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9CD7A" w14:textId="7B481E00" w:rsidR="00A159F9" w:rsidRPr="003F3FF8" w:rsidRDefault="00A159F9" w:rsidP="00A159F9">
      <w:pPr>
        <w:tabs>
          <w:tab w:val="right" w:pos="9072"/>
        </w:tabs>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Pr>
          <w:rFonts w:ascii="Arial" w:hAnsi="Arial" w:cs="Arial"/>
          <w:b/>
          <w:sz w:val="24"/>
          <w:lang w:eastAsia="zh-CN"/>
        </w:rPr>
        <w:t>106</w:t>
      </w:r>
      <w:r w:rsidR="009A1DF3">
        <w:rPr>
          <w:rFonts w:ascii="Arial" w:hAnsi="Arial" w:cs="Arial"/>
          <w:b/>
          <w:sz w:val="24"/>
          <w:lang w:eastAsia="zh-CN"/>
        </w:rPr>
        <w:t>bis-e</w:t>
      </w:r>
      <w:r w:rsidRPr="00D22D4E">
        <w:rPr>
          <w:rFonts w:ascii="Arial" w:eastAsia="MS Mincho" w:hAnsi="Arial"/>
          <w:b/>
          <w:sz w:val="24"/>
        </w:rPr>
        <w:tab/>
      </w:r>
      <w:r w:rsidR="00DA23E1" w:rsidRPr="00DA23E1">
        <w:rPr>
          <w:rFonts w:ascii="Arial" w:hAnsi="Arial"/>
          <w:b/>
          <w:sz w:val="24"/>
          <w:lang w:eastAsia="zh-CN"/>
        </w:rPr>
        <w:t>R4-2304683</w:t>
      </w:r>
    </w:p>
    <w:p w14:paraId="16E7D442" w14:textId="09610C0D" w:rsidR="0074196C" w:rsidRDefault="009A1DF3" w:rsidP="00A159F9">
      <w:pPr>
        <w:tabs>
          <w:tab w:val="right" w:pos="9072"/>
        </w:tabs>
        <w:rPr>
          <w:rFonts w:ascii="Arial" w:hAnsi="Arial" w:cs="Arial"/>
          <w:b/>
          <w:sz w:val="24"/>
        </w:rPr>
      </w:pPr>
      <w:r w:rsidRPr="009A1DF3">
        <w:rPr>
          <w:rFonts w:ascii="Arial" w:hAnsi="Arial" w:cs="Arial"/>
          <w:b/>
          <w:sz w:val="24"/>
        </w:rPr>
        <w:t>Online, April 17 – April 26,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39588AF"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62E6D" w:rsidRPr="00562E6D">
        <w:rPr>
          <w:sz w:val="24"/>
        </w:rPr>
        <w:t xml:space="preserve">Discussion on </w:t>
      </w:r>
      <w:bookmarkStart w:id="0" w:name="_Hlk127197990"/>
      <w:r w:rsidR="004A2DA3">
        <w:rPr>
          <w:sz w:val="24"/>
        </w:rPr>
        <w:t xml:space="preserve">the </w:t>
      </w:r>
      <w:r w:rsidR="00562E6D" w:rsidRPr="00562E6D">
        <w:rPr>
          <w:sz w:val="24"/>
        </w:rPr>
        <w:t>absolute physical layer throughput requirements with link adaptation</w:t>
      </w:r>
      <w:bookmarkEnd w:id="0"/>
    </w:p>
    <w:p w14:paraId="7F2A3B24" w14:textId="3583AFBD"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9A1DF3">
        <w:rPr>
          <w:rFonts w:eastAsia="宋体"/>
          <w:sz w:val="24"/>
          <w:lang w:eastAsia="zh-CN"/>
        </w:rPr>
        <w:t>5.19</w:t>
      </w:r>
      <w:r w:rsidR="00A159F9">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5A13D243" w:rsidR="0043121E" w:rsidRPr="00A23C5B" w:rsidRDefault="00A760BC" w:rsidP="0043121E">
      <w:pPr>
        <w:pStyle w:val="a0"/>
        <w:tabs>
          <w:tab w:val="num" w:pos="226"/>
          <w:tab w:val="num" w:pos="284"/>
          <w:tab w:val="left" w:pos="5103"/>
        </w:tabs>
        <w:snapToGrid w:val="0"/>
        <w:jc w:val="left"/>
        <w:rPr>
          <w:rFonts w:eastAsia="宋体"/>
          <w:szCs w:val="20"/>
          <w:lang w:eastAsia="zh-CN"/>
        </w:rPr>
      </w:pPr>
      <w:r>
        <w:rPr>
          <w:rFonts w:eastAsia="宋体"/>
          <w:szCs w:val="20"/>
          <w:lang w:eastAsia="zh-CN"/>
        </w:rPr>
        <w:t xml:space="preserve">In the </w:t>
      </w:r>
      <w:r w:rsidR="008A4CB6" w:rsidRPr="00A23C5B">
        <w:rPr>
          <w:rFonts w:eastAsia="宋体" w:hint="eastAsia"/>
          <w:szCs w:val="20"/>
          <w:lang w:eastAsia="zh-CN"/>
        </w:rPr>
        <w:t>RAN4</w:t>
      </w:r>
      <w:r w:rsidR="008A4CB6" w:rsidRPr="00A23C5B">
        <w:rPr>
          <w:rFonts w:eastAsia="宋体"/>
          <w:szCs w:val="20"/>
          <w:lang w:eastAsia="zh-CN"/>
        </w:rPr>
        <w:t xml:space="preserve"> #10</w:t>
      </w:r>
      <w:r w:rsidR="009A1DF3">
        <w:rPr>
          <w:rFonts w:eastAsia="宋体"/>
          <w:szCs w:val="20"/>
          <w:lang w:eastAsia="zh-CN"/>
        </w:rPr>
        <w:t>6</w:t>
      </w:r>
      <w:r w:rsidR="008A4CB6" w:rsidRPr="00A23C5B">
        <w:rPr>
          <w:rFonts w:eastAsia="宋体"/>
          <w:szCs w:val="20"/>
          <w:lang w:eastAsia="zh-CN"/>
        </w:rPr>
        <w:t xml:space="preserve"> meeting</w:t>
      </w:r>
      <w:r>
        <w:rPr>
          <w:rFonts w:eastAsia="宋体"/>
          <w:szCs w:val="20"/>
          <w:lang w:eastAsia="zh-CN"/>
        </w:rPr>
        <w:t xml:space="preserve">, the </w:t>
      </w:r>
      <w:r w:rsidRPr="00A760BC">
        <w:rPr>
          <w:rFonts w:eastAsia="宋体"/>
          <w:szCs w:val="20"/>
          <w:lang w:eastAsia="zh-CN"/>
        </w:rPr>
        <w:t>absolute physical layer throughput requirements with link adaptation</w:t>
      </w:r>
      <w:r>
        <w:rPr>
          <w:rFonts w:eastAsia="宋体"/>
          <w:szCs w:val="20"/>
          <w:lang w:eastAsia="zh-CN"/>
        </w:rPr>
        <w:t xml:space="preserve"> is discussed and the WF is approved in [1]</w:t>
      </w:r>
      <w:r w:rsidR="00F3252A" w:rsidRPr="00A23C5B">
        <w:rPr>
          <w:rFonts w:eastAsia="宋体"/>
          <w:szCs w:val="20"/>
          <w:lang w:eastAsia="zh-CN"/>
        </w:rPr>
        <w:t>.</w:t>
      </w:r>
      <w:r>
        <w:rPr>
          <w:rFonts w:eastAsia="宋体"/>
          <w:szCs w:val="20"/>
          <w:lang w:eastAsia="zh-CN"/>
        </w:rPr>
        <w:t xml:space="preserve"> In this paper, we give our views on the remaining open issues.</w:t>
      </w:r>
    </w:p>
    <w:p w14:paraId="7496F2C0" w14:textId="3CA96034"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3BFD3D5" w14:textId="6209AB82" w:rsidR="00562E6D" w:rsidRPr="00A23C5B" w:rsidRDefault="0053606A"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t>Simulation assumptions with</w:t>
      </w:r>
      <w:r w:rsidR="008E1D9F" w:rsidRPr="008E1D9F">
        <w:rPr>
          <w:rFonts w:eastAsiaTheme="minorEastAsia"/>
          <w:b/>
          <w:bCs/>
          <w:szCs w:val="20"/>
          <w:u w:val="single"/>
          <w:lang w:eastAsia="zh-CN"/>
        </w:rPr>
        <w:t xml:space="preserve"> HARQ </w:t>
      </w:r>
      <w:r>
        <w:rPr>
          <w:rFonts w:eastAsiaTheme="minorEastAsia"/>
          <w:b/>
          <w:bCs/>
          <w:szCs w:val="20"/>
          <w:u w:val="single"/>
          <w:lang w:eastAsia="zh-CN"/>
        </w:rPr>
        <w:t>re-</w:t>
      </w:r>
      <w:r w:rsidR="008E1D9F" w:rsidRPr="008E1D9F">
        <w:rPr>
          <w:rFonts w:eastAsiaTheme="minorEastAsia"/>
          <w:b/>
          <w:bCs/>
          <w:szCs w:val="20"/>
          <w:u w:val="single"/>
          <w:lang w:eastAsia="zh-CN"/>
        </w:rPr>
        <w:t>transmission</w:t>
      </w:r>
      <w:r>
        <w:rPr>
          <w:rFonts w:eastAsiaTheme="minorEastAsia"/>
          <w:b/>
          <w:bCs/>
          <w:szCs w:val="20"/>
          <w:u w:val="single"/>
          <w:lang w:eastAsia="zh-CN"/>
        </w:rPr>
        <w:t xml:space="preserve"> enabled</w:t>
      </w:r>
    </w:p>
    <w:p w14:paraId="0A356F57" w14:textId="723554E7" w:rsidR="002B5246" w:rsidRDefault="00A96447" w:rsidP="003C5981">
      <w:pPr>
        <w:pStyle w:val="a0"/>
        <w:adjustRightInd w:val="0"/>
        <w:snapToGrid w:val="0"/>
        <w:rPr>
          <w:rFonts w:eastAsiaTheme="minorEastAsia"/>
          <w:szCs w:val="20"/>
          <w:lang w:eastAsia="zh-CN"/>
        </w:rPr>
      </w:pPr>
      <w:r>
        <w:rPr>
          <w:rFonts w:eastAsiaTheme="minorEastAsia"/>
          <w:szCs w:val="20"/>
          <w:lang w:eastAsia="zh-CN"/>
        </w:rPr>
        <w:t>In the last meeting, companies have agreed to revisit the feasibility of enabling HARQ re-transmission for ATP test and the simulation assumptions have been agreed:</w:t>
      </w:r>
    </w:p>
    <w:tbl>
      <w:tblPr>
        <w:tblStyle w:val="af4"/>
        <w:tblW w:w="0" w:type="auto"/>
        <w:tblLook w:val="04A0" w:firstRow="1" w:lastRow="0" w:firstColumn="1" w:lastColumn="0" w:noHBand="0" w:noVBand="1"/>
      </w:tblPr>
      <w:tblGrid>
        <w:gridCol w:w="9288"/>
      </w:tblGrid>
      <w:tr w:rsidR="002B5246" w14:paraId="1EC4D59E" w14:textId="77777777" w:rsidTr="002B5246">
        <w:tc>
          <w:tcPr>
            <w:tcW w:w="9288" w:type="dxa"/>
          </w:tcPr>
          <w:p w14:paraId="70ACB18F" w14:textId="73F2CAC7" w:rsidR="002B5246" w:rsidRDefault="002B5246" w:rsidP="00A96447">
            <w:pPr>
              <w:adjustRightInd w:val="0"/>
              <w:snapToGrid w:val="0"/>
              <w:spacing w:before="240"/>
              <w:rPr>
                <w:rFonts w:eastAsiaTheme="minorEastAsia"/>
                <w:i/>
                <w:iCs/>
                <w:szCs w:val="20"/>
                <w:lang w:eastAsia="zh-CN"/>
              </w:rPr>
            </w:pPr>
            <w:r>
              <w:rPr>
                <w:rFonts w:eastAsiaTheme="minorEastAsia" w:hint="eastAsia"/>
                <w:i/>
                <w:iCs/>
                <w:szCs w:val="20"/>
                <w:lang w:eastAsia="zh-CN"/>
              </w:rPr>
              <w:t>S</w:t>
            </w:r>
            <w:r>
              <w:rPr>
                <w:rFonts w:eastAsiaTheme="minorEastAsia"/>
                <w:i/>
                <w:iCs/>
                <w:szCs w:val="20"/>
                <w:lang w:eastAsia="zh-CN"/>
              </w:rPr>
              <w:t>tatus in the WF in [1]:</w:t>
            </w:r>
          </w:p>
          <w:p w14:paraId="0413FC4D" w14:textId="77777777" w:rsidR="00A96447" w:rsidRPr="00A96447" w:rsidRDefault="00A96447" w:rsidP="00A96447">
            <w:pPr>
              <w:numPr>
                <w:ilvl w:val="0"/>
                <w:numId w:val="5"/>
              </w:numPr>
              <w:adjustRightInd w:val="0"/>
              <w:snapToGrid w:val="0"/>
              <w:spacing w:before="240"/>
              <w:rPr>
                <w:rFonts w:eastAsiaTheme="minorEastAsia"/>
                <w:i/>
                <w:iCs/>
                <w:szCs w:val="20"/>
                <w:lang w:val="en-GB" w:eastAsia="zh-CN"/>
              </w:rPr>
            </w:pPr>
            <w:r w:rsidRPr="00A96447">
              <w:rPr>
                <w:rFonts w:eastAsiaTheme="minorEastAsia"/>
                <w:i/>
                <w:iCs/>
                <w:szCs w:val="20"/>
                <w:lang w:val="en-GB" w:eastAsia="zh-CN"/>
              </w:rPr>
              <w:t>Companies are encouraged to bring evaluation results with and without retransmission</w:t>
            </w:r>
          </w:p>
          <w:p w14:paraId="0DC2BAD7" w14:textId="77777777" w:rsidR="00A96447" w:rsidRPr="00A96447" w:rsidRDefault="00A96447" w:rsidP="00A96447">
            <w:pPr>
              <w:numPr>
                <w:ilvl w:val="1"/>
                <w:numId w:val="5"/>
              </w:numPr>
              <w:adjustRightInd w:val="0"/>
              <w:snapToGrid w:val="0"/>
              <w:spacing w:before="240"/>
              <w:rPr>
                <w:rFonts w:eastAsiaTheme="minorEastAsia"/>
                <w:i/>
                <w:iCs/>
                <w:szCs w:val="20"/>
                <w:lang w:val="en-GB" w:eastAsia="zh-CN"/>
              </w:rPr>
            </w:pPr>
            <w:r w:rsidRPr="00A96447">
              <w:rPr>
                <w:rFonts w:eastAsiaTheme="minorEastAsia"/>
                <w:i/>
                <w:iCs/>
                <w:szCs w:val="20"/>
                <w:lang w:val="en-GB" w:eastAsia="zh-CN"/>
              </w:rPr>
              <w:t>Pending on the alignment outcome of further evaluation results with retransmission, if the feasibility concluded RAN4 can update the assumption with retransmission</w:t>
            </w:r>
          </w:p>
          <w:p w14:paraId="1A8FEEB2" w14:textId="467F0A7E" w:rsidR="002B5246" w:rsidRPr="00A96447" w:rsidRDefault="00A96447" w:rsidP="00A96447">
            <w:pPr>
              <w:numPr>
                <w:ilvl w:val="1"/>
                <w:numId w:val="5"/>
              </w:numPr>
              <w:adjustRightInd w:val="0"/>
              <w:snapToGrid w:val="0"/>
              <w:spacing w:before="240"/>
              <w:rPr>
                <w:rFonts w:eastAsiaTheme="minorEastAsia"/>
                <w:i/>
                <w:iCs/>
                <w:szCs w:val="20"/>
                <w:lang w:val="en-GB" w:eastAsia="zh-CN"/>
              </w:rPr>
            </w:pPr>
            <w:r w:rsidRPr="00A96447">
              <w:rPr>
                <w:rFonts w:eastAsiaTheme="minorEastAsia"/>
                <w:i/>
                <w:iCs/>
                <w:szCs w:val="20"/>
                <w:lang w:val="en-GB" w:eastAsia="zh-CN"/>
              </w:rPr>
              <w:t xml:space="preserve">For retransmission number 4 including initial transmission, RV {0,2,3,1} with same MCS and rank as initial transmission; for precoder following UE reported PMI </w:t>
            </w:r>
          </w:p>
        </w:tc>
      </w:tr>
    </w:tbl>
    <w:p w14:paraId="2D1B33A1" w14:textId="77777777" w:rsidR="002B5246" w:rsidRDefault="002B5246" w:rsidP="003C5981">
      <w:pPr>
        <w:pStyle w:val="a0"/>
        <w:adjustRightInd w:val="0"/>
        <w:snapToGrid w:val="0"/>
        <w:rPr>
          <w:rFonts w:eastAsiaTheme="minorEastAsia"/>
          <w:szCs w:val="20"/>
          <w:lang w:eastAsia="zh-CN"/>
        </w:rPr>
      </w:pPr>
    </w:p>
    <w:p w14:paraId="760901D5" w14:textId="77777777" w:rsidR="00DA7AD8" w:rsidRDefault="00A96447" w:rsidP="003C5981">
      <w:pPr>
        <w:pStyle w:val="a0"/>
        <w:adjustRightInd w:val="0"/>
        <w:snapToGrid w:val="0"/>
        <w:rPr>
          <w:rFonts w:eastAsiaTheme="minorEastAsia"/>
          <w:szCs w:val="20"/>
          <w:lang w:eastAsia="zh-CN"/>
        </w:rPr>
      </w:pPr>
      <w:r>
        <w:rPr>
          <w:rFonts w:eastAsiaTheme="minorEastAsia"/>
          <w:szCs w:val="20"/>
          <w:lang w:eastAsia="zh-CN"/>
        </w:rPr>
        <w:t>We have agreed to use the same rank as the initial re-transmission. However, there have been offline discussion on how to select the precoding matrix during the HARQ re-transmission if the reported RI is changed</w:t>
      </w:r>
      <w:r w:rsidR="0087155A">
        <w:rPr>
          <w:rFonts w:eastAsiaTheme="minorEastAsia"/>
          <w:szCs w:val="20"/>
          <w:lang w:eastAsia="zh-CN"/>
        </w:rPr>
        <w:t xml:space="preserve">, which could be happened mainly </w:t>
      </w:r>
      <w:r w:rsidR="0087155A" w:rsidRPr="0087155A">
        <w:rPr>
          <w:rFonts w:eastAsiaTheme="minorEastAsia"/>
          <w:szCs w:val="20"/>
          <w:lang w:eastAsia="zh-CN"/>
        </w:rPr>
        <w:t xml:space="preserve">at the critical SNR point </w:t>
      </w:r>
      <w:r w:rsidR="0087155A">
        <w:rPr>
          <w:rFonts w:eastAsiaTheme="minorEastAsia"/>
          <w:szCs w:val="20"/>
          <w:lang w:eastAsia="zh-CN"/>
        </w:rPr>
        <w:t>while</w:t>
      </w:r>
      <w:r w:rsidR="0087155A" w:rsidRPr="0087155A">
        <w:rPr>
          <w:rFonts w:eastAsiaTheme="minorEastAsia"/>
          <w:szCs w:val="20"/>
          <w:lang w:eastAsia="zh-CN"/>
        </w:rPr>
        <w:t xml:space="preserve"> RI 1/2 switching</w:t>
      </w:r>
      <w:r w:rsidR="00005237">
        <w:rPr>
          <w:rFonts w:eastAsiaTheme="minorEastAsia"/>
          <w:szCs w:val="20"/>
          <w:lang w:eastAsia="zh-CN"/>
        </w:rPr>
        <w:t>.</w:t>
      </w:r>
      <w:r>
        <w:rPr>
          <w:rFonts w:eastAsiaTheme="minorEastAsia"/>
          <w:szCs w:val="20"/>
          <w:lang w:eastAsia="zh-CN"/>
        </w:rPr>
        <w:t xml:space="preserve"> </w:t>
      </w:r>
      <w:r w:rsidR="00DA7AD8">
        <w:rPr>
          <w:rFonts w:eastAsiaTheme="minorEastAsia"/>
          <w:szCs w:val="20"/>
          <w:lang w:eastAsia="zh-CN"/>
        </w:rPr>
        <w:t xml:space="preserve">In our understanding, this assumption should be specified in the ATP test requirement since it will impact the TE implementation. </w:t>
      </w:r>
    </w:p>
    <w:p w14:paraId="787F872B" w14:textId="1D342F58" w:rsidR="00136481" w:rsidRDefault="00A96447" w:rsidP="003C5981">
      <w:pPr>
        <w:pStyle w:val="a0"/>
        <w:adjustRightInd w:val="0"/>
        <w:snapToGrid w:val="0"/>
        <w:rPr>
          <w:rFonts w:eastAsiaTheme="minorEastAsia"/>
          <w:szCs w:val="20"/>
          <w:lang w:eastAsia="zh-CN"/>
        </w:rPr>
      </w:pPr>
      <w:r>
        <w:rPr>
          <w:rFonts w:eastAsiaTheme="minorEastAsia"/>
          <w:szCs w:val="20"/>
          <w:lang w:eastAsia="zh-CN"/>
        </w:rPr>
        <w:t xml:space="preserve">Currently, there are 2 </w:t>
      </w:r>
      <w:r w:rsidR="00DA7AD8">
        <w:rPr>
          <w:rFonts w:eastAsiaTheme="minorEastAsia"/>
          <w:szCs w:val="20"/>
          <w:lang w:eastAsia="zh-CN"/>
        </w:rPr>
        <w:t>potential</w:t>
      </w:r>
      <w:r>
        <w:rPr>
          <w:rFonts w:eastAsiaTheme="minorEastAsia"/>
          <w:szCs w:val="20"/>
          <w:lang w:eastAsia="zh-CN"/>
        </w:rPr>
        <w:t xml:space="preserve"> options:</w:t>
      </w:r>
    </w:p>
    <w:p w14:paraId="50E029AA" w14:textId="45F0C615" w:rsidR="00A96447" w:rsidRDefault="00A96447" w:rsidP="00A96447">
      <w:pPr>
        <w:pStyle w:val="a0"/>
        <w:numPr>
          <w:ilvl w:val="0"/>
          <w:numId w:val="18"/>
        </w:numPr>
        <w:adjustRightInd w:val="0"/>
        <w:snapToGrid w:val="0"/>
        <w:rPr>
          <w:rFonts w:eastAsiaTheme="minorEastAsia"/>
          <w:szCs w:val="20"/>
          <w:lang w:eastAsia="zh-CN"/>
        </w:rPr>
      </w:pPr>
      <w:bookmarkStart w:id="1" w:name="_Hlk131433853"/>
      <w:r w:rsidRPr="00A96447">
        <w:rPr>
          <w:rFonts w:eastAsiaTheme="minorEastAsia"/>
          <w:szCs w:val="20"/>
          <w:lang w:eastAsia="zh-CN"/>
        </w:rPr>
        <w:t>Apply the latest PMI under the same RI as the initial transmission</w:t>
      </w:r>
      <w:bookmarkEnd w:id="1"/>
    </w:p>
    <w:p w14:paraId="7FA6168F" w14:textId="53933189" w:rsidR="00A96447" w:rsidRDefault="00A96447" w:rsidP="00A96447">
      <w:pPr>
        <w:pStyle w:val="a0"/>
        <w:numPr>
          <w:ilvl w:val="0"/>
          <w:numId w:val="18"/>
        </w:numPr>
        <w:adjustRightInd w:val="0"/>
        <w:snapToGrid w:val="0"/>
        <w:rPr>
          <w:rFonts w:eastAsiaTheme="minorEastAsia"/>
          <w:szCs w:val="20"/>
          <w:lang w:eastAsia="zh-CN"/>
        </w:rPr>
      </w:pPr>
      <w:r>
        <w:rPr>
          <w:rFonts w:eastAsiaTheme="minorEastAsia"/>
          <w:szCs w:val="20"/>
          <w:lang w:eastAsia="zh-CN"/>
        </w:rPr>
        <w:t xml:space="preserve">Use random PMI </w:t>
      </w:r>
      <w:r w:rsidRPr="00A96447">
        <w:rPr>
          <w:rFonts w:eastAsiaTheme="minorEastAsia"/>
          <w:szCs w:val="20"/>
          <w:lang w:eastAsia="zh-CN"/>
        </w:rPr>
        <w:t>under the same RI as the initial transmission</w:t>
      </w:r>
    </w:p>
    <w:p w14:paraId="25F8CE08" w14:textId="6B15408A" w:rsidR="0087155A" w:rsidRDefault="0087155A" w:rsidP="0087155A">
      <w:pPr>
        <w:pStyle w:val="a0"/>
        <w:adjustRightInd w:val="0"/>
        <w:snapToGrid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ince we have agreed to use the same MCS and rank as the initial transmission, we support option 1 which pairs the channel condition better under the low speed scenario we are using. And it does not make sense </w:t>
      </w:r>
      <w:r w:rsidR="0053606A">
        <w:rPr>
          <w:rFonts w:eastAsiaTheme="minorEastAsia"/>
          <w:szCs w:val="20"/>
          <w:lang w:eastAsia="zh-CN"/>
        </w:rPr>
        <w:t>for</w:t>
      </w:r>
      <w:r>
        <w:rPr>
          <w:rFonts w:eastAsiaTheme="minorEastAsia"/>
          <w:szCs w:val="20"/>
          <w:lang w:eastAsia="zh-CN"/>
        </w:rPr>
        <w:t xml:space="preserve"> us to use paired PMI only for initial transmission and decrease the demodulation performance by using random PMI for re-transmission.</w:t>
      </w:r>
    </w:p>
    <w:p w14:paraId="011117C0" w14:textId="10C1F7A3" w:rsidR="00005237" w:rsidRDefault="00005237" w:rsidP="003C5981">
      <w:pPr>
        <w:pStyle w:val="a0"/>
        <w:adjustRightInd w:val="0"/>
        <w:snapToGrid w:val="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sidR="0087155A">
        <w:rPr>
          <w:rFonts w:eastAsia="宋体"/>
          <w:i/>
          <w:szCs w:val="20"/>
          <w:lang w:eastAsia="zh-CN"/>
        </w:rPr>
        <w:t>For the ATP simulation with HARQ enabled, a</w:t>
      </w:r>
      <w:r w:rsidR="0087155A" w:rsidRPr="0087155A">
        <w:rPr>
          <w:rFonts w:eastAsia="宋体"/>
          <w:i/>
          <w:szCs w:val="20"/>
          <w:lang w:eastAsia="zh-CN"/>
        </w:rPr>
        <w:t>pply the latest PMI under the same RI as the initial transmission</w:t>
      </w:r>
      <w:r>
        <w:rPr>
          <w:rFonts w:eastAsia="宋体"/>
          <w:i/>
          <w:szCs w:val="20"/>
          <w:lang w:eastAsia="zh-CN"/>
        </w:rPr>
        <w:t>.</w:t>
      </w:r>
    </w:p>
    <w:p w14:paraId="22FA86A7" w14:textId="633E499F" w:rsidR="004908EC" w:rsidRDefault="004908EC" w:rsidP="003C5981">
      <w:pPr>
        <w:pStyle w:val="a0"/>
        <w:adjustRightInd w:val="0"/>
        <w:snapToGrid w:val="0"/>
        <w:rPr>
          <w:rFonts w:eastAsiaTheme="minorEastAsia"/>
          <w:szCs w:val="20"/>
          <w:lang w:eastAsia="zh-CN"/>
        </w:rPr>
      </w:pPr>
    </w:p>
    <w:p w14:paraId="679B578A" w14:textId="4D7A2FDC" w:rsidR="0053606A" w:rsidRDefault="0053606A" w:rsidP="003C5981">
      <w:pPr>
        <w:pStyle w:val="a0"/>
        <w:adjustRightInd w:val="0"/>
        <w:snapToGrid w:val="0"/>
        <w:rPr>
          <w:rFonts w:eastAsiaTheme="minorEastAsia"/>
          <w:szCs w:val="20"/>
          <w:lang w:eastAsia="zh-CN"/>
        </w:rPr>
      </w:pPr>
    </w:p>
    <w:p w14:paraId="638AE5E2" w14:textId="62A1FC92" w:rsidR="0053606A" w:rsidRDefault="0053606A" w:rsidP="003C5981">
      <w:pPr>
        <w:pStyle w:val="a0"/>
        <w:adjustRightInd w:val="0"/>
        <w:snapToGrid w:val="0"/>
        <w:rPr>
          <w:rFonts w:eastAsiaTheme="minorEastAsia"/>
          <w:szCs w:val="20"/>
          <w:lang w:eastAsia="zh-CN"/>
        </w:rPr>
      </w:pPr>
    </w:p>
    <w:p w14:paraId="67BCC4FF" w14:textId="1E259331" w:rsidR="00CA0EAB" w:rsidRDefault="00CA0EAB" w:rsidP="003C5981">
      <w:pPr>
        <w:pStyle w:val="a0"/>
        <w:adjustRightInd w:val="0"/>
        <w:snapToGrid w:val="0"/>
        <w:rPr>
          <w:rFonts w:eastAsiaTheme="minorEastAsia"/>
          <w:b/>
          <w:bCs/>
          <w:szCs w:val="20"/>
          <w:u w:val="single"/>
          <w:lang w:eastAsia="zh-CN"/>
        </w:rPr>
      </w:pPr>
      <w:r>
        <w:rPr>
          <w:rFonts w:eastAsiaTheme="minorEastAsia"/>
          <w:b/>
          <w:bCs/>
          <w:szCs w:val="20"/>
          <w:u w:val="single"/>
          <w:lang w:eastAsia="zh-CN"/>
        </w:rPr>
        <w:lastRenderedPageBreak/>
        <w:t>Selection of SNR point for ATP requirements</w:t>
      </w:r>
    </w:p>
    <w:tbl>
      <w:tblPr>
        <w:tblStyle w:val="af4"/>
        <w:tblW w:w="0" w:type="auto"/>
        <w:tblLook w:val="04A0" w:firstRow="1" w:lastRow="0" w:firstColumn="1" w:lastColumn="0" w:noHBand="0" w:noVBand="1"/>
      </w:tblPr>
      <w:tblGrid>
        <w:gridCol w:w="9288"/>
      </w:tblGrid>
      <w:tr w:rsidR="00CA0EAB" w:rsidRPr="0053606A" w14:paraId="455B6E6F" w14:textId="77777777" w:rsidTr="0007222E">
        <w:tc>
          <w:tcPr>
            <w:tcW w:w="9288" w:type="dxa"/>
          </w:tcPr>
          <w:p w14:paraId="150CD7E9" w14:textId="77777777" w:rsidR="00CA0EAB" w:rsidRPr="0053606A" w:rsidRDefault="00CA0EAB" w:rsidP="003C5981">
            <w:pPr>
              <w:adjustRightInd w:val="0"/>
              <w:snapToGrid w:val="0"/>
              <w:spacing w:before="240"/>
              <w:rPr>
                <w:rFonts w:eastAsiaTheme="minorEastAsia"/>
                <w:i/>
                <w:iCs/>
                <w:szCs w:val="20"/>
                <w:lang w:eastAsia="zh-CN"/>
              </w:rPr>
            </w:pPr>
            <w:r w:rsidRPr="0053606A">
              <w:rPr>
                <w:rFonts w:eastAsiaTheme="minorEastAsia" w:hint="eastAsia"/>
                <w:i/>
                <w:iCs/>
                <w:szCs w:val="20"/>
                <w:lang w:eastAsia="zh-CN"/>
              </w:rPr>
              <w:t>S</w:t>
            </w:r>
            <w:r w:rsidRPr="0053606A">
              <w:rPr>
                <w:rFonts w:eastAsiaTheme="minorEastAsia"/>
                <w:i/>
                <w:iCs/>
                <w:szCs w:val="20"/>
                <w:lang w:eastAsia="zh-CN"/>
              </w:rPr>
              <w:t>tatus in the WF in [1]:</w:t>
            </w:r>
          </w:p>
          <w:p w14:paraId="6DD2868A" w14:textId="77777777" w:rsidR="0053606A" w:rsidRPr="0053606A" w:rsidRDefault="0053606A" w:rsidP="0053606A">
            <w:pPr>
              <w:numPr>
                <w:ilvl w:val="0"/>
                <w:numId w:val="5"/>
              </w:numPr>
              <w:spacing w:after="120"/>
              <w:ind w:left="720"/>
              <w:rPr>
                <w:rFonts w:eastAsia="宋体"/>
                <w:i/>
                <w:iCs/>
                <w:szCs w:val="20"/>
                <w:lang w:val="en-GB" w:eastAsia="zh-CN"/>
              </w:rPr>
            </w:pPr>
            <w:r w:rsidRPr="0053606A">
              <w:rPr>
                <w:rFonts w:eastAsia="宋体"/>
                <w:i/>
                <w:iCs/>
                <w:szCs w:val="20"/>
                <w:lang w:val="en-GB" w:eastAsia="zh-CN"/>
              </w:rPr>
              <w:t>Test SNR selection criteria</w:t>
            </w:r>
          </w:p>
          <w:p w14:paraId="40805A2A" w14:textId="77777777" w:rsidR="0053606A" w:rsidRPr="0053606A" w:rsidRDefault="0053606A" w:rsidP="0053606A">
            <w:pPr>
              <w:numPr>
                <w:ilvl w:val="1"/>
                <w:numId w:val="5"/>
              </w:numPr>
              <w:spacing w:after="120"/>
              <w:ind w:left="1440"/>
              <w:rPr>
                <w:rFonts w:eastAsia="宋体"/>
                <w:i/>
                <w:iCs/>
                <w:szCs w:val="20"/>
                <w:lang w:val="en-GB" w:eastAsia="zh-CN"/>
              </w:rPr>
            </w:pPr>
            <w:r w:rsidRPr="0053606A">
              <w:rPr>
                <w:rFonts w:eastAsia="宋体" w:hint="eastAsia"/>
                <w:i/>
                <w:iCs/>
                <w:szCs w:val="20"/>
                <w:lang w:val="en-GB" w:eastAsia="zh-CN"/>
              </w:rPr>
              <w:t>O</w:t>
            </w:r>
            <w:r w:rsidRPr="0053606A">
              <w:rPr>
                <w:rFonts w:eastAsia="宋体"/>
                <w:i/>
                <w:iCs/>
                <w:szCs w:val="20"/>
                <w:lang w:val="en-GB" w:eastAsia="zh-CN"/>
              </w:rPr>
              <w:t>ption 1</w:t>
            </w:r>
          </w:p>
          <w:p w14:paraId="170FD035" w14:textId="77777777" w:rsidR="0053606A" w:rsidRPr="0053606A" w:rsidRDefault="0053606A" w:rsidP="0053606A">
            <w:pPr>
              <w:numPr>
                <w:ilvl w:val="0"/>
                <w:numId w:val="16"/>
              </w:numPr>
              <w:overflowPunct w:val="0"/>
              <w:autoSpaceDE w:val="0"/>
              <w:autoSpaceDN w:val="0"/>
              <w:adjustRightInd w:val="0"/>
              <w:spacing w:after="120"/>
              <w:textAlignment w:val="baseline"/>
              <w:rPr>
                <w:rFonts w:eastAsia="宋体"/>
                <w:i/>
                <w:iCs/>
                <w:szCs w:val="20"/>
                <w:lang w:val="en-GB" w:eastAsia="zh-CN"/>
              </w:rPr>
            </w:pPr>
            <w:r w:rsidRPr="0053606A">
              <w:rPr>
                <w:rFonts w:eastAsia="宋体"/>
                <w:i/>
                <w:iCs/>
                <w:szCs w:val="20"/>
                <w:lang w:val="en-GB" w:eastAsia="zh-CN"/>
              </w:rPr>
              <w:t>Cover both low and higher modulation order/layer</w:t>
            </w:r>
          </w:p>
          <w:p w14:paraId="54B337A7" w14:textId="77777777" w:rsidR="0053606A" w:rsidRPr="0053606A" w:rsidRDefault="0053606A" w:rsidP="0053606A">
            <w:pPr>
              <w:numPr>
                <w:ilvl w:val="1"/>
                <w:numId w:val="5"/>
              </w:numPr>
              <w:spacing w:after="120"/>
              <w:ind w:left="1440"/>
              <w:rPr>
                <w:rFonts w:eastAsia="宋体"/>
                <w:i/>
                <w:iCs/>
                <w:szCs w:val="20"/>
                <w:lang w:val="en-GB" w:eastAsia="zh-CN"/>
              </w:rPr>
            </w:pPr>
            <w:r w:rsidRPr="0053606A">
              <w:rPr>
                <w:rFonts w:eastAsia="宋体" w:hint="eastAsia"/>
                <w:i/>
                <w:iCs/>
                <w:szCs w:val="20"/>
                <w:lang w:val="en-GB" w:eastAsia="zh-CN"/>
              </w:rPr>
              <w:t>O</w:t>
            </w:r>
            <w:r w:rsidRPr="0053606A">
              <w:rPr>
                <w:rFonts w:eastAsia="宋体"/>
                <w:i/>
                <w:iCs/>
                <w:szCs w:val="20"/>
                <w:lang w:val="en-GB" w:eastAsia="zh-CN"/>
              </w:rPr>
              <w:t>ption 2</w:t>
            </w:r>
          </w:p>
          <w:p w14:paraId="7A6AD68F" w14:textId="77777777" w:rsidR="0053606A" w:rsidRPr="0053606A" w:rsidRDefault="0053606A" w:rsidP="0053606A">
            <w:pPr>
              <w:numPr>
                <w:ilvl w:val="0"/>
                <w:numId w:val="16"/>
              </w:numPr>
              <w:overflowPunct w:val="0"/>
              <w:autoSpaceDE w:val="0"/>
              <w:autoSpaceDN w:val="0"/>
              <w:adjustRightInd w:val="0"/>
              <w:spacing w:after="120"/>
              <w:textAlignment w:val="baseline"/>
              <w:rPr>
                <w:rFonts w:eastAsia="宋体"/>
                <w:i/>
                <w:iCs/>
                <w:szCs w:val="20"/>
                <w:lang w:val="en-GB" w:eastAsia="zh-CN"/>
              </w:rPr>
            </w:pPr>
            <w:r w:rsidRPr="0053606A">
              <w:rPr>
                <w:rFonts w:eastAsia="宋体"/>
                <w:i/>
                <w:iCs/>
                <w:szCs w:val="20"/>
                <w:lang w:val="en-GB" w:eastAsia="zh-CN"/>
              </w:rPr>
              <w:t>For 2Rx: Choose one in rank 1 and one in rank 2</w:t>
            </w:r>
          </w:p>
          <w:p w14:paraId="6FB6246E" w14:textId="77777777" w:rsidR="0053606A" w:rsidRPr="0053606A" w:rsidRDefault="0053606A" w:rsidP="0053606A">
            <w:pPr>
              <w:numPr>
                <w:ilvl w:val="0"/>
                <w:numId w:val="16"/>
              </w:numPr>
              <w:overflowPunct w:val="0"/>
              <w:autoSpaceDE w:val="0"/>
              <w:autoSpaceDN w:val="0"/>
              <w:adjustRightInd w:val="0"/>
              <w:spacing w:after="180"/>
              <w:textAlignment w:val="baseline"/>
              <w:rPr>
                <w:rFonts w:eastAsia="宋体"/>
                <w:i/>
                <w:iCs/>
                <w:szCs w:val="20"/>
                <w:lang w:val="en-GB" w:eastAsia="zh-CN"/>
              </w:rPr>
            </w:pPr>
            <w:r w:rsidRPr="0053606A">
              <w:rPr>
                <w:rFonts w:eastAsia="宋体"/>
                <w:i/>
                <w:iCs/>
                <w:szCs w:val="20"/>
                <w:lang w:val="en-GB" w:eastAsia="zh-CN"/>
              </w:rPr>
              <w:t>For 4Rx: Choose both T points in rank 2 region, one in the medium SNR away from rank transition region, and one close to 20 dB (peak SNR).</w:t>
            </w:r>
          </w:p>
          <w:p w14:paraId="39A09329" w14:textId="77777777" w:rsidR="0053606A" w:rsidRPr="0053606A" w:rsidRDefault="0053606A" w:rsidP="0053606A">
            <w:pPr>
              <w:numPr>
                <w:ilvl w:val="4"/>
                <w:numId w:val="19"/>
              </w:numPr>
              <w:spacing w:after="120"/>
              <w:ind w:left="2610" w:hanging="270"/>
              <w:rPr>
                <w:rFonts w:eastAsia="宋体"/>
                <w:i/>
                <w:iCs/>
                <w:szCs w:val="20"/>
                <w:lang w:val="en-GB" w:eastAsia="zh-CN"/>
              </w:rPr>
            </w:pPr>
            <w:r w:rsidRPr="0053606A">
              <w:rPr>
                <w:rFonts w:eastAsia="宋体" w:hint="eastAsia"/>
                <w:i/>
                <w:iCs/>
                <w:szCs w:val="20"/>
                <w:lang w:val="en-GB" w:eastAsia="zh-CN"/>
              </w:rPr>
              <w:t>O</w:t>
            </w:r>
            <w:r w:rsidRPr="0053606A">
              <w:rPr>
                <w:rFonts w:eastAsia="宋体"/>
                <w:i/>
                <w:iCs/>
                <w:szCs w:val="20"/>
                <w:lang w:val="en-GB" w:eastAsia="zh-CN"/>
              </w:rPr>
              <w:t>ption 2a: Set of SNR with no/frequent rank transitions</w:t>
            </w:r>
          </w:p>
          <w:p w14:paraId="603A67D4" w14:textId="77777777" w:rsidR="0053606A" w:rsidRPr="0053606A" w:rsidRDefault="0053606A" w:rsidP="0053606A">
            <w:pPr>
              <w:numPr>
                <w:ilvl w:val="2"/>
                <w:numId w:val="5"/>
              </w:numPr>
              <w:spacing w:after="120"/>
              <w:rPr>
                <w:rFonts w:eastAsia="宋体"/>
                <w:i/>
                <w:iCs/>
                <w:szCs w:val="20"/>
                <w:lang w:val="en-GB" w:eastAsia="zh-CN"/>
              </w:rPr>
            </w:pPr>
            <w:r w:rsidRPr="0053606A">
              <w:rPr>
                <w:rFonts w:eastAsia="宋体" w:hint="eastAsia"/>
                <w:i/>
                <w:iCs/>
                <w:szCs w:val="20"/>
                <w:lang w:val="en-GB" w:eastAsia="zh-CN"/>
              </w:rPr>
              <w:t>O</w:t>
            </w:r>
            <w:r w:rsidRPr="0053606A">
              <w:rPr>
                <w:rFonts w:eastAsia="宋体"/>
                <w:i/>
                <w:iCs/>
                <w:szCs w:val="20"/>
                <w:lang w:val="en-GB" w:eastAsia="zh-CN"/>
              </w:rPr>
              <w:t xml:space="preserve">ption 2b: </w:t>
            </w:r>
          </w:p>
          <w:p w14:paraId="3BAE2B59" w14:textId="77777777" w:rsidR="0053606A" w:rsidRPr="0053606A" w:rsidRDefault="0053606A" w:rsidP="0053606A">
            <w:pPr>
              <w:numPr>
                <w:ilvl w:val="4"/>
                <w:numId w:val="19"/>
              </w:numPr>
              <w:overflowPunct w:val="0"/>
              <w:autoSpaceDE w:val="0"/>
              <w:autoSpaceDN w:val="0"/>
              <w:adjustRightInd w:val="0"/>
              <w:spacing w:after="120"/>
              <w:ind w:left="2610" w:hanging="270"/>
              <w:textAlignment w:val="baseline"/>
              <w:rPr>
                <w:rFonts w:eastAsia="宋体"/>
                <w:i/>
                <w:iCs/>
                <w:szCs w:val="20"/>
                <w:lang w:val="en-GB" w:eastAsia="zh-CN"/>
              </w:rPr>
            </w:pPr>
            <w:r w:rsidRPr="0053606A">
              <w:rPr>
                <w:rFonts w:eastAsia="宋体"/>
                <w:i/>
                <w:iCs/>
                <w:szCs w:val="20"/>
                <w:lang w:val="en-GB" w:eastAsia="zh-CN"/>
              </w:rPr>
              <w:t>For 4Rx: Choose 1 SNR point in high SNR region.</w:t>
            </w:r>
          </w:p>
          <w:p w14:paraId="23C1CE6C" w14:textId="77777777" w:rsidR="0053606A" w:rsidRPr="0053606A" w:rsidRDefault="0053606A" w:rsidP="0053606A">
            <w:pPr>
              <w:numPr>
                <w:ilvl w:val="1"/>
                <w:numId w:val="5"/>
              </w:numPr>
              <w:spacing w:after="120"/>
              <w:ind w:left="1440"/>
              <w:rPr>
                <w:rFonts w:eastAsia="宋体"/>
                <w:i/>
                <w:iCs/>
                <w:szCs w:val="20"/>
                <w:lang w:val="en-GB" w:eastAsia="zh-CN"/>
              </w:rPr>
            </w:pPr>
            <w:r w:rsidRPr="0053606A">
              <w:rPr>
                <w:rFonts w:eastAsia="宋体" w:hint="eastAsia"/>
                <w:i/>
                <w:iCs/>
                <w:szCs w:val="20"/>
                <w:lang w:val="en-GB" w:eastAsia="zh-CN"/>
              </w:rPr>
              <w:t>O</w:t>
            </w:r>
            <w:r w:rsidRPr="0053606A">
              <w:rPr>
                <w:rFonts w:eastAsia="宋体"/>
                <w:i/>
                <w:iCs/>
                <w:szCs w:val="20"/>
                <w:lang w:val="en-GB" w:eastAsia="zh-CN"/>
              </w:rPr>
              <w:t>ption 3</w:t>
            </w:r>
          </w:p>
          <w:p w14:paraId="5D18DDF3" w14:textId="77777777" w:rsidR="0053606A" w:rsidRPr="0053606A" w:rsidRDefault="0053606A" w:rsidP="0053606A">
            <w:pPr>
              <w:numPr>
                <w:ilvl w:val="0"/>
                <w:numId w:val="16"/>
              </w:numPr>
              <w:overflowPunct w:val="0"/>
              <w:autoSpaceDE w:val="0"/>
              <w:autoSpaceDN w:val="0"/>
              <w:adjustRightInd w:val="0"/>
              <w:spacing w:after="120"/>
              <w:textAlignment w:val="baseline"/>
              <w:rPr>
                <w:rFonts w:eastAsia="宋体"/>
                <w:i/>
                <w:iCs/>
                <w:szCs w:val="20"/>
                <w:lang w:val="en-GB" w:eastAsia="zh-CN"/>
              </w:rPr>
            </w:pPr>
            <w:r w:rsidRPr="0053606A">
              <w:rPr>
                <w:rFonts w:eastAsia="宋体"/>
                <w:i/>
                <w:iCs/>
                <w:szCs w:val="20"/>
                <w:lang w:val="en-GB" w:eastAsia="zh-CN"/>
              </w:rPr>
              <w:t>Choose the SNR</w:t>
            </w:r>
            <w:r w:rsidRPr="0053606A">
              <w:rPr>
                <w:rFonts w:eastAsia="宋体"/>
                <w:i/>
                <w:iCs/>
                <w:szCs w:val="20"/>
                <w:vertAlign w:val="subscript"/>
                <w:lang w:val="en-GB" w:eastAsia="zh-CN"/>
              </w:rPr>
              <w:t>dominant RI transition</w:t>
            </w:r>
            <w:r w:rsidRPr="0053606A">
              <w:rPr>
                <w:rFonts w:eastAsia="宋体"/>
                <w:i/>
                <w:iCs/>
                <w:szCs w:val="20"/>
                <w:lang w:val="en-GB" w:eastAsia="zh-CN"/>
              </w:rPr>
              <w:t xml:space="preserve"> where major of simulation results shows median RI change</w:t>
            </w:r>
          </w:p>
          <w:p w14:paraId="1E078F84" w14:textId="77777777" w:rsidR="0053606A" w:rsidRPr="0053606A" w:rsidRDefault="0053606A" w:rsidP="0053606A">
            <w:pPr>
              <w:numPr>
                <w:ilvl w:val="0"/>
                <w:numId w:val="16"/>
              </w:numPr>
              <w:overflowPunct w:val="0"/>
              <w:autoSpaceDE w:val="0"/>
              <w:autoSpaceDN w:val="0"/>
              <w:adjustRightInd w:val="0"/>
              <w:spacing w:after="120"/>
              <w:textAlignment w:val="baseline"/>
              <w:rPr>
                <w:rFonts w:eastAsia="宋体"/>
                <w:i/>
                <w:iCs/>
                <w:szCs w:val="20"/>
                <w:lang w:val="en-GB" w:eastAsia="zh-CN"/>
              </w:rPr>
            </w:pPr>
            <w:r w:rsidRPr="0053606A">
              <w:rPr>
                <w:rFonts w:eastAsia="宋体"/>
                <w:i/>
                <w:iCs/>
                <w:szCs w:val="20"/>
                <w:lang w:val="en-GB" w:eastAsia="zh-CN"/>
              </w:rPr>
              <w:t>For 2Rx, add mid-point in [0 ~ SNR</w:t>
            </w:r>
            <w:r w:rsidRPr="0053606A">
              <w:rPr>
                <w:rFonts w:eastAsia="宋体"/>
                <w:i/>
                <w:iCs/>
                <w:szCs w:val="20"/>
                <w:vertAlign w:val="subscript"/>
                <w:lang w:val="en-GB" w:eastAsia="zh-CN"/>
              </w:rPr>
              <w:t>dominant RI transition</w:t>
            </w:r>
            <w:r w:rsidRPr="0053606A">
              <w:rPr>
                <w:rFonts w:eastAsia="宋体"/>
                <w:i/>
                <w:iCs/>
                <w:szCs w:val="20"/>
                <w:lang w:val="en-GB" w:eastAsia="zh-CN"/>
              </w:rPr>
              <w:t>] range</w:t>
            </w:r>
          </w:p>
          <w:p w14:paraId="7853E3EA" w14:textId="6AB39259" w:rsidR="00CA0EAB" w:rsidRPr="0053606A" w:rsidRDefault="0053606A" w:rsidP="0053606A">
            <w:pPr>
              <w:numPr>
                <w:ilvl w:val="0"/>
                <w:numId w:val="16"/>
              </w:numPr>
              <w:overflowPunct w:val="0"/>
              <w:autoSpaceDE w:val="0"/>
              <w:autoSpaceDN w:val="0"/>
              <w:adjustRightInd w:val="0"/>
              <w:spacing w:after="120"/>
              <w:textAlignment w:val="baseline"/>
              <w:rPr>
                <w:rFonts w:eastAsia="宋体"/>
                <w:i/>
                <w:iCs/>
                <w:szCs w:val="20"/>
                <w:lang w:val="en-GB" w:eastAsia="zh-CN"/>
              </w:rPr>
            </w:pPr>
            <w:r w:rsidRPr="0053606A">
              <w:rPr>
                <w:rFonts w:eastAsia="宋体"/>
                <w:i/>
                <w:iCs/>
                <w:szCs w:val="20"/>
                <w:lang w:val="en-GB" w:eastAsia="zh-CN"/>
              </w:rPr>
              <w:t>For 4Rx, add mid-point in [SNR</w:t>
            </w:r>
            <w:r w:rsidRPr="0053606A">
              <w:rPr>
                <w:rFonts w:eastAsia="宋体"/>
                <w:i/>
                <w:iCs/>
                <w:szCs w:val="20"/>
                <w:vertAlign w:val="subscript"/>
                <w:lang w:val="en-GB" w:eastAsia="zh-CN"/>
              </w:rPr>
              <w:t>dominant RI transition</w:t>
            </w:r>
            <w:r w:rsidRPr="0053606A">
              <w:rPr>
                <w:rFonts w:eastAsia="宋体"/>
                <w:i/>
                <w:iCs/>
                <w:szCs w:val="20"/>
                <w:lang w:val="en-GB" w:eastAsia="zh-CN"/>
              </w:rPr>
              <w:t xml:space="preserve"> ~ 20] range</w:t>
            </w:r>
          </w:p>
        </w:tc>
      </w:tr>
    </w:tbl>
    <w:p w14:paraId="68FB514A" w14:textId="77777777" w:rsidR="00CA0EAB" w:rsidRPr="00A23C5B" w:rsidRDefault="00CA0EAB" w:rsidP="003C5981">
      <w:pPr>
        <w:pStyle w:val="a0"/>
        <w:adjustRightInd w:val="0"/>
        <w:snapToGrid w:val="0"/>
        <w:rPr>
          <w:rFonts w:eastAsiaTheme="minorEastAsia"/>
          <w:b/>
          <w:bCs/>
          <w:szCs w:val="20"/>
          <w:u w:val="single"/>
          <w:lang w:eastAsia="zh-CN"/>
        </w:rPr>
      </w:pPr>
    </w:p>
    <w:p w14:paraId="63EF8D84" w14:textId="3A73CBA2" w:rsidR="000459BE" w:rsidRDefault="000459BE" w:rsidP="003C5981">
      <w:pPr>
        <w:pStyle w:val="a0"/>
        <w:adjustRightInd w:val="0"/>
        <w:snapToGrid w:val="0"/>
        <w:rPr>
          <w:rFonts w:eastAsiaTheme="minorEastAsia"/>
          <w:szCs w:val="20"/>
          <w:lang w:eastAsia="zh-CN"/>
        </w:rPr>
      </w:pPr>
      <w:r w:rsidRPr="00A23C5B">
        <w:rPr>
          <w:rFonts w:eastAsiaTheme="minorEastAsia"/>
          <w:szCs w:val="20"/>
          <w:lang w:eastAsia="zh-CN"/>
        </w:rPr>
        <w:t>As for the SNR value selection criteria, since th</w:t>
      </w:r>
      <w:r w:rsidR="00CA0EAB">
        <w:rPr>
          <w:rFonts w:eastAsiaTheme="minorEastAsia"/>
          <w:szCs w:val="20"/>
          <w:lang w:eastAsia="zh-CN"/>
        </w:rPr>
        <w:t>e ATP</w:t>
      </w:r>
      <w:r w:rsidRPr="00A23C5B">
        <w:rPr>
          <w:rFonts w:eastAsiaTheme="minorEastAsia"/>
          <w:szCs w:val="20"/>
          <w:lang w:eastAsia="zh-CN"/>
        </w:rPr>
        <w:t xml:space="preserve"> requirement is targeting to verify the basic UE capability of link adaptation, for each test, it is proposed to cover both rank 1 with lower modulation order (QPSK/16QAM) and </w:t>
      </w:r>
      <w:r w:rsidR="00714C34" w:rsidRPr="00A23C5B">
        <w:rPr>
          <w:rFonts w:eastAsiaTheme="minorEastAsia"/>
          <w:szCs w:val="20"/>
          <w:lang w:eastAsia="zh-CN"/>
        </w:rPr>
        <w:t>rank 2 with higher modulation order (64QAM/256QAM)</w:t>
      </w:r>
      <w:r w:rsidRPr="00A23C5B">
        <w:rPr>
          <w:rFonts w:eastAsiaTheme="minorEastAsia"/>
          <w:szCs w:val="20"/>
          <w:lang w:eastAsia="zh-CN"/>
        </w:rPr>
        <w:t>.</w:t>
      </w:r>
    </w:p>
    <w:p w14:paraId="58A5EBB7" w14:textId="200E7BA6" w:rsidR="002936C2" w:rsidRPr="00A23C5B" w:rsidRDefault="002936C2" w:rsidP="003C5981">
      <w:pPr>
        <w:pStyle w:val="a0"/>
        <w:adjustRightInd w:val="0"/>
        <w:snapToGrid w:val="0"/>
        <w:rPr>
          <w:i/>
          <w:szCs w:val="20"/>
        </w:rPr>
      </w:pPr>
      <w:r w:rsidRPr="00A23C5B">
        <w:rPr>
          <w:rFonts w:eastAsia="宋体"/>
          <w:b/>
          <w:i/>
          <w:szCs w:val="20"/>
          <w:lang w:eastAsia="zh-CN"/>
        </w:rPr>
        <w:t xml:space="preserve">Proposal </w:t>
      </w:r>
      <w:r w:rsidR="0053606A">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433C1B1F" w14:textId="364D5C02" w:rsidR="000C6912" w:rsidRDefault="0053606A" w:rsidP="003C5981">
      <w:pPr>
        <w:pStyle w:val="a0"/>
        <w:adjustRightInd w:val="0"/>
        <w:snapToGrid w:val="0"/>
        <w:rPr>
          <w:rFonts w:eastAsiaTheme="minorEastAsia"/>
          <w:szCs w:val="20"/>
          <w:lang w:eastAsia="zh-CN"/>
        </w:rPr>
      </w:pPr>
      <w:r>
        <w:rPr>
          <w:rFonts w:eastAsiaTheme="minorEastAsia"/>
          <w:szCs w:val="20"/>
          <w:lang w:eastAsia="zh-CN"/>
        </w:rPr>
        <w:t xml:space="preserve">Following the proposed SNR point selection criteria, if we </w:t>
      </w:r>
      <w:r w:rsidR="00DA7AD8">
        <w:rPr>
          <w:rFonts w:eastAsiaTheme="minorEastAsia"/>
          <w:szCs w:val="20"/>
          <w:lang w:eastAsia="zh-CN"/>
        </w:rPr>
        <w:t>finally agree not to enable HARQ re-transmission for the ATP test, a</w:t>
      </w:r>
      <w:r w:rsidR="000C6912">
        <w:rPr>
          <w:rFonts w:eastAsiaTheme="minorEastAsia"/>
          <w:szCs w:val="20"/>
          <w:lang w:eastAsia="zh-CN"/>
        </w:rPr>
        <w:t xml:space="preserve">ccording to </w:t>
      </w:r>
      <w:r w:rsidR="00DA7AD8">
        <w:rPr>
          <w:rFonts w:eastAsiaTheme="minorEastAsia"/>
          <w:szCs w:val="20"/>
          <w:lang w:eastAsia="zh-CN"/>
        </w:rPr>
        <w:t>the</w:t>
      </w:r>
      <w:r w:rsidR="000C6912">
        <w:rPr>
          <w:rFonts w:eastAsiaTheme="minorEastAsia"/>
          <w:szCs w:val="20"/>
          <w:lang w:eastAsia="zh-CN"/>
        </w:rPr>
        <w:t xml:space="preserve"> simulation results summarized in [</w:t>
      </w:r>
      <w:r w:rsidR="00DA7AD8">
        <w:rPr>
          <w:rFonts w:eastAsiaTheme="minorEastAsia"/>
          <w:szCs w:val="20"/>
          <w:lang w:eastAsia="zh-CN"/>
        </w:rPr>
        <w:t>2</w:t>
      </w:r>
      <w:r w:rsidR="000C6912">
        <w:rPr>
          <w:rFonts w:eastAsiaTheme="minorEastAsia"/>
          <w:szCs w:val="20"/>
          <w:lang w:eastAsia="zh-CN"/>
        </w:rPr>
        <w:t>], we have the following observations:</w:t>
      </w:r>
    </w:p>
    <w:p w14:paraId="71B23B95" w14:textId="56625B66" w:rsidR="002936C2" w:rsidRDefault="002936C2" w:rsidP="003C5981">
      <w:pPr>
        <w:pStyle w:val="a0"/>
        <w:adjustRightInd w:val="0"/>
        <w:snapToGrid w:val="0"/>
        <w:rPr>
          <w:rFonts w:eastAsiaTheme="minorEastAsia"/>
          <w:szCs w:val="20"/>
          <w:lang w:eastAsia="zh-CN"/>
        </w:rPr>
      </w:pPr>
      <w:r w:rsidRPr="00A23C5B">
        <w:rPr>
          <w:rFonts w:eastAsia="宋体"/>
          <w:b/>
          <w:i/>
          <w:szCs w:val="20"/>
          <w:lang w:eastAsia="zh-CN"/>
        </w:rPr>
        <w:t xml:space="preserve">Observation </w:t>
      </w:r>
      <w:r w:rsidR="005D5D1A">
        <w:rPr>
          <w:rFonts w:eastAsia="宋体"/>
          <w:b/>
          <w:i/>
          <w:szCs w:val="20"/>
          <w:lang w:eastAsia="zh-CN"/>
        </w:rPr>
        <w:t>1</w:t>
      </w:r>
      <w:r w:rsidRPr="00A23C5B">
        <w:rPr>
          <w:rFonts w:eastAsia="宋体"/>
          <w:b/>
          <w:i/>
          <w:szCs w:val="20"/>
          <w:lang w:eastAsia="zh-CN"/>
        </w:rPr>
        <w:t>:</w:t>
      </w:r>
    </w:p>
    <w:p w14:paraId="16132B0E" w14:textId="59236775" w:rsidR="000C6912" w:rsidRPr="002936C2" w:rsidRDefault="000C6912" w:rsidP="003C5981">
      <w:pPr>
        <w:pStyle w:val="a0"/>
        <w:numPr>
          <w:ilvl w:val="0"/>
          <w:numId w:val="9"/>
        </w:numPr>
        <w:adjustRightInd w:val="0"/>
        <w:snapToGrid w:val="0"/>
        <w:rPr>
          <w:i/>
          <w:iCs/>
          <w:szCs w:val="20"/>
        </w:rPr>
      </w:pPr>
      <w:r w:rsidRPr="002936C2">
        <w:rPr>
          <w:rFonts w:eastAsiaTheme="minorEastAsia" w:hint="eastAsia"/>
          <w:i/>
          <w:iCs/>
          <w:szCs w:val="20"/>
          <w:lang w:eastAsia="zh-CN"/>
        </w:rPr>
        <w:t>F</w:t>
      </w:r>
      <w:r w:rsidRPr="002936C2">
        <w:rPr>
          <w:rFonts w:eastAsiaTheme="minorEastAsia"/>
          <w:i/>
          <w:iCs/>
          <w:szCs w:val="20"/>
          <w:lang w:eastAsia="zh-CN"/>
        </w:rPr>
        <w:t xml:space="preserve">or </w:t>
      </w:r>
      <w:r w:rsidRPr="002936C2">
        <w:rPr>
          <w:i/>
          <w:iCs/>
          <w:szCs w:val="20"/>
        </w:rPr>
        <w:t xml:space="preserve">FR1 2T2R results, </w:t>
      </w:r>
      <w:r w:rsidR="00366515" w:rsidRPr="002936C2">
        <w:rPr>
          <w:i/>
          <w:iCs/>
          <w:szCs w:val="20"/>
        </w:rPr>
        <w:t xml:space="preserve">UE reports RI = 1 with CQI corresponding to QPSK </w:t>
      </w:r>
      <w:r w:rsidR="00BA7CA2" w:rsidRPr="002936C2">
        <w:rPr>
          <w:i/>
          <w:iCs/>
          <w:szCs w:val="20"/>
        </w:rPr>
        <w:t>or</w:t>
      </w:r>
      <w:r w:rsidR="00366515" w:rsidRPr="002936C2">
        <w:rPr>
          <w:i/>
          <w:iCs/>
          <w:szCs w:val="20"/>
        </w:rPr>
        <w:t xml:space="preserve"> 16QAM at SNR range 0~8 dB, achieves 10% </w:t>
      </w:r>
      <w:r w:rsidR="005D5D1A">
        <w:rPr>
          <w:i/>
          <w:iCs/>
          <w:szCs w:val="20"/>
        </w:rPr>
        <w:t>~</w:t>
      </w:r>
      <w:r w:rsidR="00366515" w:rsidRPr="002936C2">
        <w:rPr>
          <w:i/>
          <w:iCs/>
          <w:szCs w:val="20"/>
        </w:rPr>
        <w:t xml:space="preserve"> 15% max TP; and reports RI = 2 with CQI corresponding to </w:t>
      </w:r>
      <w:r w:rsidR="00DD2389" w:rsidRPr="002936C2">
        <w:rPr>
          <w:i/>
          <w:iCs/>
          <w:szCs w:val="20"/>
        </w:rPr>
        <w:t xml:space="preserve">16QAM </w:t>
      </w:r>
      <w:r w:rsidR="00DD2389">
        <w:rPr>
          <w:i/>
          <w:iCs/>
          <w:szCs w:val="20"/>
        </w:rPr>
        <w:t xml:space="preserve">or </w:t>
      </w:r>
      <w:r w:rsidR="00366515" w:rsidRPr="002936C2">
        <w:rPr>
          <w:i/>
          <w:iCs/>
          <w:szCs w:val="20"/>
        </w:rPr>
        <w:t xml:space="preserve">64QAM at SNR </w:t>
      </w:r>
      <w:r w:rsidR="00366515" w:rsidRPr="002936C2">
        <w:rPr>
          <w:rFonts w:hint="eastAsia"/>
          <w:i/>
          <w:iCs/>
          <w:szCs w:val="20"/>
        </w:rPr>
        <w:t>≥</w:t>
      </w:r>
      <w:r w:rsidR="00366515" w:rsidRPr="002936C2">
        <w:rPr>
          <w:i/>
          <w:iCs/>
          <w:szCs w:val="20"/>
        </w:rPr>
        <w:t xml:space="preserve"> 1</w:t>
      </w:r>
      <w:r w:rsidR="00DD2389">
        <w:rPr>
          <w:i/>
          <w:iCs/>
          <w:szCs w:val="20"/>
        </w:rPr>
        <w:t>6</w:t>
      </w:r>
      <w:r w:rsidR="00366515" w:rsidRPr="002936C2">
        <w:rPr>
          <w:i/>
          <w:iCs/>
          <w:szCs w:val="20"/>
        </w:rPr>
        <w:t xml:space="preserve"> dB achieves </w:t>
      </w:r>
      <w:r w:rsidR="00366515" w:rsidRPr="002936C2">
        <w:rPr>
          <w:rFonts w:hint="eastAsia"/>
          <w:i/>
          <w:iCs/>
          <w:szCs w:val="20"/>
        </w:rPr>
        <w:t>≥</w:t>
      </w:r>
      <w:r w:rsidR="00366515" w:rsidRPr="002936C2">
        <w:rPr>
          <w:rFonts w:hint="eastAsia"/>
          <w:i/>
          <w:iCs/>
          <w:szCs w:val="20"/>
        </w:rPr>
        <w:t xml:space="preserve"> </w:t>
      </w:r>
      <w:r w:rsidR="00DD2389">
        <w:rPr>
          <w:i/>
          <w:iCs/>
          <w:szCs w:val="20"/>
        </w:rPr>
        <w:t>35</w:t>
      </w:r>
      <w:r w:rsidR="00366515" w:rsidRPr="002936C2">
        <w:rPr>
          <w:i/>
          <w:iCs/>
          <w:szCs w:val="20"/>
        </w:rPr>
        <w:t>% max TP.</w:t>
      </w:r>
    </w:p>
    <w:p w14:paraId="7F0848BF" w14:textId="55B7BEC3" w:rsidR="00366515" w:rsidRPr="002936C2" w:rsidRDefault="00366515" w:rsidP="003C5981">
      <w:pPr>
        <w:pStyle w:val="a0"/>
        <w:numPr>
          <w:ilvl w:val="0"/>
          <w:numId w:val="9"/>
        </w:numPr>
        <w:adjustRightInd w:val="0"/>
        <w:snapToGrid w:val="0"/>
        <w:rPr>
          <w:i/>
          <w:iCs/>
          <w:szCs w:val="20"/>
        </w:rPr>
      </w:pPr>
      <w:r w:rsidRPr="002936C2">
        <w:rPr>
          <w:rFonts w:hint="eastAsia"/>
          <w:i/>
          <w:iCs/>
          <w:szCs w:val="20"/>
        </w:rPr>
        <w:t>F</w:t>
      </w:r>
      <w:r w:rsidRPr="002936C2">
        <w:rPr>
          <w:i/>
          <w:iCs/>
          <w:szCs w:val="20"/>
        </w:rPr>
        <w:t xml:space="preserve">or FR1 2T4R results, </w:t>
      </w:r>
      <w:r w:rsidR="00DD2389" w:rsidRPr="002936C2">
        <w:rPr>
          <w:i/>
          <w:iCs/>
          <w:szCs w:val="20"/>
        </w:rPr>
        <w:t>UE reports RI = 1 with CQI corresponding to QPSK at SNR range 0~</w:t>
      </w:r>
      <w:r w:rsidR="00DD2389">
        <w:rPr>
          <w:i/>
          <w:iCs/>
          <w:szCs w:val="20"/>
        </w:rPr>
        <w:t>2</w:t>
      </w:r>
      <w:r w:rsidR="00DD2389" w:rsidRPr="002936C2">
        <w:rPr>
          <w:i/>
          <w:iCs/>
          <w:szCs w:val="20"/>
        </w:rPr>
        <w:t xml:space="preserve"> dB, achieves 10% max TP; and reports RI = 2 with CQI corresponding to </w:t>
      </w:r>
      <w:r w:rsidR="00DD2389">
        <w:rPr>
          <w:i/>
          <w:iCs/>
          <w:szCs w:val="20"/>
        </w:rPr>
        <w:t xml:space="preserve">16QAM or </w:t>
      </w:r>
      <w:r w:rsidR="00DD2389" w:rsidRPr="002936C2">
        <w:rPr>
          <w:i/>
          <w:iCs/>
          <w:szCs w:val="20"/>
        </w:rPr>
        <w:t xml:space="preserve">64QAM at SNR </w:t>
      </w:r>
      <w:r w:rsidR="00DD2389" w:rsidRPr="002936C2">
        <w:rPr>
          <w:rFonts w:hint="eastAsia"/>
          <w:i/>
          <w:iCs/>
          <w:szCs w:val="20"/>
        </w:rPr>
        <w:t>≥</w:t>
      </w:r>
      <w:r w:rsidR="00DD2389" w:rsidRPr="002936C2">
        <w:rPr>
          <w:i/>
          <w:iCs/>
          <w:szCs w:val="20"/>
        </w:rPr>
        <w:t xml:space="preserve"> </w:t>
      </w:r>
      <w:r w:rsidR="00DD2389">
        <w:rPr>
          <w:i/>
          <w:iCs/>
          <w:szCs w:val="20"/>
        </w:rPr>
        <w:t>10</w:t>
      </w:r>
      <w:r w:rsidR="00DD2389" w:rsidRPr="002936C2">
        <w:rPr>
          <w:i/>
          <w:iCs/>
          <w:szCs w:val="20"/>
        </w:rPr>
        <w:t xml:space="preserve"> dB achieves </w:t>
      </w:r>
      <w:r w:rsidR="00DD2389" w:rsidRPr="002936C2">
        <w:rPr>
          <w:rFonts w:hint="eastAsia"/>
          <w:i/>
          <w:iCs/>
          <w:szCs w:val="20"/>
        </w:rPr>
        <w:t>≥</w:t>
      </w:r>
      <w:r w:rsidR="00DD2389" w:rsidRPr="002936C2">
        <w:rPr>
          <w:rFonts w:hint="eastAsia"/>
          <w:i/>
          <w:iCs/>
          <w:szCs w:val="20"/>
        </w:rPr>
        <w:t xml:space="preserve"> </w:t>
      </w:r>
      <w:r w:rsidR="00DD2389">
        <w:rPr>
          <w:i/>
          <w:iCs/>
          <w:szCs w:val="20"/>
        </w:rPr>
        <w:t>35</w:t>
      </w:r>
      <w:r w:rsidR="00DD2389" w:rsidRPr="002936C2">
        <w:rPr>
          <w:i/>
          <w:iCs/>
          <w:szCs w:val="20"/>
        </w:rPr>
        <w:t>% max TP.</w:t>
      </w:r>
      <w:r w:rsidRPr="002936C2">
        <w:rPr>
          <w:i/>
          <w:iCs/>
          <w:szCs w:val="20"/>
        </w:rPr>
        <w:t>.</w:t>
      </w:r>
    </w:p>
    <w:p w14:paraId="4656C9C4" w14:textId="3E44DFB3" w:rsidR="00E641F1" w:rsidRPr="002936C2" w:rsidRDefault="00E641F1" w:rsidP="003C5981">
      <w:pPr>
        <w:pStyle w:val="a0"/>
        <w:numPr>
          <w:ilvl w:val="0"/>
          <w:numId w:val="9"/>
        </w:numPr>
        <w:adjustRightInd w:val="0"/>
        <w:snapToGrid w:val="0"/>
        <w:rPr>
          <w:rFonts w:eastAsiaTheme="minorEastAsia"/>
          <w:i/>
          <w:iCs/>
          <w:szCs w:val="20"/>
          <w:lang w:eastAsia="zh-CN"/>
        </w:rPr>
      </w:pPr>
      <w:r w:rsidRPr="002936C2">
        <w:rPr>
          <w:rFonts w:hint="eastAsia"/>
          <w:i/>
          <w:iCs/>
          <w:szCs w:val="20"/>
        </w:rPr>
        <w:t>F</w:t>
      </w:r>
      <w:r w:rsidRPr="002936C2">
        <w:rPr>
          <w:i/>
          <w:iCs/>
          <w:szCs w:val="20"/>
        </w:rPr>
        <w:t>or FR2 results, UE reports RI = 1 with CQI corresponding to QPSK or 16QAM at SNR range 0~</w:t>
      </w:r>
      <w:r w:rsidR="005D5D1A">
        <w:rPr>
          <w:i/>
          <w:iCs/>
          <w:szCs w:val="20"/>
        </w:rPr>
        <w:t>6</w:t>
      </w:r>
      <w:r w:rsidRPr="002936C2">
        <w:rPr>
          <w:i/>
          <w:iCs/>
          <w:szCs w:val="20"/>
        </w:rPr>
        <w:t xml:space="preserve"> dB, achieves 10% ~ </w:t>
      </w:r>
      <w:r w:rsidR="005D5D1A">
        <w:rPr>
          <w:i/>
          <w:iCs/>
          <w:szCs w:val="20"/>
        </w:rPr>
        <w:t>15</w:t>
      </w:r>
      <w:r w:rsidRPr="002936C2">
        <w:rPr>
          <w:i/>
          <w:iCs/>
          <w:szCs w:val="20"/>
        </w:rPr>
        <w:t>% m</w:t>
      </w:r>
      <w:r w:rsidRPr="002936C2">
        <w:rPr>
          <w:rFonts w:eastAsiaTheme="minorEastAsia"/>
          <w:i/>
          <w:iCs/>
          <w:szCs w:val="20"/>
          <w:lang w:eastAsia="zh-CN"/>
        </w:rPr>
        <w:t xml:space="preserve">ax TP; and reports RI = 2 at SNR </w:t>
      </w:r>
      <w:r w:rsidRPr="002936C2">
        <w:rPr>
          <w:rFonts w:ascii="宋体" w:eastAsia="宋体" w:hAnsi="宋体" w:hint="eastAsia"/>
          <w:i/>
          <w:iCs/>
          <w:szCs w:val="20"/>
          <w:lang w:eastAsia="zh-CN"/>
        </w:rPr>
        <w:t>≥</w:t>
      </w:r>
      <w:r w:rsidRPr="002936C2">
        <w:rPr>
          <w:rFonts w:eastAsiaTheme="minorEastAsia"/>
          <w:i/>
          <w:iCs/>
          <w:szCs w:val="20"/>
          <w:lang w:eastAsia="zh-CN"/>
        </w:rPr>
        <w:t xml:space="preserve"> 1</w:t>
      </w:r>
      <w:r w:rsidR="002936C2">
        <w:rPr>
          <w:rFonts w:eastAsiaTheme="minorEastAsia"/>
          <w:i/>
          <w:iCs/>
          <w:szCs w:val="20"/>
          <w:lang w:eastAsia="zh-CN"/>
        </w:rPr>
        <w:t>4</w:t>
      </w:r>
      <w:r w:rsidRPr="002936C2">
        <w:rPr>
          <w:rFonts w:eastAsiaTheme="minorEastAsia"/>
          <w:i/>
          <w:iCs/>
          <w:szCs w:val="20"/>
          <w:lang w:eastAsia="zh-CN"/>
        </w:rPr>
        <w:t xml:space="preserve"> dB achieves </w:t>
      </w:r>
      <w:r w:rsidRPr="002936C2">
        <w:rPr>
          <w:rFonts w:ascii="宋体" w:eastAsia="宋体" w:hAnsi="宋体" w:hint="eastAsia"/>
          <w:i/>
          <w:iCs/>
          <w:szCs w:val="20"/>
          <w:lang w:eastAsia="zh-CN"/>
        </w:rPr>
        <w:t xml:space="preserve">≥ </w:t>
      </w:r>
      <w:r w:rsidRPr="002936C2">
        <w:rPr>
          <w:rFonts w:eastAsiaTheme="minorEastAsia"/>
          <w:i/>
          <w:iCs/>
          <w:szCs w:val="20"/>
          <w:lang w:eastAsia="zh-CN"/>
        </w:rPr>
        <w:t>4</w:t>
      </w:r>
      <w:r w:rsidR="002936C2">
        <w:rPr>
          <w:rFonts w:eastAsiaTheme="minorEastAsia"/>
          <w:i/>
          <w:iCs/>
          <w:szCs w:val="20"/>
          <w:lang w:eastAsia="zh-CN"/>
        </w:rPr>
        <w:t>0</w:t>
      </w:r>
      <w:r w:rsidRPr="002936C2">
        <w:rPr>
          <w:rFonts w:eastAsiaTheme="minorEastAsia"/>
          <w:i/>
          <w:iCs/>
          <w:szCs w:val="20"/>
          <w:lang w:eastAsia="zh-CN"/>
        </w:rPr>
        <w:t>% max TP.</w:t>
      </w:r>
    </w:p>
    <w:p w14:paraId="17CE6AE7" w14:textId="32562D46" w:rsidR="00366515" w:rsidRDefault="005D5D1A" w:rsidP="003C5981">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f the HARQ re-transmission is finally enabled, it is proposed to make decision based on more companies simulation results.</w:t>
      </w:r>
      <w:r>
        <w:rPr>
          <w:rFonts w:eastAsiaTheme="minorEastAsia" w:hint="eastAsia"/>
          <w:szCs w:val="20"/>
          <w:lang w:eastAsia="zh-CN"/>
        </w:rPr>
        <w:t xml:space="preserve"> </w:t>
      </w:r>
      <w:r w:rsidR="005B6A7C">
        <w:rPr>
          <w:rFonts w:eastAsiaTheme="minorEastAsia" w:hint="eastAsia"/>
          <w:szCs w:val="20"/>
          <w:lang w:eastAsia="zh-CN"/>
        </w:rPr>
        <w:t>B</w:t>
      </w:r>
      <w:r w:rsidR="005B6A7C">
        <w:rPr>
          <w:rFonts w:eastAsiaTheme="minorEastAsia"/>
          <w:szCs w:val="20"/>
          <w:lang w:eastAsia="zh-CN"/>
        </w:rPr>
        <w:t>ased on the above observations, we propose the following:</w:t>
      </w:r>
    </w:p>
    <w:p w14:paraId="0CAD330D" w14:textId="3BB7CB22" w:rsidR="005B6A7C" w:rsidRPr="00A23C5B" w:rsidRDefault="005B6A7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sidR="005D5D1A">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sidR="005D5D1A">
        <w:rPr>
          <w:rFonts w:eastAsia="宋体"/>
          <w:i/>
          <w:szCs w:val="20"/>
          <w:lang w:eastAsia="zh-CN"/>
        </w:rPr>
        <w:t>, if HARQ re-transmission is disabled</w:t>
      </w:r>
      <w:r w:rsidR="003C5981">
        <w:rPr>
          <w:rFonts w:eastAsia="宋体"/>
          <w:i/>
          <w:szCs w:val="20"/>
          <w:lang w:eastAsia="zh-CN"/>
        </w:rPr>
        <w:t>:</w:t>
      </w:r>
    </w:p>
    <w:p w14:paraId="455B27A2" w14:textId="74E45234" w:rsidR="005B6A7C"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w:t>
      </w:r>
      <w:r w:rsidR="005D5D1A">
        <w:rPr>
          <w:rFonts w:eastAsiaTheme="minorEastAsia"/>
          <w:i/>
          <w:szCs w:val="20"/>
          <w:lang w:eastAsia="zh-CN"/>
        </w:rPr>
        <w:t>35</w:t>
      </w:r>
      <w:r w:rsidRPr="00A23C5B">
        <w:rPr>
          <w:rFonts w:eastAsiaTheme="minorEastAsia"/>
          <w:i/>
          <w:szCs w:val="20"/>
          <w:lang w:eastAsia="zh-CN"/>
        </w:rPr>
        <w:t>%</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69D3CC07" w14:textId="76328BCD" w:rsidR="005B6A7C" w:rsidRPr="00A23C5B" w:rsidRDefault="005B6A7C" w:rsidP="003C5981">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w:t>
      </w:r>
      <w:r w:rsidRPr="00A23C5B">
        <w:rPr>
          <w:rFonts w:eastAsiaTheme="minorEastAsia"/>
          <w:i/>
          <w:szCs w:val="20"/>
          <w:lang w:eastAsia="zh-CN"/>
        </w:rPr>
        <w:t>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550C41CD" w14:textId="165935B8" w:rsidR="005B6A7C" w:rsidRDefault="005B6A7C" w:rsidP="003C5981">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w:t>
      </w:r>
      <w:r w:rsidRPr="00A23C5B">
        <w:rPr>
          <w:rFonts w:eastAsiaTheme="minorEastAsia"/>
          <w:i/>
          <w:szCs w:val="20"/>
          <w:lang w:eastAsia="zh-CN"/>
        </w:rPr>
        <w:t>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776E8944" w14:textId="671CEA6F" w:rsidR="005D5D1A" w:rsidRPr="00A23C5B" w:rsidRDefault="005D5D1A" w:rsidP="003C5981">
      <w:pPr>
        <w:pStyle w:val="a0"/>
        <w:numPr>
          <w:ilvl w:val="0"/>
          <w:numId w:val="9"/>
        </w:numPr>
        <w:adjustRightInd w:val="0"/>
        <w:snapToGrid w:val="0"/>
        <w:rPr>
          <w:rFonts w:eastAsiaTheme="minorEastAsia"/>
          <w:i/>
          <w:szCs w:val="20"/>
          <w:lang w:eastAsia="zh-CN"/>
        </w:rPr>
      </w:pPr>
      <w:r>
        <w:rPr>
          <w:rFonts w:eastAsiaTheme="minorEastAsia" w:hint="eastAsia"/>
          <w:i/>
          <w:szCs w:val="20"/>
          <w:lang w:eastAsia="zh-CN"/>
        </w:rPr>
        <w:t>F</w:t>
      </w:r>
      <w:r>
        <w:rPr>
          <w:rFonts w:eastAsiaTheme="minorEastAsia"/>
          <w:i/>
          <w:szCs w:val="20"/>
          <w:lang w:eastAsia="zh-CN"/>
        </w:rPr>
        <w:t>urther discuss based on more results if HARQ re-transmission is enabled.</w:t>
      </w:r>
    </w:p>
    <w:p w14:paraId="28311540" w14:textId="77777777" w:rsidR="008E5A8C" w:rsidRPr="00A23C5B" w:rsidRDefault="008E5A8C" w:rsidP="003C5981">
      <w:pPr>
        <w:pStyle w:val="a0"/>
        <w:adjustRightInd w:val="0"/>
        <w:snapToGrid w:val="0"/>
        <w:rPr>
          <w:rFonts w:eastAsiaTheme="minorEastAsia"/>
          <w:szCs w:val="20"/>
          <w:lang w:eastAsia="zh-CN"/>
        </w:rPr>
      </w:pPr>
    </w:p>
    <w:p w14:paraId="02587CC4" w14:textId="248C7B1F" w:rsidR="00562E6D" w:rsidRPr="00A23C5B" w:rsidRDefault="00562E6D" w:rsidP="003C5981">
      <w:pPr>
        <w:pStyle w:val="a0"/>
        <w:adjustRightInd w:val="0"/>
        <w:snapToGrid w:val="0"/>
        <w:rPr>
          <w:rFonts w:eastAsiaTheme="minorEastAsia"/>
          <w:b/>
          <w:bCs/>
          <w:szCs w:val="20"/>
          <w:u w:val="single"/>
          <w:lang w:eastAsia="zh-CN"/>
        </w:rPr>
      </w:pPr>
      <w:r w:rsidRPr="00A23C5B">
        <w:rPr>
          <w:rFonts w:eastAsiaTheme="minorEastAsia"/>
          <w:b/>
          <w:bCs/>
          <w:szCs w:val="20"/>
          <w:u w:val="single"/>
          <w:lang w:eastAsia="zh-CN"/>
        </w:rPr>
        <w:t>Applicability rule and release independent</w:t>
      </w:r>
    </w:p>
    <w:p w14:paraId="57FB2C13" w14:textId="56D2BC70" w:rsidR="00562E6D" w:rsidRDefault="001C543E" w:rsidP="003C5981">
      <w:pPr>
        <w:pStyle w:val="a0"/>
        <w:adjustRightInd w:val="0"/>
        <w:snapToGrid w:val="0"/>
        <w:rPr>
          <w:rFonts w:eastAsiaTheme="minorEastAsia"/>
          <w:szCs w:val="20"/>
          <w:lang w:eastAsia="zh-CN"/>
        </w:rPr>
      </w:pPr>
      <w:r>
        <w:rPr>
          <w:rFonts w:eastAsiaTheme="minorEastAsia"/>
          <w:szCs w:val="20"/>
          <w:lang w:eastAsia="zh-CN"/>
        </w:rPr>
        <w:t>T</w:t>
      </w:r>
      <w:r w:rsidR="008E5A8C" w:rsidRPr="00A23C5B">
        <w:rPr>
          <w:rFonts w:eastAsiaTheme="minorEastAsia"/>
          <w:szCs w:val="20"/>
          <w:lang w:eastAsia="zh-CN"/>
        </w:rPr>
        <w:t xml:space="preserve">he new requirements for verifying UE link adaptation capability is a basic test requirement for all NR </w:t>
      </w:r>
      <w:r w:rsidR="000A47DB">
        <w:rPr>
          <w:rFonts w:eastAsiaTheme="minorEastAsia"/>
          <w:szCs w:val="20"/>
          <w:lang w:eastAsia="zh-CN"/>
        </w:rPr>
        <w:t xml:space="preserve">Rel-15 and forward </w:t>
      </w:r>
      <w:r w:rsidR="008E5A8C" w:rsidRPr="00A23C5B">
        <w:rPr>
          <w:rFonts w:eastAsiaTheme="minorEastAsia"/>
          <w:szCs w:val="20"/>
          <w:lang w:eastAsia="zh-CN"/>
        </w:rPr>
        <w:t>UEs and n</w:t>
      </w:r>
      <w:r w:rsidR="00562E6D" w:rsidRPr="00A23C5B">
        <w:rPr>
          <w:rFonts w:eastAsiaTheme="minorEastAsia"/>
          <w:szCs w:val="20"/>
          <w:lang w:eastAsia="zh-CN"/>
        </w:rPr>
        <w:t>o additional</w:t>
      </w:r>
      <w:r w:rsidR="008E5A8C" w:rsidRPr="00A23C5B">
        <w:rPr>
          <w:rFonts w:eastAsiaTheme="minorEastAsia"/>
          <w:szCs w:val="20"/>
          <w:lang w:eastAsia="zh-CN"/>
        </w:rPr>
        <w:t xml:space="preserve"> or advanced</w:t>
      </w:r>
      <w:r w:rsidR="00562E6D" w:rsidRPr="00A23C5B">
        <w:rPr>
          <w:rFonts w:eastAsiaTheme="minorEastAsia"/>
          <w:szCs w:val="20"/>
          <w:lang w:eastAsia="zh-CN"/>
        </w:rPr>
        <w:t xml:space="preserve"> UE capability is </w:t>
      </w:r>
      <w:r w:rsidR="000A47DB">
        <w:rPr>
          <w:rFonts w:eastAsiaTheme="minorEastAsia"/>
          <w:szCs w:val="20"/>
          <w:lang w:eastAsia="zh-CN"/>
        </w:rPr>
        <w:t>involved</w:t>
      </w:r>
      <w:r w:rsidR="008E5A8C" w:rsidRPr="00A23C5B">
        <w:rPr>
          <w:rFonts w:eastAsiaTheme="minorEastAsia"/>
          <w:szCs w:val="20"/>
          <w:lang w:eastAsia="zh-CN"/>
        </w:rPr>
        <w:t>.</w:t>
      </w:r>
      <w:r w:rsidR="00562E6D" w:rsidRPr="00A23C5B">
        <w:rPr>
          <w:rFonts w:eastAsiaTheme="minorEastAsia"/>
          <w:szCs w:val="20"/>
          <w:lang w:eastAsia="zh-CN"/>
        </w:rPr>
        <w:t xml:space="preserve"> </w:t>
      </w:r>
      <w:r w:rsidR="008E5A8C" w:rsidRPr="00A23C5B">
        <w:rPr>
          <w:rFonts w:eastAsiaTheme="minorEastAsia"/>
          <w:szCs w:val="20"/>
          <w:lang w:eastAsia="zh-CN"/>
        </w:rPr>
        <w:t>T</w:t>
      </w:r>
      <w:r w:rsidR="00562E6D" w:rsidRPr="00A23C5B">
        <w:rPr>
          <w:rFonts w:eastAsiaTheme="minorEastAsia"/>
          <w:szCs w:val="20"/>
          <w:lang w:eastAsia="zh-CN"/>
        </w:rPr>
        <w:t xml:space="preserve">hus </w:t>
      </w:r>
      <w:bookmarkStart w:id="2" w:name="_Hlk118738797"/>
      <w:r w:rsidR="003560AC" w:rsidRPr="00A23C5B">
        <w:rPr>
          <w:rFonts w:eastAsiaTheme="minorEastAsia"/>
          <w:szCs w:val="20"/>
          <w:lang w:eastAsia="zh-CN"/>
        </w:rPr>
        <w:t xml:space="preserve">the new </w:t>
      </w:r>
      <w:r w:rsidR="00562E6D" w:rsidRPr="00A23C5B">
        <w:rPr>
          <w:rFonts w:eastAsiaTheme="minorEastAsia"/>
          <w:szCs w:val="20"/>
          <w:lang w:eastAsia="zh-CN"/>
        </w:rPr>
        <w:t>requirement</w:t>
      </w:r>
      <w:r w:rsidR="003560AC" w:rsidRPr="00A23C5B">
        <w:rPr>
          <w:rFonts w:eastAsiaTheme="minorEastAsia"/>
          <w:szCs w:val="20"/>
          <w:lang w:eastAsia="zh-CN"/>
        </w:rPr>
        <w:t>s</w:t>
      </w:r>
      <w:r w:rsidR="00562E6D" w:rsidRPr="00A23C5B">
        <w:rPr>
          <w:rFonts w:eastAsiaTheme="minorEastAsia"/>
          <w:szCs w:val="20"/>
          <w:lang w:eastAsia="zh-CN"/>
        </w:rPr>
        <w:t xml:space="preserve"> should be release independent from Rel-15.</w:t>
      </w:r>
      <w:bookmarkEnd w:id="2"/>
    </w:p>
    <w:p w14:paraId="2088FF15" w14:textId="44E18557" w:rsidR="005D5D1A" w:rsidRDefault="005D5D1A" w:rsidP="003C5981">
      <w:pPr>
        <w:pStyle w:val="a0"/>
        <w:adjustRightInd w:val="0"/>
        <w:snapToGrid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notice that in TS38.30</w:t>
      </w:r>
      <w:r w:rsidR="001C543E">
        <w:rPr>
          <w:rFonts w:eastAsiaTheme="minorEastAsia"/>
          <w:szCs w:val="20"/>
          <w:lang w:eastAsia="zh-CN"/>
        </w:rPr>
        <w:t>6 and TS38.307, the UE MMSE-IRC capability</w:t>
      </w:r>
      <w:r w:rsidR="00FB0172">
        <w:rPr>
          <w:rFonts w:eastAsiaTheme="minorEastAsia"/>
          <w:szCs w:val="20"/>
          <w:lang w:eastAsia="zh-CN"/>
        </w:rPr>
        <w:t xml:space="preserve"> as well as the corresponding test requirements</w:t>
      </w:r>
      <w:r w:rsidR="001C543E">
        <w:rPr>
          <w:rFonts w:eastAsiaTheme="minorEastAsia"/>
          <w:szCs w:val="20"/>
          <w:lang w:eastAsia="zh-CN"/>
        </w:rPr>
        <w:t xml:space="preserve">, as the </w:t>
      </w:r>
      <w:r w:rsidR="00FB0172">
        <w:rPr>
          <w:rFonts w:eastAsiaTheme="minorEastAsia"/>
          <w:szCs w:val="20"/>
          <w:lang w:eastAsia="zh-CN"/>
        </w:rPr>
        <w:t xml:space="preserve">assumed </w:t>
      </w:r>
      <w:r w:rsidR="001C543E">
        <w:rPr>
          <w:rFonts w:eastAsiaTheme="minorEastAsia"/>
          <w:szCs w:val="20"/>
          <w:lang w:eastAsia="zh-CN"/>
        </w:rPr>
        <w:t>receiver for ATP test, is optional for Rel-15 and Rel-16 UE to support. Although in our understanding, the ATP performance should not be changed by either a Rel-15/16 UE supports MMSE-IRC or not, since no additional interference is needed to be mitigated.</w:t>
      </w:r>
    </w:p>
    <w:p w14:paraId="777DFFCC" w14:textId="20F5C806" w:rsidR="005D5D1A" w:rsidRPr="005D5D1A" w:rsidRDefault="005D5D1A" w:rsidP="003C5981">
      <w:pPr>
        <w:pStyle w:val="a0"/>
        <w:adjustRightInd w:val="0"/>
        <w:snapToGrid w:val="0"/>
        <w:rPr>
          <w:rFonts w:eastAsiaTheme="minorEastAsia"/>
          <w:szCs w:val="20"/>
          <w:lang w:eastAsia="zh-CN"/>
        </w:rPr>
      </w:pPr>
      <w:r>
        <w:rPr>
          <w:rFonts w:eastAsiaTheme="minorEastAsia"/>
          <w:szCs w:val="20"/>
          <w:lang w:eastAsia="zh-CN"/>
        </w:rPr>
        <w:t xml:space="preserve">At the same time, considering the fact that there have been Rel-15 and </w:t>
      </w:r>
      <w:r w:rsidR="001C543E">
        <w:rPr>
          <w:rFonts w:eastAsiaTheme="minorEastAsia"/>
          <w:szCs w:val="20"/>
          <w:lang w:eastAsia="zh-CN"/>
        </w:rPr>
        <w:t>Rel-16 UE in the market, as a compromise, a middle way is proposed:</w:t>
      </w:r>
    </w:p>
    <w:p w14:paraId="3D9214E0" w14:textId="24E87D2B" w:rsidR="008E5A8C" w:rsidRDefault="008E5A8C" w:rsidP="003C5981">
      <w:pPr>
        <w:pStyle w:val="a0"/>
        <w:adjustRightInd w:val="0"/>
        <w:snapToGrid w:val="0"/>
        <w:rPr>
          <w:rFonts w:eastAsia="宋体"/>
          <w:i/>
          <w:szCs w:val="20"/>
          <w:lang w:eastAsia="zh-CN"/>
        </w:rPr>
      </w:pPr>
      <w:r w:rsidRPr="00A23C5B">
        <w:rPr>
          <w:rFonts w:eastAsia="宋体"/>
          <w:b/>
          <w:i/>
          <w:szCs w:val="20"/>
          <w:lang w:eastAsia="zh-CN"/>
        </w:rPr>
        <w:t xml:space="preserve">Proposal </w:t>
      </w:r>
      <w:r w:rsidR="005D5D1A">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The </w:t>
      </w:r>
      <w:r w:rsidR="00A23C5B" w:rsidRPr="00A23C5B">
        <w:rPr>
          <w:rFonts w:eastAsia="宋体"/>
          <w:i/>
          <w:szCs w:val="20"/>
          <w:lang w:eastAsia="zh-CN"/>
        </w:rPr>
        <w:t>absolute physical layer throughput requirements with link adaptation</w:t>
      </w:r>
      <w:r w:rsidRPr="00A23C5B">
        <w:rPr>
          <w:rFonts w:eastAsia="宋体"/>
          <w:i/>
          <w:szCs w:val="20"/>
          <w:lang w:eastAsia="zh-CN"/>
        </w:rPr>
        <w:t xml:space="preserve"> </w:t>
      </w:r>
      <w:r w:rsidR="001C543E">
        <w:rPr>
          <w:rFonts w:eastAsia="宋体"/>
          <w:i/>
          <w:szCs w:val="20"/>
          <w:lang w:eastAsia="zh-CN"/>
        </w:rPr>
        <w:t xml:space="preserve">is </w:t>
      </w:r>
      <w:r w:rsidRPr="00A23C5B">
        <w:rPr>
          <w:rFonts w:eastAsia="宋体"/>
          <w:i/>
          <w:szCs w:val="20"/>
          <w:lang w:eastAsia="zh-CN"/>
        </w:rPr>
        <w:t>release independent from Rel-15</w:t>
      </w:r>
      <w:r w:rsidR="001C543E">
        <w:rPr>
          <w:rFonts w:eastAsia="宋体"/>
          <w:i/>
          <w:szCs w:val="20"/>
          <w:lang w:eastAsia="zh-CN"/>
        </w:rPr>
        <w:t xml:space="preserve"> with the following applicability rule:</w:t>
      </w:r>
    </w:p>
    <w:p w14:paraId="061694B2" w14:textId="4E1BD2D0" w:rsidR="001C543E" w:rsidRPr="001C543E" w:rsidRDefault="001C543E" w:rsidP="001C543E">
      <w:pPr>
        <w:pStyle w:val="a0"/>
        <w:numPr>
          <w:ilvl w:val="0"/>
          <w:numId w:val="9"/>
        </w:numPr>
        <w:adjustRightInd w:val="0"/>
        <w:snapToGrid w:val="0"/>
        <w:rPr>
          <w:rFonts w:eastAsiaTheme="minorEastAsia"/>
          <w:i/>
          <w:szCs w:val="20"/>
          <w:lang w:eastAsia="zh-CN"/>
        </w:rPr>
      </w:pPr>
      <w:r>
        <w:rPr>
          <w:rFonts w:eastAsia="宋体" w:hint="eastAsia"/>
          <w:i/>
          <w:szCs w:val="20"/>
          <w:lang w:eastAsia="zh-CN"/>
        </w:rPr>
        <w:t>O</w:t>
      </w:r>
      <w:r>
        <w:rPr>
          <w:rFonts w:eastAsia="宋体"/>
          <w:i/>
          <w:szCs w:val="20"/>
          <w:lang w:eastAsia="zh-CN"/>
        </w:rPr>
        <w:t>ptional for Re</w:t>
      </w:r>
      <w:r w:rsidRPr="001C543E">
        <w:rPr>
          <w:rFonts w:eastAsiaTheme="minorEastAsia"/>
          <w:i/>
          <w:szCs w:val="20"/>
          <w:lang w:eastAsia="zh-CN"/>
        </w:rPr>
        <w:t>l-15 and Rel-16 UEs based on declaration on MMSE-IRC capability.</w:t>
      </w:r>
    </w:p>
    <w:p w14:paraId="1C734E0E" w14:textId="6E97AE6F" w:rsidR="001C543E" w:rsidRPr="00A23C5B" w:rsidRDefault="001C543E" w:rsidP="001C543E">
      <w:pPr>
        <w:pStyle w:val="a0"/>
        <w:numPr>
          <w:ilvl w:val="0"/>
          <w:numId w:val="9"/>
        </w:numPr>
        <w:adjustRightInd w:val="0"/>
        <w:snapToGrid w:val="0"/>
        <w:rPr>
          <w:rFonts w:eastAsia="宋体"/>
          <w:i/>
          <w:szCs w:val="20"/>
          <w:lang w:eastAsia="zh-CN"/>
        </w:rPr>
      </w:pPr>
      <w:r w:rsidRPr="001C543E">
        <w:rPr>
          <w:rFonts w:eastAsiaTheme="minorEastAsia" w:hint="eastAsia"/>
          <w:i/>
          <w:szCs w:val="20"/>
          <w:lang w:eastAsia="zh-CN"/>
        </w:rPr>
        <w:t>M</w:t>
      </w:r>
      <w:r w:rsidRPr="001C543E">
        <w:rPr>
          <w:rFonts w:eastAsiaTheme="minorEastAsia"/>
          <w:i/>
          <w:szCs w:val="20"/>
          <w:lang w:eastAsia="zh-CN"/>
        </w:rPr>
        <w:t>andatory for all Rel-17 and forw</w:t>
      </w:r>
      <w:r>
        <w:rPr>
          <w:rFonts w:eastAsia="宋体"/>
          <w:i/>
          <w:szCs w:val="20"/>
          <w:lang w:eastAsia="zh-CN"/>
        </w:rPr>
        <w:t>ard UEs.</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7D077C9B" w14:textId="77777777" w:rsidR="001B0722" w:rsidRDefault="001B0722" w:rsidP="001B0722">
      <w:pPr>
        <w:pStyle w:val="a0"/>
        <w:adjustRightInd w:val="0"/>
        <w:snapToGrid w:val="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Pr>
          <w:rFonts w:eastAsia="宋体"/>
          <w:i/>
          <w:szCs w:val="20"/>
          <w:lang w:eastAsia="zh-CN"/>
        </w:rPr>
        <w:t>For the ATP simulation with HARQ enabled, a</w:t>
      </w:r>
      <w:r w:rsidRPr="0087155A">
        <w:rPr>
          <w:rFonts w:eastAsia="宋体"/>
          <w:i/>
          <w:szCs w:val="20"/>
          <w:lang w:eastAsia="zh-CN"/>
        </w:rPr>
        <w:t>pply the latest PMI under the same RI as the initial transmission</w:t>
      </w:r>
      <w:r>
        <w:rPr>
          <w:rFonts w:eastAsia="宋体"/>
          <w:i/>
          <w:szCs w:val="20"/>
          <w:lang w:eastAsia="zh-CN"/>
        </w:rPr>
        <w:t>.</w:t>
      </w:r>
    </w:p>
    <w:p w14:paraId="23445187" w14:textId="77777777" w:rsidR="001B0722" w:rsidRPr="00A23C5B" w:rsidRDefault="001B0722" w:rsidP="001B0722">
      <w:pPr>
        <w:pStyle w:val="a0"/>
        <w:adjustRightInd w:val="0"/>
        <w:snapToGrid w:val="0"/>
        <w:rPr>
          <w:i/>
          <w:szCs w:val="20"/>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xml:space="preserve">, </w:t>
      </w:r>
      <w:r w:rsidRPr="002936C2">
        <w:rPr>
          <w:rFonts w:eastAsia="宋体"/>
          <w:i/>
          <w:szCs w:val="20"/>
          <w:lang w:eastAsia="zh-CN"/>
        </w:rPr>
        <w:t>cover both rank 1 with lower modulation order (QPSK/16QAM) and rank 2 with higher modulation order (64QAM/256QAM).</w:t>
      </w:r>
    </w:p>
    <w:p w14:paraId="0EF86E67" w14:textId="77777777" w:rsidR="001B0722" w:rsidRDefault="001B0722" w:rsidP="001B0722">
      <w:pPr>
        <w:pStyle w:val="a0"/>
        <w:adjustRightInd w:val="0"/>
        <w:snapToGrid w:val="0"/>
        <w:rPr>
          <w:rFonts w:eastAsiaTheme="minorEastAsia"/>
          <w:szCs w:val="20"/>
          <w:lang w:eastAsia="zh-CN"/>
        </w:rPr>
      </w:pPr>
      <w:r w:rsidRPr="00A23C5B">
        <w:rPr>
          <w:rFonts w:eastAsia="宋体"/>
          <w:b/>
          <w:i/>
          <w:szCs w:val="20"/>
          <w:lang w:eastAsia="zh-CN"/>
        </w:rPr>
        <w:t xml:space="preserve">Observation </w:t>
      </w:r>
      <w:r>
        <w:rPr>
          <w:rFonts w:eastAsia="宋体"/>
          <w:b/>
          <w:i/>
          <w:szCs w:val="20"/>
          <w:lang w:eastAsia="zh-CN"/>
        </w:rPr>
        <w:t>1</w:t>
      </w:r>
      <w:r w:rsidRPr="00A23C5B">
        <w:rPr>
          <w:rFonts w:eastAsia="宋体"/>
          <w:b/>
          <w:i/>
          <w:szCs w:val="20"/>
          <w:lang w:eastAsia="zh-CN"/>
        </w:rPr>
        <w:t>:</w:t>
      </w:r>
    </w:p>
    <w:p w14:paraId="6BB02E65" w14:textId="77777777" w:rsidR="001B0722" w:rsidRPr="002936C2" w:rsidRDefault="001B0722" w:rsidP="001B0722">
      <w:pPr>
        <w:pStyle w:val="a0"/>
        <w:numPr>
          <w:ilvl w:val="0"/>
          <w:numId w:val="9"/>
        </w:numPr>
        <w:adjustRightInd w:val="0"/>
        <w:snapToGrid w:val="0"/>
        <w:rPr>
          <w:i/>
          <w:iCs/>
          <w:szCs w:val="20"/>
        </w:rPr>
      </w:pPr>
      <w:r w:rsidRPr="002936C2">
        <w:rPr>
          <w:rFonts w:eastAsiaTheme="minorEastAsia" w:hint="eastAsia"/>
          <w:i/>
          <w:iCs/>
          <w:szCs w:val="20"/>
          <w:lang w:eastAsia="zh-CN"/>
        </w:rPr>
        <w:t>F</w:t>
      </w:r>
      <w:r w:rsidRPr="002936C2">
        <w:rPr>
          <w:rFonts w:eastAsiaTheme="minorEastAsia"/>
          <w:i/>
          <w:iCs/>
          <w:szCs w:val="20"/>
          <w:lang w:eastAsia="zh-CN"/>
        </w:rPr>
        <w:t xml:space="preserve">or </w:t>
      </w:r>
      <w:r w:rsidRPr="002936C2">
        <w:rPr>
          <w:i/>
          <w:iCs/>
          <w:szCs w:val="20"/>
        </w:rPr>
        <w:t xml:space="preserve">FR1 2T2R results, UE reports RI = 1 with CQI corresponding to QPSK or 16QAM at SNR range 0~8 dB, achieves 10% </w:t>
      </w:r>
      <w:r>
        <w:rPr>
          <w:i/>
          <w:iCs/>
          <w:szCs w:val="20"/>
        </w:rPr>
        <w:t>~</w:t>
      </w:r>
      <w:r w:rsidRPr="002936C2">
        <w:rPr>
          <w:i/>
          <w:iCs/>
          <w:szCs w:val="20"/>
        </w:rPr>
        <w:t xml:space="preserve"> 15% max TP; and reports RI = 2 with CQI corresponding to 16QAM </w:t>
      </w:r>
      <w:r>
        <w:rPr>
          <w:i/>
          <w:iCs/>
          <w:szCs w:val="20"/>
        </w:rPr>
        <w:t xml:space="preserve">or </w:t>
      </w:r>
      <w:r w:rsidRPr="002936C2">
        <w:rPr>
          <w:i/>
          <w:iCs/>
          <w:szCs w:val="20"/>
        </w:rPr>
        <w:t xml:space="preserve">64QAM at SNR </w:t>
      </w:r>
      <w:r w:rsidRPr="002936C2">
        <w:rPr>
          <w:rFonts w:hint="eastAsia"/>
          <w:i/>
          <w:iCs/>
          <w:szCs w:val="20"/>
        </w:rPr>
        <w:t>≥</w:t>
      </w:r>
      <w:r w:rsidRPr="002936C2">
        <w:rPr>
          <w:i/>
          <w:iCs/>
          <w:szCs w:val="20"/>
        </w:rPr>
        <w:t xml:space="preserve"> 1</w:t>
      </w:r>
      <w:r>
        <w:rPr>
          <w:i/>
          <w:iCs/>
          <w:szCs w:val="20"/>
        </w:rPr>
        <w:t>6</w:t>
      </w:r>
      <w:r w:rsidRPr="002936C2">
        <w:rPr>
          <w:i/>
          <w:iCs/>
          <w:szCs w:val="20"/>
        </w:rPr>
        <w:t xml:space="preserve"> dB achieves </w:t>
      </w:r>
      <w:r w:rsidRPr="002936C2">
        <w:rPr>
          <w:rFonts w:hint="eastAsia"/>
          <w:i/>
          <w:iCs/>
          <w:szCs w:val="20"/>
        </w:rPr>
        <w:t>≥</w:t>
      </w:r>
      <w:r w:rsidRPr="002936C2">
        <w:rPr>
          <w:rFonts w:hint="eastAsia"/>
          <w:i/>
          <w:iCs/>
          <w:szCs w:val="20"/>
        </w:rPr>
        <w:t xml:space="preserve"> </w:t>
      </w:r>
      <w:r>
        <w:rPr>
          <w:i/>
          <w:iCs/>
          <w:szCs w:val="20"/>
        </w:rPr>
        <w:t>35</w:t>
      </w:r>
      <w:r w:rsidRPr="002936C2">
        <w:rPr>
          <w:i/>
          <w:iCs/>
          <w:szCs w:val="20"/>
        </w:rPr>
        <w:t>% max TP.</w:t>
      </w:r>
    </w:p>
    <w:p w14:paraId="60F0D5BF" w14:textId="77777777" w:rsidR="001B0722" w:rsidRPr="002936C2" w:rsidRDefault="001B0722" w:rsidP="001B0722">
      <w:pPr>
        <w:pStyle w:val="a0"/>
        <w:numPr>
          <w:ilvl w:val="0"/>
          <w:numId w:val="9"/>
        </w:numPr>
        <w:adjustRightInd w:val="0"/>
        <w:snapToGrid w:val="0"/>
        <w:rPr>
          <w:i/>
          <w:iCs/>
          <w:szCs w:val="20"/>
        </w:rPr>
      </w:pPr>
      <w:r w:rsidRPr="002936C2">
        <w:rPr>
          <w:rFonts w:hint="eastAsia"/>
          <w:i/>
          <w:iCs/>
          <w:szCs w:val="20"/>
        </w:rPr>
        <w:t>F</w:t>
      </w:r>
      <w:r w:rsidRPr="002936C2">
        <w:rPr>
          <w:i/>
          <w:iCs/>
          <w:szCs w:val="20"/>
        </w:rPr>
        <w:t>or FR1 2T4R results, UE reports RI = 1 with CQI corresponding to QPSK at SNR range 0~</w:t>
      </w:r>
      <w:r>
        <w:rPr>
          <w:i/>
          <w:iCs/>
          <w:szCs w:val="20"/>
        </w:rPr>
        <w:t>2</w:t>
      </w:r>
      <w:r w:rsidRPr="002936C2">
        <w:rPr>
          <w:i/>
          <w:iCs/>
          <w:szCs w:val="20"/>
        </w:rPr>
        <w:t xml:space="preserve"> dB, achieves 10% max TP; and reports RI = 2 with CQI corresponding to </w:t>
      </w:r>
      <w:r>
        <w:rPr>
          <w:i/>
          <w:iCs/>
          <w:szCs w:val="20"/>
        </w:rPr>
        <w:t xml:space="preserve">16QAM or </w:t>
      </w:r>
      <w:r w:rsidRPr="002936C2">
        <w:rPr>
          <w:i/>
          <w:iCs/>
          <w:szCs w:val="20"/>
        </w:rPr>
        <w:t xml:space="preserve">64QAM at SNR </w:t>
      </w:r>
      <w:r w:rsidRPr="002936C2">
        <w:rPr>
          <w:rFonts w:hint="eastAsia"/>
          <w:i/>
          <w:iCs/>
          <w:szCs w:val="20"/>
        </w:rPr>
        <w:t>≥</w:t>
      </w:r>
      <w:r w:rsidRPr="002936C2">
        <w:rPr>
          <w:i/>
          <w:iCs/>
          <w:szCs w:val="20"/>
        </w:rPr>
        <w:t xml:space="preserve"> </w:t>
      </w:r>
      <w:r>
        <w:rPr>
          <w:i/>
          <w:iCs/>
          <w:szCs w:val="20"/>
        </w:rPr>
        <w:t>10</w:t>
      </w:r>
      <w:r w:rsidRPr="002936C2">
        <w:rPr>
          <w:i/>
          <w:iCs/>
          <w:szCs w:val="20"/>
        </w:rPr>
        <w:t xml:space="preserve"> dB achieves </w:t>
      </w:r>
      <w:r w:rsidRPr="002936C2">
        <w:rPr>
          <w:rFonts w:hint="eastAsia"/>
          <w:i/>
          <w:iCs/>
          <w:szCs w:val="20"/>
        </w:rPr>
        <w:t>≥</w:t>
      </w:r>
      <w:r w:rsidRPr="002936C2">
        <w:rPr>
          <w:rFonts w:hint="eastAsia"/>
          <w:i/>
          <w:iCs/>
          <w:szCs w:val="20"/>
        </w:rPr>
        <w:t xml:space="preserve"> </w:t>
      </w:r>
      <w:r>
        <w:rPr>
          <w:i/>
          <w:iCs/>
          <w:szCs w:val="20"/>
        </w:rPr>
        <w:t>35</w:t>
      </w:r>
      <w:r w:rsidRPr="002936C2">
        <w:rPr>
          <w:i/>
          <w:iCs/>
          <w:szCs w:val="20"/>
        </w:rPr>
        <w:t>% max TP..</w:t>
      </w:r>
    </w:p>
    <w:p w14:paraId="1244E05F" w14:textId="77777777" w:rsidR="001B0722" w:rsidRPr="002936C2" w:rsidRDefault="001B0722" w:rsidP="001B0722">
      <w:pPr>
        <w:pStyle w:val="a0"/>
        <w:numPr>
          <w:ilvl w:val="0"/>
          <w:numId w:val="9"/>
        </w:numPr>
        <w:adjustRightInd w:val="0"/>
        <w:snapToGrid w:val="0"/>
        <w:rPr>
          <w:rFonts w:eastAsiaTheme="minorEastAsia"/>
          <w:i/>
          <w:iCs/>
          <w:szCs w:val="20"/>
          <w:lang w:eastAsia="zh-CN"/>
        </w:rPr>
      </w:pPr>
      <w:r w:rsidRPr="002936C2">
        <w:rPr>
          <w:rFonts w:hint="eastAsia"/>
          <w:i/>
          <w:iCs/>
          <w:szCs w:val="20"/>
        </w:rPr>
        <w:t>F</w:t>
      </w:r>
      <w:r w:rsidRPr="002936C2">
        <w:rPr>
          <w:i/>
          <w:iCs/>
          <w:szCs w:val="20"/>
        </w:rPr>
        <w:t>or FR2 results, UE reports RI = 1 with CQI corresponding to QPSK or 16QAM at SNR range 0~</w:t>
      </w:r>
      <w:r>
        <w:rPr>
          <w:i/>
          <w:iCs/>
          <w:szCs w:val="20"/>
        </w:rPr>
        <w:t>6</w:t>
      </w:r>
      <w:r w:rsidRPr="002936C2">
        <w:rPr>
          <w:i/>
          <w:iCs/>
          <w:szCs w:val="20"/>
        </w:rPr>
        <w:t xml:space="preserve"> dB, achieves 10% ~ </w:t>
      </w:r>
      <w:r>
        <w:rPr>
          <w:i/>
          <w:iCs/>
          <w:szCs w:val="20"/>
        </w:rPr>
        <w:t>15</w:t>
      </w:r>
      <w:r w:rsidRPr="002936C2">
        <w:rPr>
          <w:i/>
          <w:iCs/>
          <w:szCs w:val="20"/>
        </w:rPr>
        <w:t>% m</w:t>
      </w:r>
      <w:r w:rsidRPr="002936C2">
        <w:rPr>
          <w:rFonts w:eastAsiaTheme="minorEastAsia"/>
          <w:i/>
          <w:iCs/>
          <w:szCs w:val="20"/>
          <w:lang w:eastAsia="zh-CN"/>
        </w:rPr>
        <w:t xml:space="preserve">ax TP; and reports RI = 2 at SNR </w:t>
      </w:r>
      <w:r w:rsidRPr="002936C2">
        <w:rPr>
          <w:rFonts w:ascii="宋体" w:eastAsia="宋体" w:hAnsi="宋体" w:hint="eastAsia"/>
          <w:i/>
          <w:iCs/>
          <w:szCs w:val="20"/>
          <w:lang w:eastAsia="zh-CN"/>
        </w:rPr>
        <w:t>≥</w:t>
      </w:r>
      <w:r w:rsidRPr="002936C2">
        <w:rPr>
          <w:rFonts w:eastAsiaTheme="minorEastAsia"/>
          <w:i/>
          <w:iCs/>
          <w:szCs w:val="20"/>
          <w:lang w:eastAsia="zh-CN"/>
        </w:rPr>
        <w:t xml:space="preserve"> 1</w:t>
      </w:r>
      <w:r>
        <w:rPr>
          <w:rFonts w:eastAsiaTheme="minorEastAsia"/>
          <w:i/>
          <w:iCs/>
          <w:szCs w:val="20"/>
          <w:lang w:eastAsia="zh-CN"/>
        </w:rPr>
        <w:t>4</w:t>
      </w:r>
      <w:r w:rsidRPr="002936C2">
        <w:rPr>
          <w:rFonts w:eastAsiaTheme="minorEastAsia"/>
          <w:i/>
          <w:iCs/>
          <w:szCs w:val="20"/>
          <w:lang w:eastAsia="zh-CN"/>
        </w:rPr>
        <w:t xml:space="preserve"> dB achieves </w:t>
      </w:r>
      <w:r w:rsidRPr="002936C2">
        <w:rPr>
          <w:rFonts w:ascii="宋体" w:eastAsia="宋体" w:hAnsi="宋体" w:hint="eastAsia"/>
          <w:i/>
          <w:iCs/>
          <w:szCs w:val="20"/>
          <w:lang w:eastAsia="zh-CN"/>
        </w:rPr>
        <w:t xml:space="preserve">≥ </w:t>
      </w:r>
      <w:r w:rsidRPr="002936C2">
        <w:rPr>
          <w:rFonts w:eastAsiaTheme="minorEastAsia"/>
          <w:i/>
          <w:iCs/>
          <w:szCs w:val="20"/>
          <w:lang w:eastAsia="zh-CN"/>
        </w:rPr>
        <w:t>4</w:t>
      </w:r>
      <w:r>
        <w:rPr>
          <w:rFonts w:eastAsiaTheme="minorEastAsia"/>
          <w:i/>
          <w:iCs/>
          <w:szCs w:val="20"/>
          <w:lang w:eastAsia="zh-CN"/>
        </w:rPr>
        <w:t>0</w:t>
      </w:r>
      <w:r w:rsidRPr="002936C2">
        <w:rPr>
          <w:rFonts w:eastAsiaTheme="minorEastAsia"/>
          <w:i/>
          <w:iCs/>
          <w:szCs w:val="20"/>
          <w:lang w:eastAsia="zh-CN"/>
        </w:rPr>
        <w:t>% max TP.</w:t>
      </w:r>
    </w:p>
    <w:p w14:paraId="77606A22" w14:textId="77777777" w:rsidR="001B0722" w:rsidRPr="00A23C5B" w:rsidRDefault="001B0722" w:rsidP="001B0722">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For the test requirement value for link adaptation requirements</w:t>
      </w:r>
      <w:r>
        <w:rPr>
          <w:rFonts w:eastAsia="宋体"/>
          <w:i/>
          <w:szCs w:val="20"/>
          <w:lang w:eastAsia="zh-CN"/>
        </w:rPr>
        <w:t>, if HARQ re-transmission is disabled:</w:t>
      </w:r>
    </w:p>
    <w:p w14:paraId="48D4A172" w14:textId="77777777" w:rsidR="001B0722" w:rsidRDefault="001B0722" w:rsidP="001B0722">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2T2R</w:t>
      </w:r>
      <w:r w:rsidRPr="00A23C5B">
        <w:rPr>
          <w:rFonts w:eastAsiaTheme="minorEastAsia"/>
          <w:i/>
          <w:szCs w:val="20"/>
          <w:lang w:eastAsia="zh-CN"/>
        </w:rPr>
        <w:t>: Test the SNR</w:t>
      </w:r>
      <w:r>
        <w:rPr>
          <w:rFonts w:eastAsiaTheme="minorEastAsia"/>
          <w:i/>
          <w:szCs w:val="20"/>
          <w:lang w:eastAsia="zh-CN"/>
        </w:rPr>
        <w:t xml:space="preserve"> points</w:t>
      </w:r>
      <w:r w:rsidRPr="00A23C5B">
        <w:rPr>
          <w:rFonts w:eastAsiaTheme="minorEastAsia"/>
          <w:i/>
          <w:szCs w:val="20"/>
          <w:lang w:eastAsia="zh-CN"/>
        </w:rPr>
        <w:t xml:space="preserve"> at 10%</w:t>
      </w:r>
      <w:r>
        <w:rPr>
          <w:rFonts w:eastAsiaTheme="minorEastAsia"/>
          <w:i/>
          <w:szCs w:val="20"/>
          <w:lang w:eastAsia="zh-CN"/>
        </w:rPr>
        <w:t xml:space="preserve"> or 15%</w:t>
      </w:r>
      <w:r w:rsidRPr="00A23C5B">
        <w:rPr>
          <w:rFonts w:eastAsiaTheme="minorEastAsia"/>
          <w:i/>
          <w:szCs w:val="20"/>
          <w:lang w:eastAsia="zh-CN"/>
        </w:rPr>
        <w:t xml:space="preserve"> and </w:t>
      </w:r>
      <w:r>
        <w:rPr>
          <w:rFonts w:eastAsiaTheme="minorEastAsia"/>
          <w:i/>
          <w:szCs w:val="20"/>
          <w:lang w:eastAsia="zh-CN"/>
        </w:rPr>
        <w:t>35</w:t>
      </w:r>
      <w:r w:rsidRPr="00A23C5B">
        <w:rPr>
          <w:rFonts w:eastAsiaTheme="minorEastAsia"/>
          <w:i/>
          <w:szCs w:val="20"/>
          <w:lang w:eastAsia="zh-CN"/>
        </w:rPr>
        <w:t>%</w:t>
      </w:r>
      <w:r w:rsidRPr="005B6A7C">
        <w:rPr>
          <w:rFonts w:eastAsiaTheme="minorEastAsia"/>
          <w:i/>
          <w:szCs w:val="20"/>
          <w:lang w:eastAsia="zh-CN"/>
        </w:rPr>
        <w:t xml:space="preserve"> </w:t>
      </w:r>
      <w:r>
        <w:rPr>
          <w:rFonts w:eastAsiaTheme="minorEastAsia"/>
          <w:i/>
          <w:szCs w:val="20"/>
          <w:lang w:eastAsia="zh-CN"/>
        </w:rPr>
        <w:t>or larger</w:t>
      </w:r>
      <w:r w:rsidRPr="00A23C5B">
        <w:rPr>
          <w:rFonts w:eastAsiaTheme="minorEastAsia"/>
          <w:i/>
          <w:szCs w:val="20"/>
          <w:lang w:eastAsia="zh-CN"/>
        </w:rPr>
        <w:t xml:space="preserve"> max TP.</w:t>
      </w:r>
    </w:p>
    <w:p w14:paraId="20427F70" w14:textId="77777777" w:rsidR="001B0722" w:rsidRPr="00A23C5B" w:rsidRDefault="001B0722" w:rsidP="001B0722">
      <w:pPr>
        <w:pStyle w:val="a0"/>
        <w:numPr>
          <w:ilvl w:val="0"/>
          <w:numId w:val="9"/>
        </w:numPr>
        <w:adjustRightInd w:val="0"/>
        <w:snapToGrid w:val="0"/>
        <w:rPr>
          <w:rFonts w:eastAsiaTheme="minorEastAsia"/>
          <w:i/>
          <w:szCs w:val="20"/>
          <w:lang w:eastAsia="zh-CN"/>
        </w:rPr>
      </w:pPr>
      <w:r w:rsidRPr="00A23C5B">
        <w:rPr>
          <w:i/>
          <w:szCs w:val="20"/>
        </w:rPr>
        <w:t>Fo</w:t>
      </w:r>
      <w:r w:rsidRPr="00A23C5B">
        <w:rPr>
          <w:rFonts w:eastAsiaTheme="minorEastAsia"/>
          <w:i/>
          <w:szCs w:val="20"/>
          <w:lang w:eastAsia="zh-CN"/>
        </w:rPr>
        <w:t>r FR1</w:t>
      </w:r>
      <w:r>
        <w:rPr>
          <w:rFonts w:eastAsiaTheme="minorEastAsia"/>
          <w:i/>
          <w:szCs w:val="20"/>
          <w:lang w:eastAsia="zh-CN"/>
        </w:rPr>
        <w:t xml:space="preserve"> 2T4R</w:t>
      </w:r>
      <w:r w:rsidRPr="00A23C5B">
        <w:rPr>
          <w:rFonts w:eastAsiaTheme="minorEastAsia"/>
          <w:i/>
          <w:szCs w:val="20"/>
          <w:lang w:eastAsia="zh-CN"/>
        </w:rPr>
        <w:t xml:space="preserve">: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w:t>
      </w:r>
      <w:r w:rsidRPr="00A23C5B">
        <w:rPr>
          <w:rFonts w:eastAsiaTheme="minorEastAsia"/>
          <w:i/>
          <w:szCs w:val="20"/>
          <w:lang w:eastAsia="zh-CN"/>
        </w:rPr>
        <w:t>and 4</w:t>
      </w:r>
      <w:r>
        <w:rPr>
          <w:rFonts w:eastAsiaTheme="minorEastAsia"/>
          <w:i/>
          <w:szCs w:val="20"/>
          <w:lang w:eastAsia="zh-CN"/>
        </w:rPr>
        <w:t>5</w:t>
      </w:r>
      <w:r w:rsidRPr="00A23C5B">
        <w:rPr>
          <w:rFonts w:eastAsiaTheme="minorEastAsia"/>
          <w:i/>
          <w:szCs w:val="20"/>
          <w:lang w:eastAsia="zh-CN"/>
        </w:rPr>
        <w:t>%</w:t>
      </w:r>
      <w:r>
        <w:rPr>
          <w:rFonts w:eastAsiaTheme="minorEastAsia"/>
          <w:i/>
          <w:szCs w:val="20"/>
          <w:lang w:eastAsia="zh-CN"/>
        </w:rPr>
        <w:t xml:space="preserve"> or larger</w:t>
      </w:r>
      <w:r w:rsidRPr="00A23C5B">
        <w:rPr>
          <w:rFonts w:eastAsiaTheme="minorEastAsia"/>
          <w:i/>
          <w:szCs w:val="20"/>
          <w:lang w:eastAsia="zh-CN"/>
        </w:rPr>
        <w:t xml:space="preserve"> max TP.</w:t>
      </w:r>
    </w:p>
    <w:p w14:paraId="321FAA2E" w14:textId="77777777" w:rsidR="001B0722" w:rsidRDefault="001B0722" w:rsidP="001B0722">
      <w:pPr>
        <w:pStyle w:val="a0"/>
        <w:numPr>
          <w:ilvl w:val="0"/>
          <w:numId w:val="9"/>
        </w:numPr>
        <w:adjustRightInd w:val="0"/>
        <w:snapToGrid w:val="0"/>
        <w:rPr>
          <w:rFonts w:eastAsiaTheme="minorEastAsia"/>
          <w:i/>
          <w:szCs w:val="20"/>
          <w:lang w:eastAsia="zh-CN"/>
        </w:rPr>
      </w:pPr>
      <w:r w:rsidRPr="00A23C5B">
        <w:rPr>
          <w:rFonts w:eastAsiaTheme="minorEastAsia"/>
          <w:i/>
          <w:szCs w:val="20"/>
          <w:lang w:eastAsia="zh-CN"/>
        </w:rPr>
        <w:t xml:space="preserve">For FR2: Test the SNR </w:t>
      </w:r>
      <w:r>
        <w:rPr>
          <w:rFonts w:eastAsiaTheme="minorEastAsia"/>
          <w:i/>
          <w:szCs w:val="20"/>
          <w:lang w:eastAsia="zh-CN"/>
        </w:rPr>
        <w:t>points</w:t>
      </w:r>
      <w:r w:rsidRPr="00A23C5B">
        <w:rPr>
          <w:rFonts w:eastAsiaTheme="minorEastAsia"/>
          <w:i/>
          <w:szCs w:val="20"/>
          <w:lang w:eastAsia="zh-CN"/>
        </w:rPr>
        <w:t xml:space="preserve"> at 10%</w:t>
      </w:r>
      <w:r>
        <w:rPr>
          <w:rFonts w:eastAsiaTheme="minorEastAsia"/>
          <w:i/>
          <w:szCs w:val="20"/>
          <w:lang w:eastAsia="zh-CN"/>
        </w:rPr>
        <w:t xml:space="preserve"> or 15% </w:t>
      </w:r>
      <w:r w:rsidRPr="00A23C5B">
        <w:rPr>
          <w:rFonts w:eastAsiaTheme="minorEastAsia"/>
          <w:i/>
          <w:szCs w:val="20"/>
          <w:lang w:eastAsia="zh-CN"/>
        </w:rPr>
        <w:t>and 40%</w:t>
      </w:r>
      <w:r>
        <w:rPr>
          <w:rFonts w:eastAsiaTheme="minorEastAsia"/>
          <w:i/>
          <w:szCs w:val="20"/>
          <w:lang w:eastAsia="zh-CN"/>
        </w:rPr>
        <w:t xml:space="preserve"> or larger</w:t>
      </w:r>
      <w:r w:rsidRPr="00A23C5B">
        <w:rPr>
          <w:rFonts w:eastAsiaTheme="minorEastAsia"/>
          <w:i/>
          <w:szCs w:val="20"/>
          <w:lang w:eastAsia="zh-CN"/>
        </w:rPr>
        <w:t xml:space="preserve"> max TP.</w:t>
      </w:r>
    </w:p>
    <w:p w14:paraId="03D06CEC" w14:textId="77777777" w:rsidR="001B0722" w:rsidRPr="00A23C5B" w:rsidRDefault="001B0722" w:rsidP="001B0722">
      <w:pPr>
        <w:pStyle w:val="a0"/>
        <w:numPr>
          <w:ilvl w:val="0"/>
          <w:numId w:val="9"/>
        </w:numPr>
        <w:adjustRightInd w:val="0"/>
        <w:snapToGrid w:val="0"/>
        <w:rPr>
          <w:rFonts w:eastAsiaTheme="minorEastAsia"/>
          <w:i/>
          <w:szCs w:val="20"/>
          <w:lang w:eastAsia="zh-CN"/>
        </w:rPr>
      </w:pPr>
      <w:r>
        <w:rPr>
          <w:rFonts w:eastAsiaTheme="minorEastAsia" w:hint="eastAsia"/>
          <w:i/>
          <w:szCs w:val="20"/>
          <w:lang w:eastAsia="zh-CN"/>
        </w:rPr>
        <w:t>F</w:t>
      </w:r>
      <w:r>
        <w:rPr>
          <w:rFonts w:eastAsiaTheme="minorEastAsia"/>
          <w:i/>
          <w:szCs w:val="20"/>
          <w:lang w:eastAsia="zh-CN"/>
        </w:rPr>
        <w:t>urther discuss based on more results if HARQ re-transmission is enabled.</w:t>
      </w:r>
    </w:p>
    <w:p w14:paraId="6DEF54C7" w14:textId="77777777" w:rsidR="001B0722" w:rsidRDefault="001B0722" w:rsidP="001B0722">
      <w:pPr>
        <w:pStyle w:val="a0"/>
        <w:adjustRightInd w:val="0"/>
        <w:snapToGrid w:val="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4</w:t>
      </w:r>
      <w:r w:rsidRPr="00A23C5B">
        <w:rPr>
          <w:rFonts w:eastAsia="宋体"/>
          <w:b/>
          <w:i/>
          <w:szCs w:val="20"/>
          <w:lang w:eastAsia="zh-CN"/>
        </w:rPr>
        <w:t>:</w:t>
      </w:r>
      <w:r w:rsidRPr="00A23C5B">
        <w:rPr>
          <w:rFonts w:eastAsia="宋体"/>
          <w:i/>
          <w:szCs w:val="20"/>
          <w:lang w:eastAsia="zh-CN"/>
        </w:rPr>
        <w:t xml:space="preserve"> The absolute physical layer throughput requirements with link adaptation </w:t>
      </w:r>
      <w:r>
        <w:rPr>
          <w:rFonts w:eastAsia="宋体"/>
          <w:i/>
          <w:szCs w:val="20"/>
          <w:lang w:eastAsia="zh-CN"/>
        </w:rPr>
        <w:t xml:space="preserve">is </w:t>
      </w:r>
      <w:r w:rsidRPr="00A23C5B">
        <w:rPr>
          <w:rFonts w:eastAsia="宋体"/>
          <w:i/>
          <w:szCs w:val="20"/>
          <w:lang w:eastAsia="zh-CN"/>
        </w:rPr>
        <w:t>release independent from Rel-15</w:t>
      </w:r>
      <w:r>
        <w:rPr>
          <w:rFonts w:eastAsia="宋体"/>
          <w:i/>
          <w:szCs w:val="20"/>
          <w:lang w:eastAsia="zh-CN"/>
        </w:rPr>
        <w:t xml:space="preserve"> with the following applicability rule:</w:t>
      </w:r>
    </w:p>
    <w:p w14:paraId="1194353B" w14:textId="77777777" w:rsidR="001B0722" w:rsidRPr="001C543E" w:rsidRDefault="001B0722" w:rsidP="001B0722">
      <w:pPr>
        <w:pStyle w:val="a0"/>
        <w:numPr>
          <w:ilvl w:val="0"/>
          <w:numId w:val="9"/>
        </w:numPr>
        <w:adjustRightInd w:val="0"/>
        <w:snapToGrid w:val="0"/>
        <w:rPr>
          <w:rFonts w:eastAsiaTheme="minorEastAsia"/>
          <w:i/>
          <w:szCs w:val="20"/>
          <w:lang w:eastAsia="zh-CN"/>
        </w:rPr>
      </w:pPr>
      <w:r>
        <w:rPr>
          <w:rFonts w:eastAsia="宋体" w:hint="eastAsia"/>
          <w:i/>
          <w:szCs w:val="20"/>
          <w:lang w:eastAsia="zh-CN"/>
        </w:rPr>
        <w:t>O</w:t>
      </w:r>
      <w:r>
        <w:rPr>
          <w:rFonts w:eastAsia="宋体"/>
          <w:i/>
          <w:szCs w:val="20"/>
          <w:lang w:eastAsia="zh-CN"/>
        </w:rPr>
        <w:t>ptional for Re</w:t>
      </w:r>
      <w:r w:rsidRPr="001C543E">
        <w:rPr>
          <w:rFonts w:eastAsiaTheme="minorEastAsia"/>
          <w:i/>
          <w:szCs w:val="20"/>
          <w:lang w:eastAsia="zh-CN"/>
        </w:rPr>
        <w:t>l-15 and Rel-16 UEs based on declaration on MMSE-IRC capability.</w:t>
      </w:r>
    </w:p>
    <w:p w14:paraId="7DCAD14D" w14:textId="77777777" w:rsidR="001B0722" w:rsidRPr="00A23C5B" w:rsidRDefault="001B0722" w:rsidP="001B0722">
      <w:pPr>
        <w:pStyle w:val="a0"/>
        <w:numPr>
          <w:ilvl w:val="0"/>
          <w:numId w:val="9"/>
        </w:numPr>
        <w:adjustRightInd w:val="0"/>
        <w:snapToGrid w:val="0"/>
        <w:rPr>
          <w:rFonts w:eastAsia="宋体"/>
          <w:i/>
          <w:szCs w:val="20"/>
          <w:lang w:eastAsia="zh-CN"/>
        </w:rPr>
      </w:pPr>
      <w:r w:rsidRPr="001C543E">
        <w:rPr>
          <w:rFonts w:eastAsiaTheme="minorEastAsia" w:hint="eastAsia"/>
          <w:i/>
          <w:szCs w:val="20"/>
          <w:lang w:eastAsia="zh-CN"/>
        </w:rPr>
        <w:t>M</w:t>
      </w:r>
      <w:r w:rsidRPr="001C543E">
        <w:rPr>
          <w:rFonts w:eastAsiaTheme="minorEastAsia"/>
          <w:i/>
          <w:szCs w:val="20"/>
          <w:lang w:eastAsia="zh-CN"/>
        </w:rPr>
        <w:t>andatory for all Rel-17 and forw</w:t>
      </w:r>
      <w:r>
        <w:rPr>
          <w:rFonts w:eastAsia="宋体"/>
          <w:i/>
          <w:szCs w:val="20"/>
          <w:lang w:eastAsia="zh-CN"/>
        </w:rPr>
        <w:t>ard UEs.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15993CF3" w:rsidR="006F1518" w:rsidRDefault="00F3252A" w:rsidP="003566E5">
      <w:pPr>
        <w:pStyle w:val="2"/>
        <w:numPr>
          <w:ilvl w:val="0"/>
          <w:numId w:val="0"/>
        </w:numPr>
        <w:ind w:left="336" w:hanging="336"/>
      </w:pPr>
      <w:r>
        <w:rPr>
          <w:rFonts w:hint="eastAsia"/>
        </w:rPr>
        <w:t>[</w:t>
      </w:r>
      <w:r>
        <w:t xml:space="preserve">1] </w:t>
      </w:r>
      <w:r w:rsidR="009A1DF3" w:rsidRPr="009A1DF3">
        <w:t>R4-2302930</w:t>
      </w:r>
      <w:r>
        <w:t xml:space="preserve">, </w:t>
      </w:r>
      <w:r w:rsidR="00A760BC">
        <w:t>Way forward on physical layer throughput requirements</w:t>
      </w:r>
      <w:r>
        <w:t xml:space="preserve">, </w:t>
      </w:r>
      <w:r w:rsidR="00A760BC">
        <w:t>Intel,</w:t>
      </w:r>
      <w:r>
        <w:t xml:space="preserve"> </w:t>
      </w:r>
      <w:r w:rsidRPr="00F3252A">
        <w:t>3GPP TSG RAN</w:t>
      </w:r>
      <w:r w:rsidR="00A760BC">
        <w:t>4</w:t>
      </w:r>
      <w:r w:rsidRPr="00F3252A">
        <w:t xml:space="preserve"> Meeting #</w:t>
      </w:r>
      <w:r w:rsidR="00A760BC">
        <w:t>10</w:t>
      </w:r>
      <w:r w:rsidR="009A1DF3">
        <w:t>6</w:t>
      </w:r>
      <w:r>
        <w:t xml:space="preserve">, </w:t>
      </w:r>
      <w:r w:rsidR="009A1DF3">
        <w:t>Feb 2023</w:t>
      </w:r>
    </w:p>
    <w:p w14:paraId="4A004DB9" w14:textId="063E7419" w:rsidR="00ED0B53" w:rsidRPr="001B0722" w:rsidRDefault="00ED0B53" w:rsidP="001B0722">
      <w:pPr>
        <w:pStyle w:val="2"/>
        <w:numPr>
          <w:ilvl w:val="0"/>
          <w:numId w:val="0"/>
        </w:numPr>
        <w:ind w:left="336" w:hanging="336"/>
        <w:rPr>
          <w:color w:val="000000"/>
        </w:rPr>
      </w:pPr>
      <w:r>
        <w:rPr>
          <w:rFonts w:hint="eastAsia"/>
        </w:rPr>
        <w:t>[</w:t>
      </w:r>
      <w:r>
        <w:t xml:space="preserve">2] </w:t>
      </w:r>
      <w:r w:rsidR="00DA7AD8" w:rsidRPr="00DA7AD8">
        <w:t>R4-2300484</w:t>
      </w:r>
      <w:r w:rsidRPr="005D6EA0">
        <w:t xml:space="preserve">, </w:t>
      </w:r>
      <w:r w:rsidR="00DA7AD8" w:rsidRPr="00DA7AD8">
        <w:rPr>
          <w:color w:val="000000"/>
        </w:rPr>
        <w:t>Summary of simulation results for NR UE absolute physical layer throughput</w:t>
      </w:r>
      <w:r w:rsidR="00DA7AD8">
        <w:rPr>
          <w:rFonts w:hint="eastAsia"/>
          <w:color w:val="000000"/>
        </w:rPr>
        <w:t xml:space="preserve"> </w:t>
      </w:r>
      <w:r w:rsidR="00DA7AD8" w:rsidRPr="00DA7AD8">
        <w:rPr>
          <w:color w:val="000000"/>
        </w:rPr>
        <w:t>requirements with link adaptation</w:t>
      </w:r>
      <w:r w:rsidRPr="005D6EA0">
        <w:rPr>
          <w:rFonts w:hint="eastAsia"/>
        </w:rPr>
        <w:t xml:space="preserve">, </w:t>
      </w:r>
      <w:r w:rsidRPr="005D6EA0">
        <w:t>RAN</w:t>
      </w:r>
      <w:r w:rsidR="00DA7AD8">
        <w:t>4</w:t>
      </w:r>
      <w:r w:rsidRPr="005D6EA0">
        <w:t xml:space="preserve"> #</w:t>
      </w:r>
      <w:r w:rsidR="00DA7AD8">
        <w:t>106</w:t>
      </w:r>
      <w:r w:rsidRPr="005D6EA0">
        <w:t xml:space="preserve">, </w:t>
      </w:r>
      <w:r w:rsidR="00DA7AD8">
        <w:t>Feb</w:t>
      </w:r>
      <w:r w:rsidRPr="005D6EA0">
        <w:t xml:space="preserve"> 202</w:t>
      </w:r>
      <w:r w:rsidR="00DA7AD8">
        <w:t>3</w:t>
      </w:r>
      <w:r w:rsidRPr="005D6EA0">
        <w:t>.</w:t>
      </w:r>
    </w:p>
    <w:sectPr w:rsidR="00ED0B53" w:rsidRPr="001B0722"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DE3CB" w14:textId="77777777" w:rsidR="00E903CF" w:rsidRDefault="00E903CF" w:rsidP="00E7784C">
      <w:r>
        <w:separator/>
      </w:r>
    </w:p>
  </w:endnote>
  <w:endnote w:type="continuationSeparator" w:id="0">
    <w:p w14:paraId="085B1FED" w14:textId="77777777" w:rsidR="00E903CF" w:rsidRDefault="00E903C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970EA" w14:textId="77777777" w:rsidR="00E903CF" w:rsidRDefault="00E903CF" w:rsidP="00E7784C">
      <w:r>
        <w:separator/>
      </w:r>
    </w:p>
  </w:footnote>
  <w:footnote w:type="continuationSeparator" w:id="0">
    <w:p w14:paraId="3E7A37F3" w14:textId="77777777" w:rsidR="00E903CF" w:rsidRDefault="00E903C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B032698"/>
    <w:multiLevelType w:val="hybridMultilevel"/>
    <w:tmpl w:val="82AA1D62"/>
    <w:lvl w:ilvl="0" w:tplc="EF7A9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3A8528F"/>
    <w:multiLevelType w:val="hybridMultilevel"/>
    <w:tmpl w:val="17E28CB6"/>
    <w:lvl w:ilvl="0" w:tplc="B75CF832">
      <w:start w:val="1"/>
      <w:numFmt w:val="bullet"/>
      <w:lvlText w:val="–"/>
      <w:lvlJc w:val="left"/>
      <w:pPr>
        <w:tabs>
          <w:tab w:val="num" w:pos="720"/>
        </w:tabs>
        <w:ind w:left="720" w:hanging="360"/>
      </w:pPr>
      <w:rPr>
        <w:rFonts w:ascii="Arial" w:hAnsi="Arial" w:hint="default"/>
      </w:rPr>
    </w:lvl>
    <w:lvl w:ilvl="1" w:tplc="3E8E37F2">
      <w:start w:val="1"/>
      <w:numFmt w:val="bullet"/>
      <w:lvlText w:val="–"/>
      <w:lvlJc w:val="left"/>
      <w:pPr>
        <w:tabs>
          <w:tab w:val="num" w:pos="1440"/>
        </w:tabs>
        <w:ind w:left="1440" w:hanging="360"/>
      </w:pPr>
      <w:rPr>
        <w:rFonts w:ascii="Arial" w:hAnsi="Arial" w:hint="default"/>
      </w:rPr>
    </w:lvl>
    <w:lvl w:ilvl="2" w:tplc="99A266D4" w:tentative="1">
      <w:start w:val="1"/>
      <w:numFmt w:val="bullet"/>
      <w:lvlText w:val="–"/>
      <w:lvlJc w:val="left"/>
      <w:pPr>
        <w:tabs>
          <w:tab w:val="num" w:pos="2160"/>
        </w:tabs>
        <w:ind w:left="2160" w:hanging="360"/>
      </w:pPr>
      <w:rPr>
        <w:rFonts w:ascii="Arial" w:hAnsi="Arial" w:hint="default"/>
      </w:rPr>
    </w:lvl>
    <w:lvl w:ilvl="3" w:tplc="5C9E8AAC" w:tentative="1">
      <w:start w:val="1"/>
      <w:numFmt w:val="bullet"/>
      <w:lvlText w:val="–"/>
      <w:lvlJc w:val="left"/>
      <w:pPr>
        <w:tabs>
          <w:tab w:val="num" w:pos="2880"/>
        </w:tabs>
        <w:ind w:left="2880" w:hanging="360"/>
      </w:pPr>
      <w:rPr>
        <w:rFonts w:ascii="Arial" w:hAnsi="Arial" w:hint="default"/>
      </w:rPr>
    </w:lvl>
    <w:lvl w:ilvl="4" w:tplc="55BA2B22" w:tentative="1">
      <w:start w:val="1"/>
      <w:numFmt w:val="bullet"/>
      <w:lvlText w:val="–"/>
      <w:lvlJc w:val="left"/>
      <w:pPr>
        <w:tabs>
          <w:tab w:val="num" w:pos="3600"/>
        </w:tabs>
        <w:ind w:left="3600" w:hanging="360"/>
      </w:pPr>
      <w:rPr>
        <w:rFonts w:ascii="Arial" w:hAnsi="Arial" w:hint="default"/>
      </w:rPr>
    </w:lvl>
    <w:lvl w:ilvl="5" w:tplc="38D81B3C" w:tentative="1">
      <w:start w:val="1"/>
      <w:numFmt w:val="bullet"/>
      <w:lvlText w:val="–"/>
      <w:lvlJc w:val="left"/>
      <w:pPr>
        <w:tabs>
          <w:tab w:val="num" w:pos="4320"/>
        </w:tabs>
        <w:ind w:left="4320" w:hanging="360"/>
      </w:pPr>
      <w:rPr>
        <w:rFonts w:ascii="Arial" w:hAnsi="Arial" w:hint="default"/>
      </w:rPr>
    </w:lvl>
    <w:lvl w:ilvl="6" w:tplc="5600B71A" w:tentative="1">
      <w:start w:val="1"/>
      <w:numFmt w:val="bullet"/>
      <w:lvlText w:val="–"/>
      <w:lvlJc w:val="left"/>
      <w:pPr>
        <w:tabs>
          <w:tab w:val="num" w:pos="5040"/>
        </w:tabs>
        <w:ind w:left="5040" w:hanging="360"/>
      </w:pPr>
      <w:rPr>
        <w:rFonts w:ascii="Arial" w:hAnsi="Arial" w:hint="default"/>
      </w:rPr>
    </w:lvl>
    <w:lvl w:ilvl="7" w:tplc="D5549278" w:tentative="1">
      <w:start w:val="1"/>
      <w:numFmt w:val="bullet"/>
      <w:lvlText w:val="–"/>
      <w:lvlJc w:val="left"/>
      <w:pPr>
        <w:tabs>
          <w:tab w:val="num" w:pos="5760"/>
        </w:tabs>
        <w:ind w:left="5760" w:hanging="360"/>
      </w:pPr>
      <w:rPr>
        <w:rFonts w:ascii="Arial" w:hAnsi="Arial" w:hint="default"/>
      </w:rPr>
    </w:lvl>
    <w:lvl w:ilvl="8" w:tplc="91ACE7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586BBE"/>
    <w:multiLevelType w:val="hybridMultilevel"/>
    <w:tmpl w:val="374CD06E"/>
    <w:lvl w:ilvl="0" w:tplc="C6DA4B60">
      <w:start w:val="1"/>
      <w:numFmt w:val="bullet"/>
      <w:lvlText w:val="–"/>
      <w:lvlJc w:val="left"/>
      <w:pPr>
        <w:tabs>
          <w:tab w:val="num" w:pos="720"/>
        </w:tabs>
        <w:ind w:left="720" w:hanging="360"/>
      </w:pPr>
      <w:rPr>
        <w:rFonts w:ascii="Arial" w:hAnsi="Arial" w:hint="default"/>
      </w:rPr>
    </w:lvl>
    <w:lvl w:ilvl="1" w:tplc="345C0BF4">
      <w:start w:val="1"/>
      <w:numFmt w:val="bullet"/>
      <w:lvlText w:val="–"/>
      <w:lvlJc w:val="left"/>
      <w:pPr>
        <w:tabs>
          <w:tab w:val="num" w:pos="1440"/>
        </w:tabs>
        <w:ind w:left="1440" w:hanging="360"/>
      </w:pPr>
      <w:rPr>
        <w:rFonts w:ascii="Arial" w:hAnsi="Arial" w:hint="default"/>
      </w:rPr>
    </w:lvl>
    <w:lvl w:ilvl="2" w:tplc="FA30A57E">
      <w:numFmt w:val="bullet"/>
      <w:lvlText w:val="•"/>
      <w:lvlJc w:val="left"/>
      <w:pPr>
        <w:tabs>
          <w:tab w:val="num" w:pos="2160"/>
        </w:tabs>
        <w:ind w:left="2160" w:hanging="360"/>
      </w:pPr>
      <w:rPr>
        <w:rFonts w:ascii="Arial" w:hAnsi="Arial" w:hint="default"/>
      </w:rPr>
    </w:lvl>
    <w:lvl w:ilvl="3" w:tplc="6526BE0A" w:tentative="1">
      <w:start w:val="1"/>
      <w:numFmt w:val="bullet"/>
      <w:lvlText w:val="–"/>
      <w:lvlJc w:val="left"/>
      <w:pPr>
        <w:tabs>
          <w:tab w:val="num" w:pos="2880"/>
        </w:tabs>
        <w:ind w:left="2880" w:hanging="360"/>
      </w:pPr>
      <w:rPr>
        <w:rFonts w:ascii="Arial" w:hAnsi="Arial" w:hint="default"/>
      </w:rPr>
    </w:lvl>
    <w:lvl w:ilvl="4" w:tplc="1F380B06" w:tentative="1">
      <w:start w:val="1"/>
      <w:numFmt w:val="bullet"/>
      <w:lvlText w:val="–"/>
      <w:lvlJc w:val="left"/>
      <w:pPr>
        <w:tabs>
          <w:tab w:val="num" w:pos="3600"/>
        </w:tabs>
        <w:ind w:left="3600" w:hanging="360"/>
      </w:pPr>
      <w:rPr>
        <w:rFonts w:ascii="Arial" w:hAnsi="Arial" w:hint="default"/>
      </w:rPr>
    </w:lvl>
    <w:lvl w:ilvl="5" w:tplc="55D4FFB6" w:tentative="1">
      <w:start w:val="1"/>
      <w:numFmt w:val="bullet"/>
      <w:lvlText w:val="–"/>
      <w:lvlJc w:val="left"/>
      <w:pPr>
        <w:tabs>
          <w:tab w:val="num" w:pos="4320"/>
        </w:tabs>
        <w:ind w:left="4320" w:hanging="360"/>
      </w:pPr>
      <w:rPr>
        <w:rFonts w:ascii="Arial" w:hAnsi="Arial" w:hint="default"/>
      </w:rPr>
    </w:lvl>
    <w:lvl w:ilvl="6" w:tplc="B50E5B90" w:tentative="1">
      <w:start w:val="1"/>
      <w:numFmt w:val="bullet"/>
      <w:lvlText w:val="–"/>
      <w:lvlJc w:val="left"/>
      <w:pPr>
        <w:tabs>
          <w:tab w:val="num" w:pos="5040"/>
        </w:tabs>
        <w:ind w:left="5040" w:hanging="360"/>
      </w:pPr>
      <w:rPr>
        <w:rFonts w:ascii="Arial" w:hAnsi="Arial" w:hint="default"/>
      </w:rPr>
    </w:lvl>
    <w:lvl w:ilvl="7" w:tplc="03DEA550" w:tentative="1">
      <w:start w:val="1"/>
      <w:numFmt w:val="bullet"/>
      <w:lvlText w:val="–"/>
      <w:lvlJc w:val="left"/>
      <w:pPr>
        <w:tabs>
          <w:tab w:val="num" w:pos="5760"/>
        </w:tabs>
        <w:ind w:left="5760" w:hanging="360"/>
      </w:pPr>
      <w:rPr>
        <w:rFonts w:ascii="Arial" w:hAnsi="Arial" w:hint="default"/>
      </w:rPr>
    </w:lvl>
    <w:lvl w:ilvl="8" w:tplc="5CDE42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num w:numId="1">
    <w:abstractNumId w:val="2"/>
  </w:num>
  <w:num w:numId="2">
    <w:abstractNumId w:val="12"/>
  </w:num>
  <w:num w:numId="3">
    <w:abstractNumId w:val="16"/>
  </w:num>
  <w:num w:numId="4">
    <w:abstractNumId w:val="6"/>
  </w:num>
  <w:num w:numId="5">
    <w:abstractNumId w:val="13"/>
  </w:num>
  <w:num w:numId="6">
    <w:abstractNumId w:val="6"/>
  </w:num>
  <w:num w:numId="7">
    <w:abstractNumId w:val="1"/>
  </w:num>
  <w:num w:numId="8">
    <w:abstractNumId w:val="4"/>
  </w:num>
  <w:num w:numId="9">
    <w:abstractNumId w:val="0"/>
  </w:num>
  <w:num w:numId="10">
    <w:abstractNumId w:val="9"/>
  </w:num>
  <w:num w:numId="11">
    <w:abstractNumId w:val="7"/>
  </w:num>
  <w:num w:numId="12">
    <w:abstractNumId w:val="11"/>
  </w:num>
  <w:num w:numId="13">
    <w:abstractNumId w:val="15"/>
  </w:num>
  <w:num w:numId="14">
    <w:abstractNumId w:val="14"/>
  </w:num>
  <w:num w:numId="15">
    <w:abstractNumId w:val="10"/>
  </w:num>
  <w:num w:numId="16">
    <w:abstractNumId w:val="5"/>
  </w:num>
  <w:num w:numId="17">
    <w:abstractNumId w:val="3"/>
  </w:num>
  <w:num w:numId="18">
    <w:abstractNumId w:val="8"/>
  </w:num>
  <w:num w:numId="1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237"/>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7DB"/>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912"/>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481"/>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82A"/>
    <w:rsid w:val="001A51A3"/>
    <w:rsid w:val="001A59B4"/>
    <w:rsid w:val="001A5C07"/>
    <w:rsid w:val="001A5E14"/>
    <w:rsid w:val="001A601C"/>
    <w:rsid w:val="001B0722"/>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43E"/>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2CC5"/>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86"/>
    <w:rsid w:val="002447B7"/>
    <w:rsid w:val="00244FE4"/>
    <w:rsid w:val="00246DDD"/>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6C2"/>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5246"/>
    <w:rsid w:val="002B6671"/>
    <w:rsid w:val="002B6A35"/>
    <w:rsid w:val="002B75D1"/>
    <w:rsid w:val="002B785F"/>
    <w:rsid w:val="002B7A53"/>
    <w:rsid w:val="002B7C5C"/>
    <w:rsid w:val="002C16E1"/>
    <w:rsid w:val="002C17D9"/>
    <w:rsid w:val="002C1BC6"/>
    <w:rsid w:val="002C32A8"/>
    <w:rsid w:val="002C333D"/>
    <w:rsid w:val="002C352D"/>
    <w:rsid w:val="002C3C4F"/>
    <w:rsid w:val="002C45C4"/>
    <w:rsid w:val="002C4C3B"/>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09EE"/>
    <w:rsid w:val="003212AC"/>
    <w:rsid w:val="0032139A"/>
    <w:rsid w:val="003215FB"/>
    <w:rsid w:val="00321733"/>
    <w:rsid w:val="00322089"/>
    <w:rsid w:val="00322EB1"/>
    <w:rsid w:val="00323A88"/>
    <w:rsid w:val="00323EC3"/>
    <w:rsid w:val="00323F7D"/>
    <w:rsid w:val="00324008"/>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0AC"/>
    <w:rsid w:val="003561D6"/>
    <w:rsid w:val="003566E5"/>
    <w:rsid w:val="00357B0E"/>
    <w:rsid w:val="00361285"/>
    <w:rsid w:val="0036147F"/>
    <w:rsid w:val="00361871"/>
    <w:rsid w:val="00362158"/>
    <w:rsid w:val="0036260B"/>
    <w:rsid w:val="003636A9"/>
    <w:rsid w:val="00365A62"/>
    <w:rsid w:val="00366515"/>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3FC4"/>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598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45F6"/>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29FF"/>
    <w:rsid w:val="004135D9"/>
    <w:rsid w:val="00415737"/>
    <w:rsid w:val="0041590C"/>
    <w:rsid w:val="004169E2"/>
    <w:rsid w:val="00416A93"/>
    <w:rsid w:val="00416ED9"/>
    <w:rsid w:val="00420952"/>
    <w:rsid w:val="00421462"/>
    <w:rsid w:val="00421F9E"/>
    <w:rsid w:val="0042264E"/>
    <w:rsid w:val="00423580"/>
    <w:rsid w:val="00423EFD"/>
    <w:rsid w:val="00424155"/>
    <w:rsid w:val="00424802"/>
    <w:rsid w:val="00425929"/>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08EC"/>
    <w:rsid w:val="00491FB0"/>
    <w:rsid w:val="00492A69"/>
    <w:rsid w:val="00493AA2"/>
    <w:rsid w:val="00494CCC"/>
    <w:rsid w:val="00495117"/>
    <w:rsid w:val="0049524C"/>
    <w:rsid w:val="0049561A"/>
    <w:rsid w:val="00496F05"/>
    <w:rsid w:val="00497026"/>
    <w:rsid w:val="0049728E"/>
    <w:rsid w:val="004978E3"/>
    <w:rsid w:val="004A0741"/>
    <w:rsid w:val="004A0C9A"/>
    <w:rsid w:val="004A1CAC"/>
    <w:rsid w:val="004A2013"/>
    <w:rsid w:val="004A205F"/>
    <w:rsid w:val="004A270E"/>
    <w:rsid w:val="004A2DA3"/>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BCE"/>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606A"/>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0E75"/>
    <w:rsid w:val="005B5241"/>
    <w:rsid w:val="005B5D21"/>
    <w:rsid w:val="005B6616"/>
    <w:rsid w:val="005B6A7C"/>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D1A"/>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0A0"/>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32A2"/>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155A"/>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1D9F"/>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D56"/>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1DF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51B"/>
    <w:rsid w:val="009D2786"/>
    <w:rsid w:val="009D3F31"/>
    <w:rsid w:val="009D485D"/>
    <w:rsid w:val="009D6036"/>
    <w:rsid w:val="009D6D01"/>
    <w:rsid w:val="009D7E22"/>
    <w:rsid w:val="009E03C9"/>
    <w:rsid w:val="009E0EA2"/>
    <w:rsid w:val="009E14F6"/>
    <w:rsid w:val="009E21DA"/>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0BC"/>
    <w:rsid w:val="00A76AF2"/>
    <w:rsid w:val="00A77396"/>
    <w:rsid w:val="00A7743E"/>
    <w:rsid w:val="00A77910"/>
    <w:rsid w:val="00A8089E"/>
    <w:rsid w:val="00A80E1C"/>
    <w:rsid w:val="00A83056"/>
    <w:rsid w:val="00A830FF"/>
    <w:rsid w:val="00A8321F"/>
    <w:rsid w:val="00A836C5"/>
    <w:rsid w:val="00A83BAA"/>
    <w:rsid w:val="00A87B21"/>
    <w:rsid w:val="00A91871"/>
    <w:rsid w:val="00A92C47"/>
    <w:rsid w:val="00A93EEF"/>
    <w:rsid w:val="00A96447"/>
    <w:rsid w:val="00A96857"/>
    <w:rsid w:val="00A96C9C"/>
    <w:rsid w:val="00A96CD5"/>
    <w:rsid w:val="00A974A3"/>
    <w:rsid w:val="00A9762B"/>
    <w:rsid w:val="00A97C5A"/>
    <w:rsid w:val="00A97CD1"/>
    <w:rsid w:val="00AA0316"/>
    <w:rsid w:val="00AA10AD"/>
    <w:rsid w:val="00AA10EA"/>
    <w:rsid w:val="00AA1462"/>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CA2"/>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57F23"/>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AB"/>
    <w:rsid w:val="00CA0EFD"/>
    <w:rsid w:val="00CA22C2"/>
    <w:rsid w:val="00CA2323"/>
    <w:rsid w:val="00CA2A37"/>
    <w:rsid w:val="00CA33D3"/>
    <w:rsid w:val="00CA4621"/>
    <w:rsid w:val="00CA4E58"/>
    <w:rsid w:val="00CA4F43"/>
    <w:rsid w:val="00CA4FB7"/>
    <w:rsid w:val="00CA53DA"/>
    <w:rsid w:val="00CA5966"/>
    <w:rsid w:val="00CA6D5C"/>
    <w:rsid w:val="00CA6F28"/>
    <w:rsid w:val="00CA6FF6"/>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0A35"/>
    <w:rsid w:val="00D81588"/>
    <w:rsid w:val="00D81634"/>
    <w:rsid w:val="00D8188D"/>
    <w:rsid w:val="00D82813"/>
    <w:rsid w:val="00D84499"/>
    <w:rsid w:val="00D85058"/>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3E1"/>
    <w:rsid w:val="00DA2545"/>
    <w:rsid w:val="00DA2A3B"/>
    <w:rsid w:val="00DA412C"/>
    <w:rsid w:val="00DA4643"/>
    <w:rsid w:val="00DA614A"/>
    <w:rsid w:val="00DA61A1"/>
    <w:rsid w:val="00DA6347"/>
    <w:rsid w:val="00DA7177"/>
    <w:rsid w:val="00DA7AD8"/>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2389"/>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2C41"/>
    <w:rsid w:val="00E641F1"/>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3CF"/>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0B53"/>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0E7"/>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172"/>
    <w:rsid w:val="00FB0C82"/>
    <w:rsid w:val="00FB0ED4"/>
    <w:rsid w:val="00FB2D83"/>
    <w:rsid w:val="00FB3439"/>
    <w:rsid w:val="00FB47DB"/>
    <w:rsid w:val="00FB4D43"/>
    <w:rsid w:val="00FB5379"/>
    <w:rsid w:val="00FB53F1"/>
    <w:rsid w:val="00FB5B02"/>
    <w:rsid w:val="00FB6C41"/>
    <w:rsid w:val="00FB6D9C"/>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styleId="TOC8">
    <w:name w:val="toc 8"/>
    <w:basedOn w:val="TOC1"/>
    <w:rsid w:val="002B524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TOC1">
    <w:name w:val="toc 1"/>
    <w:basedOn w:val="a"/>
    <w:next w:val="a"/>
    <w:autoRedefine/>
    <w:uiPriority w:val="39"/>
    <w:semiHidden/>
    <w:unhideWhenUsed/>
    <w:rsid w:val="002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23572762">
      <w:bodyDiv w:val="1"/>
      <w:marLeft w:val="0"/>
      <w:marRight w:val="0"/>
      <w:marTop w:val="0"/>
      <w:marBottom w:val="0"/>
      <w:divBdr>
        <w:top w:val="none" w:sz="0" w:space="0" w:color="auto"/>
        <w:left w:val="none" w:sz="0" w:space="0" w:color="auto"/>
        <w:bottom w:val="none" w:sz="0" w:space="0" w:color="auto"/>
        <w:right w:val="none" w:sz="0" w:space="0" w:color="auto"/>
      </w:divBdr>
      <w:divsChild>
        <w:div w:id="47340148">
          <w:marLeft w:val="1166"/>
          <w:marRight w:val="0"/>
          <w:marTop w:val="86"/>
          <w:marBottom w:val="0"/>
          <w:divBdr>
            <w:top w:val="none" w:sz="0" w:space="0" w:color="auto"/>
            <w:left w:val="none" w:sz="0" w:space="0" w:color="auto"/>
            <w:bottom w:val="none" w:sz="0" w:space="0" w:color="auto"/>
            <w:right w:val="none" w:sz="0" w:space="0" w:color="auto"/>
          </w:divBdr>
        </w:div>
        <w:div w:id="1577280813">
          <w:marLeft w:val="1800"/>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28965639">
      <w:bodyDiv w:val="1"/>
      <w:marLeft w:val="0"/>
      <w:marRight w:val="0"/>
      <w:marTop w:val="0"/>
      <w:marBottom w:val="0"/>
      <w:divBdr>
        <w:top w:val="none" w:sz="0" w:space="0" w:color="auto"/>
        <w:left w:val="none" w:sz="0" w:space="0" w:color="auto"/>
        <w:bottom w:val="none" w:sz="0" w:space="0" w:color="auto"/>
        <w:right w:val="none" w:sz="0" w:space="0" w:color="auto"/>
      </w:divBdr>
      <w:divsChild>
        <w:div w:id="1270044342">
          <w:marLeft w:val="1166"/>
          <w:marRight w:val="0"/>
          <w:marTop w:val="8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1167</Words>
  <Characters>6652</Characters>
  <Application>Microsoft Office Word</Application>
  <DocSecurity>0</DocSecurity>
  <Lines>55</Lines>
  <Paragraphs>15</Paragraphs>
  <ScaleCrop>false</ScaleCrop>
  <Company>Microsoft</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16</cp:revision>
  <cp:lastPrinted>2015-02-02T04:17:00Z</cp:lastPrinted>
  <dcterms:created xsi:type="dcterms:W3CDTF">2023-02-07T06:59:00Z</dcterms:created>
  <dcterms:modified xsi:type="dcterms:W3CDTF">2023-04-10T02:32:00Z</dcterms:modified>
</cp:coreProperties>
</file>