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DE10" w14:textId="3D4DF006" w:rsidR="00841BCD" w:rsidRPr="00BE3CA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BE3CA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BE3CA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BE3CA8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BE3CA8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BE3CA8">
        <w:rPr>
          <w:rFonts w:ascii="Arial" w:eastAsia="SimSun" w:hAnsi="Arial" w:cs="Times New Roman"/>
          <w:b/>
          <w:sz w:val="24"/>
          <w:szCs w:val="20"/>
        </w:rPr>
        <w:t>6</w:t>
      </w:r>
      <w:r w:rsidR="006A3C11" w:rsidRPr="00BE3CA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C5D0B">
        <w:rPr>
          <w:rFonts w:ascii="Arial" w:eastAsia="SimSun" w:hAnsi="Arial" w:cs="Times New Roman"/>
          <w:b/>
          <w:sz w:val="24"/>
          <w:szCs w:val="20"/>
        </w:rPr>
        <w:t>-bis</w:t>
      </w:r>
      <w:r w:rsidRPr="00BE3CA8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96085" w:rsidRPr="00696085">
        <w:rPr>
          <w:rFonts w:ascii="Arial" w:eastAsia="SimSun" w:hAnsi="Arial" w:cs="Times New Roman"/>
          <w:b/>
          <w:bCs/>
          <w:sz w:val="24"/>
          <w:szCs w:val="20"/>
        </w:rPr>
        <w:t>R4-2304588</w:t>
      </w:r>
      <w:r w:rsidR="00696085" w:rsidRPr="00696085" w:rsidDel="00696085">
        <w:rPr>
          <w:rFonts w:ascii="Arial" w:eastAsia="SimSun" w:hAnsi="Arial" w:cs="Times New Roman"/>
          <w:b/>
          <w:bCs/>
          <w:sz w:val="24"/>
          <w:szCs w:val="20"/>
        </w:rPr>
        <w:t xml:space="preserve"> </w:t>
      </w:r>
    </w:p>
    <w:p w14:paraId="68AAD50E" w14:textId="38E9BA06" w:rsidR="00841BCD" w:rsidRPr="00BE3CA8" w:rsidRDefault="00AC5D0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BE3CA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 1</w:t>
      </w:r>
      <w:r w:rsidR="00521576" w:rsidRPr="00BE3CA8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BE3CA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A04992" w:rsidRPr="00BE3CA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BE3CA8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BE3CA8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CBC55FB" w14:textId="77777777" w:rsidR="00841BCD" w:rsidRPr="00BE3CA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03B8940" w14:textId="77777777" w:rsidR="00841BCD" w:rsidRPr="00BE3CA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Source:</w:t>
      </w:r>
      <w:r w:rsidRPr="00BE3CA8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E3CA8">
        <w:rPr>
          <w:rFonts w:ascii="Arial" w:eastAsia="Calibri" w:hAnsi="Arial" w:cs="Arial"/>
          <w:b/>
          <w:bCs/>
          <w:sz w:val="24"/>
        </w:rPr>
        <w:t>Nokia</w:t>
      </w:r>
      <w:r w:rsidRPr="00BE3CA8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0D3AE2" w14:textId="10C86364" w:rsidR="00841BCD" w:rsidRPr="00BE3CA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Title: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6E4729" w:rsidRPr="006E4729">
        <w:rPr>
          <w:rFonts w:ascii="Arial" w:eastAsia="Calibri" w:hAnsi="Arial" w:cs="Arial"/>
          <w:b/>
          <w:bCs/>
          <w:sz w:val="24"/>
        </w:rPr>
        <w:t xml:space="preserve">Discussion on </w:t>
      </w:r>
      <w:r w:rsidR="00194167">
        <w:rPr>
          <w:rFonts w:ascii="Arial" w:eastAsia="Calibri" w:hAnsi="Arial" w:cs="Arial"/>
          <w:b/>
          <w:bCs/>
          <w:sz w:val="24"/>
        </w:rPr>
        <w:t>CHO</w:t>
      </w:r>
    </w:p>
    <w:p w14:paraId="0198D9C1" w14:textId="5B385A5F" w:rsidR="00841BCD" w:rsidRPr="00BE3CA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E3CA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3CA8">
        <w:rPr>
          <w:rFonts w:ascii="Arial" w:eastAsia="MS Mincho" w:hAnsi="Arial" w:cs="Arial"/>
          <w:b/>
          <w:bCs/>
          <w:sz w:val="24"/>
          <w:szCs w:val="20"/>
        </w:rPr>
        <w:tab/>
      </w:r>
      <w:r w:rsidR="0072700C" w:rsidRPr="0072700C">
        <w:rPr>
          <w:rFonts w:ascii="Arial" w:eastAsia="MS Mincho" w:hAnsi="Arial" w:cs="Arial"/>
          <w:b/>
          <w:bCs/>
          <w:sz w:val="24"/>
          <w:szCs w:val="20"/>
        </w:rPr>
        <w:t>5.22.5</w:t>
      </w:r>
      <w:r w:rsidR="0072700C" w:rsidRPr="0072700C" w:rsidDel="0072700C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</w:p>
    <w:p w14:paraId="5FE678E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Document for: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AE6D09" w:rsidRPr="00BE3CA8">
        <w:rPr>
          <w:rFonts w:ascii="Arial" w:eastAsia="Calibri" w:hAnsi="Arial" w:cs="Arial"/>
          <w:b/>
          <w:bCs/>
          <w:sz w:val="24"/>
        </w:rPr>
        <w:t>Discussion</w:t>
      </w:r>
    </w:p>
    <w:p w14:paraId="27BA4F08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1769B8E" w14:textId="3F9FA66D" w:rsidR="00841BCD" w:rsidRPr="00EF698B" w:rsidRDefault="4D4C96C4" w:rsidP="00A37002">
      <w:pPr>
        <w:pStyle w:val="RAN4H1"/>
        <w:rPr>
          <w:lang w:val="en-US"/>
        </w:rPr>
      </w:pPr>
      <w:bookmarkStart w:id="3" w:name="_Toc116995841"/>
      <w:r w:rsidRPr="2328F191">
        <w:rPr>
          <w:lang w:val="en-US"/>
        </w:rPr>
        <w:t>Intro</w:t>
      </w:r>
      <w:r w:rsidRPr="2328F191">
        <w:rPr>
          <w:rStyle w:val="RAN4H1Char"/>
          <w:lang w:val="en-US"/>
        </w:rPr>
        <w:t>ductio</w:t>
      </w:r>
      <w:r w:rsidRPr="2328F191">
        <w:rPr>
          <w:lang w:val="en-US"/>
        </w:rPr>
        <w:t>n</w:t>
      </w:r>
      <w:bookmarkEnd w:id="3"/>
    </w:p>
    <w:p w14:paraId="0EBEDF84" w14:textId="6891213B" w:rsidR="00A546B9" w:rsidRDefault="000C2B84" w:rsidP="00A546B9">
      <w:r>
        <w:t xml:space="preserve">In this paper, we aim at addressing issues related to CHO from the last meeting. </w:t>
      </w:r>
      <w:r w:rsidR="00563CB8">
        <w:t>There are mainly two issues</w:t>
      </w:r>
      <w:r w:rsidR="00A00DB5">
        <w:t xml:space="preserve">, one is related to CHO with SCG in Rel 17 requirement definition, another is related to CHO with </w:t>
      </w:r>
      <w:r w:rsidR="006B536E">
        <w:t xml:space="preserve">multiple SCG in Rel 18 requirement definition. </w:t>
      </w:r>
    </w:p>
    <w:p w14:paraId="020E45BE" w14:textId="7656B4E7" w:rsidR="005E0398" w:rsidRDefault="00011E0E" w:rsidP="00A546B9">
      <w:r>
        <w:t xml:space="preserve">The difference between Rel 17 and Rel 18 in CHO with SCG is that, in Rel 17, during the RRC reconfiguration message, </w:t>
      </w:r>
      <w:r w:rsidR="008846C4">
        <w:t>only the CHO condition for P</w:t>
      </w:r>
      <w:r w:rsidR="006B35D9">
        <w:t>C</w:t>
      </w:r>
      <w:r w:rsidR="008846C4">
        <w:t xml:space="preserve">ell is attached. Hence, in Rel 17, </w:t>
      </w:r>
      <w:r w:rsidR="00726088">
        <w:t xml:space="preserve">when the CHO condition for </w:t>
      </w:r>
      <w:proofErr w:type="spellStart"/>
      <w:r w:rsidR="00726088">
        <w:t>Pcell</w:t>
      </w:r>
      <w:proofErr w:type="spellEnd"/>
      <w:r w:rsidR="00726088">
        <w:t xml:space="preserve"> is met, UE will execute the handover towards P</w:t>
      </w:r>
      <w:r w:rsidR="006B35D9">
        <w:t>C</w:t>
      </w:r>
      <w:r w:rsidR="00726088">
        <w:t xml:space="preserve">ell with the configured SCG. </w:t>
      </w:r>
      <w:r w:rsidR="00F82B81">
        <w:t>However, in Rel 18, the CHO condition of P</w:t>
      </w:r>
      <w:r w:rsidR="006B35D9">
        <w:t>C</w:t>
      </w:r>
      <w:r w:rsidR="00F82B81">
        <w:t>ell and SCG are both configured in RRC reconfig</w:t>
      </w:r>
      <w:r w:rsidR="00355A04">
        <w:t>uration</w:t>
      </w:r>
      <w:r w:rsidR="00F82B81">
        <w:t xml:space="preserve"> message. </w:t>
      </w:r>
      <w:r w:rsidR="00617939">
        <w:t xml:space="preserve">Hence, the execution condition for Rel 18 is </w:t>
      </w:r>
      <w:r w:rsidR="009F6A2A">
        <w:t xml:space="preserve">more complicated. And it is being discussed currently in RAN2. </w:t>
      </w:r>
      <w:r w:rsidR="00F82B81">
        <w:t xml:space="preserve"> </w:t>
      </w:r>
    </w:p>
    <w:p w14:paraId="3360EE26" w14:textId="166DAF18" w:rsidR="009F6A2A" w:rsidRPr="00710CE5" w:rsidRDefault="009F6A2A" w:rsidP="00A546B9">
      <w:r>
        <w:t xml:space="preserve">We present our proposed </w:t>
      </w:r>
      <w:r w:rsidR="00223E44">
        <w:t xml:space="preserve">requirement </w:t>
      </w:r>
      <w:r w:rsidR="002334F9">
        <w:t>for CHO w</w:t>
      </w:r>
      <w:r w:rsidR="00165A5E">
        <w:t>ith SCG</w:t>
      </w:r>
      <w:r w:rsidR="00223E44">
        <w:t xml:space="preserve"> Rel 17 in the following section. </w:t>
      </w:r>
    </w:p>
    <w:p w14:paraId="16FD8105" w14:textId="6F9762A6" w:rsidR="003B659E" w:rsidRDefault="77E68D4C" w:rsidP="00AE56B1">
      <w:pPr>
        <w:pStyle w:val="RAN4H1"/>
        <w:rPr>
          <w:lang w:val="en-US"/>
        </w:rPr>
      </w:pPr>
      <w:bookmarkStart w:id="4" w:name="_Toc116995842"/>
      <w:r w:rsidRPr="2328F191">
        <w:rPr>
          <w:lang w:val="en-US"/>
        </w:rPr>
        <w:t>Discussion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64320" w14:paraId="1528BA2A" w14:textId="77777777" w:rsidTr="00DA679D">
        <w:tc>
          <w:tcPr>
            <w:tcW w:w="9617" w:type="dxa"/>
          </w:tcPr>
          <w:p w14:paraId="514D7D6F" w14:textId="77777777" w:rsidR="00364320" w:rsidRPr="00820717" w:rsidRDefault="00364320" w:rsidP="00DA679D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820717">
              <w:rPr>
                <w:b/>
                <w:color w:val="000000" w:themeColor="text1"/>
                <w:u w:val="single"/>
                <w:lang w:eastAsia="ko-KR"/>
              </w:rPr>
              <w:t>Issue 3-1-1: scope of RRM requirements for enhanced CHO configurations</w:t>
            </w:r>
          </w:p>
          <w:p w14:paraId="24D1DEF2" w14:textId="77777777" w:rsidR="00364320" w:rsidRPr="00820717" w:rsidRDefault="00364320" w:rsidP="00DA679D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>Background: obj #3 and #4 for information:</w:t>
            </w:r>
          </w:p>
          <w:p w14:paraId="2262B8AA" w14:textId="77777777" w:rsidR="00364320" w:rsidRPr="00820717" w:rsidRDefault="00364320" w:rsidP="00DA679D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="2064"/>
              <w:jc w:val="left"/>
              <w:textAlignment w:val="baseline"/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  <w:t>For CHO including target MCG and target SCG in NR-DC [RAN3]:</w:t>
            </w:r>
          </w:p>
          <w:p w14:paraId="405327ED" w14:textId="77777777" w:rsidR="00364320" w:rsidRPr="00820717" w:rsidRDefault="00364320" w:rsidP="00DA679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left="2484"/>
              <w:jc w:val="left"/>
              <w:textAlignment w:val="baseline"/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  <w:t>to specify data forwarding optimizations; and</w:t>
            </w:r>
          </w:p>
          <w:p w14:paraId="512F8497" w14:textId="77777777" w:rsidR="00364320" w:rsidRPr="00820717" w:rsidRDefault="00364320" w:rsidP="00DA679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left="2484"/>
              <w:jc w:val="left"/>
              <w:textAlignment w:val="baseline"/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  <w:t xml:space="preserve">to specify, if needed, a solution to avoid unnecessary signaling exchange between source MN and target SN. </w:t>
            </w:r>
          </w:p>
          <w:p w14:paraId="26FE785D" w14:textId="77777777" w:rsidR="00364320" w:rsidRPr="00820717" w:rsidRDefault="00364320" w:rsidP="00DA679D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left="2064"/>
              <w:jc w:val="left"/>
              <w:textAlignment w:val="baseline"/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  <w:t>To specify CHO including target MCG and candidate SCGs for CPC/CPA in NR-DC [RAN3, RAN2]</w:t>
            </w:r>
          </w:p>
          <w:p w14:paraId="0B5C43A8" w14:textId="77777777" w:rsidR="00364320" w:rsidRPr="00820717" w:rsidRDefault="00364320" w:rsidP="00DA679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ind w:left="2484"/>
              <w:jc w:val="left"/>
              <w:textAlignment w:val="baseline"/>
              <w:rPr>
                <w:rFonts w:eastAsia="PMingLiU"/>
                <w:bCs/>
                <w:szCs w:val="20"/>
                <w:lang w:eastAsia="en-GB"/>
              </w:rPr>
            </w:pPr>
            <w:r w:rsidRPr="00820717">
              <w:rPr>
                <w:rFonts w:eastAsia="PMingLiU"/>
                <w:bCs/>
                <w:i/>
                <w:iCs/>
                <w:color w:val="0070C0"/>
                <w:szCs w:val="20"/>
                <w:lang w:eastAsia="en-GB"/>
              </w:rPr>
              <w:t>CHO including target MCG and target SCG is used as the baseline</w:t>
            </w:r>
          </w:p>
          <w:p w14:paraId="6D9C3C86" w14:textId="77777777" w:rsidR="00364320" w:rsidRPr="00820717" w:rsidRDefault="00364320" w:rsidP="00DA679D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>Proposals:</w:t>
            </w:r>
          </w:p>
          <w:p w14:paraId="1DCADF3C" w14:textId="77777777" w:rsidR="00364320" w:rsidRPr="00820717" w:rsidRDefault="00364320" w:rsidP="00DA679D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 xml:space="preserve">Proposal 1: </w:t>
            </w:r>
            <w:r w:rsidRPr="00820717">
              <w:rPr>
                <w:rFonts w:eastAsia="SimSun"/>
                <w:bCs/>
                <w:color w:val="000000" w:themeColor="text1"/>
              </w:rPr>
              <w:t>RAN4 would define requirements for both objective 3 and objective 4. (MTK)</w:t>
            </w:r>
          </w:p>
          <w:p w14:paraId="0AE2D2B2" w14:textId="77777777" w:rsidR="00364320" w:rsidRPr="00820717" w:rsidRDefault="00364320" w:rsidP="00DA679D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bCs/>
                <w:color w:val="000000" w:themeColor="text1"/>
              </w:rPr>
            </w:pPr>
            <w:r w:rsidRPr="00820717">
              <w:rPr>
                <w:rFonts w:eastAsia="SimSun"/>
                <w:bCs/>
                <w:color w:val="000000" w:themeColor="text1"/>
              </w:rPr>
              <w:t xml:space="preserve">Proposal 1a: </w:t>
            </w:r>
            <w:r w:rsidRPr="00820717">
              <w:rPr>
                <w:rFonts w:eastAsia="SimSun"/>
                <w:color w:val="000000" w:themeColor="text1"/>
              </w:rPr>
              <w:t>RAN4 shall discuss and reach consensus of the scenarios for setting delay requirements of both Rel-17 CHO with MR-DC and Rel-18 CHO with CPA/C. (E///, vivo)</w:t>
            </w:r>
          </w:p>
          <w:p w14:paraId="3AB9BE99" w14:textId="77777777" w:rsidR="00364320" w:rsidRPr="00820717" w:rsidRDefault="00364320" w:rsidP="00DA679D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 xml:space="preserve">Proposal 2: </w:t>
            </w:r>
            <w:r w:rsidRPr="00820717">
              <w:rPr>
                <w:rFonts w:eastAsia="SimSun"/>
                <w:bCs/>
                <w:color w:val="000000" w:themeColor="text1"/>
              </w:rPr>
              <w:t>Further discuss how to define the related RRM requirements for CHO including target MCG and candidate SCGs for CPC/CPA (objective 4) after RAN2 concluding on whether CHO evaluation and CPC/CPA evaluation is concurrent or sequential</w:t>
            </w:r>
            <w:r w:rsidRPr="00820717">
              <w:rPr>
                <w:rFonts w:eastAsia="SimSun"/>
                <w:color w:val="000000" w:themeColor="text1"/>
              </w:rPr>
              <w:t xml:space="preserve"> (MTK)</w:t>
            </w:r>
          </w:p>
          <w:p w14:paraId="02D1B573" w14:textId="77777777" w:rsidR="00364320" w:rsidRPr="00820717" w:rsidRDefault="00364320" w:rsidP="00DA679D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bCs/>
                <w:color w:val="000000" w:themeColor="text1"/>
              </w:rPr>
            </w:pPr>
            <w:r w:rsidRPr="00820717">
              <w:rPr>
                <w:rFonts w:eastAsia="SimSun"/>
                <w:bCs/>
                <w:color w:val="000000" w:themeColor="text1"/>
              </w:rPr>
              <w:t>Proposal 3: Define the requirements for CHO with PSCell (objective 3) in FR1+FR2 NR-DC at first. (MTK)</w:t>
            </w:r>
          </w:p>
          <w:p w14:paraId="422AA34A" w14:textId="77777777" w:rsidR="00364320" w:rsidRPr="00820717" w:rsidRDefault="00364320" w:rsidP="00DA679D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bCs/>
                <w:color w:val="000000" w:themeColor="text1"/>
              </w:rPr>
            </w:pPr>
            <w:r w:rsidRPr="00820717">
              <w:rPr>
                <w:rFonts w:eastAsia="SimSun"/>
                <w:bCs/>
                <w:color w:val="000000" w:themeColor="text1"/>
              </w:rPr>
              <w:t>Proposal 4: RAN4 to discuss if CHO needs to be enhanced considering CHO with SCG. (Nokia)</w:t>
            </w:r>
          </w:p>
          <w:p w14:paraId="78C735A8" w14:textId="77777777" w:rsidR="00364320" w:rsidRPr="00820717" w:rsidRDefault="00364320" w:rsidP="00DA679D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jc w:val="left"/>
              <w:rPr>
                <w:rFonts w:eastAsia="SimSun"/>
                <w:color w:val="000000" w:themeColor="text1"/>
                <w:u w:val="single"/>
              </w:rPr>
            </w:pPr>
            <w:r w:rsidRPr="00820717">
              <w:rPr>
                <w:rFonts w:eastAsia="SimSun"/>
                <w:color w:val="000000" w:themeColor="text1"/>
                <w:u w:val="single"/>
              </w:rPr>
              <w:t>Recommended WF</w:t>
            </w:r>
          </w:p>
          <w:p w14:paraId="0D6274D5" w14:textId="77777777" w:rsidR="00364320" w:rsidRPr="00095E21" w:rsidRDefault="00364320" w:rsidP="00DA679D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>Continue discussion.</w:t>
            </w:r>
          </w:p>
        </w:tc>
      </w:tr>
    </w:tbl>
    <w:p w14:paraId="09AEA2AA" w14:textId="5C472F70" w:rsidR="00AF211E" w:rsidRDefault="00AF211E" w:rsidP="00095E21">
      <w:r>
        <w:lastRenderedPageBreak/>
        <w:t xml:space="preserve">In general, we agree to define requirement for CHO </w:t>
      </w:r>
      <w:r w:rsidR="00806250">
        <w:t xml:space="preserve">with MR-DC for Rel 17 and CHO with </w:t>
      </w:r>
      <w:r w:rsidR="00DB2FFA">
        <w:t>candidate SCGs</w:t>
      </w:r>
      <w:r w:rsidR="00806250">
        <w:t xml:space="preserve"> for Rel 18.</w:t>
      </w:r>
      <w:r w:rsidR="008958BA">
        <w:t xml:space="preserve"> </w:t>
      </w:r>
      <w:r w:rsidR="004D34B5">
        <w:t xml:space="preserve">Since the work in Rel 17 has concluded, hence, the requirement for CHO with MR-DC is straightforward. The requirement for Rel 18 CHO with </w:t>
      </w:r>
      <w:r w:rsidR="00DB2FFA">
        <w:t>candidate SCGs</w:t>
      </w:r>
      <w:r w:rsidR="004D34B5">
        <w:t xml:space="preserve"> will depend on the agreement from RAN2. For example, RAN2</w:t>
      </w:r>
      <w:r w:rsidR="008918DE">
        <w:t xml:space="preserve"> needs</w:t>
      </w:r>
      <w:r w:rsidR="004D34B5">
        <w:t xml:space="preserve"> to agree </w:t>
      </w:r>
      <w:r w:rsidR="008918DE">
        <w:t xml:space="preserve">on </w:t>
      </w:r>
      <w:r w:rsidR="004D34B5">
        <w:t xml:space="preserve">how the CHO </w:t>
      </w:r>
      <w:r w:rsidR="00716142">
        <w:t xml:space="preserve">condition </w:t>
      </w:r>
      <w:r w:rsidR="004D34B5">
        <w:t>will be executed if the PSCell access condition does not hold.</w:t>
      </w:r>
    </w:p>
    <w:p w14:paraId="2A67FC4E" w14:textId="3F9FA66D" w:rsidR="00364320" w:rsidRDefault="18419ED6" w:rsidP="00364320">
      <w:pPr>
        <w:pStyle w:val="RAN4proposal"/>
      </w:pPr>
      <w:bookmarkStart w:id="5" w:name="_Toc131999415"/>
      <w:r>
        <w:t>RAN4 shall define requirement for both objective 3 and objective 4</w:t>
      </w:r>
      <w:bookmarkEnd w:id="5"/>
    </w:p>
    <w:p w14:paraId="3727AFB3" w14:textId="3F9FA66D" w:rsidR="006A23AD" w:rsidRDefault="461840D8" w:rsidP="006D616B">
      <w:pPr>
        <w:pStyle w:val="RAN4proposal"/>
      </w:pPr>
      <w:bookmarkStart w:id="6" w:name="_Toc131999416"/>
      <w:r>
        <w:t>RAN4 shall first define requirement for Rel 17 CHO with MR-DC</w:t>
      </w:r>
      <w:bookmarkEnd w:id="6"/>
    </w:p>
    <w:p w14:paraId="245DD107" w14:textId="0EB441DE" w:rsidR="00DA679D" w:rsidRPr="00DA679D" w:rsidRDefault="5639CDF4" w:rsidP="00716142">
      <w:pPr>
        <w:pStyle w:val="RAN4proposal"/>
      </w:pPr>
      <w:bookmarkStart w:id="7" w:name="_Toc131999417"/>
      <w:r>
        <w:t>RAN4 shall wait for RAN2 progress to define requirement for Rel 18 CHO with</w:t>
      </w:r>
      <w:r w:rsidR="00DB2FFA">
        <w:t xml:space="preserve"> candidate SCGs</w:t>
      </w:r>
      <w:bookmarkEnd w:id="7"/>
    </w:p>
    <w:p w14:paraId="73C39590" w14:textId="3F9FA66D" w:rsidR="00364320" w:rsidRDefault="00364320" w:rsidP="00095E2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94167" w14:paraId="57CE34AF" w14:textId="77777777" w:rsidTr="00194167">
        <w:tc>
          <w:tcPr>
            <w:tcW w:w="9617" w:type="dxa"/>
          </w:tcPr>
          <w:p w14:paraId="1007E1B3" w14:textId="77777777" w:rsidR="00194167" w:rsidRPr="00820717" w:rsidRDefault="00194167" w:rsidP="00194167">
            <w:pPr>
              <w:rPr>
                <w:b/>
                <w:bCs/>
                <w:color w:val="000000" w:themeColor="text1"/>
                <w:u w:val="single"/>
                <w:lang w:eastAsia="ko-KR"/>
              </w:rPr>
            </w:pPr>
            <w:bookmarkStart w:id="8" w:name="_Toc116995848"/>
            <w:r w:rsidRPr="00820717">
              <w:rPr>
                <w:b/>
                <w:color w:val="000000" w:themeColor="text1"/>
                <w:u w:val="single"/>
                <w:lang w:eastAsia="ko-KR"/>
              </w:rPr>
              <w:t xml:space="preserve">Issue 3-2-1: </w:t>
            </w:r>
            <w:r w:rsidRPr="00820717">
              <w:rPr>
                <w:b/>
                <w:bCs/>
                <w:color w:val="000000" w:themeColor="text1"/>
                <w:u w:val="single"/>
                <w:lang w:eastAsia="ko-KR"/>
              </w:rPr>
              <w:t xml:space="preserve">RRM requirements for </w:t>
            </w:r>
            <w:r w:rsidRPr="00820717">
              <w:rPr>
                <w:b/>
                <w:bCs/>
                <w:iCs/>
                <w:color w:val="000000" w:themeColor="text1"/>
                <w:u w:val="single"/>
                <w:lang w:eastAsia="ko-KR"/>
              </w:rPr>
              <w:t>CHO with PSCell in FR1+FR2 NR-DC</w:t>
            </w:r>
          </w:p>
          <w:p w14:paraId="196A43CE" w14:textId="77777777" w:rsidR="00194167" w:rsidRPr="00820717" w:rsidRDefault="00194167" w:rsidP="00194167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jc w:val="left"/>
              <w:rPr>
                <w:rFonts w:eastAsia="SimSun"/>
                <w:color w:val="000000" w:themeColor="text1"/>
                <w:u w:val="single"/>
              </w:rPr>
            </w:pPr>
            <w:r w:rsidRPr="00820717">
              <w:rPr>
                <w:rFonts w:eastAsia="SimSun"/>
                <w:color w:val="000000" w:themeColor="text1"/>
                <w:u w:val="single"/>
              </w:rPr>
              <w:t>Proposals:</w:t>
            </w:r>
          </w:p>
          <w:p w14:paraId="1CB7FD05" w14:textId="77777777" w:rsidR="00194167" w:rsidRPr="00820717" w:rsidRDefault="00194167" w:rsidP="00194167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bCs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>Option 1: (MTK)</w:t>
            </w:r>
          </w:p>
          <w:p w14:paraId="597271B8" w14:textId="77777777" w:rsidR="00194167" w:rsidRPr="00820717" w:rsidRDefault="00194167" w:rsidP="00194167">
            <w:pPr>
              <w:pStyle w:val="ListParagraph"/>
              <w:numPr>
                <w:ilvl w:val="2"/>
                <w:numId w:val="36"/>
              </w:numPr>
              <w:spacing w:after="120"/>
              <w:contextualSpacing w:val="0"/>
              <w:jc w:val="left"/>
              <w:rPr>
                <w:rFonts w:eastAsia="SimSun"/>
                <w:bCs/>
                <w:color w:val="000000" w:themeColor="text1"/>
              </w:rPr>
            </w:pPr>
            <w:r w:rsidRPr="00820717">
              <w:rPr>
                <w:rFonts w:cstheme="minorHAnsi"/>
                <w:bCs/>
                <w:szCs w:val="21"/>
              </w:rPr>
              <w:t xml:space="preserve">For CHO with PSCell in FR1+FR2 NR-DC, </w:t>
            </w:r>
            <w:r w:rsidRPr="00820717">
              <w:rPr>
                <w:bCs/>
                <w:szCs w:val="21"/>
              </w:rPr>
              <w:t xml:space="preserve">the delay requirements for </w:t>
            </w:r>
            <w:r w:rsidRPr="00820717">
              <w:rPr>
                <w:bCs/>
                <w:szCs w:val="21"/>
                <w:highlight w:val="yellow"/>
              </w:rPr>
              <w:t>PCell</w:t>
            </w:r>
            <w:r w:rsidRPr="00820717">
              <w:rPr>
                <w:bCs/>
                <w:szCs w:val="21"/>
              </w:rPr>
              <w:t xml:space="preserve"> </w:t>
            </w:r>
            <w:proofErr w:type="spellStart"/>
            <w:r w:rsidRPr="00820717">
              <w:rPr>
                <w:bCs/>
                <w:szCs w:val="21"/>
              </w:rPr>
              <w:t>D</w:t>
            </w:r>
            <w:r w:rsidRPr="00820717">
              <w:rPr>
                <w:bCs/>
                <w:szCs w:val="21"/>
                <w:vertAlign w:val="subscript"/>
              </w:rPr>
              <w:t>CHOwithPSCell_PCell</w:t>
            </w:r>
            <w:proofErr w:type="spellEnd"/>
            <w:r w:rsidRPr="00820717">
              <w:rPr>
                <w:bCs/>
                <w:szCs w:val="21"/>
              </w:rPr>
              <w:t xml:space="preserve"> is the same as CHO i.e.,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D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CHOwithPSCell_PCell</w:t>
            </w:r>
            <w:proofErr w:type="spellEnd"/>
            <w:r w:rsidRPr="00820717">
              <w:rPr>
                <w:rFonts w:cstheme="minorHAnsi"/>
                <w:bCs/>
                <w:szCs w:val="21"/>
              </w:rPr>
              <w:t xml:space="preserve"> = 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RRC</w:t>
            </w:r>
            <w:r w:rsidRPr="00820717">
              <w:rPr>
                <w:rFonts w:cstheme="minorHAnsi"/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Event_DU</w:t>
            </w:r>
            <w:proofErr w:type="spellEnd"/>
            <w:r w:rsidRPr="00820717">
              <w:rPr>
                <w:rFonts w:cstheme="minorHAnsi"/>
                <w:bCs/>
                <w:szCs w:val="21"/>
                <w:vertAlign w:val="subscript"/>
              </w:rPr>
              <w:t xml:space="preserve"> </w:t>
            </w:r>
            <w:r w:rsidRPr="00820717">
              <w:rPr>
                <w:rFonts w:cstheme="minorHAnsi"/>
                <w:bCs/>
                <w:szCs w:val="21"/>
              </w:rPr>
              <w:t xml:space="preserve">+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measure</w:t>
            </w:r>
            <w:proofErr w:type="spellEnd"/>
            <w:r w:rsidRPr="00820717">
              <w:rPr>
                <w:rFonts w:cstheme="minorHAnsi"/>
                <w:bCs/>
                <w:szCs w:val="21"/>
              </w:rPr>
              <w:t xml:space="preserve"> + 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 xml:space="preserve">interrupt </w:t>
            </w:r>
            <w:r w:rsidRPr="00820717">
              <w:rPr>
                <w:rFonts w:cstheme="minorHAnsi"/>
                <w:bCs/>
                <w:szCs w:val="21"/>
              </w:rPr>
              <w:t xml:space="preserve">+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CHO_execution</w:t>
            </w:r>
            <w:proofErr w:type="spellEnd"/>
            <w:r w:rsidRPr="00820717">
              <w:rPr>
                <w:bCs/>
                <w:szCs w:val="21"/>
              </w:rPr>
              <w:t xml:space="preserve"> and </w:t>
            </w:r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interrupt</w:t>
            </w:r>
            <w:r w:rsidRPr="00820717">
              <w:rPr>
                <w:rFonts w:cstheme="minorHAnsi"/>
                <w:bCs/>
                <w:szCs w:val="21"/>
              </w:rPr>
              <w:t xml:space="preserve"> =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processing</w:t>
            </w:r>
            <w:proofErr w:type="spellEnd"/>
            <w:r w:rsidRPr="00820717">
              <w:rPr>
                <w:rFonts w:cstheme="minorHAnsi"/>
                <w:bCs/>
                <w:szCs w:val="21"/>
              </w:rPr>
              <w:t xml:space="preserve"> + 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IU</w:t>
            </w:r>
            <w:r w:rsidRPr="00820717">
              <w:rPr>
                <w:rFonts w:cstheme="minorHAnsi"/>
                <w:bCs/>
                <w:szCs w:val="21"/>
              </w:rPr>
              <w:t xml:space="preserve"> + 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∆</w:t>
            </w:r>
            <w:r w:rsidRPr="00820717">
              <w:rPr>
                <w:rFonts w:cstheme="minorHAnsi"/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margin</w:t>
            </w:r>
            <w:proofErr w:type="spellEnd"/>
            <w:r w:rsidRPr="00820717">
              <w:rPr>
                <w:bCs/>
                <w:szCs w:val="21"/>
              </w:rPr>
              <w:t>, except that</w:t>
            </w:r>
          </w:p>
          <w:p w14:paraId="168195EF" w14:textId="77777777" w:rsidR="00194167" w:rsidRPr="00820717" w:rsidRDefault="00194167" w:rsidP="00194167">
            <w:pPr>
              <w:pStyle w:val="ListParagraph"/>
              <w:numPr>
                <w:ilvl w:val="3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proofErr w:type="spellStart"/>
            <w:r w:rsidRPr="00820717">
              <w:rPr>
                <w:rFonts w:eastAsia="SimSun"/>
                <w:color w:val="000000" w:themeColor="text1"/>
              </w:rPr>
              <w:t>Tprocessing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= 30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ms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if SMTC of the target unknown PSCell is configured in targetcellSMTC-SCG-r16 but not configured in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reconfigurationWithSync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. Otherwise,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Tprocessing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= 25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ms.</w:t>
            </w:r>
            <w:proofErr w:type="spellEnd"/>
          </w:p>
          <w:p w14:paraId="0461AF7F" w14:textId="77777777" w:rsidR="00194167" w:rsidRPr="00820717" w:rsidRDefault="00194167" w:rsidP="00194167">
            <w:pPr>
              <w:pStyle w:val="ListParagraph"/>
              <w:numPr>
                <w:ilvl w:val="3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 xml:space="preserve">TIU can be up to the summation of SSB to PRACH occasion association period and 10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ms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as UE can transmit RACH on different FR simultaneously in FR1+FR2 NR-DC.</w:t>
            </w:r>
          </w:p>
          <w:p w14:paraId="32963B0F" w14:textId="77777777" w:rsidR="00194167" w:rsidRPr="00820717" w:rsidRDefault="00194167" w:rsidP="00194167">
            <w:pPr>
              <w:pStyle w:val="ListParagraph"/>
              <w:numPr>
                <w:ilvl w:val="2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>For</w:t>
            </w:r>
            <w:r w:rsidRPr="00820717">
              <w:rPr>
                <w:rFonts w:cstheme="minorHAnsi"/>
                <w:b/>
                <w:szCs w:val="21"/>
              </w:rPr>
              <w:t xml:space="preserve"> </w:t>
            </w:r>
            <w:r w:rsidRPr="00820717">
              <w:rPr>
                <w:rFonts w:cstheme="minorHAnsi"/>
                <w:bCs/>
                <w:szCs w:val="21"/>
              </w:rPr>
              <w:t xml:space="preserve">CHO with PSCell in FR1+FR2 NR-DC, </w:t>
            </w:r>
            <w:r w:rsidRPr="00820717">
              <w:rPr>
                <w:bCs/>
                <w:szCs w:val="21"/>
              </w:rPr>
              <w:t xml:space="preserve">the delay requirements for </w:t>
            </w:r>
            <w:r w:rsidRPr="00820717">
              <w:rPr>
                <w:bCs/>
                <w:szCs w:val="21"/>
                <w:highlight w:val="yellow"/>
              </w:rPr>
              <w:t>PSCell</w:t>
            </w:r>
            <w:r w:rsidRPr="00820717">
              <w:rPr>
                <w:bCs/>
                <w:szCs w:val="21"/>
              </w:rPr>
              <w:t xml:space="preserve">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D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CHOwithPSCell_PCell</w:t>
            </w:r>
            <w:proofErr w:type="spellEnd"/>
            <w:r w:rsidRPr="00820717">
              <w:rPr>
                <w:rFonts w:cstheme="minorHAnsi"/>
                <w:bCs/>
                <w:szCs w:val="21"/>
              </w:rPr>
              <w:t xml:space="preserve"> = 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RRC</w:t>
            </w:r>
            <w:r w:rsidRPr="00820717">
              <w:rPr>
                <w:rFonts w:cstheme="minorHAnsi"/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Event_DU</w:t>
            </w:r>
            <w:proofErr w:type="spellEnd"/>
            <w:r w:rsidRPr="00820717">
              <w:rPr>
                <w:rFonts w:cstheme="minorHAnsi"/>
                <w:bCs/>
                <w:szCs w:val="21"/>
                <w:vertAlign w:val="subscript"/>
              </w:rPr>
              <w:t xml:space="preserve"> </w:t>
            </w:r>
            <w:r w:rsidRPr="00820717">
              <w:rPr>
                <w:rFonts w:cstheme="minorHAnsi"/>
                <w:bCs/>
                <w:szCs w:val="21"/>
              </w:rPr>
              <w:t xml:space="preserve">+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measure</w:t>
            </w:r>
            <w:proofErr w:type="spellEnd"/>
            <w:r w:rsidRPr="00820717">
              <w:rPr>
                <w:rFonts w:cstheme="minorHAnsi"/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rFonts w:cstheme="minorHAnsi"/>
                <w:bCs/>
                <w:szCs w:val="21"/>
              </w:rPr>
              <w:t>T</w:t>
            </w:r>
            <w:r w:rsidRPr="00820717">
              <w:rPr>
                <w:rFonts w:cstheme="minorHAnsi"/>
                <w:bCs/>
                <w:szCs w:val="21"/>
                <w:vertAlign w:val="subscript"/>
              </w:rPr>
              <w:t>CHO_execution</w:t>
            </w:r>
            <w:proofErr w:type="spellEnd"/>
            <w:r w:rsidRPr="00820717">
              <w:rPr>
                <w:rFonts w:cstheme="minorHAnsi"/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bCs/>
                <w:szCs w:val="21"/>
              </w:rPr>
              <w:t>T</w:t>
            </w:r>
            <w:r w:rsidRPr="00820717">
              <w:rPr>
                <w:bCs/>
                <w:szCs w:val="21"/>
                <w:vertAlign w:val="subscript"/>
              </w:rPr>
              <w:t>processing</w:t>
            </w:r>
            <w:proofErr w:type="spellEnd"/>
            <w:r w:rsidRPr="00820717">
              <w:rPr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bCs/>
                <w:szCs w:val="21"/>
              </w:rPr>
              <w:t>T</w:t>
            </w:r>
            <w:r w:rsidRPr="00820717">
              <w:rPr>
                <w:bCs/>
                <w:szCs w:val="21"/>
                <w:vertAlign w:val="subscript"/>
              </w:rPr>
              <w:t>search_PCell_Conditional</w:t>
            </w:r>
            <w:proofErr w:type="spellEnd"/>
            <w:r w:rsidRPr="00820717">
              <w:rPr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bCs/>
                <w:szCs w:val="21"/>
              </w:rPr>
              <w:t>T</w:t>
            </w:r>
            <w:r w:rsidRPr="00820717">
              <w:rPr>
                <w:bCs/>
                <w:szCs w:val="21"/>
                <w:vertAlign w:val="subscript"/>
              </w:rPr>
              <w:t>search_PSCell</w:t>
            </w:r>
            <w:proofErr w:type="spellEnd"/>
            <w:r w:rsidRPr="00820717">
              <w:rPr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bCs/>
                <w:szCs w:val="21"/>
              </w:rPr>
              <w:t>T</w:t>
            </w:r>
            <w:r w:rsidRPr="00820717">
              <w:rPr>
                <w:bCs/>
                <w:szCs w:val="21"/>
                <w:vertAlign w:val="subscript"/>
              </w:rPr>
              <w:t>∆_PSCell</w:t>
            </w:r>
            <w:proofErr w:type="spellEnd"/>
            <w:r w:rsidRPr="00820717">
              <w:rPr>
                <w:bCs/>
                <w:szCs w:val="21"/>
              </w:rPr>
              <w:t xml:space="preserve"> + </w:t>
            </w:r>
            <w:proofErr w:type="spellStart"/>
            <w:r w:rsidRPr="00820717">
              <w:rPr>
                <w:bCs/>
                <w:szCs w:val="21"/>
              </w:rPr>
              <w:t>T</w:t>
            </w:r>
            <w:r w:rsidRPr="00820717">
              <w:rPr>
                <w:bCs/>
                <w:szCs w:val="21"/>
                <w:vertAlign w:val="subscript"/>
              </w:rPr>
              <w:t>PSCell</w:t>
            </w:r>
            <w:proofErr w:type="spellEnd"/>
            <w:r w:rsidRPr="00820717">
              <w:rPr>
                <w:bCs/>
                <w:szCs w:val="21"/>
                <w:vertAlign w:val="subscript"/>
              </w:rPr>
              <w:t>_ DU</w:t>
            </w:r>
            <w:r w:rsidRPr="00820717">
              <w:rPr>
                <w:bCs/>
                <w:szCs w:val="21"/>
              </w:rPr>
              <w:t xml:space="preserve"> + 2 </w:t>
            </w:r>
            <w:proofErr w:type="spellStart"/>
            <w:r w:rsidRPr="00820717">
              <w:rPr>
                <w:bCs/>
                <w:szCs w:val="21"/>
              </w:rPr>
              <w:t>ms</w:t>
            </w:r>
            <w:proofErr w:type="spellEnd"/>
            <w:r w:rsidRPr="00820717">
              <w:rPr>
                <w:bCs/>
                <w:szCs w:val="21"/>
              </w:rPr>
              <w:t>, where</w:t>
            </w:r>
          </w:p>
          <w:p w14:paraId="48647076" w14:textId="77777777" w:rsidR="00194167" w:rsidRPr="00820717" w:rsidRDefault="00194167" w:rsidP="00194167">
            <w:pPr>
              <w:pStyle w:val="ListParagraph"/>
              <w:numPr>
                <w:ilvl w:val="3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 xml:space="preserve">The definitions of TRRC,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TEvent_DU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,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Tmeasure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,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TCHO_execution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,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Tprocessing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are the same as the definitions in the delay requirements for PCell</w:t>
            </w:r>
          </w:p>
          <w:p w14:paraId="503B39AE" w14:textId="77777777" w:rsidR="00194167" w:rsidRPr="00820717" w:rsidRDefault="00194167" w:rsidP="00194167">
            <w:pPr>
              <w:pStyle w:val="ListParagraph"/>
              <w:numPr>
                <w:ilvl w:val="3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proofErr w:type="spellStart"/>
            <w:r w:rsidRPr="00820717">
              <w:rPr>
                <w:rFonts w:eastAsia="SimSun"/>
                <w:color w:val="000000" w:themeColor="text1"/>
              </w:rPr>
              <w:t>Tsearch_PCell_Conditional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is the time for obtaining the timing reference of target PCell. If SMTC of the target unknown PSCell is configured in targetcellSMTC-SCG-r16 but not configured in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reconfigurationWithSync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,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Tsearch_PCell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= TΔ +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Tmargin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, where TΔ has the same definition in the delay requirements for PCell and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Tmargin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=2ms. Otherwise,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Tsearch_PCell_Conditional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= 0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ms.</w:t>
            </w:r>
            <w:proofErr w:type="spellEnd"/>
          </w:p>
          <w:p w14:paraId="0B20A7C0" w14:textId="77777777" w:rsidR="00194167" w:rsidRPr="00820717" w:rsidRDefault="00194167" w:rsidP="00194167">
            <w:pPr>
              <w:pStyle w:val="ListParagraph"/>
              <w:numPr>
                <w:ilvl w:val="3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proofErr w:type="spellStart"/>
            <w:r w:rsidRPr="00820717">
              <w:rPr>
                <w:rFonts w:eastAsia="SimSun"/>
                <w:color w:val="000000" w:themeColor="text1"/>
              </w:rPr>
              <w:t>TPSCell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_ DU is the delay uncertainty in acquiring the first available PRACH occasion in the PSCell.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TPSCell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_ DU is up to the summation of SSB to PRACH occasion association period and 10 </w:t>
            </w:r>
            <w:proofErr w:type="spellStart"/>
            <w:r w:rsidRPr="00820717">
              <w:rPr>
                <w:rFonts w:eastAsia="SimSun"/>
                <w:color w:val="000000" w:themeColor="text1"/>
              </w:rPr>
              <w:t>ms</w:t>
            </w:r>
            <w:proofErr w:type="spellEnd"/>
            <w:r w:rsidRPr="00820717">
              <w:rPr>
                <w:rFonts w:eastAsia="SimSun"/>
                <w:color w:val="000000" w:themeColor="text1"/>
              </w:rPr>
              <w:t xml:space="preserve"> as UE can transmit RACH on different FR simultaneously in FR1+FR2 NR-DC.</w:t>
            </w:r>
          </w:p>
          <w:p w14:paraId="7ED01490" w14:textId="77777777" w:rsidR="00194167" w:rsidRPr="00820717" w:rsidRDefault="00194167" w:rsidP="00194167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>Option 2: (E///)</w:t>
            </w:r>
          </w:p>
          <w:p w14:paraId="0FB1D1C6" w14:textId="77777777" w:rsidR="00194167" w:rsidRPr="00820717" w:rsidRDefault="00194167" w:rsidP="00194167">
            <w:pPr>
              <w:pStyle w:val="ListParagraph"/>
              <w:numPr>
                <w:ilvl w:val="2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 xml:space="preserve">For Rel-17 CHO to include a target SCG, the delay can be </w:t>
            </w:r>
          </w:p>
          <w:p w14:paraId="33C95D57" w14:textId="77777777" w:rsidR="00194167" w:rsidRPr="00820717" w:rsidRDefault="00194167" w:rsidP="00194167">
            <w:pPr>
              <w:pStyle w:val="ListParagraph"/>
              <w:numPr>
                <w:ilvl w:val="3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RRC</w:t>
            </w:r>
            <w:r w:rsidRPr="00820717">
              <w:rPr>
                <w:szCs w:val="20"/>
              </w:rPr>
              <w:t xml:space="preserve"> 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Event_DU</w:t>
            </w:r>
            <w:proofErr w:type="spellEnd"/>
            <w:r w:rsidRPr="00820717">
              <w:rPr>
                <w:szCs w:val="20"/>
                <w:vertAlign w:val="subscript"/>
              </w:rPr>
              <w:t xml:space="preserve"> </w:t>
            </w:r>
            <w:r w:rsidRPr="00820717">
              <w:rPr>
                <w:szCs w:val="20"/>
              </w:rPr>
              <w:t xml:space="preserve">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measure</w:t>
            </w:r>
            <w:proofErr w:type="spellEnd"/>
            <w:r w:rsidRPr="00820717">
              <w:rPr>
                <w:szCs w:val="20"/>
              </w:rPr>
              <w:t xml:space="preserve"> 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CHO_execution</w:t>
            </w:r>
            <w:proofErr w:type="spellEnd"/>
            <w:r w:rsidRPr="00820717">
              <w:rPr>
                <w:szCs w:val="20"/>
              </w:rPr>
              <w:t xml:space="preserve"> +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processing</w:t>
            </w:r>
            <w:proofErr w:type="spellEnd"/>
            <w:r w:rsidRPr="00820717">
              <w:rPr>
                <w:szCs w:val="20"/>
              </w:rPr>
              <w:t xml:space="preserve"> + T</w:t>
            </w:r>
            <w:r w:rsidRPr="00820717">
              <w:rPr>
                <w:szCs w:val="20"/>
                <w:vertAlign w:val="subscript"/>
              </w:rPr>
              <w:t>IU</w:t>
            </w:r>
            <w:r w:rsidRPr="00820717">
              <w:rPr>
                <w:szCs w:val="20"/>
              </w:rPr>
              <w:t xml:space="preserve"> + T</w:t>
            </w:r>
            <w:r w:rsidRPr="00820717">
              <w:rPr>
                <w:szCs w:val="20"/>
                <w:vertAlign w:val="subscript"/>
              </w:rPr>
              <w:t>∆</w:t>
            </w:r>
            <w:r w:rsidRPr="00820717">
              <w:rPr>
                <w:szCs w:val="20"/>
              </w:rPr>
              <w:t xml:space="preserve"> 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margin</w:t>
            </w:r>
            <w:proofErr w:type="spellEnd"/>
            <w:r w:rsidRPr="00820717">
              <w:rPr>
                <w:szCs w:val="20"/>
              </w:rPr>
              <w:t xml:space="preserve">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Pscell_addition</w:t>
            </w:r>
            <w:proofErr w:type="spellEnd"/>
            <w:r w:rsidRPr="00820717">
              <w:rPr>
                <w:szCs w:val="20"/>
                <w:vertAlign w:val="subscript"/>
              </w:rPr>
              <w:t>/</w:t>
            </w:r>
            <w:proofErr w:type="spellStart"/>
            <w:r w:rsidRPr="00820717">
              <w:rPr>
                <w:szCs w:val="20"/>
                <w:vertAlign w:val="subscript"/>
              </w:rPr>
              <w:t>change_delay</w:t>
            </w:r>
            <w:proofErr w:type="spellEnd"/>
            <w:r w:rsidRPr="00820717">
              <w:rPr>
                <w:szCs w:val="20"/>
              </w:rPr>
              <w:t xml:space="preserve">. </w:t>
            </w:r>
          </w:p>
          <w:p w14:paraId="4F0EA63A" w14:textId="77777777" w:rsidR="00194167" w:rsidRPr="00820717" w:rsidRDefault="00194167" w:rsidP="00194167">
            <w:pPr>
              <w:pStyle w:val="ListParagraph"/>
              <w:numPr>
                <w:ilvl w:val="3"/>
                <w:numId w:val="36"/>
              </w:numPr>
              <w:spacing w:after="120"/>
              <w:contextualSpacing w:val="0"/>
              <w:jc w:val="left"/>
              <w:rPr>
                <w:rFonts w:eastAsia="SimSun"/>
                <w:color w:val="000000" w:themeColor="text1"/>
              </w:rPr>
            </w:pP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Pscell_addition</w:t>
            </w:r>
            <w:proofErr w:type="spellEnd"/>
            <w:r w:rsidRPr="00820717">
              <w:rPr>
                <w:szCs w:val="20"/>
                <w:vertAlign w:val="subscript"/>
              </w:rPr>
              <w:t>/</w:t>
            </w:r>
            <w:proofErr w:type="spellStart"/>
            <w:r w:rsidRPr="00820717">
              <w:rPr>
                <w:szCs w:val="20"/>
                <w:vertAlign w:val="subscript"/>
              </w:rPr>
              <w:t>change_delay</w:t>
            </w:r>
            <w:proofErr w:type="spellEnd"/>
            <w:r w:rsidRPr="00820717">
              <w:rPr>
                <w:szCs w:val="20"/>
                <w:vertAlign w:val="subscript"/>
              </w:rPr>
              <w:t xml:space="preserve"> </w:t>
            </w:r>
            <w:r w:rsidRPr="00820717">
              <w:rPr>
                <w:szCs w:val="20"/>
              </w:rPr>
              <w:t xml:space="preserve">=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RRC_delay</w:t>
            </w:r>
            <w:proofErr w:type="spellEnd"/>
            <w:r w:rsidRPr="00820717">
              <w:rPr>
                <w:szCs w:val="20"/>
                <w:vertAlign w:val="subscript"/>
              </w:rPr>
              <w:t xml:space="preserve"> </w:t>
            </w:r>
            <w:r w:rsidRPr="00820717">
              <w:rPr>
                <w:szCs w:val="20"/>
              </w:rPr>
              <w:t xml:space="preserve">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processing</w:t>
            </w:r>
            <w:proofErr w:type="spellEnd"/>
            <w:r w:rsidRPr="00820717">
              <w:rPr>
                <w:szCs w:val="20"/>
              </w:rPr>
              <w:t xml:space="preserve"> 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search_PCell</w:t>
            </w:r>
            <w:proofErr w:type="spellEnd"/>
            <w:r w:rsidRPr="00820717">
              <w:rPr>
                <w:szCs w:val="20"/>
                <w:vertAlign w:val="subscript"/>
              </w:rPr>
              <w:t xml:space="preserve"> </w:t>
            </w:r>
            <w:r w:rsidRPr="00820717">
              <w:rPr>
                <w:szCs w:val="20"/>
              </w:rPr>
              <w:t xml:space="preserve">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search_PSCell</w:t>
            </w:r>
            <w:proofErr w:type="spellEnd"/>
            <w:r w:rsidRPr="00820717">
              <w:rPr>
                <w:szCs w:val="20"/>
                <w:vertAlign w:val="subscript"/>
              </w:rPr>
              <w:t xml:space="preserve"> </w:t>
            </w:r>
            <w:r w:rsidRPr="00820717">
              <w:rPr>
                <w:szCs w:val="20"/>
              </w:rPr>
              <w:t>+ T</w:t>
            </w:r>
            <w:r w:rsidRPr="00820717">
              <w:rPr>
                <w:szCs w:val="20"/>
                <w:vertAlign w:val="subscript"/>
              </w:rPr>
              <w:t>∆</w:t>
            </w:r>
            <w:r w:rsidRPr="00820717">
              <w:rPr>
                <w:szCs w:val="20"/>
              </w:rPr>
              <w:t xml:space="preserve"> + </w:t>
            </w:r>
            <w:proofErr w:type="spellStart"/>
            <w:r w:rsidRPr="00820717">
              <w:rPr>
                <w:szCs w:val="20"/>
              </w:rPr>
              <w:t>T</w:t>
            </w:r>
            <w:r w:rsidRPr="00820717">
              <w:rPr>
                <w:szCs w:val="20"/>
                <w:vertAlign w:val="subscript"/>
              </w:rPr>
              <w:t>PSCell</w:t>
            </w:r>
            <w:proofErr w:type="spellEnd"/>
            <w:r w:rsidRPr="00820717">
              <w:rPr>
                <w:szCs w:val="20"/>
                <w:vertAlign w:val="subscript"/>
              </w:rPr>
              <w:t xml:space="preserve">_ DU </w:t>
            </w:r>
            <w:r w:rsidRPr="00820717">
              <w:rPr>
                <w:szCs w:val="20"/>
              </w:rPr>
              <w:t xml:space="preserve">+ 2 </w:t>
            </w:r>
            <w:proofErr w:type="spellStart"/>
            <w:r w:rsidRPr="00820717">
              <w:rPr>
                <w:szCs w:val="20"/>
              </w:rPr>
              <w:t>ms</w:t>
            </w:r>
            <w:proofErr w:type="spellEnd"/>
          </w:p>
          <w:p w14:paraId="000BCDD3" w14:textId="77777777" w:rsidR="00194167" w:rsidRPr="00820717" w:rsidRDefault="00194167" w:rsidP="00194167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jc w:val="left"/>
              <w:rPr>
                <w:rFonts w:eastAsia="SimSun"/>
                <w:color w:val="000000" w:themeColor="text1"/>
                <w:u w:val="single"/>
              </w:rPr>
            </w:pPr>
            <w:r w:rsidRPr="00820717">
              <w:rPr>
                <w:rFonts w:eastAsia="SimSun"/>
                <w:color w:val="000000" w:themeColor="text1"/>
                <w:u w:val="single"/>
              </w:rPr>
              <w:t>Recommended WF</w:t>
            </w:r>
          </w:p>
          <w:p w14:paraId="4193A282" w14:textId="11C72E21" w:rsidR="00194167" w:rsidRPr="00194167" w:rsidRDefault="00194167" w:rsidP="00194167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jc w:val="left"/>
              <w:rPr>
                <w:rFonts w:eastAsia="SimSun"/>
                <w:color w:val="000000" w:themeColor="text1"/>
              </w:rPr>
            </w:pPr>
            <w:r w:rsidRPr="00820717">
              <w:rPr>
                <w:rFonts w:eastAsia="SimSun"/>
                <w:color w:val="000000" w:themeColor="text1"/>
              </w:rPr>
              <w:t>Continue discussion.</w:t>
            </w:r>
          </w:p>
        </w:tc>
      </w:tr>
    </w:tbl>
    <w:p w14:paraId="295CA10C" w14:textId="6F9762A6" w:rsidR="005E618C" w:rsidRDefault="005E618C">
      <w:pPr>
        <w:rPr>
          <w:rFonts w:eastAsia="SimSun" w:cs="Times New Roman"/>
        </w:rPr>
      </w:pPr>
    </w:p>
    <w:p w14:paraId="7BDE0B64" w14:textId="6F9762A6" w:rsidR="005E618C" w:rsidRDefault="005E618C">
      <w:pPr>
        <w:rPr>
          <w:rFonts w:eastAsia="SimSun" w:cs="Times New Roman"/>
        </w:rPr>
      </w:pPr>
    </w:p>
    <w:p w14:paraId="04BBB33E" w14:textId="6E1D79FF" w:rsidR="00194167" w:rsidRPr="004D69D6" w:rsidRDefault="00194167">
      <w:pPr>
        <w:rPr>
          <w:rFonts w:eastAsia="SimSun" w:cs="Times New Roman"/>
          <w:szCs w:val="10"/>
        </w:rPr>
      </w:pPr>
      <w:r w:rsidRPr="004D69D6">
        <w:rPr>
          <w:rFonts w:eastAsia="SimSun" w:cs="Times New Roman"/>
          <w:szCs w:val="10"/>
        </w:rPr>
        <w:t>It was agreed in</w:t>
      </w:r>
      <w:r w:rsidR="000D67E8">
        <w:rPr>
          <w:rFonts w:eastAsia="SimSun" w:cs="Times New Roman"/>
          <w:szCs w:val="10"/>
        </w:rPr>
        <w:t xml:space="preserve"> the</w:t>
      </w:r>
      <w:r w:rsidRPr="004D69D6">
        <w:rPr>
          <w:rFonts w:eastAsia="SimSun" w:cs="Times New Roman"/>
          <w:szCs w:val="10"/>
        </w:rPr>
        <w:t xml:space="preserve"> last </w:t>
      </w:r>
      <w:r w:rsidR="000D67E8">
        <w:rPr>
          <w:rFonts w:eastAsia="SimSun" w:cs="Times New Roman"/>
          <w:szCs w:val="10"/>
        </w:rPr>
        <w:t xml:space="preserve">RAN4 </w:t>
      </w:r>
      <w:r w:rsidRPr="004D69D6">
        <w:rPr>
          <w:rFonts w:eastAsia="SimSun" w:cs="Times New Roman"/>
          <w:szCs w:val="10"/>
        </w:rPr>
        <w:t xml:space="preserve">meeting that RAN4 is to define CHO with </w:t>
      </w:r>
      <w:r w:rsidR="00DB2FFA">
        <w:rPr>
          <w:rFonts w:eastAsia="SimSun" w:cs="Times New Roman"/>
          <w:szCs w:val="10"/>
        </w:rPr>
        <w:t>MR-DC</w:t>
      </w:r>
      <w:r w:rsidRPr="004D69D6">
        <w:rPr>
          <w:rFonts w:eastAsia="SimSun" w:cs="Times New Roman"/>
          <w:szCs w:val="10"/>
        </w:rPr>
        <w:t xml:space="preserve"> in Rel-17. </w:t>
      </w:r>
      <w:r w:rsidR="000558F7">
        <w:rPr>
          <w:rFonts w:eastAsia="SimSun" w:cs="Times New Roman"/>
          <w:szCs w:val="10"/>
        </w:rPr>
        <w:t>In the current 3GPP spec</w:t>
      </w:r>
      <w:r w:rsidR="005250DE">
        <w:rPr>
          <w:rFonts w:eastAsia="SimSun" w:cs="Times New Roman"/>
          <w:szCs w:val="10"/>
        </w:rPr>
        <w:t xml:space="preserve">ification, CHO with MR-DC is not yet defined. </w:t>
      </w:r>
      <w:r w:rsidR="00E27B60">
        <w:rPr>
          <w:rFonts w:eastAsia="SimSun" w:cs="Times New Roman"/>
          <w:szCs w:val="10"/>
        </w:rPr>
        <w:t>Nonetheless, i</w:t>
      </w:r>
      <w:r w:rsidR="008766F7" w:rsidRPr="004D69D6">
        <w:rPr>
          <w:rFonts w:eastAsia="SimSun" w:cs="Times New Roman"/>
          <w:szCs w:val="10"/>
        </w:rPr>
        <w:t xml:space="preserve">n NR 38.133, section 6.1.4, the conditional handover </w:t>
      </w:r>
      <w:r w:rsidR="008766F7" w:rsidRPr="004D69D6">
        <w:rPr>
          <w:rFonts w:eastAsia="SimSun" w:cs="Times New Roman"/>
          <w:szCs w:val="10"/>
        </w:rPr>
        <w:lastRenderedPageBreak/>
        <w:t xml:space="preserve">delays </w:t>
      </w:r>
      <w:r w:rsidR="00E27B60">
        <w:rPr>
          <w:rFonts w:eastAsia="SimSun" w:cs="Times New Roman"/>
          <w:szCs w:val="10"/>
        </w:rPr>
        <w:t xml:space="preserve">without MR-DC </w:t>
      </w:r>
      <w:r w:rsidR="008766F7" w:rsidRPr="004D69D6">
        <w:rPr>
          <w:rFonts w:eastAsia="SimSun" w:cs="Times New Roman"/>
          <w:szCs w:val="10"/>
        </w:rPr>
        <w:t xml:space="preserve">for different frequency scenarios are outlined. Towards the </w:t>
      </w:r>
      <w:proofErr w:type="spellStart"/>
      <w:r w:rsidR="008766F7" w:rsidRPr="004D69D6">
        <w:rPr>
          <w:rFonts w:eastAsia="SimSun" w:cs="Times New Roman"/>
          <w:szCs w:val="10"/>
        </w:rPr>
        <w:t>Pcell</w:t>
      </w:r>
      <w:proofErr w:type="spellEnd"/>
      <w:r w:rsidR="008766F7" w:rsidRPr="004D69D6">
        <w:rPr>
          <w:rFonts w:eastAsia="SimSun" w:cs="Times New Roman"/>
          <w:szCs w:val="10"/>
        </w:rPr>
        <w:t>, the conditional handover delay</w:t>
      </w:r>
      <w:r w:rsidR="00DB2FFA">
        <w:rPr>
          <w:rFonts w:eastAsia="SimSun" w:cs="Times New Roman"/>
          <w:szCs w:val="10"/>
        </w:rPr>
        <w:t xml:space="preserve"> without MR-DC</w:t>
      </w:r>
      <w:r w:rsidR="008766F7" w:rsidRPr="004D69D6">
        <w:rPr>
          <w:rFonts w:eastAsia="SimSun" w:cs="Times New Roman"/>
          <w:szCs w:val="10"/>
        </w:rPr>
        <w:t xml:space="preserve"> is defined as: </w:t>
      </w:r>
    </w:p>
    <w:p w14:paraId="7BA31585" w14:textId="0E354B0F" w:rsidR="00E07E48" w:rsidRPr="004D69D6" w:rsidRDefault="00E07E48" w:rsidP="00E07E48">
      <w:pPr>
        <w:pStyle w:val="EQ"/>
        <w:jc w:val="center"/>
        <w:rPr>
          <w:rFonts w:ascii="Times New Roman" w:hAnsi="Times New Roman" w:cs="Times New Roman"/>
          <w:sz w:val="20"/>
          <w:szCs w:val="20"/>
        </w:rPr>
      </w:pPr>
      <w:r w:rsidRPr="004D69D6">
        <w:rPr>
          <w:rFonts w:ascii="Times New Roman" w:hAnsi="Times New Roman" w:cs="Times New Roman"/>
          <w:sz w:val="20"/>
          <w:szCs w:val="20"/>
        </w:rPr>
        <w:t>D</w:t>
      </w:r>
      <w:r w:rsidRPr="004D69D6">
        <w:rPr>
          <w:rFonts w:ascii="Times New Roman" w:hAnsi="Times New Roman" w:cs="Times New Roman"/>
          <w:sz w:val="20"/>
          <w:szCs w:val="20"/>
          <w:vertAlign w:val="subscript"/>
        </w:rPr>
        <w:t>CHO</w:t>
      </w:r>
      <w:r w:rsidRPr="004D69D6">
        <w:rPr>
          <w:rFonts w:ascii="Times New Roman" w:hAnsi="Times New Roman" w:cs="Times New Roman"/>
          <w:sz w:val="20"/>
          <w:szCs w:val="20"/>
        </w:rPr>
        <w:t xml:space="preserve"> = T</w:t>
      </w:r>
      <w:r w:rsidRPr="004D69D6">
        <w:rPr>
          <w:rFonts w:ascii="Times New Roman" w:hAnsi="Times New Roman" w:cs="Times New Roman"/>
          <w:sz w:val="20"/>
          <w:szCs w:val="20"/>
          <w:vertAlign w:val="subscript"/>
        </w:rPr>
        <w:t>RRC</w:t>
      </w:r>
      <w:r w:rsidRPr="004D69D6">
        <w:rPr>
          <w:rFonts w:ascii="Times New Roman" w:hAnsi="Times New Roman" w:cs="Times New Roman"/>
          <w:sz w:val="20"/>
          <w:szCs w:val="20"/>
        </w:rPr>
        <w:t xml:space="preserve"> + </w:t>
      </w:r>
      <w:r w:rsidRPr="004D69D6">
        <w:rPr>
          <w:rFonts w:ascii="Times New Roman" w:hAnsi="Times New Roman" w:cs="Times New Roman"/>
          <w:iCs/>
          <w:sz w:val="20"/>
          <w:szCs w:val="20"/>
        </w:rPr>
        <w:t>T</w:t>
      </w:r>
      <w:r w:rsidRPr="004D69D6">
        <w:rPr>
          <w:rFonts w:ascii="Times New Roman" w:hAnsi="Times New Roman" w:cs="Times New Roman"/>
          <w:iCs/>
          <w:sz w:val="20"/>
          <w:szCs w:val="20"/>
          <w:vertAlign w:val="subscript"/>
        </w:rPr>
        <w:t>Event_DU</w:t>
      </w:r>
      <w:r w:rsidRPr="004D69D6">
        <w:rPr>
          <w:rFonts w:ascii="Times New Roman" w:hAnsi="Times New Roman" w:cs="Times New Roman"/>
          <w:iCs/>
          <w:sz w:val="20"/>
          <w:szCs w:val="20"/>
        </w:rPr>
        <w:t xml:space="preserve"> + </w:t>
      </w:r>
      <w:r w:rsidRPr="004D69D6">
        <w:rPr>
          <w:rFonts w:ascii="Times New Roman" w:hAnsi="Times New Roman" w:cs="Times New Roman"/>
          <w:sz w:val="20"/>
          <w:szCs w:val="20"/>
        </w:rPr>
        <w:t>T</w:t>
      </w:r>
      <w:r w:rsidRPr="004D69D6">
        <w:rPr>
          <w:rFonts w:ascii="Times New Roman" w:hAnsi="Times New Roman" w:cs="Times New Roman"/>
          <w:sz w:val="20"/>
          <w:szCs w:val="20"/>
          <w:vertAlign w:val="subscript"/>
        </w:rPr>
        <w:t>measure</w:t>
      </w:r>
      <w:r w:rsidRPr="004D69D6">
        <w:rPr>
          <w:rFonts w:ascii="Times New Roman" w:hAnsi="Times New Roman" w:cs="Times New Roman"/>
          <w:sz w:val="20"/>
          <w:szCs w:val="20"/>
        </w:rPr>
        <w:t xml:space="preserve"> + T</w:t>
      </w:r>
      <w:r w:rsidRPr="004D69D6">
        <w:rPr>
          <w:rFonts w:ascii="Times New Roman" w:hAnsi="Times New Roman" w:cs="Times New Roman"/>
          <w:sz w:val="20"/>
          <w:szCs w:val="20"/>
          <w:vertAlign w:val="subscript"/>
        </w:rPr>
        <w:t xml:space="preserve">CHO_execution </w:t>
      </w:r>
      <w:r w:rsidRPr="004D69D6">
        <w:rPr>
          <w:rFonts w:ascii="Times New Roman" w:hAnsi="Times New Roman" w:cs="Times New Roman"/>
          <w:sz w:val="20"/>
          <w:szCs w:val="20"/>
        </w:rPr>
        <w:t>+</w:t>
      </w:r>
      <w:r w:rsidR="00E421E2" w:rsidRPr="004D69D6">
        <w:rPr>
          <w:rFonts w:ascii="Times New Roman" w:hAnsi="Times New Roman" w:cs="Times New Roman"/>
          <w:sz w:val="20"/>
          <w:szCs w:val="20"/>
        </w:rPr>
        <w:t xml:space="preserve"> T</w:t>
      </w:r>
      <w:r w:rsidR="00E421E2" w:rsidRPr="004D69D6">
        <w:rPr>
          <w:rFonts w:ascii="Times New Roman" w:hAnsi="Times New Roman" w:cs="Times New Roman"/>
          <w:sz w:val="20"/>
          <w:szCs w:val="20"/>
          <w:vertAlign w:val="subscript"/>
        </w:rPr>
        <w:t>processing</w:t>
      </w:r>
      <w:r w:rsidR="00E421E2" w:rsidRPr="004D69D6">
        <w:rPr>
          <w:rFonts w:ascii="Times New Roman" w:hAnsi="Times New Roman" w:cs="Times New Roman"/>
          <w:sz w:val="20"/>
          <w:szCs w:val="20"/>
        </w:rPr>
        <w:t xml:space="preserve"> + T</w:t>
      </w:r>
      <w:r w:rsidR="00E421E2" w:rsidRPr="004D69D6">
        <w:rPr>
          <w:rFonts w:ascii="Times New Roman" w:hAnsi="Times New Roman" w:cs="Times New Roman"/>
          <w:sz w:val="20"/>
          <w:szCs w:val="20"/>
          <w:vertAlign w:val="subscript"/>
        </w:rPr>
        <w:t>IU</w:t>
      </w:r>
      <w:r w:rsidR="00E421E2" w:rsidRPr="004D69D6">
        <w:rPr>
          <w:rFonts w:ascii="Times New Roman" w:hAnsi="Times New Roman" w:cs="Times New Roman"/>
          <w:sz w:val="20"/>
          <w:szCs w:val="20"/>
        </w:rPr>
        <w:t xml:space="preserve"> + T</w:t>
      </w:r>
      <w:r w:rsidR="00E421E2" w:rsidRPr="004D69D6">
        <w:rPr>
          <w:rFonts w:ascii="Times New Roman" w:hAnsi="Times New Roman" w:cs="Times New Roman"/>
          <w:sz w:val="20"/>
          <w:szCs w:val="20"/>
          <w:vertAlign w:val="subscript"/>
        </w:rPr>
        <w:t>∆</w:t>
      </w:r>
      <w:r w:rsidR="00E421E2" w:rsidRPr="004D69D6">
        <w:rPr>
          <w:rFonts w:ascii="Times New Roman" w:hAnsi="Times New Roman" w:cs="Times New Roman"/>
          <w:sz w:val="20"/>
          <w:szCs w:val="20"/>
        </w:rPr>
        <w:t xml:space="preserve"> + T</w:t>
      </w:r>
      <w:r w:rsidR="00E421E2" w:rsidRPr="004D69D6">
        <w:rPr>
          <w:rFonts w:ascii="Times New Roman" w:hAnsi="Times New Roman" w:cs="Times New Roman"/>
          <w:sz w:val="20"/>
          <w:szCs w:val="20"/>
          <w:vertAlign w:val="subscript"/>
        </w:rPr>
        <w:t>margin</w:t>
      </w:r>
    </w:p>
    <w:p w14:paraId="3338AA45" w14:textId="79B3551A" w:rsidR="00E07E48" w:rsidRPr="004D69D6" w:rsidRDefault="00E07E48">
      <w:pPr>
        <w:rPr>
          <w:rFonts w:eastAsia="SimSun" w:cs="Times New Roman"/>
          <w:szCs w:val="10"/>
        </w:rPr>
      </w:pPr>
    </w:p>
    <w:p w14:paraId="6FD4B616" w14:textId="32F7221E" w:rsidR="00FB2A45" w:rsidRPr="004D69D6" w:rsidRDefault="00FB2A45">
      <w:pPr>
        <w:rPr>
          <w:rFonts w:eastAsia="SimSun" w:cs="Times New Roman"/>
          <w:szCs w:val="10"/>
        </w:rPr>
      </w:pPr>
      <w:r w:rsidRPr="004D69D6">
        <w:rPr>
          <w:rFonts w:eastAsia="SimSun" w:cs="Times New Roman"/>
          <w:szCs w:val="10"/>
        </w:rPr>
        <w:t>The delay component</w:t>
      </w:r>
      <w:r w:rsidR="00E27B60">
        <w:rPr>
          <w:rFonts w:eastAsia="SimSun" w:cs="Times New Roman"/>
          <w:szCs w:val="10"/>
        </w:rPr>
        <w:t>s of the above equation</w:t>
      </w:r>
      <w:r w:rsidRPr="004D69D6">
        <w:rPr>
          <w:rFonts w:eastAsia="SimSun" w:cs="Times New Roman"/>
          <w:szCs w:val="10"/>
        </w:rPr>
        <w:t xml:space="preserve"> </w:t>
      </w:r>
      <w:r w:rsidR="00E27B60">
        <w:rPr>
          <w:rFonts w:eastAsia="SimSun" w:cs="Times New Roman"/>
          <w:szCs w:val="10"/>
        </w:rPr>
        <w:t>are</w:t>
      </w:r>
      <w:r w:rsidRPr="004D69D6">
        <w:rPr>
          <w:rFonts w:eastAsia="SimSun" w:cs="Times New Roman"/>
          <w:szCs w:val="10"/>
        </w:rPr>
        <w:t xml:space="preserve"> mapped to the procedure and illustrated in the figure below: </w:t>
      </w:r>
    </w:p>
    <w:p w14:paraId="275E604D" w14:textId="58654C5B" w:rsidR="00935A35" w:rsidRDefault="00804603" w:rsidP="00FB2A45">
      <w:pPr>
        <w:jc w:val="center"/>
      </w:pPr>
      <w:r>
        <w:object w:dxaOrig="5671" w:dyaOrig="3691" w14:anchorId="65FE2F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pt;height:219.75pt" o:ole="">
            <v:imagedata r:id="rId8" o:title=""/>
          </v:shape>
          <o:OLEObject Type="Embed" ProgID="Visio.Drawing.15" ShapeID="_x0000_i1025" DrawAspect="Content" ObjectID="_1742633141" r:id="rId9"/>
        </w:object>
      </w:r>
    </w:p>
    <w:p w14:paraId="12934457" w14:textId="6BF48A7B" w:rsidR="00171E01" w:rsidRDefault="25349B54" w:rsidP="00FB2A45">
      <w:pPr>
        <w:jc w:val="center"/>
      </w:pPr>
      <w:r>
        <w:t xml:space="preserve">Figure 1: </w:t>
      </w:r>
      <w:r w:rsidR="54C58590">
        <w:t>Sequential execution for CHO in Rel 17 and mapping of the delay components</w:t>
      </w:r>
    </w:p>
    <w:p w14:paraId="0730D832" w14:textId="6F9762A6" w:rsidR="00FB2A45" w:rsidRDefault="32FA7E32" w:rsidP="00DE42F9">
      <w:r>
        <w:t xml:space="preserve">In Rel 17 conditional handover, </w:t>
      </w:r>
      <w:r w:rsidR="7371675C">
        <w:t xml:space="preserve">UE will be provided </w:t>
      </w:r>
      <w:proofErr w:type="spellStart"/>
      <w:r w:rsidR="7371675C">
        <w:t>Pcell</w:t>
      </w:r>
      <w:proofErr w:type="spellEnd"/>
      <w:r w:rsidR="0021656C">
        <w:t xml:space="preserve"> configuration and its</w:t>
      </w:r>
      <w:r w:rsidR="7371675C">
        <w:t xml:space="preserve"> CHO condition during RRC reconfiguration </w:t>
      </w:r>
      <w:r w:rsidR="1AFDFCEC">
        <w:t>command</w:t>
      </w:r>
      <w:r w:rsidR="57E62F7C">
        <w:t xml:space="preserve">. Upon receiving this command, </w:t>
      </w:r>
      <w:r w:rsidR="00180002">
        <w:t xml:space="preserve">UE will first decode it, and then </w:t>
      </w:r>
      <w:r w:rsidR="57E62F7C">
        <w:t xml:space="preserve">start the measurement </w:t>
      </w:r>
      <w:r w:rsidR="0021656C">
        <w:t>towards</w:t>
      </w:r>
      <w:r w:rsidR="57E62F7C">
        <w:t xml:space="preserve"> the target </w:t>
      </w:r>
      <w:proofErr w:type="spellStart"/>
      <w:r w:rsidR="57E62F7C">
        <w:t>Pcell</w:t>
      </w:r>
      <w:proofErr w:type="spellEnd"/>
      <w:r w:rsidR="17C67892">
        <w:t xml:space="preserve">. When the CHO condition is met, UE will execute the handover procedure towards the target Pcell. </w:t>
      </w:r>
      <w:r w:rsidR="00162AA6">
        <w:t>During the whole procedure, t</w:t>
      </w:r>
      <w:r w:rsidR="2695896B">
        <w:t xml:space="preserve">he total delay </w:t>
      </w:r>
      <w:r w:rsidR="00162AA6">
        <w:t xml:space="preserve">comprises </w:t>
      </w:r>
      <w:r w:rsidR="00E710CC">
        <w:t xml:space="preserve">RRC decoding delay, </w:t>
      </w:r>
      <w:r w:rsidR="00F16A53">
        <w:t xml:space="preserve">measurement delay, </w:t>
      </w:r>
      <w:r w:rsidR="004C521F">
        <w:t xml:space="preserve">interruption </w:t>
      </w:r>
      <w:proofErr w:type="spellStart"/>
      <w:r w:rsidR="000D5F7E">
        <w:t>etc</w:t>
      </w:r>
      <w:proofErr w:type="spellEnd"/>
      <w:r w:rsidR="000D5F7E">
        <w:t xml:space="preserve">, as captured in Figure 1. </w:t>
      </w:r>
    </w:p>
    <w:p w14:paraId="0EAEFA4D" w14:textId="711D313A" w:rsidR="00615A48" w:rsidRDefault="001D2486" w:rsidP="00DE42F9">
      <w:pPr>
        <w:rPr>
          <w:rFonts w:eastAsia="SimSun" w:cs="Times New Roman"/>
        </w:rPr>
      </w:pPr>
      <w:r>
        <w:rPr>
          <w:rFonts w:eastAsia="SimSun" w:cs="Times New Roman"/>
        </w:rPr>
        <w:t xml:space="preserve">The above mapping is for CHO without MR-DC. </w:t>
      </w:r>
      <w:r w:rsidR="14BC87E6" w:rsidRPr="2328F191">
        <w:rPr>
          <w:rFonts w:eastAsia="SimSun" w:cs="Times New Roman"/>
        </w:rPr>
        <w:t xml:space="preserve">One more feature related to CHO is also concluded in Rel 17, that is CHO with </w:t>
      </w:r>
      <w:r w:rsidR="00DB2FFA">
        <w:rPr>
          <w:rFonts w:eastAsia="SimSun" w:cs="Times New Roman"/>
        </w:rPr>
        <w:t>MR-DC</w:t>
      </w:r>
      <w:r w:rsidR="14BC87E6" w:rsidRPr="2328F191">
        <w:rPr>
          <w:rFonts w:eastAsia="SimSun" w:cs="Times New Roman"/>
        </w:rPr>
        <w:t xml:space="preserve">. </w:t>
      </w:r>
      <w:r w:rsidR="1F8D7CB2" w:rsidRPr="2328F191">
        <w:rPr>
          <w:rFonts w:eastAsia="SimSun" w:cs="Times New Roman"/>
        </w:rPr>
        <w:t xml:space="preserve">In this feature, </w:t>
      </w:r>
      <w:r w:rsidR="7965C07C" w:rsidRPr="2328F191">
        <w:rPr>
          <w:rFonts w:eastAsia="SimSun" w:cs="Times New Roman"/>
        </w:rPr>
        <w:t xml:space="preserve">UE will be provided with a </w:t>
      </w:r>
      <w:r w:rsidR="429D3FB3" w:rsidRPr="2328F191">
        <w:rPr>
          <w:rFonts w:eastAsia="SimSun" w:cs="Times New Roman"/>
        </w:rPr>
        <w:t xml:space="preserve">PCell </w:t>
      </w:r>
      <w:r w:rsidR="7965C07C" w:rsidRPr="2328F191">
        <w:rPr>
          <w:rFonts w:eastAsia="SimSun" w:cs="Times New Roman"/>
        </w:rPr>
        <w:t>CHO configuration</w:t>
      </w:r>
      <w:r w:rsidR="3C3766C8" w:rsidRPr="2328F191">
        <w:rPr>
          <w:rFonts w:eastAsia="SimSun" w:cs="Times New Roman"/>
        </w:rPr>
        <w:t>,</w:t>
      </w:r>
      <w:r w:rsidR="7965C07C" w:rsidRPr="2328F191">
        <w:rPr>
          <w:rFonts w:eastAsia="SimSun" w:cs="Times New Roman"/>
        </w:rPr>
        <w:t xml:space="preserve"> </w:t>
      </w:r>
      <w:r w:rsidR="3B5A1364" w:rsidRPr="2328F191">
        <w:rPr>
          <w:rFonts w:eastAsia="SimSun" w:cs="Times New Roman"/>
        </w:rPr>
        <w:t xml:space="preserve">the </w:t>
      </w:r>
      <w:r w:rsidR="7965C07C" w:rsidRPr="2328F191">
        <w:rPr>
          <w:rFonts w:eastAsia="SimSun" w:cs="Times New Roman"/>
        </w:rPr>
        <w:t>condition</w:t>
      </w:r>
      <w:r w:rsidR="3B5A1364" w:rsidRPr="2328F191">
        <w:rPr>
          <w:rFonts w:eastAsia="SimSun" w:cs="Times New Roman"/>
        </w:rPr>
        <w:t>s for CHO execution</w:t>
      </w:r>
      <w:r w:rsidR="7965C07C" w:rsidRPr="2328F191">
        <w:rPr>
          <w:rFonts w:eastAsia="SimSun" w:cs="Times New Roman"/>
        </w:rPr>
        <w:t xml:space="preserve"> and</w:t>
      </w:r>
      <w:r w:rsidR="5C6D7C2A" w:rsidRPr="2328F191">
        <w:rPr>
          <w:rFonts w:eastAsia="SimSun" w:cs="Times New Roman"/>
        </w:rPr>
        <w:t xml:space="preserve"> a</w:t>
      </w:r>
      <w:r w:rsidR="7965C07C" w:rsidRPr="2328F191">
        <w:rPr>
          <w:rFonts w:eastAsia="SimSun" w:cs="Times New Roman"/>
        </w:rPr>
        <w:t xml:space="preserve"> SCG configuration but no SCG condition</w:t>
      </w:r>
      <w:r w:rsidR="3C3766C8" w:rsidRPr="2328F191">
        <w:rPr>
          <w:rFonts w:eastAsia="SimSun" w:cs="Times New Roman"/>
        </w:rPr>
        <w:t xml:space="preserve"> for executing SCG CHO</w:t>
      </w:r>
      <w:r w:rsidR="7965C07C" w:rsidRPr="2328F191">
        <w:rPr>
          <w:rFonts w:eastAsia="SimSun" w:cs="Times New Roman"/>
        </w:rPr>
        <w:t xml:space="preserve">. Hence, UE will execute the handover with SCG when CHO </w:t>
      </w:r>
      <w:r w:rsidR="008C6B26">
        <w:rPr>
          <w:rFonts w:eastAsia="SimSun" w:cs="Times New Roman"/>
        </w:rPr>
        <w:t>execution</w:t>
      </w:r>
      <w:r w:rsidR="00FB2A45" w:rsidRPr="2328F191">
        <w:rPr>
          <w:rFonts w:eastAsia="SimSun" w:cs="Times New Roman"/>
        </w:rPr>
        <w:t xml:space="preserve"> </w:t>
      </w:r>
      <w:r w:rsidR="7965C07C" w:rsidRPr="2328F191">
        <w:rPr>
          <w:rFonts w:eastAsia="SimSun" w:cs="Times New Roman"/>
        </w:rPr>
        <w:t xml:space="preserve">condition is met. </w:t>
      </w:r>
      <w:r w:rsidR="2940A31C" w:rsidRPr="2328F191">
        <w:rPr>
          <w:rFonts w:eastAsia="SimSun" w:cs="Times New Roman"/>
        </w:rPr>
        <w:t xml:space="preserve">Since no SCG condition is </w:t>
      </w:r>
      <w:r w:rsidR="42471B30" w:rsidRPr="2328F191">
        <w:rPr>
          <w:rFonts w:eastAsia="SimSun" w:cs="Times New Roman"/>
        </w:rPr>
        <w:t xml:space="preserve">defined in this feature, during the evaluation period, UE will only perform the measurement towards the target </w:t>
      </w:r>
      <w:proofErr w:type="gramStart"/>
      <w:r w:rsidR="00DE0E9A" w:rsidRPr="2328F191">
        <w:rPr>
          <w:rFonts w:eastAsia="SimSun" w:cs="Times New Roman"/>
        </w:rPr>
        <w:t>P</w:t>
      </w:r>
      <w:r w:rsidR="00DE0E9A">
        <w:rPr>
          <w:rFonts w:eastAsia="SimSun" w:cs="Times New Roman"/>
        </w:rPr>
        <w:t>C</w:t>
      </w:r>
      <w:r w:rsidR="00DE0E9A" w:rsidRPr="2328F191">
        <w:rPr>
          <w:rFonts w:eastAsia="SimSun" w:cs="Times New Roman"/>
        </w:rPr>
        <w:t>ell</w:t>
      </w:r>
      <w:r w:rsidR="42471B30" w:rsidRPr="2328F191">
        <w:rPr>
          <w:rFonts w:eastAsia="SimSun" w:cs="Times New Roman"/>
        </w:rPr>
        <w:t xml:space="preserve">, </w:t>
      </w:r>
      <w:r w:rsidR="38594419" w:rsidRPr="2328F191">
        <w:rPr>
          <w:rFonts w:eastAsia="SimSun" w:cs="Times New Roman"/>
        </w:rPr>
        <w:t>and</w:t>
      </w:r>
      <w:proofErr w:type="gramEnd"/>
      <w:r w:rsidR="38594419" w:rsidRPr="2328F191">
        <w:rPr>
          <w:rFonts w:eastAsia="SimSun" w:cs="Times New Roman"/>
        </w:rPr>
        <w:t xml:space="preserve"> monitoring the </w:t>
      </w:r>
      <w:r w:rsidR="00DE0E9A" w:rsidRPr="2328F191">
        <w:rPr>
          <w:rFonts w:eastAsia="SimSun" w:cs="Times New Roman"/>
        </w:rPr>
        <w:t>P</w:t>
      </w:r>
      <w:r w:rsidR="00DE0E9A">
        <w:rPr>
          <w:rFonts w:eastAsia="SimSun" w:cs="Times New Roman"/>
        </w:rPr>
        <w:t>C</w:t>
      </w:r>
      <w:r w:rsidR="00DE0E9A" w:rsidRPr="2328F191">
        <w:rPr>
          <w:rFonts w:eastAsia="SimSun" w:cs="Times New Roman"/>
        </w:rPr>
        <w:t xml:space="preserve">ell </w:t>
      </w:r>
      <w:r w:rsidR="38594419" w:rsidRPr="2328F191">
        <w:rPr>
          <w:rFonts w:eastAsia="SimSun" w:cs="Times New Roman"/>
        </w:rPr>
        <w:t xml:space="preserve">CHO condition. </w:t>
      </w:r>
      <w:r w:rsidR="7E012342" w:rsidRPr="2328F191">
        <w:rPr>
          <w:rFonts w:eastAsia="SimSun" w:cs="Times New Roman"/>
        </w:rPr>
        <w:t xml:space="preserve">In this regard, the </w:t>
      </w:r>
      <w:r w:rsidR="4C6BBF19" w:rsidRPr="2328F191">
        <w:rPr>
          <w:rFonts w:eastAsia="SimSun" w:cs="Times New Roman"/>
        </w:rPr>
        <w:t xml:space="preserve">handover </w:t>
      </w:r>
      <w:r w:rsidR="1D677060" w:rsidRPr="2328F191">
        <w:rPr>
          <w:rFonts w:eastAsia="SimSun" w:cs="Times New Roman"/>
        </w:rPr>
        <w:t xml:space="preserve">procedure in CHO with SCG for </w:t>
      </w:r>
      <w:proofErr w:type="spellStart"/>
      <w:r w:rsidR="1D677060" w:rsidRPr="2328F191">
        <w:rPr>
          <w:rFonts w:eastAsia="SimSun" w:cs="Times New Roman"/>
        </w:rPr>
        <w:t>Pcell</w:t>
      </w:r>
      <w:proofErr w:type="spellEnd"/>
      <w:r w:rsidR="1D677060" w:rsidRPr="2328F191">
        <w:rPr>
          <w:rFonts w:eastAsia="SimSun" w:cs="Times New Roman"/>
        </w:rPr>
        <w:t xml:space="preserve"> is the same as </w:t>
      </w:r>
      <w:r w:rsidR="01CABCB8" w:rsidRPr="2328F191">
        <w:rPr>
          <w:rFonts w:eastAsia="SimSun" w:cs="Times New Roman"/>
        </w:rPr>
        <w:t xml:space="preserve">the conditional handover. </w:t>
      </w:r>
    </w:p>
    <w:p w14:paraId="4E284386" w14:textId="0521D795" w:rsidR="00FB2A45" w:rsidRPr="004D69D6" w:rsidRDefault="00FB2A45" w:rsidP="00FB2A45">
      <w:pPr>
        <w:jc w:val="left"/>
        <w:rPr>
          <w:rFonts w:eastAsia="SimSun" w:cs="Times New Roman"/>
          <w:szCs w:val="10"/>
        </w:rPr>
      </w:pPr>
      <w:r w:rsidRPr="004D69D6">
        <w:rPr>
          <w:rFonts w:eastAsia="SimSun" w:cs="Times New Roman"/>
          <w:szCs w:val="10"/>
        </w:rPr>
        <w:t xml:space="preserve">The following figure outline the </w:t>
      </w:r>
      <w:r w:rsidR="00BD7442">
        <w:rPr>
          <w:rFonts w:eastAsia="SimSun" w:cs="Times New Roman"/>
          <w:szCs w:val="10"/>
        </w:rPr>
        <w:t xml:space="preserve">CHO with </w:t>
      </w:r>
      <w:r w:rsidR="00DB2FFA">
        <w:rPr>
          <w:rFonts w:eastAsia="SimSun" w:cs="Times New Roman"/>
          <w:szCs w:val="10"/>
        </w:rPr>
        <w:t>MR-DC</w:t>
      </w:r>
      <w:r w:rsidR="00BD7442">
        <w:rPr>
          <w:rFonts w:eastAsia="SimSun" w:cs="Times New Roman"/>
          <w:szCs w:val="10"/>
        </w:rPr>
        <w:t xml:space="preserve"> as defined in Rel 17</w:t>
      </w:r>
      <w:r w:rsidRPr="004D69D6">
        <w:rPr>
          <w:rFonts w:eastAsia="SimSun" w:cs="Times New Roman"/>
          <w:szCs w:val="10"/>
        </w:rPr>
        <w:t xml:space="preserve">. </w:t>
      </w:r>
    </w:p>
    <w:p w14:paraId="0D89A887" w14:textId="1FC2ECC9" w:rsidR="00194167" w:rsidRDefault="00804603" w:rsidP="007D1FE9">
      <w:pPr>
        <w:jc w:val="center"/>
      </w:pPr>
      <w:r>
        <w:object w:dxaOrig="5671" w:dyaOrig="3471" w14:anchorId="0623D9DB">
          <v:shape id="_x0000_i1026" type="#_x0000_t75" style="width:315.45pt;height:192.7pt" o:ole="">
            <v:imagedata r:id="rId10" o:title=""/>
          </v:shape>
          <o:OLEObject Type="Embed" ProgID="Visio.Drawing.15" ShapeID="_x0000_i1026" DrawAspect="Content" ObjectID="_1742633142" r:id="rId11"/>
        </w:object>
      </w:r>
    </w:p>
    <w:p w14:paraId="281C5CAC" w14:textId="4DE326D5" w:rsidR="002A25C1" w:rsidRDefault="1D7ACA1E" w:rsidP="007D1FE9">
      <w:pPr>
        <w:jc w:val="center"/>
      </w:pPr>
      <w:r>
        <w:lastRenderedPageBreak/>
        <w:t xml:space="preserve">Figure 2: </w:t>
      </w:r>
      <w:r w:rsidR="47E6FF87">
        <w:t>Sequen</w:t>
      </w:r>
      <w:r w:rsidR="54C58590">
        <w:t>tial execution for CHO with SCG in Rel 17</w:t>
      </w:r>
      <w:r w:rsidR="47E6FF87">
        <w:t xml:space="preserve"> </w:t>
      </w:r>
    </w:p>
    <w:p w14:paraId="6E77B9F8" w14:textId="77777777" w:rsidR="009E2E75" w:rsidRDefault="009E2E75" w:rsidP="00716142">
      <w:pPr>
        <w:jc w:val="left"/>
      </w:pPr>
    </w:p>
    <w:p w14:paraId="78521B59" w14:textId="3617ACE7" w:rsidR="00C126B5" w:rsidRDefault="005B22C9" w:rsidP="00716142">
      <w:pPr>
        <w:jc w:val="left"/>
      </w:pPr>
      <w:r w:rsidRPr="00AD2843">
        <w:t xml:space="preserve">In </w:t>
      </w:r>
      <w:r w:rsidR="006F2383">
        <w:t xml:space="preserve">CHO with </w:t>
      </w:r>
      <w:r w:rsidR="0022727B">
        <w:t>M</w:t>
      </w:r>
      <w:r w:rsidR="00AD2843" w:rsidRPr="00AD2843">
        <w:t>R-DC handover, t</w:t>
      </w:r>
      <w:r w:rsidR="00AD2843" w:rsidRPr="00716142">
        <w:t>he ha</w:t>
      </w:r>
      <w:r w:rsidR="00AD2843">
        <w:t>ndover delay has t</w:t>
      </w:r>
      <w:r w:rsidR="006004AC">
        <w:t>w</w:t>
      </w:r>
      <w:r w:rsidR="00AD2843">
        <w:t>o components</w:t>
      </w:r>
      <w:r w:rsidR="006F2383">
        <w:t>.</w:t>
      </w:r>
      <w:r w:rsidR="00AD2843">
        <w:t xml:space="preserve"> </w:t>
      </w:r>
      <w:r w:rsidR="006F2383">
        <w:t>O</w:t>
      </w:r>
      <w:r w:rsidR="00AD2843">
        <w:t>ne part is for PCell access</w:t>
      </w:r>
      <w:r w:rsidR="0094462D">
        <w:t>,</w:t>
      </w:r>
      <w:r w:rsidR="00AD2843">
        <w:t xml:space="preserve"> the other part is for </w:t>
      </w:r>
      <w:r w:rsidR="005109B1" w:rsidRPr="2328F191">
        <w:rPr>
          <w:rFonts w:cs="Times New Roman"/>
        </w:rPr>
        <w:t>P</w:t>
      </w:r>
      <w:r w:rsidR="005109B1">
        <w:rPr>
          <w:rFonts w:cs="Times New Roman"/>
        </w:rPr>
        <w:t>SC</w:t>
      </w:r>
      <w:r w:rsidR="005109B1" w:rsidRPr="2328F191">
        <w:rPr>
          <w:rFonts w:cs="Times New Roman"/>
        </w:rPr>
        <w:t>ell</w:t>
      </w:r>
      <w:r w:rsidR="00AD2843">
        <w:t xml:space="preserve"> access. For CHO with </w:t>
      </w:r>
      <w:r w:rsidR="00D80BBB">
        <w:t>M</w:t>
      </w:r>
      <w:r w:rsidR="00AD2843">
        <w:t xml:space="preserve">R-DC we can denote it as, </w:t>
      </w:r>
      <w:proofErr w:type="spellStart"/>
      <w:r w:rsidR="00AD2843">
        <w:t>D</w:t>
      </w:r>
      <w:r w:rsidR="00AD2843">
        <w:rPr>
          <w:vertAlign w:val="subscript"/>
        </w:rPr>
        <w:t>CHOwithSCG_Pcell</w:t>
      </w:r>
      <w:proofErr w:type="spellEnd"/>
      <w:r w:rsidR="00AD2843">
        <w:t xml:space="preserve"> for PCell and </w:t>
      </w:r>
      <w:proofErr w:type="spellStart"/>
      <w:r w:rsidR="00AD2843">
        <w:t>D</w:t>
      </w:r>
      <w:r w:rsidR="00AD2843">
        <w:rPr>
          <w:vertAlign w:val="subscript"/>
        </w:rPr>
        <w:t>CHOwithSCG</w:t>
      </w:r>
      <w:proofErr w:type="spellEnd"/>
      <w:r w:rsidR="00AD2843">
        <w:rPr>
          <w:vertAlign w:val="subscript"/>
        </w:rPr>
        <w:t>_</w:t>
      </w:r>
      <w:r w:rsidR="005109B1" w:rsidRPr="005109B1">
        <w:t xml:space="preserve"> </w:t>
      </w:r>
      <w:r w:rsidR="005109B1" w:rsidRPr="005109B1">
        <w:rPr>
          <w:vertAlign w:val="subscript"/>
        </w:rPr>
        <w:t>PSCell</w:t>
      </w:r>
      <w:r w:rsidR="00AD2843">
        <w:t xml:space="preserve"> for PSCell. </w:t>
      </w:r>
      <w:r w:rsidR="008C5D9E">
        <w:t xml:space="preserve">From </w:t>
      </w:r>
      <w:r w:rsidR="00AD2843">
        <w:t>PCell access case, the operation</w:t>
      </w:r>
      <w:r w:rsidR="008C5D9E">
        <w:t xml:space="preserve"> for Rel. 17 CHO with SCG</w:t>
      </w:r>
      <w:r w:rsidR="00AD2843">
        <w:t xml:space="preserve"> at the UE side is the same as Rel. 16 CHO</w:t>
      </w:r>
      <w:r w:rsidR="008C5D9E">
        <w:t>.</w:t>
      </w:r>
    </w:p>
    <w:p w14:paraId="4D081C46" w14:textId="3F2866DD" w:rsidR="006F2383" w:rsidRPr="001D2486" w:rsidRDefault="006F2383" w:rsidP="00AA18E1">
      <w:pPr>
        <w:pStyle w:val="RAN4observation0"/>
        <w:rPr>
          <w:vertAlign w:val="subscript"/>
        </w:rPr>
      </w:pPr>
      <w:bookmarkStart w:id="9" w:name="_Toc131999418"/>
      <w:r>
        <w:t xml:space="preserve">In </w:t>
      </w:r>
      <w:proofErr w:type="spellStart"/>
      <w:r>
        <w:t>Rel</w:t>
      </w:r>
      <w:proofErr w:type="spellEnd"/>
      <w:r>
        <w:t xml:space="preserve"> 17 CHO with SCG,</w:t>
      </w:r>
      <w:r w:rsidR="007C424C">
        <w:t xml:space="preserve"> for </w:t>
      </w:r>
      <w:proofErr w:type="spellStart"/>
      <w:r w:rsidR="007C424C">
        <w:t>Pcell</w:t>
      </w:r>
      <w:proofErr w:type="spellEnd"/>
      <w:r w:rsidR="007C424C">
        <w:t>,</w:t>
      </w:r>
      <w:r>
        <w:t xml:space="preserve"> </w:t>
      </w:r>
      <w:proofErr w:type="spellStart"/>
      <w:r>
        <w:t>D</w:t>
      </w:r>
      <w:r w:rsidRPr="001D2486">
        <w:rPr>
          <w:vertAlign w:val="subscript"/>
        </w:rPr>
        <w:t>CHOwithSCG_Pcell</w:t>
      </w:r>
      <w:proofErr w:type="spellEnd"/>
      <w:r>
        <w:t xml:space="preserve"> is the same as D</w:t>
      </w:r>
      <w:r w:rsidRPr="001D2486">
        <w:rPr>
          <w:vertAlign w:val="subscript"/>
        </w:rPr>
        <w:t>CHO</w:t>
      </w:r>
      <w:r w:rsidR="007C424C">
        <w:rPr>
          <w:vertAlign w:val="subscript"/>
        </w:rPr>
        <w:t xml:space="preserve"> </w:t>
      </w:r>
      <w:r w:rsidR="007C424C">
        <w:t xml:space="preserve">in </w:t>
      </w:r>
      <w:proofErr w:type="spellStart"/>
      <w:r w:rsidR="007C424C">
        <w:t>Rel</w:t>
      </w:r>
      <w:proofErr w:type="spellEnd"/>
      <w:r w:rsidR="007C424C">
        <w:t xml:space="preserve"> 16 CHO.</w:t>
      </w:r>
      <w:bookmarkEnd w:id="9"/>
    </w:p>
    <w:p w14:paraId="55467857" w14:textId="77777777" w:rsidR="001D2486" w:rsidRDefault="001D2486" w:rsidP="006F2383">
      <w:pPr>
        <w:pStyle w:val="RAN4observation0"/>
        <w:numPr>
          <w:ilvl w:val="0"/>
          <w:numId w:val="0"/>
        </w:numPr>
      </w:pPr>
    </w:p>
    <w:p w14:paraId="5D4F2D66" w14:textId="78E33329" w:rsidR="00194167" w:rsidRDefault="697E1903" w:rsidP="007D1FE9">
      <w:pPr>
        <w:pStyle w:val="RAN4proposal"/>
      </w:pPr>
      <w:r>
        <w:t xml:space="preserve"> </w:t>
      </w:r>
      <w:bookmarkStart w:id="10" w:name="_Toc131999419"/>
      <w:r>
        <w:t xml:space="preserve">HO with SCG requirement, </w:t>
      </w:r>
      <w:r w:rsidR="007C424C">
        <w:t xml:space="preserve">for </w:t>
      </w:r>
      <w:proofErr w:type="spellStart"/>
      <w:r w:rsidR="007C424C">
        <w:t>Pcell</w:t>
      </w:r>
      <w:proofErr w:type="spellEnd"/>
      <w:r w:rsidR="007C424C">
        <w:t xml:space="preserve">, </w:t>
      </w:r>
      <w:proofErr w:type="spellStart"/>
      <w:r>
        <w:t>D</w:t>
      </w:r>
      <w:r w:rsidRPr="2328F191">
        <w:rPr>
          <w:vertAlign w:val="subscript"/>
        </w:rPr>
        <w:t>CHOwithSCG_Pcell</w:t>
      </w:r>
      <w:proofErr w:type="spellEnd"/>
      <w:r w:rsidR="5C6D7C2A" w:rsidRPr="2328F191">
        <w:rPr>
          <w:vertAlign w:val="subscript"/>
        </w:rPr>
        <w:t xml:space="preserve"> </w:t>
      </w:r>
      <w:r w:rsidR="5C6D7C2A">
        <w:t>shall be the same as D</w:t>
      </w:r>
      <w:r w:rsidR="5C6D7C2A" w:rsidRPr="2328F191">
        <w:rPr>
          <w:vertAlign w:val="subscript"/>
        </w:rPr>
        <w:t>CHO</w:t>
      </w:r>
      <w:bookmarkEnd w:id="10"/>
    </w:p>
    <w:p w14:paraId="4E829C3B" w14:textId="3F67DBD3" w:rsidR="007867B1" w:rsidRDefault="4D871A64" w:rsidP="005701D8">
      <w:r>
        <w:t xml:space="preserve">However, after the Pcell CHO condition is met, there </w:t>
      </w:r>
      <w:r w:rsidR="008C5D9E">
        <w:t>might be different</w:t>
      </w:r>
      <w:r>
        <w:t xml:space="preserve"> execution order between </w:t>
      </w:r>
      <w:proofErr w:type="spellStart"/>
      <w:r>
        <w:t>Pcell</w:t>
      </w:r>
      <w:proofErr w:type="spellEnd"/>
      <w:r>
        <w:t xml:space="preserve"> </w:t>
      </w:r>
      <w:r w:rsidR="008C5D9E">
        <w:t>access</w:t>
      </w:r>
      <w:r>
        <w:t xml:space="preserve"> and </w:t>
      </w:r>
      <w:r w:rsidR="005109B1" w:rsidRPr="2328F191">
        <w:rPr>
          <w:rFonts w:cs="Times New Roman"/>
        </w:rPr>
        <w:t>P</w:t>
      </w:r>
      <w:r w:rsidR="005109B1">
        <w:rPr>
          <w:rFonts w:cs="Times New Roman"/>
        </w:rPr>
        <w:t>SC</w:t>
      </w:r>
      <w:r w:rsidR="005109B1" w:rsidRPr="2328F191">
        <w:rPr>
          <w:rFonts w:cs="Times New Roman"/>
        </w:rPr>
        <w:t>ell</w:t>
      </w:r>
      <w:r w:rsidR="008C5D9E">
        <w:t xml:space="preserve"> access</w:t>
      </w:r>
      <w:r>
        <w:t xml:space="preserve">. </w:t>
      </w:r>
      <w:r w:rsidR="0A9A4A01">
        <w:t xml:space="preserve">This means that depending on the UE capability, </w:t>
      </w:r>
      <w:proofErr w:type="spellStart"/>
      <w:r w:rsidR="0A9A4A01">
        <w:t>Pcell</w:t>
      </w:r>
      <w:proofErr w:type="spellEnd"/>
      <w:r w:rsidR="0A9A4A01">
        <w:t xml:space="preserve"> RACH and </w:t>
      </w:r>
      <w:r w:rsidR="005109B1" w:rsidRPr="2328F191">
        <w:rPr>
          <w:rFonts w:cs="Times New Roman"/>
        </w:rPr>
        <w:t>P</w:t>
      </w:r>
      <w:r w:rsidR="005109B1">
        <w:rPr>
          <w:rFonts w:cs="Times New Roman"/>
        </w:rPr>
        <w:t>SC</w:t>
      </w:r>
      <w:r w:rsidR="005109B1" w:rsidRPr="2328F191">
        <w:rPr>
          <w:rFonts w:cs="Times New Roman"/>
        </w:rPr>
        <w:t>ell</w:t>
      </w:r>
      <w:r w:rsidR="0A9A4A01">
        <w:t xml:space="preserve"> RACH can be executed at the same time</w:t>
      </w:r>
      <w:r w:rsidR="0021656C">
        <w:t xml:space="preserve"> or at different time</w:t>
      </w:r>
      <w:r w:rsidR="0A9A4A01">
        <w:t xml:space="preserve">. </w:t>
      </w:r>
      <w:r w:rsidR="008355B1">
        <w:t xml:space="preserve">After the CHO with SCG is triggered, from UEs point of view, UE is executing a </w:t>
      </w:r>
      <w:r w:rsidR="00B91A6B">
        <w:t>M</w:t>
      </w:r>
      <w:r w:rsidR="009E7475">
        <w:t>R-DC handover.</w:t>
      </w:r>
      <w:r w:rsidR="006F5E1B">
        <w:t xml:space="preserve"> </w:t>
      </w:r>
      <w:r w:rsidR="600D7583">
        <w:t xml:space="preserve">The execution delay for </w:t>
      </w:r>
      <w:r w:rsidR="005109B1" w:rsidRPr="2328F191">
        <w:rPr>
          <w:rFonts w:cs="Times New Roman"/>
        </w:rPr>
        <w:t>P</w:t>
      </w:r>
      <w:r w:rsidR="005109B1">
        <w:rPr>
          <w:rFonts w:cs="Times New Roman"/>
        </w:rPr>
        <w:t>SC</w:t>
      </w:r>
      <w:r w:rsidR="005109B1" w:rsidRPr="2328F191">
        <w:rPr>
          <w:rFonts w:cs="Times New Roman"/>
        </w:rPr>
        <w:t>ell</w:t>
      </w:r>
      <w:r w:rsidR="600D7583">
        <w:t xml:space="preserve"> </w:t>
      </w:r>
      <w:r w:rsidR="008C5D9E">
        <w:t xml:space="preserve">access </w:t>
      </w:r>
      <w:r w:rsidR="00873C4A">
        <w:t xml:space="preserve">with CHO with SCG </w:t>
      </w:r>
      <w:r w:rsidR="008C5D9E">
        <w:t>is</w:t>
      </w:r>
      <w:r w:rsidR="600D7583">
        <w:t xml:space="preserve"> </w:t>
      </w:r>
      <w:proofErr w:type="gramStart"/>
      <w:r w:rsidR="006F5E1B">
        <w:t>similar to</w:t>
      </w:r>
      <w:proofErr w:type="gramEnd"/>
      <w:r w:rsidR="600D7583">
        <w:t xml:space="preserve"> </w:t>
      </w:r>
      <w:r w:rsidR="3CC841CE">
        <w:t xml:space="preserve">the </w:t>
      </w:r>
      <w:r w:rsidR="006F5E1B">
        <w:t>execution delay for</w:t>
      </w:r>
      <w:r w:rsidR="3CC841CE">
        <w:t xml:space="preserve"> </w:t>
      </w:r>
      <w:r w:rsidR="005109B1" w:rsidRPr="2328F191">
        <w:rPr>
          <w:rFonts w:cs="Times New Roman"/>
        </w:rPr>
        <w:t>P</w:t>
      </w:r>
      <w:r w:rsidR="005109B1">
        <w:rPr>
          <w:rFonts w:cs="Times New Roman"/>
        </w:rPr>
        <w:t>SC</w:t>
      </w:r>
      <w:r w:rsidR="005109B1" w:rsidRPr="2328F191">
        <w:rPr>
          <w:rFonts w:cs="Times New Roman"/>
        </w:rPr>
        <w:t>ell</w:t>
      </w:r>
      <w:r w:rsidR="3CC841CE">
        <w:t xml:space="preserve"> </w:t>
      </w:r>
      <w:r w:rsidR="006F5E1B">
        <w:t>access</w:t>
      </w:r>
      <w:r w:rsidR="3CC841CE">
        <w:t xml:space="preserve"> </w:t>
      </w:r>
      <w:r w:rsidR="00873C4A">
        <w:t xml:space="preserve">with </w:t>
      </w:r>
      <w:r w:rsidR="3CC841CE">
        <w:t xml:space="preserve">handover during </w:t>
      </w:r>
      <w:r w:rsidR="00B91A6B">
        <w:t>M</w:t>
      </w:r>
      <w:r w:rsidR="3CC841CE">
        <w:t xml:space="preserve">R-DC. </w:t>
      </w:r>
      <w:r w:rsidR="006F5E1B">
        <w:t>The differen</w:t>
      </w:r>
      <w:r w:rsidR="00BE52D3">
        <w:t>ce</w:t>
      </w:r>
      <w:r w:rsidR="00F56BBB">
        <w:t xml:space="preserve"> between CHO with SCG and </w:t>
      </w:r>
      <w:r w:rsidR="005109B1" w:rsidRPr="2328F191">
        <w:rPr>
          <w:rFonts w:cs="Times New Roman"/>
        </w:rPr>
        <w:t>P</w:t>
      </w:r>
      <w:r w:rsidR="005109B1">
        <w:rPr>
          <w:rFonts w:cs="Times New Roman"/>
        </w:rPr>
        <w:t>SC</w:t>
      </w:r>
      <w:r w:rsidR="005109B1" w:rsidRPr="2328F191">
        <w:rPr>
          <w:rFonts w:cs="Times New Roman"/>
        </w:rPr>
        <w:t>ell</w:t>
      </w:r>
      <w:r w:rsidR="00F56BBB">
        <w:t xml:space="preserve"> access during MR-DC</w:t>
      </w:r>
      <w:r w:rsidR="006F5E1B">
        <w:t xml:space="preserve"> is related to the fact that the target PCell is always measure</w:t>
      </w:r>
      <w:r w:rsidR="001378F1">
        <w:t xml:space="preserve">d </w:t>
      </w:r>
      <w:proofErr w:type="gramStart"/>
      <w:r w:rsidR="001378F1">
        <w:t>an</w:t>
      </w:r>
      <w:proofErr w:type="gramEnd"/>
      <w:r w:rsidR="001378F1">
        <w:t xml:space="preserve"> monitored</w:t>
      </w:r>
      <w:r w:rsidR="006F5E1B">
        <w:t xml:space="preserve"> in CHO </w:t>
      </w:r>
      <w:r w:rsidR="007867B1">
        <w:t>with SCG</w:t>
      </w:r>
      <w:r w:rsidR="001378F1">
        <w:t xml:space="preserve"> before the CHO condition is met</w:t>
      </w:r>
      <w:r w:rsidR="007867B1">
        <w:t>, for that re</w:t>
      </w:r>
      <w:r w:rsidR="001378F1">
        <w:t>ason</w:t>
      </w:r>
      <w:r w:rsidR="007867B1">
        <w:t xml:space="preserve"> the search time for PCell can be </w:t>
      </w:r>
      <w:r w:rsidR="00A519FB">
        <w:t>removed</w:t>
      </w:r>
      <w:r w:rsidR="007867B1">
        <w:t>.</w:t>
      </w:r>
    </w:p>
    <w:p w14:paraId="09A969A6" w14:textId="6FB5AE68" w:rsidR="002A28A2" w:rsidRDefault="002A28A2" w:rsidP="00563AEF">
      <w:pPr>
        <w:pStyle w:val="RAN4proposal"/>
      </w:pPr>
      <w:bookmarkStart w:id="11" w:name="_Toc131999420"/>
      <w:proofErr w:type="spellStart"/>
      <w:r>
        <w:t>D</w:t>
      </w:r>
      <w:r>
        <w:rPr>
          <w:vertAlign w:val="subscript"/>
        </w:rPr>
        <w:t>CHOwithSCG</w:t>
      </w:r>
      <w:proofErr w:type="spellEnd"/>
      <w:r>
        <w:rPr>
          <w:vertAlign w:val="subscript"/>
        </w:rPr>
        <w:t>_</w:t>
      </w:r>
      <w:r w:rsidR="005109B1" w:rsidRPr="005109B1">
        <w:t xml:space="preserve"> </w:t>
      </w:r>
      <w:r w:rsidR="005109B1" w:rsidRPr="005109B1">
        <w:rPr>
          <w:vertAlign w:val="subscript"/>
        </w:rPr>
        <w:t>PSCell</w:t>
      </w:r>
      <w:r w:rsidR="005109B1" w:rsidRPr="005109B1" w:rsidDel="005109B1">
        <w:rPr>
          <w:vertAlign w:val="subscript"/>
        </w:rPr>
        <w:t xml:space="preserve"> </w:t>
      </w:r>
      <w:r>
        <w:t xml:space="preserve">= </w:t>
      </w:r>
      <w:r w:rsidRPr="004D69D6">
        <w:rPr>
          <w:rFonts w:cs="Times New Roman"/>
          <w:szCs w:val="20"/>
        </w:rPr>
        <w:t>T</w:t>
      </w:r>
      <w:r w:rsidRPr="004D69D6">
        <w:rPr>
          <w:rFonts w:cs="Times New Roman"/>
          <w:szCs w:val="20"/>
          <w:vertAlign w:val="subscript"/>
        </w:rPr>
        <w:t>RRC</w:t>
      </w:r>
      <w:r w:rsidRPr="004D69D6">
        <w:rPr>
          <w:rFonts w:cs="Times New Roman"/>
          <w:szCs w:val="20"/>
        </w:rPr>
        <w:t xml:space="preserve"> + </w:t>
      </w:r>
      <w:proofErr w:type="spellStart"/>
      <w:r w:rsidRPr="004D69D6">
        <w:rPr>
          <w:rFonts w:cs="Times New Roman"/>
          <w:szCs w:val="20"/>
        </w:rPr>
        <w:t>T</w:t>
      </w:r>
      <w:r w:rsidRPr="004D69D6">
        <w:rPr>
          <w:rFonts w:cs="Times New Roman"/>
          <w:szCs w:val="20"/>
          <w:vertAlign w:val="subscript"/>
        </w:rPr>
        <w:t>Event_DU</w:t>
      </w:r>
      <w:proofErr w:type="spellEnd"/>
      <w:r w:rsidRPr="004D69D6">
        <w:rPr>
          <w:rFonts w:cs="Times New Roman"/>
          <w:szCs w:val="20"/>
        </w:rPr>
        <w:t xml:space="preserve"> + </w:t>
      </w:r>
      <w:proofErr w:type="spellStart"/>
      <w:r w:rsidRPr="004D69D6">
        <w:rPr>
          <w:rFonts w:cs="Times New Roman"/>
          <w:szCs w:val="20"/>
        </w:rPr>
        <w:t>T</w:t>
      </w:r>
      <w:r w:rsidRPr="004D69D6">
        <w:rPr>
          <w:rFonts w:cs="Times New Roman"/>
          <w:szCs w:val="20"/>
          <w:vertAlign w:val="subscript"/>
        </w:rPr>
        <w:t>measure</w:t>
      </w:r>
      <w:proofErr w:type="spellEnd"/>
      <w:r w:rsidRPr="004D69D6">
        <w:rPr>
          <w:rFonts w:cs="Times New Roman"/>
          <w:szCs w:val="20"/>
        </w:rPr>
        <w:t xml:space="preserve"> + </w:t>
      </w:r>
      <w:proofErr w:type="spellStart"/>
      <w:r w:rsidRPr="004D69D6">
        <w:rPr>
          <w:rFonts w:cs="Times New Roman"/>
          <w:szCs w:val="20"/>
        </w:rPr>
        <w:t>T</w:t>
      </w:r>
      <w:r w:rsidRPr="004D69D6">
        <w:rPr>
          <w:rFonts w:cs="Times New Roman"/>
          <w:szCs w:val="20"/>
          <w:vertAlign w:val="subscript"/>
        </w:rPr>
        <w:t>CHO_execution</w:t>
      </w:r>
      <w:proofErr w:type="spellEnd"/>
      <w:r w:rsidRPr="004D69D6">
        <w:rPr>
          <w:rFonts w:cs="Times New Roman"/>
          <w:szCs w:val="20"/>
          <w:vertAlign w:val="subscript"/>
        </w:rPr>
        <w:t xml:space="preserve"> </w:t>
      </w:r>
      <w:r w:rsidRPr="004D69D6">
        <w:rPr>
          <w:rFonts w:cs="Times New Roman"/>
          <w:szCs w:val="20"/>
        </w:rPr>
        <w:t xml:space="preserve">+ </w:t>
      </w:r>
      <w:proofErr w:type="spellStart"/>
      <w:r w:rsidRPr="004D69D6">
        <w:rPr>
          <w:rFonts w:cs="Times New Roman"/>
          <w:szCs w:val="20"/>
        </w:rPr>
        <w:t>T</w:t>
      </w:r>
      <w:r w:rsidRPr="004D69D6">
        <w:rPr>
          <w:rFonts w:cs="Times New Roman"/>
          <w:szCs w:val="20"/>
          <w:vertAlign w:val="subscript"/>
        </w:rPr>
        <w:t>processing</w:t>
      </w:r>
      <w:proofErr w:type="spellEnd"/>
      <w:r>
        <w:rPr>
          <w:rFonts w:cs="Times New Roman"/>
          <w:szCs w:val="20"/>
          <w:vertAlign w:val="subscript"/>
        </w:rPr>
        <w:t xml:space="preserve"> </w:t>
      </w:r>
      <w:r>
        <w:rPr>
          <w:rFonts w:cs="Times New Roman"/>
          <w:szCs w:val="20"/>
        </w:rPr>
        <w:t>+</w:t>
      </w:r>
      <w:r>
        <w:t xml:space="preserve"> </w:t>
      </w:r>
      <w:r>
        <w:rPr>
          <w:noProof/>
        </w:rPr>
        <w:t>T</w:t>
      </w:r>
      <w:r>
        <w:rPr>
          <w:noProof/>
          <w:vertAlign w:val="subscript"/>
        </w:rPr>
        <w:t>search_</w:t>
      </w:r>
      <w:r w:rsidR="005109B1" w:rsidRPr="005109B1">
        <w:t xml:space="preserve"> </w:t>
      </w:r>
      <w:r w:rsidR="005109B1" w:rsidRPr="005109B1">
        <w:rPr>
          <w:noProof/>
          <w:vertAlign w:val="subscript"/>
        </w:rPr>
        <w:t>PSCell</w:t>
      </w:r>
      <w:r>
        <w:rPr>
          <w:noProof/>
        </w:rPr>
        <w:t xml:space="preserve"> + T</w:t>
      </w:r>
      <w:r>
        <w:rPr>
          <w:noProof/>
          <w:vertAlign w:val="subscript"/>
        </w:rPr>
        <w:t>IU</w:t>
      </w:r>
      <w:r>
        <w:rPr>
          <w:noProof/>
        </w:rPr>
        <w:t xml:space="preserve"> </w:t>
      </w:r>
      <w:r>
        <w:rPr>
          <w:noProof/>
          <w:vertAlign w:val="subscript"/>
        </w:rPr>
        <w:t xml:space="preserve"> </w:t>
      </w:r>
      <w:r>
        <w:rPr>
          <w:noProof/>
        </w:rPr>
        <w:t>+ T</w:t>
      </w:r>
      <w:r>
        <w:rPr>
          <w:noProof/>
          <w:vertAlign w:val="subscript"/>
        </w:rPr>
        <w:t>∆</w:t>
      </w:r>
      <w:r>
        <w:rPr>
          <w:noProof/>
        </w:rPr>
        <w:t xml:space="preserve"> + T</w:t>
      </w:r>
      <w:r>
        <w:rPr>
          <w:noProof/>
          <w:vertAlign w:val="subscript"/>
        </w:rPr>
        <w:t>margin</w:t>
      </w:r>
      <w:r w:rsidR="0061648B">
        <w:rPr>
          <w:noProof/>
        </w:rPr>
        <w:t xml:space="preserve"> + </w:t>
      </w:r>
      <w:proofErr w:type="spellStart"/>
      <w:r w:rsidR="0000650E">
        <w:t>T</w:t>
      </w:r>
      <w:r w:rsidR="0000650E">
        <w:rPr>
          <w:vertAlign w:val="subscript"/>
        </w:rPr>
        <w:t>Δ_pcell</w:t>
      </w:r>
      <w:proofErr w:type="spellEnd"/>
      <w:r w:rsidR="0000650E">
        <w:t xml:space="preserve"> + </w:t>
      </w:r>
      <w:proofErr w:type="spellStart"/>
      <w:r w:rsidR="0000650E">
        <w:t>T</w:t>
      </w:r>
      <w:r w:rsidR="0000650E">
        <w:rPr>
          <w:vertAlign w:val="subscript"/>
        </w:rPr>
        <w:t>margin_pcell</w:t>
      </w:r>
      <w:bookmarkEnd w:id="11"/>
      <w:proofErr w:type="spellEnd"/>
    </w:p>
    <w:p w14:paraId="0DC68454" w14:textId="471E9C27" w:rsidR="002A28A2" w:rsidRPr="00D5725B" w:rsidRDefault="55A0CDB5" w:rsidP="00716142">
      <w:r>
        <w:t xml:space="preserve">As shown in Figure 2, </w:t>
      </w:r>
      <w:r w:rsidR="7E10BD8F" w:rsidRPr="2328F191">
        <w:rPr>
          <w:rFonts w:cs="Times New Roman"/>
        </w:rPr>
        <w:t>T</w:t>
      </w:r>
      <w:r w:rsidR="7E10BD8F" w:rsidRPr="2328F191">
        <w:rPr>
          <w:rFonts w:cs="Times New Roman"/>
          <w:vertAlign w:val="subscript"/>
        </w:rPr>
        <w:t>RRC</w:t>
      </w:r>
      <w:r w:rsidR="7E10BD8F" w:rsidRPr="2328F191">
        <w:rPr>
          <w:rFonts w:cs="Times New Roman"/>
        </w:rPr>
        <w:t xml:space="preserve"> + </w:t>
      </w:r>
      <w:proofErr w:type="spellStart"/>
      <w:r w:rsidR="7E10BD8F" w:rsidRPr="2328F191">
        <w:rPr>
          <w:rFonts w:cs="Times New Roman"/>
        </w:rPr>
        <w:t>T</w:t>
      </w:r>
      <w:r w:rsidR="7E10BD8F" w:rsidRPr="2328F191">
        <w:rPr>
          <w:rFonts w:cs="Times New Roman"/>
          <w:vertAlign w:val="subscript"/>
        </w:rPr>
        <w:t>Event_DU</w:t>
      </w:r>
      <w:proofErr w:type="spellEnd"/>
      <w:r w:rsidR="7E10BD8F" w:rsidRPr="2328F191">
        <w:rPr>
          <w:rFonts w:cs="Times New Roman"/>
        </w:rPr>
        <w:t xml:space="preserve"> + </w:t>
      </w:r>
      <w:proofErr w:type="spellStart"/>
      <w:r w:rsidR="7E10BD8F" w:rsidRPr="2328F191">
        <w:rPr>
          <w:rFonts w:cs="Times New Roman"/>
        </w:rPr>
        <w:t>T</w:t>
      </w:r>
      <w:r w:rsidR="7E10BD8F" w:rsidRPr="2328F191">
        <w:rPr>
          <w:rFonts w:cs="Times New Roman"/>
          <w:vertAlign w:val="subscript"/>
        </w:rPr>
        <w:t>measure</w:t>
      </w:r>
      <w:proofErr w:type="spellEnd"/>
      <w:r w:rsidR="7E10BD8F" w:rsidRPr="2328F191">
        <w:rPr>
          <w:rFonts w:cs="Times New Roman"/>
        </w:rPr>
        <w:t xml:space="preserve"> + </w:t>
      </w:r>
      <w:proofErr w:type="spellStart"/>
      <w:r w:rsidR="7E10BD8F" w:rsidRPr="2328F191">
        <w:rPr>
          <w:rFonts w:cs="Times New Roman"/>
        </w:rPr>
        <w:t>T</w:t>
      </w:r>
      <w:r w:rsidR="7E10BD8F" w:rsidRPr="2328F191">
        <w:rPr>
          <w:rFonts w:cs="Times New Roman"/>
          <w:vertAlign w:val="subscript"/>
        </w:rPr>
        <w:t>CHO_execution</w:t>
      </w:r>
      <w:proofErr w:type="spellEnd"/>
      <w:r w:rsidR="7E10BD8F" w:rsidRPr="2328F191">
        <w:rPr>
          <w:rFonts w:cs="Times New Roman"/>
          <w:vertAlign w:val="subscript"/>
        </w:rPr>
        <w:t xml:space="preserve"> </w:t>
      </w:r>
      <w:r w:rsidR="7E10BD8F" w:rsidRPr="2328F191">
        <w:rPr>
          <w:rFonts w:cs="Times New Roman"/>
        </w:rPr>
        <w:t xml:space="preserve">+ </w:t>
      </w:r>
      <w:proofErr w:type="spellStart"/>
      <w:r w:rsidR="7E10BD8F" w:rsidRPr="2328F191">
        <w:rPr>
          <w:rFonts w:cs="Times New Roman"/>
        </w:rPr>
        <w:t>T</w:t>
      </w:r>
      <w:r w:rsidR="7E10BD8F" w:rsidRPr="2328F191">
        <w:rPr>
          <w:rFonts w:cs="Times New Roman"/>
          <w:vertAlign w:val="subscript"/>
        </w:rPr>
        <w:t>processing</w:t>
      </w:r>
      <w:proofErr w:type="spellEnd"/>
      <w:r w:rsidR="17C60378" w:rsidRPr="2328F191">
        <w:rPr>
          <w:rFonts w:cs="Times New Roman"/>
          <w:vertAlign w:val="subscript"/>
        </w:rPr>
        <w:t xml:space="preserve"> </w:t>
      </w:r>
      <w:r w:rsidR="17C60378" w:rsidRPr="2328F191">
        <w:rPr>
          <w:rFonts w:cs="Times New Roman"/>
        </w:rPr>
        <w:t xml:space="preserve">covers the delay </w:t>
      </w:r>
      <w:r w:rsidR="045B909F" w:rsidRPr="2328F191">
        <w:rPr>
          <w:rFonts w:cs="Times New Roman"/>
        </w:rPr>
        <w:t xml:space="preserve">till the execution point. </w:t>
      </w:r>
      <w:r w:rsidR="05814DA4" w:rsidRPr="2328F191">
        <w:rPr>
          <w:rFonts w:cs="Times New Roman"/>
        </w:rPr>
        <w:t xml:space="preserve">Up till this point, </w:t>
      </w:r>
      <w:proofErr w:type="spellStart"/>
      <w:r w:rsidR="05814DA4" w:rsidRPr="2328F191">
        <w:rPr>
          <w:rFonts w:cs="Times New Roman"/>
        </w:rPr>
        <w:t>Pcell</w:t>
      </w:r>
      <w:proofErr w:type="spellEnd"/>
      <w:r w:rsidR="05814DA4" w:rsidRPr="2328F191">
        <w:rPr>
          <w:rFonts w:cs="Times New Roman"/>
        </w:rPr>
        <w:t xml:space="preserve"> and </w:t>
      </w:r>
      <w:r w:rsidR="005109B1" w:rsidRPr="2328F191">
        <w:rPr>
          <w:rFonts w:cs="Times New Roman"/>
        </w:rPr>
        <w:t>P</w:t>
      </w:r>
      <w:r w:rsidR="005109B1">
        <w:rPr>
          <w:rFonts w:cs="Times New Roman"/>
        </w:rPr>
        <w:t>SC</w:t>
      </w:r>
      <w:r w:rsidR="005109B1" w:rsidRPr="2328F191">
        <w:rPr>
          <w:rFonts w:cs="Times New Roman"/>
        </w:rPr>
        <w:t xml:space="preserve">ell </w:t>
      </w:r>
      <w:r w:rsidR="05814DA4" w:rsidRPr="2328F191">
        <w:rPr>
          <w:rFonts w:cs="Times New Roman"/>
        </w:rPr>
        <w:t>handover</w:t>
      </w:r>
      <w:r w:rsidR="2E2213DB" w:rsidRPr="2328F191">
        <w:rPr>
          <w:rFonts w:cs="Times New Roman"/>
        </w:rPr>
        <w:t xml:space="preserve"> delay</w:t>
      </w:r>
      <w:r w:rsidR="05814DA4" w:rsidRPr="2328F191">
        <w:rPr>
          <w:rFonts w:cs="Times New Roman"/>
        </w:rPr>
        <w:t xml:space="preserve"> are the same. </w:t>
      </w:r>
      <w:r w:rsidR="0B8109D0" w:rsidRPr="2328F191">
        <w:rPr>
          <w:rFonts w:cs="Times New Roman"/>
        </w:rPr>
        <w:t>Since,</w:t>
      </w:r>
      <w:r w:rsidR="0080110E">
        <w:rPr>
          <w:rFonts w:cs="Times New Roman"/>
        </w:rPr>
        <w:t xml:space="preserve"> </w:t>
      </w:r>
      <w:r w:rsidR="00626F47">
        <w:rPr>
          <w:rFonts w:cs="Times New Roman"/>
        </w:rPr>
        <w:t xml:space="preserve">upon receiving the RRC reconfiguration, UE would have to perform measurement towards </w:t>
      </w:r>
      <w:proofErr w:type="spellStart"/>
      <w:r w:rsidR="00626F47">
        <w:rPr>
          <w:rFonts w:cs="Times New Roman"/>
        </w:rPr>
        <w:t>Pcell</w:t>
      </w:r>
      <w:proofErr w:type="spellEnd"/>
      <w:r w:rsidR="00626F47">
        <w:rPr>
          <w:rFonts w:cs="Times New Roman"/>
        </w:rPr>
        <w:t xml:space="preserve">, </w:t>
      </w:r>
      <w:r w:rsidR="00D915DD">
        <w:rPr>
          <w:rFonts w:cs="Times New Roman"/>
        </w:rPr>
        <w:t>we can assume that</w:t>
      </w:r>
      <w:r w:rsidR="0B8109D0" w:rsidRPr="2328F191">
        <w:rPr>
          <w:rFonts w:cs="Times New Roman"/>
        </w:rPr>
        <w:t xml:space="preserve"> </w:t>
      </w:r>
      <w:proofErr w:type="spellStart"/>
      <w:r w:rsidR="007867B1" w:rsidRPr="2328F191">
        <w:rPr>
          <w:rFonts w:cs="Times New Roman"/>
        </w:rPr>
        <w:t>Pcell</w:t>
      </w:r>
      <w:proofErr w:type="spellEnd"/>
      <w:r w:rsidR="007867B1" w:rsidRPr="2328F191">
        <w:rPr>
          <w:rFonts w:cs="Times New Roman"/>
        </w:rPr>
        <w:t xml:space="preserve"> is always known </w:t>
      </w:r>
      <w:r w:rsidR="007867B1">
        <w:rPr>
          <w:rFonts w:cs="Times New Roman"/>
        </w:rPr>
        <w:t>in CHO</w:t>
      </w:r>
      <w:r w:rsidR="00D915DD">
        <w:rPr>
          <w:rFonts w:cs="Times New Roman"/>
        </w:rPr>
        <w:t xml:space="preserve">. As a </w:t>
      </w:r>
      <w:proofErr w:type="spellStart"/>
      <w:proofErr w:type="gramStart"/>
      <w:r w:rsidR="00D915DD">
        <w:rPr>
          <w:rFonts w:cs="Times New Roman"/>
        </w:rPr>
        <w:t>result,</w:t>
      </w:r>
      <w:r w:rsidR="65D99C96" w:rsidRPr="000568BF">
        <w:rPr>
          <w:rFonts w:cs="Times New Roman"/>
        </w:rPr>
        <w:t>T</w:t>
      </w:r>
      <w:proofErr w:type="spellEnd"/>
      <w:proofErr w:type="gramEnd"/>
      <w:r w:rsidR="000568BF">
        <w:rPr>
          <w:rFonts w:cs="Times New Roman"/>
        </w:rPr>
        <w:t xml:space="preserve"> </w:t>
      </w:r>
      <w:proofErr w:type="spellStart"/>
      <w:r w:rsidR="00F25F74" w:rsidRPr="00716142">
        <w:rPr>
          <w:rFonts w:cs="Times New Roman"/>
          <w:vertAlign w:val="subscript"/>
        </w:rPr>
        <w:t>pcell</w:t>
      </w:r>
      <w:r w:rsidR="00F25F74">
        <w:rPr>
          <w:rFonts w:cs="Times New Roman"/>
        </w:rPr>
        <w:t>_</w:t>
      </w:r>
      <w:r w:rsidR="65D99C96" w:rsidRPr="000568BF">
        <w:rPr>
          <w:rFonts w:cs="Times New Roman"/>
          <w:vertAlign w:val="subscript"/>
        </w:rPr>
        <w:t>search</w:t>
      </w:r>
      <w:proofErr w:type="spellEnd"/>
      <w:r w:rsidR="65D99C96" w:rsidRPr="2328F191">
        <w:rPr>
          <w:rFonts w:cs="Times New Roman"/>
          <w:vertAlign w:val="subscript"/>
        </w:rPr>
        <w:t xml:space="preserve"> </w:t>
      </w:r>
      <w:r w:rsidR="00B47E08" w:rsidRPr="00716142">
        <w:rPr>
          <w:rFonts w:cs="Times New Roman"/>
        </w:rPr>
        <w:t>=0</w:t>
      </w:r>
      <w:r w:rsidR="00D915DD">
        <w:rPr>
          <w:rFonts w:cs="Times New Roman"/>
          <w:vertAlign w:val="subscript"/>
        </w:rPr>
        <w:t xml:space="preserve">. </w:t>
      </w:r>
      <w:r w:rsidR="009967C5">
        <w:rPr>
          <w:rFonts w:cs="Times New Roman"/>
        </w:rPr>
        <w:t xml:space="preserve">The above proposed equation outlines the scenario in which the DL sync of </w:t>
      </w:r>
      <w:r w:rsidR="00EE3DDE">
        <w:rPr>
          <w:rFonts w:cs="Times New Roman"/>
        </w:rPr>
        <w:t xml:space="preserve">PCell </w:t>
      </w:r>
      <w:r w:rsidR="00D231C0">
        <w:rPr>
          <w:rFonts w:cs="Times New Roman"/>
        </w:rPr>
        <w:t xml:space="preserve">is included. </w:t>
      </w:r>
    </w:p>
    <w:p w14:paraId="516DC473" w14:textId="3F9FA66D" w:rsidR="000C14C8" w:rsidRDefault="000C14C8" w:rsidP="000C14C8"/>
    <w:p w14:paraId="7B7646FB" w14:textId="3F9FA66D" w:rsidR="000C14C8" w:rsidRPr="000C14C8" w:rsidRDefault="000C14C8" w:rsidP="00716142"/>
    <w:p w14:paraId="516FD476" w14:textId="4A369805" w:rsidR="00095E21" w:rsidRDefault="00095E21" w:rsidP="00716142">
      <w:pPr>
        <w:pStyle w:val="RAN4proposal"/>
        <w:numPr>
          <w:ilvl w:val="0"/>
          <w:numId w:val="0"/>
        </w:numPr>
      </w:pPr>
    </w:p>
    <w:p w14:paraId="2B72D9E6" w14:textId="701E1D7A" w:rsidR="00095E21" w:rsidRDefault="00095E21">
      <w:pPr>
        <w:rPr>
          <w:rFonts w:ascii="Arial" w:eastAsia="SimSun" w:hAnsi="Arial" w:cs="Times New Roman"/>
          <w:sz w:val="36"/>
          <w:szCs w:val="20"/>
        </w:rPr>
      </w:pPr>
    </w:p>
    <w:p w14:paraId="4E5DB1C1" w14:textId="77777777" w:rsidR="00095E21" w:rsidRDefault="00095E21">
      <w:pPr>
        <w:rPr>
          <w:rFonts w:ascii="Arial" w:eastAsia="SimSun" w:hAnsi="Arial" w:cs="Times New Roman"/>
          <w:sz w:val="36"/>
          <w:szCs w:val="20"/>
        </w:rPr>
      </w:pPr>
    </w:p>
    <w:p w14:paraId="7347B586" w14:textId="77777777" w:rsidR="008154A7" w:rsidRDefault="008154A7">
      <w:pPr>
        <w:jc w:val="left"/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2E299398" w14:textId="223C02E4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  <w:bookmarkEnd w:id="8"/>
    </w:p>
    <w:p w14:paraId="209E2C05" w14:textId="4044417D" w:rsidR="00D5270B" w:rsidRPr="00D7636C" w:rsidRDefault="00D7636C" w:rsidP="00936159">
      <w:pPr>
        <w:rPr>
          <w:highlight w:val="yellow"/>
          <w:lang w:val="en-GB"/>
        </w:rPr>
      </w:pPr>
      <w:r w:rsidRPr="00D7636C">
        <w:t>In this contribution we have made the following observations and proposals:</w:t>
      </w:r>
    </w:p>
    <w:p w14:paraId="483CB573" w14:textId="368B5758" w:rsidR="003F5E7B" w:rsidRDefault="00A4355E" w:rsidP="00C32CAF">
      <w:pPr>
        <w:pStyle w:val="TOC5"/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</w:rPr>
        <w:fldChar w:fldCharType="separate"/>
      </w:r>
      <w:hyperlink w:anchor="_Toc131999415" w:history="1">
        <w:r w:rsidR="003F5E7B" w:rsidRPr="00991653">
          <w:rPr>
            <w:rStyle w:val="Hyperlink"/>
            <w:noProof/>
          </w:rPr>
          <w:t>Proposal 1: RAN4 shall define requirement for both objective 3 and objective 4</w:t>
        </w:r>
      </w:hyperlink>
    </w:p>
    <w:p w14:paraId="5C09DF9B" w14:textId="6AE47E87" w:rsidR="003F5E7B" w:rsidRDefault="00C8411E" w:rsidP="00C32CAF">
      <w:pPr>
        <w:pStyle w:val="TOC5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99416" w:history="1">
        <w:r w:rsidR="003F5E7B" w:rsidRPr="00991653">
          <w:rPr>
            <w:rStyle w:val="Hyperlink"/>
            <w:noProof/>
          </w:rPr>
          <w:t>Proposal 2: RAN4 shall first define requirement for Rel 17 CHO with MR-DC</w:t>
        </w:r>
      </w:hyperlink>
    </w:p>
    <w:p w14:paraId="01D42D8E" w14:textId="01698CE7" w:rsidR="003F5E7B" w:rsidRDefault="00C8411E" w:rsidP="00C32CAF">
      <w:pPr>
        <w:pStyle w:val="TOC5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99417" w:history="1">
        <w:r w:rsidR="003F5E7B" w:rsidRPr="00991653">
          <w:rPr>
            <w:rStyle w:val="Hyperlink"/>
            <w:noProof/>
          </w:rPr>
          <w:t>Proposal 3: RAN4 shall wait for RAN2 progress to define requirement for Rel 18 CHO with candidate SCGs</w:t>
        </w:r>
      </w:hyperlink>
    </w:p>
    <w:p w14:paraId="43E457CF" w14:textId="7C373CC0" w:rsidR="003F5E7B" w:rsidRDefault="00C8411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99418" w:history="1">
        <w:r w:rsidR="003F5E7B" w:rsidRPr="00991653">
          <w:rPr>
            <w:rStyle w:val="Hyperlink"/>
            <w:noProof/>
          </w:rPr>
          <w:t>Observation 1: In Rel 17 CHO with SCG, for Pcell, D</w:t>
        </w:r>
        <w:r w:rsidR="003F5E7B" w:rsidRPr="00991653">
          <w:rPr>
            <w:rStyle w:val="Hyperlink"/>
            <w:noProof/>
            <w:vertAlign w:val="subscript"/>
          </w:rPr>
          <w:t>CHOwithSCG_Pcell</w:t>
        </w:r>
        <w:r w:rsidR="003F5E7B" w:rsidRPr="00991653">
          <w:rPr>
            <w:rStyle w:val="Hyperlink"/>
            <w:noProof/>
          </w:rPr>
          <w:t xml:space="preserve"> is the same as D</w:t>
        </w:r>
        <w:r w:rsidR="003F5E7B" w:rsidRPr="00991653">
          <w:rPr>
            <w:rStyle w:val="Hyperlink"/>
            <w:noProof/>
            <w:vertAlign w:val="subscript"/>
          </w:rPr>
          <w:t xml:space="preserve">CHO </w:t>
        </w:r>
        <w:r w:rsidR="003F5E7B" w:rsidRPr="00991653">
          <w:rPr>
            <w:rStyle w:val="Hyperlink"/>
            <w:noProof/>
          </w:rPr>
          <w:t>in Rel 16 CHO.</w:t>
        </w:r>
      </w:hyperlink>
    </w:p>
    <w:p w14:paraId="2A097506" w14:textId="3FAD8ABB" w:rsidR="003F5E7B" w:rsidRDefault="00C8411E" w:rsidP="00C32CAF">
      <w:pPr>
        <w:pStyle w:val="TOC5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99419" w:history="1">
        <w:r w:rsidR="003F5E7B" w:rsidRPr="00991653">
          <w:rPr>
            <w:rStyle w:val="Hyperlink"/>
            <w:noProof/>
          </w:rPr>
          <w:t>Proposal 4: HO with SCG requirement, for Pcell, D</w:t>
        </w:r>
        <w:r w:rsidR="003F5E7B" w:rsidRPr="00991653">
          <w:rPr>
            <w:rStyle w:val="Hyperlink"/>
            <w:noProof/>
            <w:vertAlign w:val="subscript"/>
          </w:rPr>
          <w:t xml:space="preserve">CHOwithSCG_Pcell </w:t>
        </w:r>
        <w:r w:rsidR="003F5E7B" w:rsidRPr="00991653">
          <w:rPr>
            <w:rStyle w:val="Hyperlink"/>
            <w:noProof/>
          </w:rPr>
          <w:t>shall be the same as D</w:t>
        </w:r>
        <w:r w:rsidR="003F5E7B" w:rsidRPr="00991653">
          <w:rPr>
            <w:rStyle w:val="Hyperlink"/>
            <w:noProof/>
            <w:vertAlign w:val="subscript"/>
          </w:rPr>
          <w:t>CHO</w:t>
        </w:r>
      </w:hyperlink>
    </w:p>
    <w:p w14:paraId="47DB22F9" w14:textId="2001466E" w:rsidR="003F5E7B" w:rsidRDefault="00C8411E" w:rsidP="00C32CAF">
      <w:pPr>
        <w:pStyle w:val="TOC5"/>
        <w:rPr>
          <w:rFonts w:asciiTheme="minorHAnsi" w:eastAsiaTheme="minorEastAsia" w:hAnsiTheme="minorHAnsi"/>
          <w:noProof/>
          <w:sz w:val="22"/>
          <w:lang w:val="en-GB" w:eastAsia="en-GB"/>
        </w:rPr>
      </w:pPr>
      <w:hyperlink w:anchor="_Toc131999420" w:history="1">
        <w:r w:rsidR="003F5E7B" w:rsidRPr="00991653">
          <w:rPr>
            <w:rStyle w:val="Hyperlink"/>
            <w:noProof/>
          </w:rPr>
          <w:t>Proposal 5: D</w:t>
        </w:r>
        <w:r w:rsidR="003F5E7B" w:rsidRPr="00991653">
          <w:rPr>
            <w:rStyle w:val="Hyperlink"/>
            <w:noProof/>
            <w:vertAlign w:val="subscript"/>
          </w:rPr>
          <w:t>CHOwithSCG_</w:t>
        </w:r>
        <w:r w:rsidR="003F5E7B" w:rsidRPr="00991653">
          <w:rPr>
            <w:rStyle w:val="Hyperlink"/>
            <w:noProof/>
          </w:rPr>
          <w:t xml:space="preserve"> </w:t>
        </w:r>
        <w:r w:rsidR="003F5E7B" w:rsidRPr="00991653">
          <w:rPr>
            <w:rStyle w:val="Hyperlink"/>
            <w:noProof/>
            <w:vertAlign w:val="subscript"/>
          </w:rPr>
          <w:t xml:space="preserve">PSCell </w:t>
        </w:r>
        <w:r w:rsidR="003F5E7B" w:rsidRPr="00991653">
          <w:rPr>
            <w:rStyle w:val="Hyperlink"/>
            <w:noProof/>
          </w:rPr>
          <w:t xml:space="preserve">= </w:t>
        </w:r>
        <w:r w:rsidR="003F5E7B" w:rsidRPr="00991653">
          <w:rPr>
            <w:rStyle w:val="Hyperlink"/>
            <w:rFonts w:cs="Times New Roman"/>
            <w:noProof/>
          </w:rPr>
          <w:t>T</w:t>
        </w:r>
        <w:r w:rsidR="003F5E7B" w:rsidRPr="00991653">
          <w:rPr>
            <w:rStyle w:val="Hyperlink"/>
            <w:rFonts w:cs="Times New Roman"/>
            <w:noProof/>
            <w:vertAlign w:val="subscript"/>
          </w:rPr>
          <w:t>RRC</w:t>
        </w:r>
        <w:r w:rsidR="003F5E7B" w:rsidRPr="00991653">
          <w:rPr>
            <w:rStyle w:val="Hyperlink"/>
            <w:rFonts w:cs="Times New Roman"/>
            <w:noProof/>
          </w:rPr>
          <w:t xml:space="preserve"> + T</w:t>
        </w:r>
        <w:r w:rsidR="003F5E7B" w:rsidRPr="00991653">
          <w:rPr>
            <w:rStyle w:val="Hyperlink"/>
            <w:rFonts w:cs="Times New Roman"/>
            <w:noProof/>
            <w:vertAlign w:val="subscript"/>
          </w:rPr>
          <w:t>Event_DU</w:t>
        </w:r>
        <w:r w:rsidR="003F5E7B" w:rsidRPr="00991653">
          <w:rPr>
            <w:rStyle w:val="Hyperlink"/>
            <w:rFonts w:cs="Times New Roman"/>
            <w:noProof/>
          </w:rPr>
          <w:t xml:space="preserve"> + T</w:t>
        </w:r>
        <w:r w:rsidR="003F5E7B" w:rsidRPr="00991653">
          <w:rPr>
            <w:rStyle w:val="Hyperlink"/>
            <w:rFonts w:cs="Times New Roman"/>
            <w:noProof/>
            <w:vertAlign w:val="subscript"/>
          </w:rPr>
          <w:t>measure</w:t>
        </w:r>
        <w:r w:rsidR="003F5E7B" w:rsidRPr="00991653">
          <w:rPr>
            <w:rStyle w:val="Hyperlink"/>
            <w:rFonts w:cs="Times New Roman"/>
            <w:noProof/>
          </w:rPr>
          <w:t xml:space="preserve"> + T</w:t>
        </w:r>
        <w:r w:rsidR="003F5E7B" w:rsidRPr="00991653">
          <w:rPr>
            <w:rStyle w:val="Hyperlink"/>
            <w:rFonts w:cs="Times New Roman"/>
            <w:noProof/>
            <w:vertAlign w:val="subscript"/>
          </w:rPr>
          <w:t xml:space="preserve">CHO_execution </w:t>
        </w:r>
        <w:r w:rsidR="003F5E7B" w:rsidRPr="00991653">
          <w:rPr>
            <w:rStyle w:val="Hyperlink"/>
            <w:rFonts w:cs="Times New Roman"/>
            <w:noProof/>
          </w:rPr>
          <w:t>+ T</w:t>
        </w:r>
        <w:r w:rsidR="003F5E7B" w:rsidRPr="00991653">
          <w:rPr>
            <w:rStyle w:val="Hyperlink"/>
            <w:rFonts w:cs="Times New Roman"/>
            <w:noProof/>
            <w:vertAlign w:val="subscript"/>
          </w:rPr>
          <w:t xml:space="preserve">processing </w:t>
        </w:r>
        <w:r w:rsidR="003F5E7B" w:rsidRPr="00991653">
          <w:rPr>
            <w:rStyle w:val="Hyperlink"/>
            <w:rFonts w:cs="Times New Roman"/>
            <w:noProof/>
          </w:rPr>
          <w:t>+</w:t>
        </w:r>
        <w:r w:rsidR="003F5E7B" w:rsidRPr="00991653">
          <w:rPr>
            <w:rStyle w:val="Hyperlink"/>
            <w:noProof/>
          </w:rPr>
          <w:t xml:space="preserve"> T</w:t>
        </w:r>
        <w:r w:rsidR="003F5E7B" w:rsidRPr="00991653">
          <w:rPr>
            <w:rStyle w:val="Hyperlink"/>
            <w:noProof/>
            <w:vertAlign w:val="subscript"/>
          </w:rPr>
          <w:t>search_</w:t>
        </w:r>
        <w:r w:rsidR="003F5E7B" w:rsidRPr="00991653">
          <w:rPr>
            <w:rStyle w:val="Hyperlink"/>
            <w:noProof/>
          </w:rPr>
          <w:t xml:space="preserve"> </w:t>
        </w:r>
        <w:r w:rsidR="003F5E7B" w:rsidRPr="00991653">
          <w:rPr>
            <w:rStyle w:val="Hyperlink"/>
            <w:noProof/>
            <w:vertAlign w:val="subscript"/>
          </w:rPr>
          <w:t>PSCell</w:t>
        </w:r>
        <w:r w:rsidR="003F5E7B" w:rsidRPr="00991653">
          <w:rPr>
            <w:rStyle w:val="Hyperlink"/>
            <w:noProof/>
          </w:rPr>
          <w:t xml:space="preserve"> + T</w:t>
        </w:r>
        <w:r w:rsidR="003F5E7B" w:rsidRPr="00991653">
          <w:rPr>
            <w:rStyle w:val="Hyperlink"/>
            <w:noProof/>
            <w:vertAlign w:val="subscript"/>
          </w:rPr>
          <w:t>IU</w:t>
        </w:r>
        <w:r w:rsidR="003F5E7B" w:rsidRPr="00991653">
          <w:rPr>
            <w:rStyle w:val="Hyperlink"/>
            <w:noProof/>
          </w:rPr>
          <w:t xml:space="preserve"> </w:t>
        </w:r>
        <w:r w:rsidR="003F5E7B" w:rsidRPr="00991653">
          <w:rPr>
            <w:rStyle w:val="Hyperlink"/>
            <w:noProof/>
            <w:vertAlign w:val="subscript"/>
          </w:rPr>
          <w:t xml:space="preserve"> </w:t>
        </w:r>
        <w:r w:rsidR="003F5E7B" w:rsidRPr="00991653">
          <w:rPr>
            <w:rStyle w:val="Hyperlink"/>
            <w:noProof/>
          </w:rPr>
          <w:t>+ T</w:t>
        </w:r>
        <w:r w:rsidR="003F5E7B" w:rsidRPr="00991653">
          <w:rPr>
            <w:rStyle w:val="Hyperlink"/>
            <w:noProof/>
            <w:vertAlign w:val="subscript"/>
          </w:rPr>
          <w:t>∆</w:t>
        </w:r>
        <w:r w:rsidR="003F5E7B" w:rsidRPr="00991653">
          <w:rPr>
            <w:rStyle w:val="Hyperlink"/>
            <w:noProof/>
          </w:rPr>
          <w:t xml:space="preserve"> + T</w:t>
        </w:r>
        <w:r w:rsidR="003F5E7B" w:rsidRPr="00991653">
          <w:rPr>
            <w:rStyle w:val="Hyperlink"/>
            <w:noProof/>
            <w:vertAlign w:val="subscript"/>
          </w:rPr>
          <w:t>margin</w:t>
        </w:r>
        <w:r w:rsidR="003F5E7B" w:rsidRPr="00991653">
          <w:rPr>
            <w:rStyle w:val="Hyperlink"/>
            <w:noProof/>
          </w:rPr>
          <w:t xml:space="preserve"> + T</w:t>
        </w:r>
        <w:r w:rsidR="003F5E7B" w:rsidRPr="00991653">
          <w:rPr>
            <w:rStyle w:val="Hyperlink"/>
            <w:noProof/>
            <w:vertAlign w:val="subscript"/>
          </w:rPr>
          <w:t>Δ_pcell</w:t>
        </w:r>
        <w:r w:rsidR="003F5E7B" w:rsidRPr="00991653">
          <w:rPr>
            <w:rStyle w:val="Hyperlink"/>
            <w:noProof/>
          </w:rPr>
          <w:t xml:space="preserve"> + T</w:t>
        </w:r>
        <w:r w:rsidR="003F5E7B" w:rsidRPr="00991653">
          <w:rPr>
            <w:rStyle w:val="Hyperlink"/>
            <w:noProof/>
            <w:vertAlign w:val="subscript"/>
          </w:rPr>
          <w:t>margin_pcell</w:t>
        </w:r>
      </w:hyperlink>
    </w:p>
    <w:p w14:paraId="509F5572" w14:textId="42C7EDEB" w:rsidR="006463AF" w:rsidRDefault="00A4355E" w:rsidP="00182F5A">
      <w:pPr>
        <w:rPr>
          <w:noProof/>
        </w:rPr>
      </w:pPr>
      <w:r>
        <w:rPr>
          <w:noProof/>
        </w:rPr>
        <w:fldChar w:fldCharType="end"/>
      </w:r>
      <w:bookmarkStart w:id="12" w:name="_Toc116995849"/>
    </w:p>
    <w:p w14:paraId="5BF40979" w14:textId="77777777" w:rsidR="008154A7" w:rsidRDefault="008154A7" w:rsidP="00182F5A">
      <w:pPr>
        <w:rPr>
          <w:noProof/>
        </w:rPr>
      </w:pPr>
    </w:p>
    <w:p w14:paraId="25D7224A" w14:textId="77777777" w:rsidR="008154A7" w:rsidRDefault="008154A7" w:rsidP="00182F5A">
      <w:pPr>
        <w:rPr>
          <w:noProof/>
        </w:rPr>
      </w:pPr>
    </w:p>
    <w:p w14:paraId="15BC5D0F" w14:textId="0B9DC3F8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2"/>
    </w:p>
    <w:p w14:paraId="62EF9BBA" w14:textId="022661F9" w:rsidR="0060543D" w:rsidRPr="00AD4DE0" w:rsidRDefault="003D6183" w:rsidP="000040DC">
      <w:pPr>
        <w:pStyle w:val="ListParagraph"/>
        <w:numPr>
          <w:ilvl w:val="0"/>
          <w:numId w:val="21"/>
        </w:numPr>
        <w:ind w:right="-22"/>
      </w:pPr>
      <w:bookmarkStart w:id="13" w:name="_Ref114500673"/>
      <w:bookmarkStart w:id="14" w:name="_Ref127350893"/>
      <w:bookmarkEnd w:id="13"/>
      <w:r w:rsidRPr="003D6183">
        <w:t>R4-2303176</w:t>
      </w:r>
      <w:r w:rsidR="000D3851" w:rsidRPr="005B6379">
        <w:t xml:space="preserve">, </w:t>
      </w:r>
      <w:r w:rsidR="001D5497" w:rsidRPr="001D5497">
        <w:t>WF on NR Mobility Enhancements RRM requirements (part 2)</w:t>
      </w:r>
      <w:r w:rsidR="000D3851" w:rsidRPr="005B6379">
        <w:t xml:space="preserve">, </w:t>
      </w:r>
      <w:r w:rsidR="00637E92" w:rsidRPr="00637E92">
        <w:t>3GPP TSG-RAN4 Meeting #10</w:t>
      </w:r>
      <w:r w:rsidR="00455948">
        <w:t>6</w:t>
      </w:r>
      <w:r w:rsidR="000D3851" w:rsidRPr="005B6379">
        <w:t xml:space="preserve">, </w:t>
      </w:r>
      <w:r w:rsidR="00762CF1" w:rsidRPr="00762CF1">
        <w:t>Athens, Greece, February 27 – March 3, 2023</w:t>
      </w:r>
      <w:r w:rsidR="000D3851" w:rsidRPr="005B6379">
        <w:t>.</w:t>
      </w:r>
      <w:bookmarkEnd w:id="14"/>
    </w:p>
    <w:sectPr w:rsidR="0060543D" w:rsidRPr="00AD4DE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1AA1" w14:textId="77777777" w:rsidR="00DE45C2" w:rsidRDefault="00DE45C2" w:rsidP="00001C9B">
      <w:pPr>
        <w:spacing w:after="0" w:line="240" w:lineRule="auto"/>
      </w:pPr>
      <w:r>
        <w:separator/>
      </w:r>
    </w:p>
  </w:endnote>
  <w:endnote w:type="continuationSeparator" w:id="0">
    <w:p w14:paraId="04C27AA3" w14:textId="77777777" w:rsidR="00DE45C2" w:rsidRDefault="00DE45C2" w:rsidP="00001C9B">
      <w:pPr>
        <w:spacing w:after="0" w:line="240" w:lineRule="auto"/>
      </w:pPr>
      <w:r>
        <w:continuationSeparator/>
      </w:r>
    </w:p>
  </w:endnote>
  <w:endnote w:type="continuationNotice" w:id="1">
    <w:p w14:paraId="526113E0" w14:textId="77777777" w:rsidR="00DE45C2" w:rsidRDefault="00DE45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9CDE1" w14:textId="77777777" w:rsidR="00DE45C2" w:rsidRDefault="00DE45C2" w:rsidP="00001C9B">
      <w:pPr>
        <w:spacing w:after="0" w:line="240" w:lineRule="auto"/>
      </w:pPr>
      <w:r>
        <w:separator/>
      </w:r>
    </w:p>
  </w:footnote>
  <w:footnote w:type="continuationSeparator" w:id="0">
    <w:p w14:paraId="391CCF21" w14:textId="77777777" w:rsidR="00DE45C2" w:rsidRDefault="00DE45C2" w:rsidP="00001C9B">
      <w:pPr>
        <w:spacing w:after="0" w:line="240" w:lineRule="auto"/>
      </w:pPr>
      <w:r>
        <w:continuationSeparator/>
      </w:r>
    </w:p>
  </w:footnote>
  <w:footnote w:type="continuationNotice" w:id="1">
    <w:p w14:paraId="235EEF5E" w14:textId="77777777" w:rsidR="00DE45C2" w:rsidRDefault="00DE45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7838F0"/>
    <w:multiLevelType w:val="multilevel"/>
    <w:tmpl w:val="AAC02C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6C5421A"/>
    <w:multiLevelType w:val="multilevel"/>
    <w:tmpl w:val="2D10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16823"/>
    <w:multiLevelType w:val="multilevel"/>
    <w:tmpl w:val="209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0667DF"/>
    <w:multiLevelType w:val="hybridMultilevel"/>
    <w:tmpl w:val="6BFAC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F151C1"/>
    <w:multiLevelType w:val="hybridMultilevel"/>
    <w:tmpl w:val="07AA747A"/>
    <w:lvl w:ilvl="0" w:tplc="E24863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A82E97"/>
    <w:multiLevelType w:val="hybridMultilevel"/>
    <w:tmpl w:val="26AA901C"/>
    <w:lvl w:ilvl="0" w:tplc="5E1480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F7668518"/>
    <w:lvl w:ilvl="0" w:tplc="5EA698A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4E257B"/>
    <w:multiLevelType w:val="hybridMultilevel"/>
    <w:tmpl w:val="46D23F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576F6"/>
    <w:multiLevelType w:val="hybridMultilevel"/>
    <w:tmpl w:val="570CCBF0"/>
    <w:lvl w:ilvl="0" w:tplc="8144A5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242969">
    <w:abstractNumId w:val="2"/>
  </w:num>
  <w:num w:numId="2" w16cid:durableId="317462181">
    <w:abstractNumId w:val="10"/>
  </w:num>
  <w:num w:numId="3" w16cid:durableId="740103750">
    <w:abstractNumId w:val="19"/>
  </w:num>
  <w:num w:numId="4" w16cid:durableId="1161847126">
    <w:abstractNumId w:val="9"/>
  </w:num>
  <w:num w:numId="5" w16cid:durableId="538661085">
    <w:abstractNumId w:val="23"/>
  </w:num>
  <w:num w:numId="6" w16cid:durableId="472218098">
    <w:abstractNumId w:val="16"/>
  </w:num>
  <w:num w:numId="7" w16cid:durableId="823662160">
    <w:abstractNumId w:val="18"/>
  </w:num>
  <w:num w:numId="8" w16cid:durableId="1333877288">
    <w:abstractNumId w:val="18"/>
    <w:lvlOverride w:ilvl="0">
      <w:startOverride w:val="1"/>
    </w:lvlOverride>
  </w:num>
  <w:num w:numId="9" w16cid:durableId="881208126">
    <w:abstractNumId w:val="18"/>
    <w:lvlOverride w:ilvl="0">
      <w:startOverride w:val="1"/>
    </w:lvlOverride>
  </w:num>
  <w:num w:numId="10" w16cid:durableId="1980837936">
    <w:abstractNumId w:val="18"/>
    <w:lvlOverride w:ilvl="0">
      <w:startOverride w:val="1"/>
    </w:lvlOverride>
  </w:num>
  <w:num w:numId="11" w16cid:durableId="1093470713">
    <w:abstractNumId w:val="16"/>
    <w:lvlOverride w:ilvl="0">
      <w:startOverride w:val="1"/>
    </w:lvlOverride>
  </w:num>
  <w:num w:numId="12" w16cid:durableId="1439106787">
    <w:abstractNumId w:val="18"/>
    <w:lvlOverride w:ilvl="0">
      <w:startOverride w:val="1"/>
    </w:lvlOverride>
  </w:num>
  <w:num w:numId="13" w16cid:durableId="1150709737">
    <w:abstractNumId w:val="16"/>
    <w:lvlOverride w:ilvl="0">
      <w:startOverride w:val="1"/>
    </w:lvlOverride>
  </w:num>
  <w:num w:numId="14" w16cid:durableId="835802299">
    <w:abstractNumId w:val="18"/>
    <w:lvlOverride w:ilvl="0">
      <w:startOverride w:val="1"/>
    </w:lvlOverride>
  </w:num>
  <w:num w:numId="15" w16cid:durableId="1959414604">
    <w:abstractNumId w:val="24"/>
  </w:num>
  <w:num w:numId="16" w16cid:durableId="198472632">
    <w:abstractNumId w:val="8"/>
  </w:num>
  <w:num w:numId="17" w16cid:durableId="549927596">
    <w:abstractNumId w:val="22"/>
  </w:num>
  <w:num w:numId="18" w16cid:durableId="73678085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9218399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8077927">
    <w:abstractNumId w:val="15"/>
  </w:num>
  <w:num w:numId="21" w16cid:durableId="980767693">
    <w:abstractNumId w:val="21"/>
  </w:num>
  <w:num w:numId="22" w16cid:durableId="2012484445">
    <w:abstractNumId w:val="16"/>
    <w:lvlOverride w:ilvl="0">
      <w:startOverride w:val="1"/>
    </w:lvlOverride>
  </w:num>
  <w:num w:numId="23" w16cid:durableId="116486942">
    <w:abstractNumId w:val="18"/>
    <w:lvlOverride w:ilvl="0">
      <w:startOverride w:val="1"/>
    </w:lvlOverride>
  </w:num>
  <w:num w:numId="24" w16cid:durableId="917789661">
    <w:abstractNumId w:val="4"/>
  </w:num>
  <w:num w:numId="25" w16cid:durableId="1632781349">
    <w:abstractNumId w:val="1"/>
  </w:num>
  <w:num w:numId="26" w16cid:durableId="1366098737">
    <w:abstractNumId w:val="1"/>
    <w:lvlOverride w:ilvl="0">
      <w:startOverride w:val="1"/>
    </w:lvlOverride>
  </w:num>
  <w:num w:numId="27" w16cid:durableId="1265845806">
    <w:abstractNumId w:val="6"/>
  </w:num>
  <w:num w:numId="28" w16cid:durableId="416633024">
    <w:abstractNumId w:val="11"/>
  </w:num>
  <w:num w:numId="29" w16cid:durableId="157430211">
    <w:abstractNumId w:val="7"/>
  </w:num>
  <w:num w:numId="30" w16cid:durableId="511142545">
    <w:abstractNumId w:val="0"/>
  </w:num>
  <w:num w:numId="31" w16cid:durableId="83190310">
    <w:abstractNumId w:val="17"/>
  </w:num>
  <w:num w:numId="32" w16cid:durableId="1501116837">
    <w:abstractNumId w:val="12"/>
  </w:num>
  <w:num w:numId="33" w16cid:durableId="2114013055">
    <w:abstractNumId w:val="13"/>
  </w:num>
  <w:num w:numId="34" w16cid:durableId="457459276">
    <w:abstractNumId w:val="25"/>
  </w:num>
  <w:num w:numId="35" w16cid:durableId="1516924246">
    <w:abstractNumId w:val="14"/>
  </w:num>
  <w:num w:numId="36" w16cid:durableId="280385660">
    <w:abstractNumId w:val="20"/>
  </w:num>
  <w:num w:numId="37" w16cid:durableId="611594132">
    <w:abstractNumId w:val="3"/>
  </w:num>
  <w:num w:numId="38" w16cid:durableId="113039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F0FBE"/>
    <w:rsid w:val="00001C9B"/>
    <w:rsid w:val="000040DC"/>
    <w:rsid w:val="0000650E"/>
    <w:rsid w:val="00011E0E"/>
    <w:rsid w:val="000151EF"/>
    <w:rsid w:val="00017914"/>
    <w:rsid w:val="000239F5"/>
    <w:rsid w:val="00027423"/>
    <w:rsid w:val="0003240E"/>
    <w:rsid w:val="000338AA"/>
    <w:rsid w:val="00043EE1"/>
    <w:rsid w:val="00047444"/>
    <w:rsid w:val="00055515"/>
    <w:rsid w:val="000558F7"/>
    <w:rsid w:val="000568BF"/>
    <w:rsid w:val="000606C1"/>
    <w:rsid w:val="000667A9"/>
    <w:rsid w:val="00070B1D"/>
    <w:rsid w:val="0008612A"/>
    <w:rsid w:val="0008717B"/>
    <w:rsid w:val="0009043C"/>
    <w:rsid w:val="00090E18"/>
    <w:rsid w:val="00093FD0"/>
    <w:rsid w:val="00095E21"/>
    <w:rsid w:val="000A10BC"/>
    <w:rsid w:val="000A1523"/>
    <w:rsid w:val="000B0056"/>
    <w:rsid w:val="000B5050"/>
    <w:rsid w:val="000C14C8"/>
    <w:rsid w:val="000C2B84"/>
    <w:rsid w:val="000C3C7B"/>
    <w:rsid w:val="000D0F93"/>
    <w:rsid w:val="000D3851"/>
    <w:rsid w:val="000D3A56"/>
    <w:rsid w:val="000D5320"/>
    <w:rsid w:val="000D5F7E"/>
    <w:rsid w:val="000D67E8"/>
    <w:rsid w:val="000E1C2E"/>
    <w:rsid w:val="000F00C8"/>
    <w:rsid w:val="000F2182"/>
    <w:rsid w:val="000F4C47"/>
    <w:rsid w:val="000F5B8F"/>
    <w:rsid w:val="00100BD9"/>
    <w:rsid w:val="00105449"/>
    <w:rsid w:val="00106416"/>
    <w:rsid w:val="001072F5"/>
    <w:rsid w:val="00110481"/>
    <w:rsid w:val="001127C9"/>
    <w:rsid w:val="00115B88"/>
    <w:rsid w:val="001201EE"/>
    <w:rsid w:val="001323BE"/>
    <w:rsid w:val="00132F6A"/>
    <w:rsid w:val="00133913"/>
    <w:rsid w:val="0013593E"/>
    <w:rsid w:val="001378F1"/>
    <w:rsid w:val="00140221"/>
    <w:rsid w:val="00162AA6"/>
    <w:rsid w:val="001642FC"/>
    <w:rsid w:val="0016496B"/>
    <w:rsid w:val="00165A5E"/>
    <w:rsid w:val="00171E01"/>
    <w:rsid w:val="001743E2"/>
    <w:rsid w:val="001745F8"/>
    <w:rsid w:val="00180002"/>
    <w:rsid w:val="00182642"/>
    <w:rsid w:val="00182F5A"/>
    <w:rsid w:val="001838CF"/>
    <w:rsid w:val="0018398A"/>
    <w:rsid w:val="00183AD2"/>
    <w:rsid w:val="00184DA6"/>
    <w:rsid w:val="001868EE"/>
    <w:rsid w:val="0019104A"/>
    <w:rsid w:val="00194167"/>
    <w:rsid w:val="001A0A50"/>
    <w:rsid w:val="001A3BA4"/>
    <w:rsid w:val="001A6D1F"/>
    <w:rsid w:val="001B25B8"/>
    <w:rsid w:val="001B4770"/>
    <w:rsid w:val="001C5228"/>
    <w:rsid w:val="001D2486"/>
    <w:rsid w:val="001D5497"/>
    <w:rsid w:val="001E1714"/>
    <w:rsid w:val="001E30F6"/>
    <w:rsid w:val="001E5B60"/>
    <w:rsid w:val="002071DE"/>
    <w:rsid w:val="0021656C"/>
    <w:rsid w:val="00217EE5"/>
    <w:rsid w:val="00220838"/>
    <w:rsid w:val="00223E44"/>
    <w:rsid w:val="0022727B"/>
    <w:rsid w:val="00230870"/>
    <w:rsid w:val="00231713"/>
    <w:rsid w:val="0023180D"/>
    <w:rsid w:val="002334F9"/>
    <w:rsid w:val="00234570"/>
    <w:rsid w:val="0023526D"/>
    <w:rsid w:val="00235F5C"/>
    <w:rsid w:val="00253FC0"/>
    <w:rsid w:val="00257FA3"/>
    <w:rsid w:val="00273CE4"/>
    <w:rsid w:val="00277B56"/>
    <w:rsid w:val="002805AF"/>
    <w:rsid w:val="002A19F5"/>
    <w:rsid w:val="002A25C1"/>
    <w:rsid w:val="002A28A2"/>
    <w:rsid w:val="002B4922"/>
    <w:rsid w:val="002C22C3"/>
    <w:rsid w:val="002C2D19"/>
    <w:rsid w:val="002C383F"/>
    <w:rsid w:val="002C4949"/>
    <w:rsid w:val="002C77DE"/>
    <w:rsid w:val="002D10FA"/>
    <w:rsid w:val="002D1F83"/>
    <w:rsid w:val="002D4C55"/>
    <w:rsid w:val="002E61E7"/>
    <w:rsid w:val="002E6DED"/>
    <w:rsid w:val="002E6F4E"/>
    <w:rsid w:val="002F0FBE"/>
    <w:rsid w:val="002F4C79"/>
    <w:rsid w:val="00300956"/>
    <w:rsid w:val="0030500C"/>
    <w:rsid w:val="00316DF7"/>
    <w:rsid w:val="00317187"/>
    <w:rsid w:val="0032499A"/>
    <w:rsid w:val="003341F7"/>
    <w:rsid w:val="00347FEC"/>
    <w:rsid w:val="00355032"/>
    <w:rsid w:val="003553C6"/>
    <w:rsid w:val="00355A04"/>
    <w:rsid w:val="003561FA"/>
    <w:rsid w:val="00356F45"/>
    <w:rsid w:val="00357052"/>
    <w:rsid w:val="00361E3D"/>
    <w:rsid w:val="00361EBF"/>
    <w:rsid w:val="00361FEB"/>
    <w:rsid w:val="00363CB8"/>
    <w:rsid w:val="00364320"/>
    <w:rsid w:val="00366B74"/>
    <w:rsid w:val="0037376A"/>
    <w:rsid w:val="00381309"/>
    <w:rsid w:val="00385352"/>
    <w:rsid w:val="003A710A"/>
    <w:rsid w:val="003B028A"/>
    <w:rsid w:val="003B659E"/>
    <w:rsid w:val="003C275E"/>
    <w:rsid w:val="003C7F75"/>
    <w:rsid w:val="003D2429"/>
    <w:rsid w:val="003D6183"/>
    <w:rsid w:val="003E0CA9"/>
    <w:rsid w:val="003E452C"/>
    <w:rsid w:val="003E58DF"/>
    <w:rsid w:val="003F30BA"/>
    <w:rsid w:val="003F5E7B"/>
    <w:rsid w:val="003F78F0"/>
    <w:rsid w:val="0040133F"/>
    <w:rsid w:val="004024C8"/>
    <w:rsid w:val="00404C4C"/>
    <w:rsid w:val="004075CC"/>
    <w:rsid w:val="0041423F"/>
    <w:rsid w:val="00414F81"/>
    <w:rsid w:val="00425CBE"/>
    <w:rsid w:val="004271CD"/>
    <w:rsid w:val="00436A0F"/>
    <w:rsid w:val="00437150"/>
    <w:rsid w:val="0043750A"/>
    <w:rsid w:val="0044230C"/>
    <w:rsid w:val="00443A60"/>
    <w:rsid w:val="00453E47"/>
    <w:rsid w:val="00455948"/>
    <w:rsid w:val="00472834"/>
    <w:rsid w:val="00472CE4"/>
    <w:rsid w:val="004732E9"/>
    <w:rsid w:val="0047384D"/>
    <w:rsid w:val="004854BB"/>
    <w:rsid w:val="00486676"/>
    <w:rsid w:val="00487226"/>
    <w:rsid w:val="00496606"/>
    <w:rsid w:val="004C521F"/>
    <w:rsid w:val="004C62C8"/>
    <w:rsid w:val="004D34B5"/>
    <w:rsid w:val="004D69D6"/>
    <w:rsid w:val="004E121F"/>
    <w:rsid w:val="004E5E66"/>
    <w:rsid w:val="004E7ADB"/>
    <w:rsid w:val="004F316D"/>
    <w:rsid w:val="005025C3"/>
    <w:rsid w:val="00503B4D"/>
    <w:rsid w:val="00504EE9"/>
    <w:rsid w:val="0051000C"/>
    <w:rsid w:val="005109B1"/>
    <w:rsid w:val="00515A8D"/>
    <w:rsid w:val="00521576"/>
    <w:rsid w:val="005250DE"/>
    <w:rsid w:val="005250E6"/>
    <w:rsid w:val="00530013"/>
    <w:rsid w:val="00542D23"/>
    <w:rsid w:val="0054442C"/>
    <w:rsid w:val="00544475"/>
    <w:rsid w:val="0054592F"/>
    <w:rsid w:val="00550285"/>
    <w:rsid w:val="00562492"/>
    <w:rsid w:val="00563AEF"/>
    <w:rsid w:val="00563CB8"/>
    <w:rsid w:val="00563D2B"/>
    <w:rsid w:val="005701D8"/>
    <w:rsid w:val="00572A20"/>
    <w:rsid w:val="00573065"/>
    <w:rsid w:val="00576A95"/>
    <w:rsid w:val="005836F8"/>
    <w:rsid w:val="005855CD"/>
    <w:rsid w:val="005918FA"/>
    <w:rsid w:val="00592A86"/>
    <w:rsid w:val="005964F2"/>
    <w:rsid w:val="005B22C9"/>
    <w:rsid w:val="005B301B"/>
    <w:rsid w:val="005B3ED0"/>
    <w:rsid w:val="005B4801"/>
    <w:rsid w:val="005B4EE7"/>
    <w:rsid w:val="005C23A4"/>
    <w:rsid w:val="005D1467"/>
    <w:rsid w:val="005D1638"/>
    <w:rsid w:val="005D1CDF"/>
    <w:rsid w:val="005D1F57"/>
    <w:rsid w:val="005D2BB7"/>
    <w:rsid w:val="005D4CBD"/>
    <w:rsid w:val="005D54DF"/>
    <w:rsid w:val="005E0398"/>
    <w:rsid w:val="005E618C"/>
    <w:rsid w:val="005E61A8"/>
    <w:rsid w:val="005F2E90"/>
    <w:rsid w:val="005F6419"/>
    <w:rsid w:val="006004AC"/>
    <w:rsid w:val="0060435B"/>
    <w:rsid w:val="0060543D"/>
    <w:rsid w:val="006102DE"/>
    <w:rsid w:val="006104DD"/>
    <w:rsid w:val="006130B5"/>
    <w:rsid w:val="00615863"/>
    <w:rsid w:val="00615A48"/>
    <w:rsid w:val="0061648B"/>
    <w:rsid w:val="00617400"/>
    <w:rsid w:val="00617939"/>
    <w:rsid w:val="00622AA7"/>
    <w:rsid w:val="00626F47"/>
    <w:rsid w:val="00632D29"/>
    <w:rsid w:val="006344BB"/>
    <w:rsid w:val="006370B1"/>
    <w:rsid w:val="00637E92"/>
    <w:rsid w:val="0064014A"/>
    <w:rsid w:val="00641518"/>
    <w:rsid w:val="00644CC0"/>
    <w:rsid w:val="006463AF"/>
    <w:rsid w:val="00646407"/>
    <w:rsid w:val="006516EA"/>
    <w:rsid w:val="006535A8"/>
    <w:rsid w:val="00664950"/>
    <w:rsid w:val="00666C55"/>
    <w:rsid w:val="006736DD"/>
    <w:rsid w:val="00673FF5"/>
    <w:rsid w:val="006801B1"/>
    <w:rsid w:val="00683220"/>
    <w:rsid w:val="00687E59"/>
    <w:rsid w:val="00687FA0"/>
    <w:rsid w:val="00696085"/>
    <w:rsid w:val="00696903"/>
    <w:rsid w:val="006A23AD"/>
    <w:rsid w:val="006A3913"/>
    <w:rsid w:val="006A3C11"/>
    <w:rsid w:val="006B35D9"/>
    <w:rsid w:val="006B536E"/>
    <w:rsid w:val="006B6256"/>
    <w:rsid w:val="006B7010"/>
    <w:rsid w:val="006C3095"/>
    <w:rsid w:val="006D2EDF"/>
    <w:rsid w:val="006D616B"/>
    <w:rsid w:val="006E1151"/>
    <w:rsid w:val="006E1CBD"/>
    <w:rsid w:val="006E4729"/>
    <w:rsid w:val="006E6311"/>
    <w:rsid w:val="006F0FDD"/>
    <w:rsid w:val="006F1C0D"/>
    <w:rsid w:val="006F2383"/>
    <w:rsid w:val="006F3AD2"/>
    <w:rsid w:val="006F4A5D"/>
    <w:rsid w:val="006F5E1B"/>
    <w:rsid w:val="00701D3D"/>
    <w:rsid w:val="007145FF"/>
    <w:rsid w:val="00715B2A"/>
    <w:rsid w:val="00716142"/>
    <w:rsid w:val="00717883"/>
    <w:rsid w:val="0072364E"/>
    <w:rsid w:val="00726088"/>
    <w:rsid w:val="0072700C"/>
    <w:rsid w:val="0074202D"/>
    <w:rsid w:val="007450F1"/>
    <w:rsid w:val="00751515"/>
    <w:rsid w:val="0075434F"/>
    <w:rsid w:val="00757908"/>
    <w:rsid w:val="007626B7"/>
    <w:rsid w:val="00762CF1"/>
    <w:rsid w:val="00763112"/>
    <w:rsid w:val="00764E0B"/>
    <w:rsid w:val="007718DE"/>
    <w:rsid w:val="00771B04"/>
    <w:rsid w:val="007752D8"/>
    <w:rsid w:val="00775BE9"/>
    <w:rsid w:val="007768D0"/>
    <w:rsid w:val="0078212B"/>
    <w:rsid w:val="007827EE"/>
    <w:rsid w:val="00783FB1"/>
    <w:rsid w:val="00784DF6"/>
    <w:rsid w:val="00785232"/>
    <w:rsid w:val="007867B1"/>
    <w:rsid w:val="007908D6"/>
    <w:rsid w:val="00791EF8"/>
    <w:rsid w:val="0079709A"/>
    <w:rsid w:val="007A25A7"/>
    <w:rsid w:val="007B0E41"/>
    <w:rsid w:val="007B13E1"/>
    <w:rsid w:val="007B186C"/>
    <w:rsid w:val="007B3C3D"/>
    <w:rsid w:val="007B7393"/>
    <w:rsid w:val="007B7B9D"/>
    <w:rsid w:val="007B7FAE"/>
    <w:rsid w:val="007C1696"/>
    <w:rsid w:val="007C3ED0"/>
    <w:rsid w:val="007C424C"/>
    <w:rsid w:val="007C4AB3"/>
    <w:rsid w:val="007C5971"/>
    <w:rsid w:val="007D1FE9"/>
    <w:rsid w:val="007D4096"/>
    <w:rsid w:val="007D5EF0"/>
    <w:rsid w:val="007F06E0"/>
    <w:rsid w:val="007F2D18"/>
    <w:rsid w:val="007F3D6E"/>
    <w:rsid w:val="007F54B9"/>
    <w:rsid w:val="0080110E"/>
    <w:rsid w:val="00802F30"/>
    <w:rsid w:val="00804603"/>
    <w:rsid w:val="00804A9B"/>
    <w:rsid w:val="00806250"/>
    <w:rsid w:val="00806A76"/>
    <w:rsid w:val="00810DB8"/>
    <w:rsid w:val="00811C9D"/>
    <w:rsid w:val="008154A7"/>
    <w:rsid w:val="00816649"/>
    <w:rsid w:val="00816C80"/>
    <w:rsid w:val="00821498"/>
    <w:rsid w:val="008310F8"/>
    <w:rsid w:val="008355B1"/>
    <w:rsid w:val="008404C1"/>
    <w:rsid w:val="00841BCD"/>
    <w:rsid w:val="00845411"/>
    <w:rsid w:val="00845EF1"/>
    <w:rsid w:val="00851147"/>
    <w:rsid w:val="00851A8E"/>
    <w:rsid w:val="0085365B"/>
    <w:rsid w:val="00855DEA"/>
    <w:rsid w:val="008571D0"/>
    <w:rsid w:val="0086367E"/>
    <w:rsid w:val="00873C4A"/>
    <w:rsid w:val="008766F7"/>
    <w:rsid w:val="008826C1"/>
    <w:rsid w:val="00883DFD"/>
    <w:rsid w:val="008846C4"/>
    <w:rsid w:val="008918DE"/>
    <w:rsid w:val="0089227F"/>
    <w:rsid w:val="00893BE9"/>
    <w:rsid w:val="008958BA"/>
    <w:rsid w:val="008A0E6D"/>
    <w:rsid w:val="008A1BF7"/>
    <w:rsid w:val="008A5B0E"/>
    <w:rsid w:val="008B0961"/>
    <w:rsid w:val="008C1C83"/>
    <w:rsid w:val="008C4090"/>
    <w:rsid w:val="008C4E13"/>
    <w:rsid w:val="008C5D9E"/>
    <w:rsid w:val="008C6B26"/>
    <w:rsid w:val="008D1C83"/>
    <w:rsid w:val="008D43DB"/>
    <w:rsid w:val="008D66A7"/>
    <w:rsid w:val="008E282E"/>
    <w:rsid w:val="008E657B"/>
    <w:rsid w:val="008E6CA6"/>
    <w:rsid w:val="0090091A"/>
    <w:rsid w:val="009042BD"/>
    <w:rsid w:val="00904A3E"/>
    <w:rsid w:val="00914C6A"/>
    <w:rsid w:val="0091559E"/>
    <w:rsid w:val="00915843"/>
    <w:rsid w:val="00917B35"/>
    <w:rsid w:val="0092273B"/>
    <w:rsid w:val="00935A35"/>
    <w:rsid w:val="00936159"/>
    <w:rsid w:val="0094462D"/>
    <w:rsid w:val="00951AB9"/>
    <w:rsid w:val="00966C84"/>
    <w:rsid w:val="00974877"/>
    <w:rsid w:val="00977E1D"/>
    <w:rsid w:val="009967C5"/>
    <w:rsid w:val="009A17CA"/>
    <w:rsid w:val="009B0573"/>
    <w:rsid w:val="009B0B3F"/>
    <w:rsid w:val="009B45B5"/>
    <w:rsid w:val="009B7B4B"/>
    <w:rsid w:val="009B7C21"/>
    <w:rsid w:val="009E2E75"/>
    <w:rsid w:val="009E6258"/>
    <w:rsid w:val="009E7475"/>
    <w:rsid w:val="009F097E"/>
    <w:rsid w:val="009F6A2A"/>
    <w:rsid w:val="00A00DB5"/>
    <w:rsid w:val="00A02B5D"/>
    <w:rsid w:val="00A03418"/>
    <w:rsid w:val="00A04992"/>
    <w:rsid w:val="00A142F1"/>
    <w:rsid w:val="00A147AA"/>
    <w:rsid w:val="00A21D71"/>
    <w:rsid w:val="00A22B78"/>
    <w:rsid w:val="00A2533F"/>
    <w:rsid w:val="00A25AE5"/>
    <w:rsid w:val="00A26D79"/>
    <w:rsid w:val="00A33321"/>
    <w:rsid w:val="00A357ED"/>
    <w:rsid w:val="00A37002"/>
    <w:rsid w:val="00A4355E"/>
    <w:rsid w:val="00A519FB"/>
    <w:rsid w:val="00A546B9"/>
    <w:rsid w:val="00A60B84"/>
    <w:rsid w:val="00A66039"/>
    <w:rsid w:val="00A92BCD"/>
    <w:rsid w:val="00A972E3"/>
    <w:rsid w:val="00AA06D5"/>
    <w:rsid w:val="00AA18E1"/>
    <w:rsid w:val="00AA1B0E"/>
    <w:rsid w:val="00AA47B6"/>
    <w:rsid w:val="00AC05F8"/>
    <w:rsid w:val="00AC0846"/>
    <w:rsid w:val="00AC163B"/>
    <w:rsid w:val="00AC5CA7"/>
    <w:rsid w:val="00AC5D0B"/>
    <w:rsid w:val="00AC6058"/>
    <w:rsid w:val="00AC621D"/>
    <w:rsid w:val="00AD2843"/>
    <w:rsid w:val="00AD4DE0"/>
    <w:rsid w:val="00AE2BA5"/>
    <w:rsid w:val="00AE56B1"/>
    <w:rsid w:val="00AE6D09"/>
    <w:rsid w:val="00AF18EF"/>
    <w:rsid w:val="00AF211E"/>
    <w:rsid w:val="00AF7A7C"/>
    <w:rsid w:val="00B1398C"/>
    <w:rsid w:val="00B24543"/>
    <w:rsid w:val="00B3367A"/>
    <w:rsid w:val="00B408B6"/>
    <w:rsid w:val="00B42233"/>
    <w:rsid w:val="00B46BF4"/>
    <w:rsid w:val="00B47E08"/>
    <w:rsid w:val="00B542DA"/>
    <w:rsid w:val="00B56DD8"/>
    <w:rsid w:val="00B57DC2"/>
    <w:rsid w:val="00B661C4"/>
    <w:rsid w:val="00B73862"/>
    <w:rsid w:val="00B73F43"/>
    <w:rsid w:val="00B763A6"/>
    <w:rsid w:val="00B8153C"/>
    <w:rsid w:val="00B87B51"/>
    <w:rsid w:val="00B91A6B"/>
    <w:rsid w:val="00B96A25"/>
    <w:rsid w:val="00BA6B66"/>
    <w:rsid w:val="00BA6E48"/>
    <w:rsid w:val="00BA70B8"/>
    <w:rsid w:val="00BB04CA"/>
    <w:rsid w:val="00BB4DA2"/>
    <w:rsid w:val="00BC3844"/>
    <w:rsid w:val="00BD4DE2"/>
    <w:rsid w:val="00BD4EF6"/>
    <w:rsid w:val="00BD7442"/>
    <w:rsid w:val="00BE0AF6"/>
    <w:rsid w:val="00BE1F03"/>
    <w:rsid w:val="00BE3CA8"/>
    <w:rsid w:val="00BE52D3"/>
    <w:rsid w:val="00BE58A7"/>
    <w:rsid w:val="00BF2218"/>
    <w:rsid w:val="00BF3AB6"/>
    <w:rsid w:val="00BF7CC7"/>
    <w:rsid w:val="00C0426B"/>
    <w:rsid w:val="00C045DF"/>
    <w:rsid w:val="00C05E72"/>
    <w:rsid w:val="00C10703"/>
    <w:rsid w:val="00C126B5"/>
    <w:rsid w:val="00C26D43"/>
    <w:rsid w:val="00C32CAF"/>
    <w:rsid w:val="00C46548"/>
    <w:rsid w:val="00C501FB"/>
    <w:rsid w:val="00C52747"/>
    <w:rsid w:val="00C574D5"/>
    <w:rsid w:val="00C705F0"/>
    <w:rsid w:val="00C73402"/>
    <w:rsid w:val="00C73F32"/>
    <w:rsid w:val="00C76D3F"/>
    <w:rsid w:val="00C83219"/>
    <w:rsid w:val="00C83B92"/>
    <w:rsid w:val="00C8411E"/>
    <w:rsid w:val="00C87462"/>
    <w:rsid w:val="00C919D3"/>
    <w:rsid w:val="00CA180C"/>
    <w:rsid w:val="00CA6417"/>
    <w:rsid w:val="00CB22B2"/>
    <w:rsid w:val="00CB4A75"/>
    <w:rsid w:val="00CC0BCD"/>
    <w:rsid w:val="00CC3392"/>
    <w:rsid w:val="00CC3EE2"/>
    <w:rsid w:val="00CC7768"/>
    <w:rsid w:val="00CC7D5C"/>
    <w:rsid w:val="00CD2427"/>
    <w:rsid w:val="00CD7492"/>
    <w:rsid w:val="00CE3A6B"/>
    <w:rsid w:val="00CF6947"/>
    <w:rsid w:val="00D00211"/>
    <w:rsid w:val="00D002F6"/>
    <w:rsid w:val="00D06309"/>
    <w:rsid w:val="00D1558F"/>
    <w:rsid w:val="00D20080"/>
    <w:rsid w:val="00D227FD"/>
    <w:rsid w:val="00D22948"/>
    <w:rsid w:val="00D231C0"/>
    <w:rsid w:val="00D3322E"/>
    <w:rsid w:val="00D351EA"/>
    <w:rsid w:val="00D36BB4"/>
    <w:rsid w:val="00D400AD"/>
    <w:rsid w:val="00D40288"/>
    <w:rsid w:val="00D43403"/>
    <w:rsid w:val="00D45F1A"/>
    <w:rsid w:val="00D5270B"/>
    <w:rsid w:val="00D52955"/>
    <w:rsid w:val="00D5725B"/>
    <w:rsid w:val="00D62E71"/>
    <w:rsid w:val="00D6430D"/>
    <w:rsid w:val="00D64343"/>
    <w:rsid w:val="00D66188"/>
    <w:rsid w:val="00D731F6"/>
    <w:rsid w:val="00D740CA"/>
    <w:rsid w:val="00D7636C"/>
    <w:rsid w:val="00D80BBB"/>
    <w:rsid w:val="00D85653"/>
    <w:rsid w:val="00D85728"/>
    <w:rsid w:val="00D915DD"/>
    <w:rsid w:val="00D91CC3"/>
    <w:rsid w:val="00D95481"/>
    <w:rsid w:val="00D97699"/>
    <w:rsid w:val="00DA5A0C"/>
    <w:rsid w:val="00DA679D"/>
    <w:rsid w:val="00DB2FFA"/>
    <w:rsid w:val="00DC7A13"/>
    <w:rsid w:val="00DE0E9A"/>
    <w:rsid w:val="00DE42F9"/>
    <w:rsid w:val="00DE45C2"/>
    <w:rsid w:val="00DF2997"/>
    <w:rsid w:val="00E01DBE"/>
    <w:rsid w:val="00E0755F"/>
    <w:rsid w:val="00E07E48"/>
    <w:rsid w:val="00E10BC4"/>
    <w:rsid w:val="00E1415D"/>
    <w:rsid w:val="00E27B60"/>
    <w:rsid w:val="00E323E9"/>
    <w:rsid w:val="00E34018"/>
    <w:rsid w:val="00E421E2"/>
    <w:rsid w:val="00E437D2"/>
    <w:rsid w:val="00E55751"/>
    <w:rsid w:val="00E5785D"/>
    <w:rsid w:val="00E6168C"/>
    <w:rsid w:val="00E6224F"/>
    <w:rsid w:val="00E710CC"/>
    <w:rsid w:val="00E76F02"/>
    <w:rsid w:val="00E9270B"/>
    <w:rsid w:val="00E92B2D"/>
    <w:rsid w:val="00E93E5E"/>
    <w:rsid w:val="00EA2311"/>
    <w:rsid w:val="00EA446B"/>
    <w:rsid w:val="00EA46E4"/>
    <w:rsid w:val="00EA60B3"/>
    <w:rsid w:val="00EA6CE3"/>
    <w:rsid w:val="00EB2E50"/>
    <w:rsid w:val="00EB34E1"/>
    <w:rsid w:val="00EC112E"/>
    <w:rsid w:val="00EC7BC3"/>
    <w:rsid w:val="00ED1E0A"/>
    <w:rsid w:val="00ED71EC"/>
    <w:rsid w:val="00ED7600"/>
    <w:rsid w:val="00EE15FA"/>
    <w:rsid w:val="00EE3DDE"/>
    <w:rsid w:val="00EF1518"/>
    <w:rsid w:val="00EF6073"/>
    <w:rsid w:val="00EF698B"/>
    <w:rsid w:val="00F0014A"/>
    <w:rsid w:val="00F11D0E"/>
    <w:rsid w:val="00F1362C"/>
    <w:rsid w:val="00F16A53"/>
    <w:rsid w:val="00F210C2"/>
    <w:rsid w:val="00F25F74"/>
    <w:rsid w:val="00F30B07"/>
    <w:rsid w:val="00F4115B"/>
    <w:rsid w:val="00F414F1"/>
    <w:rsid w:val="00F44733"/>
    <w:rsid w:val="00F508B8"/>
    <w:rsid w:val="00F56BBB"/>
    <w:rsid w:val="00F611DB"/>
    <w:rsid w:val="00F63A50"/>
    <w:rsid w:val="00F72CB1"/>
    <w:rsid w:val="00F77BAF"/>
    <w:rsid w:val="00F8215E"/>
    <w:rsid w:val="00F824F5"/>
    <w:rsid w:val="00F82B81"/>
    <w:rsid w:val="00F904EC"/>
    <w:rsid w:val="00F9081E"/>
    <w:rsid w:val="00F91FE2"/>
    <w:rsid w:val="00F9374D"/>
    <w:rsid w:val="00FA654F"/>
    <w:rsid w:val="00FB2A45"/>
    <w:rsid w:val="00FB3699"/>
    <w:rsid w:val="00FB54FF"/>
    <w:rsid w:val="00FC1269"/>
    <w:rsid w:val="00FC29B9"/>
    <w:rsid w:val="00FC6FD3"/>
    <w:rsid w:val="00FC75EA"/>
    <w:rsid w:val="00FE305C"/>
    <w:rsid w:val="00FE589D"/>
    <w:rsid w:val="00FF0301"/>
    <w:rsid w:val="00FF4276"/>
    <w:rsid w:val="00FF5CD2"/>
    <w:rsid w:val="00FF6B75"/>
    <w:rsid w:val="00FF6CDA"/>
    <w:rsid w:val="01CABCB8"/>
    <w:rsid w:val="02A259FC"/>
    <w:rsid w:val="045B909F"/>
    <w:rsid w:val="05814DA4"/>
    <w:rsid w:val="0A9A4A01"/>
    <w:rsid w:val="0B8109D0"/>
    <w:rsid w:val="0E47F611"/>
    <w:rsid w:val="14BC87E6"/>
    <w:rsid w:val="17C60378"/>
    <w:rsid w:val="17C67892"/>
    <w:rsid w:val="18419ED6"/>
    <w:rsid w:val="1AFDFCEC"/>
    <w:rsid w:val="1BE213C8"/>
    <w:rsid w:val="1D677060"/>
    <w:rsid w:val="1D7ACA1E"/>
    <w:rsid w:val="1D9B6406"/>
    <w:rsid w:val="1F8D7CB2"/>
    <w:rsid w:val="1FFFC378"/>
    <w:rsid w:val="20D6E08B"/>
    <w:rsid w:val="22F58BE9"/>
    <w:rsid w:val="2328F191"/>
    <w:rsid w:val="24678391"/>
    <w:rsid w:val="25349B54"/>
    <w:rsid w:val="25A21DA4"/>
    <w:rsid w:val="2695896B"/>
    <w:rsid w:val="2709213A"/>
    <w:rsid w:val="2940A31C"/>
    <w:rsid w:val="2ACB214C"/>
    <w:rsid w:val="2E2213DB"/>
    <w:rsid w:val="3180384A"/>
    <w:rsid w:val="32D13E33"/>
    <w:rsid w:val="32FA7E32"/>
    <w:rsid w:val="3653DF02"/>
    <w:rsid w:val="38594419"/>
    <w:rsid w:val="3B247997"/>
    <w:rsid w:val="3B5A1364"/>
    <w:rsid w:val="3C3766C8"/>
    <w:rsid w:val="3CC841CE"/>
    <w:rsid w:val="3D73A522"/>
    <w:rsid w:val="3F6B718F"/>
    <w:rsid w:val="3FAF534B"/>
    <w:rsid w:val="413A9668"/>
    <w:rsid w:val="42471B30"/>
    <w:rsid w:val="429D3FB3"/>
    <w:rsid w:val="45E9DDBC"/>
    <w:rsid w:val="461840D8"/>
    <w:rsid w:val="47E6FF87"/>
    <w:rsid w:val="4809786A"/>
    <w:rsid w:val="482538BA"/>
    <w:rsid w:val="4A6A02D7"/>
    <w:rsid w:val="4C6BBF19"/>
    <w:rsid w:val="4D4C96C4"/>
    <w:rsid w:val="4D871A64"/>
    <w:rsid w:val="4EA5EA30"/>
    <w:rsid w:val="51FEE671"/>
    <w:rsid w:val="54C58590"/>
    <w:rsid w:val="55A0CDB5"/>
    <w:rsid w:val="55FA83A5"/>
    <w:rsid w:val="5639CDF4"/>
    <w:rsid w:val="57E62F7C"/>
    <w:rsid w:val="5915E163"/>
    <w:rsid w:val="5AAA9BF3"/>
    <w:rsid w:val="5C6D7C2A"/>
    <w:rsid w:val="600D7583"/>
    <w:rsid w:val="60E5E865"/>
    <w:rsid w:val="63473AD4"/>
    <w:rsid w:val="65D99C96"/>
    <w:rsid w:val="67CEDE2C"/>
    <w:rsid w:val="697E1903"/>
    <w:rsid w:val="69C06DAA"/>
    <w:rsid w:val="7018DE6C"/>
    <w:rsid w:val="70DF1A99"/>
    <w:rsid w:val="7371675C"/>
    <w:rsid w:val="75E52BF2"/>
    <w:rsid w:val="77E68D4C"/>
    <w:rsid w:val="7909D281"/>
    <w:rsid w:val="7965C07C"/>
    <w:rsid w:val="7A1F9718"/>
    <w:rsid w:val="7C1E6A02"/>
    <w:rsid w:val="7E012342"/>
    <w:rsid w:val="7E10B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745F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2C8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32CAF"/>
    <w:pPr>
      <w:tabs>
        <w:tab w:val="right" w:leader="dot" w:pos="9617"/>
      </w:tabs>
      <w:spacing w:after="100"/>
    </w:pPr>
    <w:rPr>
      <w:b/>
    </w:rPr>
  </w:style>
  <w:style w:type="table" w:customStyle="1" w:styleId="TableGrid1">
    <w:name w:val="Table Grid1"/>
    <w:basedOn w:val="TableNormal"/>
    <w:next w:val="TableGrid"/>
    <w:uiPriority w:val="39"/>
    <w:rsid w:val="00A546B9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B34E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EB34E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61E3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EQChar">
    <w:name w:val="EQ Char"/>
    <w:link w:val="EQ"/>
    <w:qFormat/>
    <w:locked/>
    <w:rsid w:val="00E07E48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rsid w:val="00E07E48"/>
    <w:pPr>
      <w:keepLines/>
      <w:tabs>
        <w:tab w:val="center" w:pos="4536"/>
        <w:tab w:val="right" w:pos="9072"/>
      </w:tabs>
      <w:spacing w:line="256" w:lineRule="auto"/>
      <w:jc w:val="left"/>
    </w:pPr>
    <w:rPr>
      <w:rFonts w:asciiTheme="minorHAnsi" w:eastAsiaTheme="minorEastAsia" w:hAnsiTheme="minorHAnsi"/>
      <w:noProof/>
      <w:sz w:val="22"/>
      <w:lang w:eastAsia="zh-CN"/>
    </w:rPr>
  </w:style>
  <w:style w:type="paragraph" w:styleId="Revision">
    <w:name w:val="Revision"/>
    <w:hidden/>
    <w:uiPriority w:val="99"/>
    <w:semiHidden/>
    <w:rsid w:val="00017914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754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34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54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34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5AIRPNAIUNRU-1328258698-21437</_dlc_DocId>
    <HideFromDelve xmlns="71c5aaf6-e6ce-465b-b873-5148d2a4c105">false</HideFromDelve>
    <_dlc_DocIdUrl xmlns="71c5aaf6-e6ce-465b-b873-5148d2a4c105">
      <Url>https://nokia.sharepoint.com/sites/c5g/5gradio/_layouts/15/DocIdRedir.aspx?ID=5AIRPNAIUNRU-1328258698-21437</Url>
      <Description>5AIRPNAIUNRU-1328258698-21437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DF1B07-010E-42D6-9C09-DBEC10C2AAE4}"/>
</file>

<file path=customXml/itemProps3.xml><?xml version="1.0" encoding="utf-8"?>
<ds:datastoreItem xmlns:ds="http://schemas.openxmlformats.org/officeDocument/2006/customXml" ds:itemID="{17F67FCD-8F1E-4BF3-9407-76BFCCDECBE5}"/>
</file>

<file path=customXml/itemProps4.xml><?xml version="1.0" encoding="utf-8"?>
<ds:datastoreItem xmlns:ds="http://schemas.openxmlformats.org/officeDocument/2006/customXml" ds:itemID="{F2A54ED1-38A3-42D4-9ED0-DE43480D3171}"/>
</file>

<file path=customXml/itemProps5.xml><?xml version="1.0" encoding="utf-8"?>
<ds:datastoreItem xmlns:ds="http://schemas.openxmlformats.org/officeDocument/2006/customXml" ds:itemID="{948DDB94-F6BA-497D-A215-8D593F8AB027}"/>
</file>

<file path=customXml/itemProps6.xml><?xml version="1.0" encoding="utf-8"?>
<ds:datastoreItem xmlns:ds="http://schemas.openxmlformats.org/officeDocument/2006/customXml" ds:itemID="{26225085-EE27-467A-9AF1-4CF79A89E1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Links>
    <vt:vector size="36" baseType="variant">
      <vt:variant>
        <vt:i4>1048639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_Toc131667955</vt:lpwstr>
      </vt:variant>
      <vt:variant>
        <vt:i4>1048639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_Toc131667954</vt:lpwstr>
      </vt:variant>
      <vt:variant>
        <vt:i4>1048639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_Toc131667953</vt:lpwstr>
      </vt:variant>
      <vt:variant>
        <vt:i4>1048639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_Toc131667952</vt:lpwstr>
      </vt:variant>
      <vt:variant>
        <vt:i4>1048639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_Toc131667951</vt:lpwstr>
      </vt:variant>
      <vt:variant>
        <vt:i4>1048639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_Toc131667950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2023-04-10T05:13:00Z</dcterms:created>
  <dcterms:modified xsi:type="dcterms:W3CDTF">2023-04-10T10:55:00Z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c3ff95bf-be6b-4d88-b16e-21a0db0bd3cf</vt:lpwstr>
  </property>
</Properties>
</file>