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E6BB1"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CE6BB1">
        <w:rPr>
          <w:rStyle w:val="af9"/>
          <w:rFonts w:ascii="Arial" w:eastAsia="宋体" w:hAnsi="Arial" w:cs="Arial"/>
        </w:rPr>
        <w:t xml:space="preserve">3GPP TSG-RAN WG4 </w:t>
      </w:r>
      <w:proofErr w:type="gramStart"/>
      <w:r w:rsidRPr="00CE6BB1">
        <w:rPr>
          <w:rStyle w:val="af9"/>
          <w:rFonts w:ascii="Arial" w:eastAsia="宋体" w:hAnsi="Arial" w:cs="Arial"/>
        </w:rPr>
        <w:t xml:space="preserve">Meeting </w:t>
      </w:r>
      <w:r w:rsidR="006209CB" w:rsidRPr="00CE6BB1">
        <w:rPr>
          <w:rStyle w:val="af9"/>
          <w:rFonts w:ascii="Arial" w:eastAsia="宋体" w:hAnsi="Arial" w:cs="Arial" w:hint="eastAsia"/>
        </w:rPr>
        <w:t xml:space="preserve"> </w:t>
      </w:r>
      <w:bookmarkStart w:id="0" w:name="OLE_LINK94"/>
      <w:bookmarkStart w:id="1" w:name="OLE_LINK95"/>
      <w:r w:rsidR="00CE6BB1" w:rsidRPr="00CE6BB1">
        <w:rPr>
          <w:rFonts w:ascii="Arial" w:hAnsi="Arial" w:cs="Arial"/>
          <w:b/>
          <w:bCs/>
          <w:sz w:val="24"/>
        </w:rPr>
        <w:t>#</w:t>
      </w:r>
      <w:proofErr w:type="gramEnd"/>
      <w:r w:rsidR="006209CB" w:rsidRPr="00CE6BB1">
        <w:rPr>
          <w:rFonts w:ascii="Arial" w:hAnsi="Arial" w:cs="Arial"/>
          <w:b/>
          <w:bCs/>
          <w:sz w:val="24"/>
        </w:rPr>
        <w:t>10</w:t>
      </w:r>
      <w:bookmarkEnd w:id="0"/>
      <w:bookmarkEnd w:id="1"/>
      <w:r w:rsidR="006209CB" w:rsidRPr="00CE6BB1">
        <w:rPr>
          <w:rFonts w:ascii="Arial" w:hAnsi="Arial" w:cs="Arial" w:hint="eastAsia"/>
          <w:b/>
          <w:bCs/>
          <w:sz w:val="24"/>
        </w:rPr>
        <w:t>6</w:t>
      </w:r>
      <w:r w:rsidR="006209CB" w:rsidRPr="00CE6BB1">
        <w:rPr>
          <w:rFonts w:ascii="Arial" w:hAnsi="Arial" w:cs="Arial"/>
          <w:b/>
          <w:bCs/>
          <w:sz w:val="24"/>
        </w:rPr>
        <w:t>-bis</w:t>
      </w:r>
      <w:r w:rsidR="006209CB" w:rsidRPr="00CE6BB1">
        <w:rPr>
          <w:rFonts w:ascii="Arial" w:hAnsi="Arial" w:cs="Arial" w:hint="eastAsia"/>
          <w:b/>
          <w:bCs/>
          <w:sz w:val="24"/>
        </w:rPr>
        <w:t>-</w:t>
      </w:r>
      <w:r w:rsidR="006209CB" w:rsidRPr="00CE6BB1">
        <w:rPr>
          <w:rFonts w:ascii="Arial" w:hAnsi="Arial" w:cs="Arial"/>
          <w:b/>
          <w:bCs/>
          <w:sz w:val="24"/>
        </w:rPr>
        <w:t>e</w:t>
      </w:r>
      <w:r w:rsidRPr="00CE6BB1">
        <w:rPr>
          <w:rStyle w:val="af9"/>
          <w:rFonts w:ascii="Arial" w:eastAsia="宋体" w:hAnsi="Arial" w:cs="Arial" w:hint="eastAsia"/>
        </w:rPr>
        <w:tab/>
      </w:r>
      <w:bookmarkStart w:id="2" w:name="_GoBack"/>
      <w:r w:rsidR="002D5831" w:rsidRPr="002D5831">
        <w:rPr>
          <w:rStyle w:val="af9"/>
          <w:rFonts w:ascii="Arial" w:eastAsia="宋体" w:hAnsi="Arial" w:cs="Arial"/>
        </w:rPr>
        <w:t>R4-2304406</w:t>
      </w:r>
      <w:bookmarkEnd w:id="2"/>
    </w:p>
    <w:p w:rsidR="006209CB" w:rsidRPr="00CE6BB1" w:rsidRDefault="006209CB" w:rsidP="006209CB">
      <w:pPr>
        <w:pStyle w:val="a5"/>
        <w:tabs>
          <w:tab w:val="right" w:pos="9781"/>
          <w:tab w:val="right" w:pos="13323"/>
        </w:tabs>
        <w:spacing w:before="60" w:after="60"/>
        <w:outlineLvl w:val="0"/>
        <w:rPr>
          <w:rFonts w:eastAsiaTheme="minorEastAsia" w:cs="Arial"/>
          <w:b w:val="0"/>
          <w:sz w:val="24"/>
          <w:szCs w:val="24"/>
          <w:lang w:eastAsia="zh-CN"/>
        </w:rPr>
      </w:pPr>
      <w:bookmarkStart w:id="3" w:name="Title"/>
      <w:bookmarkEnd w:id="3"/>
      <w:r w:rsidRPr="00CE6BB1">
        <w:rPr>
          <w:rFonts w:cs="Arial"/>
          <w:sz w:val="24"/>
          <w:szCs w:val="24"/>
          <w:lang w:eastAsia="zh-CN"/>
        </w:rPr>
        <w:t xml:space="preserve">Electronic Meeting, </w:t>
      </w:r>
      <w:r w:rsidRPr="00CE6BB1">
        <w:rPr>
          <w:rFonts w:eastAsiaTheme="minorEastAsia" w:cs="Arial" w:hint="eastAsia"/>
          <w:sz w:val="24"/>
          <w:szCs w:val="28"/>
          <w:lang w:eastAsia="zh-CN"/>
        </w:rPr>
        <w:t xml:space="preserve">April </w:t>
      </w:r>
      <w:r w:rsidRPr="00CE6BB1">
        <w:rPr>
          <w:rFonts w:eastAsiaTheme="minorEastAsia" w:cs="Arial" w:hint="eastAsia"/>
          <w:sz w:val="24"/>
          <w:szCs w:val="24"/>
          <w:lang w:eastAsia="zh-CN"/>
        </w:rPr>
        <w:t>17</w:t>
      </w:r>
      <w:r w:rsidRPr="00CE6BB1">
        <w:rPr>
          <w:sz w:val="24"/>
          <w:szCs w:val="24"/>
          <w:vertAlign w:val="superscript"/>
        </w:rPr>
        <w:t>th</w:t>
      </w:r>
      <w:r w:rsidRPr="00CE6BB1">
        <w:rPr>
          <w:rFonts w:cs="Arial"/>
          <w:sz w:val="24"/>
          <w:szCs w:val="24"/>
          <w:lang w:eastAsia="zh-CN"/>
        </w:rPr>
        <w:t xml:space="preserve"> –</w:t>
      </w:r>
      <w:r w:rsidRPr="00CE6BB1">
        <w:rPr>
          <w:rFonts w:eastAsiaTheme="minorEastAsia" w:cs="Arial" w:hint="eastAsia"/>
          <w:sz w:val="24"/>
          <w:szCs w:val="24"/>
          <w:lang w:eastAsia="zh-CN"/>
        </w:rPr>
        <w:t xml:space="preserve"> </w:t>
      </w:r>
      <w:r w:rsidRPr="00CE6BB1">
        <w:rPr>
          <w:rFonts w:eastAsiaTheme="minorEastAsia" w:cs="Arial" w:hint="eastAsia"/>
          <w:sz w:val="24"/>
          <w:szCs w:val="28"/>
          <w:lang w:eastAsia="zh-CN"/>
        </w:rPr>
        <w:t>April</w:t>
      </w:r>
      <w:r w:rsidRPr="00CE6BB1">
        <w:rPr>
          <w:rFonts w:eastAsiaTheme="minorEastAsia" w:cs="Arial" w:hint="eastAsia"/>
          <w:sz w:val="24"/>
          <w:szCs w:val="24"/>
          <w:lang w:eastAsia="zh-CN"/>
        </w:rPr>
        <w:t xml:space="preserve"> 26</w:t>
      </w:r>
      <w:r w:rsidRPr="00CE6BB1">
        <w:rPr>
          <w:sz w:val="24"/>
          <w:szCs w:val="24"/>
          <w:vertAlign w:val="superscript"/>
        </w:rPr>
        <w:t>th</w:t>
      </w:r>
      <w:r w:rsidRPr="00CE6BB1">
        <w:rPr>
          <w:rFonts w:cs="Arial"/>
          <w:sz w:val="24"/>
          <w:szCs w:val="24"/>
          <w:lang w:eastAsia="zh-CN"/>
        </w:rPr>
        <w:t>, 202</w:t>
      </w:r>
      <w:r w:rsidRPr="00CE6BB1">
        <w:rPr>
          <w:rFonts w:eastAsiaTheme="minorEastAsia" w:cs="Arial" w:hint="eastAsia"/>
          <w:sz w:val="24"/>
          <w:szCs w:val="24"/>
          <w:lang w:eastAsia="zh-CN"/>
        </w:rPr>
        <w:t>3</w:t>
      </w:r>
    </w:p>
    <w:p w:rsidR="004E387A" w:rsidRPr="00CE6BB1" w:rsidRDefault="004E387A" w:rsidP="00606ED9">
      <w:pPr>
        <w:pStyle w:val="afb"/>
        <w:spacing w:before="120" w:afterLines="50" w:after="120"/>
        <w:ind w:left="2270" w:hangingChars="942" w:hanging="2270"/>
      </w:pPr>
    </w:p>
    <w:p w:rsidR="00A63EF1" w:rsidRPr="00CE6BB1" w:rsidRDefault="00A63EF1" w:rsidP="00A63EF1">
      <w:pPr>
        <w:pStyle w:val="afb"/>
        <w:spacing w:before="0" w:after="0" w:line="360" w:lineRule="auto"/>
        <w:rPr>
          <w:rFonts w:ascii="Arial" w:hAnsi="Arial" w:cs="Arial"/>
        </w:rPr>
      </w:pPr>
      <w:r w:rsidRPr="00CE6BB1">
        <w:rPr>
          <w:rFonts w:ascii="Arial" w:hAnsi="Arial" w:cs="Arial"/>
        </w:rPr>
        <w:t xml:space="preserve">Title: </w:t>
      </w:r>
      <w:r w:rsidRPr="00CE6BB1">
        <w:rPr>
          <w:rFonts w:ascii="Arial" w:hAnsi="Arial" w:cs="Arial"/>
          <w:b w:val="0"/>
        </w:rPr>
        <w:tab/>
      </w:r>
      <w:r w:rsidR="009B4653" w:rsidRPr="00CE6BB1">
        <w:rPr>
          <w:rFonts w:ascii="Arial" w:hAnsi="Arial" w:cs="Arial"/>
          <w:b w:val="0"/>
        </w:rPr>
        <w:t>Discussion on mobility requirements for Rel-18 ATG</w:t>
      </w:r>
    </w:p>
    <w:p w:rsidR="00C34497" w:rsidRPr="00CE6BB1" w:rsidRDefault="00C34497" w:rsidP="00A63EF1">
      <w:pPr>
        <w:pStyle w:val="afb"/>
        <w:spacing w:before="0" w:after="0" w:line="360" w:lineRule="auto"/>
        <w:rPr>
          <w:rFonts w:ascii="Arial" w:hAnsi="Arial" w:cs="Arial"/>
        </w:rPr>
      </w:pPr>
      <w:r w:rsidRPr="00CE6BB1">
        <w:rPr>
          <w:rFonts w:ascii="Arial" w:hAnsi="Arial" w:cs="Arial"/>
        </w:rPr>
        <w:t xml:space="preserve">Source: </w:t>
      </w:r>
      <w:r w:rsidRPr="00CE6BB1">
        <w:rPr>
          <w:rFonts w:ascii="Arial" w:hAnsi="Arial" w:cs="Arial"/>
        </w:rPr>
        <w:tab/>
      </w:r>
      <w:r w:rsidRPr="00CE6BB1">
        <w:rPr>
          <w:rFonts w:ascii="Arial" w:hAnsi="Arial" w:cs="Arial" w:hint="eastAsia"/>
          <w:b w:val="0"/>
        </w:rPr>
        <w:t>CATT</w:t>
      </w:r>
    </w:p>
    <w:p w:rsidR="00C34497" w:rsidRPr="00CE6BB1" w:rsidRDefault="00C34497" w:rsidP="00A63EF1">
      <w:pPr>
        <w:pStyle w:val="afb"/>
        <w:spacing w:before="0" w:after="0" w:line="360" w:lineRule="auto"/>
        <w:rPr>
          <w:rFonts w:ascii="Arial" w:hAnsi="Arial" w:cs="Arial"/>
        </w:rPr>
      </w:pPr>
      <w:r w:rsidRPr="00CE6BB1">
        <w:rPr>
          <w:rFonts w:ascii="Arial" w:hAnsi="Arial" w:cs="Arial"/>
        </w:rPr>
        <w:t>Agenda item:</w:t>
      </w:r>
      <w:r w:rsidRPr="00CE6BB1">
        <w:rPr>
          <w:rFonts w:ascii="Arial" w:hAnsi="Arial" w:cs="Arial"/>
          <w:b w:val="0"/>
        </w:rPr>
        <w:tab/>
      </w:r>
      <w:r w:rsidR="006209CB" w:rsidRPr="00CE6BB1">
        <w:rPr>
          <w:rFonts w:ascii="Arial" w:hAnsi="Arial" w:cs="Arial" w:hint="eastAsia"/>
          <w:b w:val="0"/>
        </w:rPr>
        <w:t>5.14.4.2</w:t>
      </w:r>
    </w:p>
    <w:p w:rsidR="00C34497" w:rsidRPr="00CE6BB1" w:rsidRDefault="00C34497" w:rsidP="00A63EF1">
      <w:pPr>
        <w:pStyle w:val="afb"/>
        <w:spacing w:before="0" w:after="0" w:line="360" w:lineRule="auto"/>
        <w:rPr>
          <w:rFonts w:ascii="Arial" w:hAnsi="Arial" w:cs="Arial"/>
          <w:b w:val="0"/>
        </w:rPr>
      </w:pPr>
      <w:r w:rsidRPr="00CE6BB1">
        <w:rPr>
          <w:rFonts w:ascii="Arial" w:hAnsi="Arial" w:cs="Arial"/>
        </w:rPr>
        <w:t>Document for:</w:t>
      </w:r>
      <w:r w:rsidRPr="00CE6BB1">
        <w:rPr>
          <w:rFonts w:ascii="Arial" w:hAnsi="Arial" w:cs="Arial"/>
          <w:b w:val="0"/>
        </w:rPr>
        <w:tab/>
      </w:r>
      <w:bookmarkStart w:id="4" w:name="DocumentFor"/>
      <w:bookmarkEnd w:id="4"/>
      <w:r w:rsidR="00141649" w:rsidRPr="00CE6BB1">
        <w:rPr>
          <w:rFonts w:ascii="Arial" w:hAnsi="Arial" w:cs="Arial" w:hint="eastAsia"/>
          <w:b w:val="0"/>
        </w:rPr>
        <w:t>D</w:t>
      </w:r>
      <w:r w:rsidR="00246DF8" w:rsidRPr="00CE6BB1">
        <w:rPr>
          <w:rFonts w:ascii="Arial" w:hAnsi="Arial" w:cs="Arial" w:hint="eastAsia"/>
          <w:b w:val="0"/>
        </w:rPr>
        <w:t>iscussion</w:t>
      </w:r>
    </w:p>
    <w:p w:rsidR="004D369A" w:rsidRPr="00CE6BB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E6BB1">
        <w:t>Introduction</w:t>
      </w:r>
    </w:p>
    <w:p w:rsidR="00793693" w:rsidRPr="00CE6BB1" w:rsidRDefault="006209CB" w:rsidP="00793693">
      <w:pPr>
        <w:spacing w:before="0" w:after="120"/>
        <w:jc w:val="left"/>
      </w:pPr>
      <w:r w:rsidRPr="00CE6BB1">
        <w:rPr>
          <w:rFonts w:hint="eastAsia"/>
        </w:rPr>
        <w:t>In RAN4#106</w:t>
      </w:r>
      <w:r w:rsidR="00793693" w:rsidRPr="00CE6BB1">
        <w:rPr>
          <w:rFonts w:hint="eastAsia"/>
        </w:rPr>
        <w:t xml:space="preserve"> meeting, a WF </w:t>
      </w:r>
      <w:r w:rsidR="00793693" w:rsidRPr="00CE6BB1">
        <w:t>on NR ATG RRM core requirements</w:t>
      </w:r>
      <w:r w:rsidR="00793693" w:rsidRPr="00CE6BB1">
        <w:rPr>
          <w:rFonts w:hint="eastAsia"/>
        </w:rPr>
        <w:t xml:space="preserve"> </w:t>
      </w:r>
      <w:r w:rsidRPr="00CE6BB1">
        <w:rPr>
          <w:rFonts w:hint="eastAsia"/>
        </w:rPr>
        <w:t>was approved</w:t>
      </w:r>
      <w:r w:rsidR="00E82EED" w:rsidRPr="00CE6BB1">
        <w:rPr>
          <w:rFonts w:hint="eastAsia"/>
        </w:rPr>
        <w:t xml:space="preserve"> and ma</w:t>
      </w:r>
      <w:r w:rsidRPr="00CE6BB1">
        <w:rPr>
          <w:rFonts w:hint="eastAsia"/>
        </w:rPr>
        <w:t>n</w:t>
      </w:r>
      <w:r w:rsidR="00E82EED" w:rsidRPr="00CE6BB1">
        <w:rPr>
          <w:rFonts w:hint="eastAsia"/>
        </w:rPr>
        <w:t xml:space="preserve">y </w:t>
      </w:r>
      <w:r w:rsidR="00793693" w:rsidRPr="00CE6BB1">
        <w:rPr>
          <w:rFonts w:hint="eastAsia"/>
        </w:rPr>
        <w:t>issues were discussed and the current states have been summarized in it</w:t>
      </w:r>
      <w:r w:rsidRPr="00CE6BB1">
        <w:rPr>
          <w:rFonts w:hint="eastAsia"/>
        </w:rPr>
        <w:t xml:space="preserve"> [1]</w:t>
      </w:r>
      <w:r w:rsidR="00793693" w:rsidRPr="00CE6BB1">
        <w:rPr>
          <w:rFonts w:hint="eastAsia"/>
        </w:rPr>
        <w:t xml:space="preserve">. </w:t>
      </w:r>
    </w:p>
    <w:p w:rsidR="00793693" w:rsidRPr="00CE6BB1" w:rsidRDefault="00793693" w:rsidP="00375653">
      <w:pPr>
        <w:spacing w:before="0" w:after="120"/>
        <w:jc w:val="left"/>
      </w:pPr>
      <w:r w:rsidRPr="00CE6BB1">
        <w:t>T</w:t>
      </w:r>
      <w:r w:rsidRPr="00CE6BB1">
        <w:rPr>
          <w:rFonts w:hint="eastAsia"/>
        </w:rPr>
        <w:t>his document will further discuss these issues for</w:t>
      </w:r>
      <w:r w:rsidRPr="00CE6BB1">
        <w:t xml:space="preserve"> ATG mobility requirements</w:t>
      </w:r>
      <w:r w:rsidRPr="00CE6BB1">
        <w:rPr>
          <w:rFonts w:hint="eastAsia"/>
        </w:rPr>
        <w:t xml:space="preserve"> for ATG RRM requirements and present our views and proposals.</w:t>
      </w:r>
    </w:p>
    <w:p w:rsidR="004B3EE8" w:rsidRPr="00CE6BB1"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E6BB1">
        <w:rPr>
          <w:rFonts w:hint="eastAsia"/>
        </w:rPr>
        <w:t>Discussion</w:t>
      </w:r>
    </w:p>
    <w:p w:rsidR="00FE5F01" w:rsidRPr="00CE6BB1" w:rsidRDefault="00FE5F01" w:rsidP="00FE5F01">
      <w:pPr>
        <w:spacing w:before="0" w:after="120"/>
        <w:jc w:val="left"/>
      </w:pPr>
      <w:r w:rsidRPr="00CE6BB1">
        <w:t>T</w:t>
      </w:r>
      <w:r w:rsidRPr="00CE6BB1">
        <w:rPr>
          <w:rFonts w:hint="eastAsia"/>
        </w:rPr>
        <w:t xml:space="preserve">he conclusions on </w:t>
      </w:r>
      <w:r w:rsidRPr="00CE6BB1">
        <w:t>ATG mobility requirements</w:t>
      </w:r>
      <w:r w:rsidRPr="00CE6BB1">
        <w:rPr>
          <w:rFonts w:hint="eastAsia"/>
        </w:rPr>
        <w:t xml:space="preserve"> in the last meeting are extracted as following, and we further provide our discussion and proposals.</w:t>
      </w:r>
    </w:p>
    <w:p w:rsidR="006209CB" w:rsidRPr="00CE6BB1" w:rsidRDefault="006209CB" w:rsidP="006209CB">
      <w:pPr>
        <w:pStyle w:val="2"/>
        <w:numPr>
          <w:ilvl w:val="1"/>
          <w:numId w:val="4"/>
        </w:numPr>
        <w:tabs>
          <w:tab w:val="clear" w:pos="700"/>
        </w:tabs>
        <w:overflowPunct/>
        <w:autoSpaceDE/>
        <w:autoSpaceDN/>
        <w:adjustRightInd/>
        <w:spacing w:after="180"/>
        <w:jc w:val="left"/>
        <w:textAlignment w:val="auto"/>
        <w:rPr>
          <w:rFonts w:eastAsiaTheme="minorEastAsia"/>
        </w:rPr>
      </w:pPr>
      <w:r w:rsidRPr="00CE6BB1">
        <w:rPr>
          <w:rFonts w:eastAsiaTheme="minorEastAsia"/>
        </w:rPr>
        <w:t xml:space="preserve">Mobility in </w:t>
      </w:r>
      <w:r w:rsidRPr="00CE6BB1">
        <w:rPr>
          <w:rFonts w:eastAsiaTheme="minorEastAsia" w:hint="eastAsia"/>
        </w:rPr>
        <w:t>R</w:t>
      </w:r>
      <w:r w:rsidRPr="00CE6BB1">
        <w:rPr>
          <w:rFonts w:eastAsiaTheme="minorEastAsia"/>
        </w:rPr>
        <w:t xml:space="preserve">RC_IDLE/INACTIVE </w:t>
      </w:r>
    </w:p>
    <w:p w:rsidR="006209CB" w:rsidRPr="00CE6BB1" w:rsidRDefault="006209CB" w:rsidP="006209CB">
      <w:pPr>
        <w:jc w:val="left"/>
        <w:rPr>
          <w:rFonts w:eastAsia="Yu Mincho Light"/>
          <w:b/>
          <w:sz w:val="20"/>
          <w:u w:val="single"/>
          <w:lang w:eastAsia="ko-KR"/>
        </w:rPr>
      </w:pPr>
      <w:r w:rsidRPr="00CE6BB1">
        <w:rPr>
          <w:rFonts w:eastAsia="Yu Mincho Light"/>
          <w:b/>
          <w:sz w:val="20"/>
          <w:u w:val="single"/>
          <w:lang w:eastAsia="ko-KR"/>
        </w:rPr>
        <w:t>Issue 2-1-1-1: Cell re-selection mechanism</w:t>
      </w:r>
    </w:p>
    <w:p w:rsidR="006209CB" w:rsidRPr="00CE6BB1" w:rsidRDefault="006209CB" w:rsidP="006209CB">
      <w:pPr>
        <w:numPr>
          <w:ilvl w:val="0"/>
          <w:numId w:val="38"/>
        </w:numPr>
        <w:overflowPunct/>
        <w:autoSpaceDE/>
        <w:autoSpaceDN/>
        <w:adjustRightInd/>
        <w:spacing w:before="0" w:after="0"/>
        <w:ind w:hanging="357"/>
        <w:jc w:val="left"/>
        <w:textAlignment w:val="auto"/>
        <w:rPr>
          <w:rFonts w:eastAsia="Times New Roman" w:cs="宋体"/>
          <w:sz w:val="20"/>
        </w:rPr>
      </w:pPr>
      <w:r w:rsidRPr="00CE6BB1">
        <w:rPr>
          <w:rFonts w:eastAsia="Times New Roman" w:cs="宋体"/>
          <w:sz w:val="20"/>
        </w:rPr>
        <w:t xml:space="preserve">Option 1: Introduce distance-based triggering as an additional condition for intra- and inter-frequency cell measurement as NTN, whether and how to configure the feature is up to network implementation </w:t>
      </w:r>
    </w:p>
    <w:p w:rsidR="006209CB" w:rsidRPr="00CE6BB1" w:rsidRDefault="006209CB" w:rsidP="006209CB">
      <w:pPr>
        <w:numPr>
          <w:ilvl w:val="1"/>
          <w:numId w:val="38"/>
        </w:numPr>
        <w:overflowPunct/>
        <w:autoSpaceDE/>
        <w:autoSpaceDN/>
        <w:adjustRightInd/>
        <w:spacing w:before="0" w:after="0"/>
        <w:jc w:val="left"/>
        <w:textAlignment w:val="auto"/>
        <w:rPr>
          <w:rFonts w:eastAsia="Times New Roman" w:cs="宋体"/>
          <w:sz w:val="20"/>
        </w:rPr>
      </w:pPr>
      <w:r w:rsidRPr="00CE6BB1">
        <w:rPr>
          <w:rFonts w:eastAsia="Times New Roman" w:cs="宋体"/>
          <w:sz w:val="20"/>
        </w:rPr>
        <w:t xml:space="preserve">If </w:t>
      </w:r>
      <w:proofErr w:type="spellStart"/>
      <w:r w:rsidRPr="00CE6BB1">
        <w:rPr>
          <w:rFonts w:eastAsia="Times New Roman" w:cs="宋体"/>
          <w:sz w:val="20"/>
        </w:rPr>
        <w:t>Srxlev</w:t>
      </w:r>
      <w:proofErr w:type="spellEnd"/>
      <w:r w:rsidRPr="00CE6BB1">
        <w:rPr>
          <w:rFonts w:eastAsia="Times New Roman" w:cs="宋体"/>
          <w:sz w:val="20"/>
        </w:rPr>
        <w:t xml:space="preserve"> &gt; S</w:t>
      </w:r>
      <w:r w:rsidRPr="00CE6BB1">
        <w:rPr>
          <w:rFonts w:eastAsia="Times New Roman" w:cs="宋体"/>
          <w:sz w:val="20"/>
          <w:vertAlign w:val="subscript"/>
        </w:rPr>
        <w:t>(non)</w:t>
      </w:r>
      <w:proofErr w:type="spellStart"/>
      <w:r w:rsidRPr="00CE6BB1">
        <w:rPr>
          <w:rFonts w:eastAsia="Times New Roman" w:cs="宋体"/>
          <w:sz w:val="20"/>
          <w:vertAlign w:val="subscript"/>
        </w:rPr>
        <w:t>IntraSearchP</w:t>
      </w:r>
      <w:proofErr w:type="spellEnd"/>
      <w:r w:rsidRPr="00CE6BB1">
        <w:rPr>
          <w:rFonts w:eastAsia="Times New Roman" w:cs="宋体"/>
          <w:sz w:val="20"/>
        </w:rPr>
        <w:t xml:space="preserve"> and </w:t>
      </w:r>
      <w:proofErr w:type="spellStart"/>
      <w:r w:rsidRPr="00CE6BB1">
        <w:rPr>
          <w:rFonts w:eastAsia="Times New Roman" w:cs="宋体"/>
          <w:sz w:val="20"/>
        </w:rPr>
        <w:t>Squal</w:t>
      </w:r>
      <w:proofErr w:type="spellEnd"/>
      <w:r w:rsidRPr="00CE6BB1">
        <w:rPr>
          <w:rFonts w:eastAsia="Times New Roman" w:cs="宋体"/>
          <w:sz w:val="20"/>
        </w:rPr>
        <w:t xml:space="preserve"> &gt; S</w:t>
      </w:r>
      <w:r w:rsidRPr="00CE6BB1">
        <w:rPr>
          <w:rFonts w:eastAsia="Times New Roman" w:cs="宋体"/>
          <w:sz w:val="20"/>
          <w:vertAlign w:val="subscript"/>
        </w:rPr>
        <w:t>(non)</w:t>
      </w:r>
      <w:proofErr w:type="spellStart"/>
      <w:r w:rsidRPr="00CE6BB1">
        <w:rPr>
          <w:rFonts w:eastAsia="Times New Roman" w:cs="宋体"/>
          <w:sz w:val="20"/>
          <w:vertAlign w:val="subscript"/>
        </w:rPr>
        <w:t>IntraSearchQ</w:t>
      </w:r>
      <w:proofErr w:type="spellEnd"/>
      <w:r w:rsidRPr="00CE6BB1">
        <w:rPr>
          <w:rFonts w:eastAsia="Times New Roman" w:cs="宋体"/>
          <w:sz w:val="20"/>
        </w:rPr>
        <w:t xml:space="preserve">, and the distance between UE and serving cell reference location is smaller than </w:t>
      </w:r>
      <w:proofErr w:type="spellStart"/>
      <w:r w:rsidRPr="00CE6BB1">
        <w:rPr>
          <w:rFonts w:eastAsia="Times New Roman" w:cs="宋体"/>
          <w:sz w:val="20"/>
        </w:rPr>
        <w:t>distanceThresh</w:t>
      </w:r>
      <w:proofErr w:type="spellEnd"/>
      <w:r w:rsidRPr="00CE6BB1">
        <w:rPr>
          <w:rFonts w:eastAsia="Times New Roman" w:cs="宋体"/>
          <w:sz w:val="20"/>
        </w:rPr>
        <w:t xml:space="preserve"> if </w:t>
      </w:r>
      <w:proofErr w:type="spellStart"/>
      <w:r w:rsidRPr="00CE6BB1">
        <w:rPr>
          <w:rFonts w:eastAsia="Times New Roman" w:cs="宋体"/>
          <w:sz w:val="20"/>
        </w:rPr>
        <w:t>distanceThresh</w:t>
      </w:r>
      <w:proofErr w:type="spellEnd"/>
      <w:r w:rsidRPr="00CE6BB1">
        <w:rPr>
          <w:rFonts w:eastAsia="Times New Roman" w:cs="宋体"/>
          <w:sz w:val="20"/>
        </w:rPr>
        <w:t xml:space="preserve"> is configured and UE has location information, then the UE shall search for inter/intra-frequency layers of higher priority.</w:t>
      </w:r>
    </w:p>
    <w:p w:rsidR="006209CB" w:rsidRPr="00CE6BB1" w:rsidRDefault="006209CB" w:rsidP="006209CB">
      <w:pPr>
        <w:numPr>
          <w:ilvl w:val="1"/>
          <w:numId w:val="38"/>
        </w:numPr>
        <w:overflowPunct/>
        <w:autoSpaceDE/>
        <w:autoSpaceDN/>
        <w:adjustRightInd/>
        <w:spacing w:before="0" w:after="0"/>
        <w:jc w:val="left"/>
        <w:textAlignment w:val="auto"/>
        <w:rPr>
          <w:rFonts w:eastAsia="Times New Roman" w:cs="宋体"/>
          <w:sz w:val="20"/>
        </w:rPr>
      </w:pPr>
      <w:r w:rsidRPr="00CE6BB1">
        <w:rPr>
          <w:rFonts w:eastAsia="Times New Roman" w:cs="宋体"/>
          <w:sz w:val="20"/>
        </w:rPr>
        <w:t xml:space="preserve">If </w:t>
      </w:r>
      <w:proofErr w:type="spellStart"/>
      <w:r w:rsidRPr="00CE6BB1">
        <w:rPr>
          <w:rFonts w:eastAsia="Times New Roman" w:cs="宋体"/>
          <w:sz w:val="20"/>
        </w:rPr>
        <w:t>Srxlev</w:t>
      </w:r>
      <w:proofErr w:type="spellEnd"/>
      <w:r w:rsidRPr="00CE6BB1">
        <w:rPr>
          <w:rFonts w:eastAsia="Times New Roman" w:cs="宋体"/>
          <w:sz w:val="20"/>
        </w:rPr>
        <w:t xml:space="preserve"> ≤ S</w:t>
      </w:r>
      <w:r w:rsidRPr="00CE6BB1">
        <w:rPr>
          <w:rFonts w:eastAsia="Times New Roman" w:cs="宋体"/>
          <w:sz w:val="20"/>
          <w:vertAlign w:val="subscript"/>
        </w:rPr>
        <w:t>(non)</w:t>
      </w:r>
      <w:proofErr w:type="spellStart"/>
      <w:r w:rsidRPr="00CE6BB1">
        <w:rPr>
          <w:rFonts w:eastAsia="Times New Roman" w:cs="宋体"/>
          <w:sz w:val="20"/>
          <w:vertAlign w:val="subscript"/>
        </w:rPr>
        <w:t>IntraSearchP</w:t>
      </w:r>
      <w:proofErr w:type="spellEnd"/>
      <w:r w:rsidRPr="00CE6BB1">
        <w:rPr>
          <w:rFonts w:eastAsia="Times New Roman" w:cs="宋体"/>
          <w:sz w:val="20"/>
        </w:rPr>
        <w:t xml:space="preserve"> or </w:t>
      </w:r>
      <w:proofErr w:type="spellStart"/>
      <w:r w:rsidRPr="00CE6BB1">
        <w:rPr>
          <w:rFonts w:eastAsia="Times New Roman" w:cs="宋体"/>
          <w:sz w:val="20"/>
        </w:rPr>
        <w:t>Squal</w:t>
      </w:r>
      <w:proofErr w:type="spellEnd"/>
      <w:r w:rsidRPr="00CE6BB1">
        <w:rPr>
          <w:rFonts w:eastAsia="Times New Roman" w:cs="宋体"/>
          <w:sz w:val="20"/>
        </w:rPr>
        <w:t xml:space="preserve"> ≤ S</w:t>
      </w:r>
      <w:r w:rsidRPr="00CE6BB1">
        <w:rPr>
          <w:rFonts w:eastAsia="Times New Roman" w:cs="宋体"/>
          <w:sz w:val="20"/>
          <w:vertAlign w:val="subscript"/>
        </w:rPr>
        <w:t>(non)</w:t>
      </w:r>
      <w:proofErr w:type="spellStart"/>
      <w:r w:rsidRPr="00CE6BB1">
        <w:rPr>
          <w:rFonts w:eastAsia="Times New Roman" w:cs="宋体"/>
          <w:sz w:val="20"/>
          <w:vertAlign w:val="subscript"/>
        </w:rPr>
        <w:t>IntraSearchQ</w:t>
      </w:r>
      <w:proofErr w:type="spellEnd"/>
      <w:r w:rsidRPr="00CE6BB1">
        <w:rPr>
          <w:rFonts w:eastAsia="Times New Roman" w:cs="宋体"/>
          <w:sz w:val="20"/>
        </w:rPr>
        <w:t xml:space="preserve">, or the distance between UE and serving cell reference location is larger than </w:t>
      </w:r>
      <w:proofErr w:type="spellStart"/>
      <w:r w:rsidRPr="00CE6BB1">
        <w:rPr>
          <w:rFonts w:eastAsia="Times New Roman" w:cs="宋体"/>
          <w:sz w:val="20"/>
        </w:rPr>
        <w:t>distanceThresh</w:t>
      </w:r>
      <w:proofErr w:type="spellEnd"/>
      <w:r w:rsidRPr="00CE6BB1">
        <w:rPr>
          <w:rFonts w:eastAsia="Times New Roman" w:cs="宋体"/>
          <w:sz w:val="20"/>
        </w:rPr>
        <w:t xml:space="preserve"> if </w:t>
      </w:r>
      <w:proofErr w:type="spellStart"/>
      <w:r w:rsidRPr="00CE6BB1">
        <w:rPr>
          <w:rFonts w:eastAsia="Times New Roman" w:cs="宋体"/>
          <w:sz w:val="20"/>
        </w:rPr>
        <w:t>distanceThresh</w:t>
      </w:r>
      <w:proofErr w:type="spellEnd"/>
      <w:r w:rsidRPr="00CE6BB1">
        <w:rPr>
          <w:rFonts w:eastAsia="Times New Roman" w:cs="宋体"/>
          <w:sz w:val="20"/>
        </w:rPr>
        <w:t xml:space="preserve"> is configured and UE has location information, then the UE shall search for and measure inter/intra-frequency layers of higher, equal or lower priority in preparation for possible reselection</w:t>
      </w:r>
    </w:p>
    <w:p w:rsidR="006209CB" w:rsidRPr="00CE6BB1" w:rsidRDefault="006209CB" w:rsidP="006209CB">
      <w:pPr>
        <w:numPr>
          <w:ilvl w:val="0"/>
          <w:numId w:val="38"/>
        </w:numPr>
        <w:overflowPunct/>
        <w:autoSpaceDE/>
        <w:autoSpaceDN/>
        <w:adjustRightInd/>
        <w:spacing w:before="0" w:after="0"/>
        <w:ind w:hanging="357"/>
        <w:jc w:val="left"/>
        <w:textAlignment w:val="auto"/>
        <w:rPr>
          <w:sz w:val="20"/>
        </w:rPr>
      </w:pPr>
      <w:r w:rsidRPr="00CE6BB1">
        <w:rPr>
          <w:rFonts w:hint="eastAsia"/>
          <w:sz w:val="20"/>
        </w:rPr>
        <w:t>O</w:t>
      </w:r>
      <w:r w:rsidRPr="00CE6BB1">
        <w:rPr>
          <w:sz w:val="20"/>
        </w:rPr>
        <w:t>ption 2: RSRP measurement can be ignored by ATG UE when the distance satisfies a specific condition.</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The UE is allowed to not perform neighbour cell measurements based on the distance between the aircraft and a reference location, details are of the reference location is FFS.</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 xml:space="preserve">For cell reselection, the A2G UE should resume the </w:t>
      </w:r>
      <w:proofErr w:type="spellStart"/>
      <w:r w:rsidRPr="00CE6BB1">
        <w:rPr>
          <w:sz w:val="20"/>
        </w:rPr>
        <w:t>neighbor</w:t>
      </w:r>
      <w:proofErr w:type="spellEnd"/>
      <w:r w:rsidRPr="00CE6BB1">
        <w:rPr>
          <w:sz w:val="20"/>
        </w:rPr>
        <w:t xml:space="preserve"> cell measurement in normal manner without any relaxation when the condition on distance between the aircraft and the reference location is no longer met.</w:t>
      </w:r>
    </w:p>
    <w:p w:rsidR="006209CB" w:rsidRPr="00CE6BB1" w:rsidRDefault="006209CB" w:rsidP="006209CB">
      <w:pPr>
        <w:numPr>
          <w:ilvl w:val="0"/>
          <w:numId w:val="38"/>
        </w:numPr>
        <w:overflowPunct/>
        <w:autoSpaceDE/>
        <w:autoSpaceDN/>
        <w:adjustRightInd/>
        <w:spacing w:before="0" w:after="0"/>
        <w:ind w:hanging="357"/>
        <w:jc w:val="left"/>
        <w:textAlignment w:val="auto"/>
        <w:rPr>
          <w:sz w:val="20"/>
        </w:rPr>
      </w:pPr>
      <w:r w:rsidRPr="00CE6BB1">
        <w:rPr>
          <w:sz w:val="20"/>
        </w:rPr>
        <w:t>Option 3: further consider the trade-off between the workload and performance gain brought by the new cell re-selection mechanisms.</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The distance, altitude or speed based triggered cell re-selection may not be necessary unless there is an obvious motivation.</w:t>
      </w:r>
    </w:p>
    <w:p w:rsidR="006209CB" w:rsidRPr="00CE6BB1" w:rsidRDefault="00BB5587" w:rsidP="006209CB">
      <w:pPr>
        <w:spacing w:beforeLines="50" w:before="120" w:after="120"/>
        <w:jc w:val="left"/>
      </w:pPr>
      <w:r w:rsidRPr="00CE6BB1">
        <w:rPr>
          <w:rFonts w:hint="eastAsia"/>
          <w:szCs w:val="20"/>
          <w:lang w:val="en-US"/>
        </w:rPr>
        <w:t>C</w:t>
      </w:r>
      <w:r w:rsidR="006209CB" w:rsidRPr="00CE6BB1">
        <w:rPr>
          <w:rFonts w:hint="eastAsia"/>
          <w:szCs w:val="20"/>
          <w:lang w:val="en-US"/>
        </w:rPr>
        <w:t xml:space="preserve">onsidering </w:t>
      </w:r>
      <w:r w:rsidR="006209CB" w:rsidRPr="00CE6BB1">
        <w:rPr>
          <w:szCs w:val="20"/>
          <w:lang w:val="en-US"/>
        </w:rPr>
        <w:t>additional enhanced cell re-selection mechanisms</w:t>
      </w:r>
      <w:r w:rsidR="006209CB" w:rsidRPr="00CE6BB1">
        <w:rPr>
          <w:rFonts w:hint="eastAsia"/>
          <w:szCs w:val="20"/>
          <w:lang w:val="en-US"/>
        </w:rPr>
        <w:t xml:space="preserve"> will increase UE complexity, </w:t>
      </w:r>
      <w:r w:rsidRPr="00CE6BB1">
        <w:rPr>
          <w:rFonts w:hint="eastAsia"/>
          <w:szCs w:val="20"/>
          <w:lang w:val="en-US"/>
        </w:rPr>
        <w:t>i</w:t>
      </w:r>
      <w:r w:rsidRPr="00CE6BB1">
        <w:rPr>
          <w:szCs w:val="20"/>
          <w:lang w:val="en-US"/>
        </w:rPr>
        <w:t>n the last meeting</w:t>
      </w:r>
      <w:r w:rsidRPr="00CE6BB1">
        <w:rPr>
          <w:rFonts w:hint="eastAsia"/>
          <w:szCs w:val="20"/>
          <w:lang w:val="en-US"/>
        </w:rPr>
        <w:t xml:space="preserve"> we support to </w:t>
      </w:r>
      <w:r w:rsidR="006209CB" w:rsidRPr="00CE6BB1">
        <w:rPr>
          <w:rFonts w:hint="eastAsia"/>
          <w:szCs w:val="20"/>
          <w:lang w:val="en-US"/>
        </w:rPr>
        <w:t xml:space="preserve">further consider </w:t>
      </w:r>
      <w:r w:rsidR="006209CB" w:rsidRPr="00CE6BB1">
        <w:rPr>
          <w:rFonts w:hint="eastAsia"/>
          <w:bCs/>
          <w:iCs/>
          <w:lang w:val="en-US"/>
        </w:rPr>
        <w:t>t</w:t>
      </w:r>
      <w:r w:rsidR="006209CB" w:rsidRPr="00CE6BB1">
        <w:rPr>
          <w:bCs/>
          <w:iCs/>
          <w:lang w:val="en-US" w:eastAsia="ko-KR"/>
        </w:rPr>
        <w:t xml:space="preserve">he trade-off between the workload and performance gain brought by the new cell re-selection </w:t>
      </w:r>
      <w:r w:rsidR="006209CB" w:rsidRPr="00CE6BB1">
        <w:rPr>
          <w:szCs w:val="20"/>
          <w:lang w:val="en-US"/>
        </w:rPr>
        <w:t>mechanisms</w:t>
      </w:r>
      <w:r w:rsidR="006209CB" w:rsidRPr="00CE6BB1">
        <w:rPr>
          <w:rFonts w:hint="eastAsia"/>
          <w:szCs w:val="20"/>
          <w:lang w:val="en-US"/>
        </w:rPr>
        <w:t xml:space="preserve"> [2].</w:t>
      </w:r>
      <w:r w:rsidR="006209CB" w:rsidRPr="00CE6BB1">
        <w:rPr>
          <w:rFonts w:hint="eastAsia"/>
          <w:sz w:val="20"/>
        </w:rPr>
        <w:t xml:space="preserve"> </w:t>
      </w:r>
    </w:p>
    <w:p w:rsidR="00F466FF" w:rsidRPr="00CE6BB1" w:rsidRDefault="00BB5587" w:rsidP="006209CB">
      <w:pPr>
        <w:spacing w:beforeLines="50" w:before="120" w:after="120"/>
        <w:jc w:val="left"/>
      </w:pPr>
      <w:r w:rsidRPr="00CE6BB1">
        <w:rPr>
          <w:rFonts w:hint="eastAsia"/>
        </w:rPr>
        <w:t xml:space="preserve">For </w:t>
      </w:r>
      <w:r w:rsidR="00F466FF" w:rsidRPr="00CE6BB1">
        <w:t>O</w:t>
      </w:r>
      <w:r w:rsidR="00F466FF" w:rsidRPr="00CE6BB1">
        <w:rPr>
          <w:rFonts w:hint="eastAsia"/>
        </w:rPr>
        <w:t>ption 1</w:t>
      </w:r>
      <w:r w:rsidRPr="00CE6BB1">
        <w:rPr>
          <w:rFonts w:hint="eastAsia"/>
        </w:rPr>
        <w:t xml:space="preserve"> and Option 2, we can </w:t>
      </w:r>
      <w:r w:rsidRPr="00CE6BB1">
        <w:t>compromise</w:t>
      </w:r>
      <w:r w:rsidRPr="00CE6BB1">
        <w:rPr>
          <w:rFonts w:hint="eastAsia"/>
        </w:rPr>
        <w:t xml:space="preserve"> to introduce</w:t>
      </w:r>
      <w:r w:rsidR="00ED5DCA" w:rsidRPr="00CE6BB1">
        <w:rPr>
          <w:rFonts w:hint="eastAsia"/>
        </w:rPr>
        <w:t xml:space="preserve"> </w:t>
      </w:r>
      <w:r w:rsidR="00ED5DCA" w:rsidRPr="00CE6BB1">
        <w:t>distance-based triggering as an additional condition for intra- and inter-frequency cell measurement as NTN</w:t>
      </w:r>
      <w:r w:rsidR="00ED5DCA" w:rsidRPr="00CE6BB1">
        <w:rPr>
          <w:rFonts w:hint="eastAsia"/>
        </w:rPr>
        <w:t xml:space="preserve">. </w:t>
      </w:r>
      <w:r w:rsidR="00ED5DCA" w:rsidRPr="00CE6BB1">
        <w:t>W</w:t>
      </w:r>
      <w:r w:rsidR="00ED5DCA" w:rsidRPr="00CE6BB1">
        <w:rPr>
          <w:rFonts w:hint="eastAsia"/>
        </w:rPr>
        <w:t>e believe that the specific method in Option 1 is more reasonable. Option</w:t>
      </w:r>
      <w:r w:rsidR="00AF66FA" w:rsidRPr="00CE6BB1">
        <w:rPr>
          <w:rFonts w:hint="eastAsia"/>
        </w:rPr>
        <w:t xml:space="preserve"> 2 is</w:t>
      </w:r>
      <w:r w:rsidR="00AF66FA" w:rsidRPr="00CE6BB1">
        <w:t xml:space="preserve"> a further relaxation of the </w:t>
      </w:r>
      <w:r w:rsidR="00CC7FC1" w:rsidRPr="00CE6BB1">
        <w:t>distance-based</w:t>
      </w:r>
      <w:r w:rsidR="00AF66FA" w:rsidRPr="00CE6BB1">
        <w:t xml:space="preserve"> triggered cell re-selection mechanism</w:t>
      </w:r>
      <w:r w:rsidR="00AF66FA" w:rsidRPr="00CE6BB1">
        <w:rPr>
          <w:rFonts w:hint="eastAsia"/>
        </w:rPr>
        <w:t xml:space="preserve"> </w:t>
      </w:r>
      <w:r w:rsidR="00AF66FA" w:rsidRPr="00CE6BB1">
        <w:t>in NTN</w:t>
      </w:r>
      <w:r w:rsidR="00AF66FA" w:rsidRPr="00CE6BB1">
        <w:rPr>
          <w:rFonts w:hint="eastAsia"/>
        </w:rPr>
        <w:t>. In our view, c</w:t>
      </w:r>
      <w:r w:rsidR="00AF66FA" w:rsidRPr="00CE6BB1">
        <w:t xml:space="preserve">onsidering that it is risky to consider only the distance condition, UEs should also </w:t>
      </w:r>
      <w:r w:rsidR="00AF66FA" w:rsidRPr="00CE6BB1">
        <w:rPr>
          <w:rFonts w:hint="eastAsia"/>
        </w:rPr>
        <w:t xml:space="preserve">perform </w:t>
      </w:r>
      <w:r w:rsidR="00AF66FA" w:rsidRPr="00CE6BB1">
        <w:t>measure</w:t>
      </w:r>
      <w:r w:rsidR="00AF66FA" w:rsidRPr="00CE6BB1">
        <w:rPr>
          <w:rFonts w:hint="eastAsia"/>
        </w:rPr>
        <w:t>ment</w:t>
      </w:r>
      <w:r w:rsidR="00AF66FA" w:rsidRPr="00CE6BB1">
        <w:t xml:space="preserve"> when the distance between the aircraft and a reference location is smaller</w:t>
      </w:r>
      <w:r w:rsidR="00AF66FA" w:rsidRPr="00CE6BB1">
        <w:rPr>
          <w:rFonts w:hint="eastAsia"/>
        </w:rPr>
        <w:t xml:space="preserve"> </w:t>
      </w:r>
      <w:r w:rsidR="00AF66FA" w:rsidRPr="00CE6BB1">
        <w:t>than the threshold and the signal quality is poor</w:t>
      </w:r>
      <w:r w:rsidR="00CE6BB1" w:rsidRPr="00CE6BB1">
        <w:rPr>
          <w:rFonts w:hint="eastAsia"/>
        </w:rPr>
        <w:t xml:space="preserve"> [3]</w:t>
      </w:r>
      <w:r w:rsidR="00AF66FA" w:rsidRPr="00CE6BB1">
        <w:t>, otherwise network performance will be lost.</w:t>
      </w:r>
      <w:r w:rsidR="00AF66FA" w:rsidRPr="00CE6BB1">
        <w:rPr>
          <w:rFonts w:hint="eastAsia"/>
        </w:rPr>
        <w:t xml:space="preserve"> Therefore, </w:t>
      </w:r>
      <w:r w:rsidR="00AF66FA" w:rsidRPr="00CE6BB1">
        <w:t>RSRP measurement can’</w:t>
      </w:r>
      <w:r w:rsidR="00AF66FA" w:rsidRPr="00CE6BB1">
        <w:rPr>
          <w:rFonts w:hint="eastAsia"/>
        </w:rPr>
        <w:t>t</w:t>
      </w:r>
      <w:r w:rsidR="00AF66FA" w:rsidRPr="00CE6BB1">
        <w:t xml:space="preserve"> be ignored by ATG UE</w:t>
      </w:r>
      <w:r w:rsidR="00AF66FA" w:rsidRPr="00CE6BB1">
        <w:rPr>
          <w:rFonts w:hint="eastAsia"/>
        </w:rPr>
        <w:t xml:space="preserve"> </w:t>
      </w:r>
      <w:r w:rsidR="00CC7FC1" w:rsidRPr="00CE6BB1">
        <w:rPr>
          <w:rFonts w:hint="eastAsia"/>
        </w:rPr>
        <w:t xml:space="preserve">at least </w:t>
      </w:r>
      <w:r w:rsidR="00AF66FA" w:rsidRPr="00CE6BB1">
        <w:rPr>
          <w:rFonts w:hint="eastAsia"/>
        </w:rPr>
        <w:t xml:space="preserve">in this </w:t>
      </w:r>
      <w:r w:rsidR="00AF66FA" w:rsidRPr="00CE6BB1">
        <w:t>release</w:t>
      </w:r>
      <w:r w:rsidR="00AF66FA" w:rsidRPr="00CE6BB1">
        <w:rPr>
          <w:rFonts w:hint="eastAsia"/>
        </w:rPr>
        <w:t>.</w:t>
      </w:r>
    </w:p>
    <w:p w:rsidR="006209CB" w:rsidRPr="00CE6BB1" w:rsidRDefault="006209CB" w:rsidP="006209CB">
      <w:pPr>
        <w:spacing w:beforeLines="50" w:before="120" w:after="0"/>
        <w:jc w:val="left"/>
        <w:rPr>
          <w:b/>
          <w:szCs w:val="20"/>
          <w:lang w:val="en-US"/>
        </w:rPr>
      </w:pPr>
      <w:r w:rsidRPr="00CE6BB1">
        <w:rPr>
          <w:rFonts w:hint="eastAsia"/>
          <w:b/>
        </w:rPr>
        <w:lastRenderedPageBreak/>
        <w:t xml:space="preserve">Proposal 1: </w:t>
      </w:r>
      <w:r w:rsidR="00CC7FC1" w:rsidRPr="00CE6BB1">
        <w:rPr>
          <w:b/>
          <w:szCs w:val="20"/>
        </w:rPr>
        <w:t>Introduce distance-based triggering as an additional condition for intra- and inter-frequency cell measurement as NTN, whether and how to configure the feature is up to network implementation</w:t>
      </w:r>
      <w:r w:rsidR="00CC7FC1" w:rsidRPr="00CE6BB1">
        <w:rPr>
          <w:rFonts w:hint="eastAsia"/>
          <w:b/>
          <w:szCs w:val="20"/>
        </w:rPr>
        <w:t>.</w:t>
      </w:r>
    </w:p>
    <w:p w:rsidR="006209CB" w:rsidRPr="00CE6BB1" w:rsidRDefault="00CC7FC1" w:rsidP="00CC7FC1">
      <w:pPr>
        <w:spacing w:beforeLines="50" w:before="120" w:after="120"/>
        <w:jc w:val="left"/>
        <w:rPr>
          <w:b/>
        </w:rPr>
      </w:pPr>
      <w:r w:rsidRPr="00CE6BB1">
        <w:rPr>
          <w:rFonts w:hint="eastAsia"/>
          <w:b/>
        </w:rPr>
        <w:t xml:space="preserve">Proposal 2: </w:t>
      </w:r>
      <w:r w:rsidRPr="00CE6BB1">
        <w:rPr>
          <w:b/>
        </w:rPr>
        <w:t>At least in this release,</w:t>
      </w:r>
      <w:r w:rsidRPr="00CE6BB1">
        <w:rPr>
          <w:rFonts w:hint="eastAsia"/>
          <w:b/>
        </w:rPr>
        <w:t xml:space="preserve"> a</w:t>
      </w:r>
      <w:r w:rsidRPr="00CE6BB1">
        <w:rPr>
          <w:b/>
        </w:rPr>
        <w:t xml:space="preserve"> further relaxation of the distance-based triggered cell re-selection mechanism</w:t>
      </w:r>
      <w:r w:rsidRPr="00CE6BB1">
        <w:rPr>
          <w:rFonts w:hint="eastAsia"/>
          <w:b/>
        </w:rPr>
        <w:t xml:space="preserve"> </w:t>
      </w:r>
      <w:r w:rsidRPr="00CE6BB1">
        <w:rPr>
          <w:b/>
        </w:rPr>
        <w:t>in NTN</w:t>
      </w:r>
      <w:r w:rsidRPr="00CE6BB1">
        <w:rPr>
          <w:rFonts w:hint="eastAsia"/>
          <w:b/>
        </w:rPr>
        <w:t xml:space="preserve"> </w:t>
      </w:r>
      <w:r w:rsidRPr="00CE6BB1">
        <w:rPr>
          <w:b/>
        </w:rPr>
        <w:t>will not be considered.</w:t>
      </w:r>
      <w:r w:rsidRPr="00CE6BB1">
        <w:rPr>
          <w:rFonts w:hint="eastAsia"/>
          <w:b/>
        </w:rPr>
        <w:t xml:space="preserve"> </w:t>
      </w:r>
    </w:p>
    <w:p w:rsidR="006209CB" w:rsidRPr="00CE6BB1" w:rsidRDefault="006209CB" w:rsidP="006209CB">
      <w:pPr>
        <w:pStyle w:val="2"/>
        <w:numPr>
          <w:ilvl w:val="1"/>
          <w:numId w:val="4"/>
        </w:numPr>
        <w:tabs>
          <w:tab w:val="clear" w:pos="700"/>
        </w:tabs>
        <w:overflowPunct/>
        <w:autoSpaceDE/>
        <w:autoSpaceDN/>
        <w:adjustRightInd/>
        <w:spacing w:after="180"/>
        <w:jc w:val="left"/>
        <w:textAlignment w:val="auto"/>
        <w:rPr>
          <w:rFonts w:eastAsiaTheme="minorEastAsia"/>
        </w:rPr>
      </w:pPr>
      <w:r w:rsidRPr="00CE6BB1">
        <w:rPr>
          <w:rFonts w:eastAsiaTheme="minorEastAsia"/>
        </w:rPr>
        <w:t xml:space="preserve">Mobility in </w:t>
      </w:r>
      <w:r w:rsidRPr="00CE6BB1">
        <w:rPr>
          <w:rFonts w:eastAsiaTheme="minorEastAsia" w:hint="eastAsia"/>
        </w:rPr>
        <w:t>R</w:t>
      </w:r>
      <w:r w:rsidRPr="00CE6BB1">
        <w:rPr>
          <w:rFonts w:eastAsiaTheme="minorEastAsia"/>
        </w:rPr>
        <w:t xml:space="preserve">RC_CONNECTED </w:t>
      </w:r>
    </w:p>
    <w:p w:rsidR="006209CB" w:rsidRPr="00CE6BB1" w:rsidRDefault="006209CB" w:rsidP="006209CB">
      <w:pPr>
        <w:jc w:val="left"/>
        <w:rPr>
          <w:rFonts w:eastAsia="Yu Mincho Light"/>
          <w:b/>
          <w:sz w:val="20"/>
          <w:u w:val="single"/>
          <w:lang w:eastAsia="ko-KR"/>
        </w:rPr>
      </w:pPr>
      <w:r w:rsidRPr="00CE6BB1">
        <w:rPr>
          <w:rFonts w:eastAsia="Yu Mincho Light"/>
          <w:b/>
          <w:sz w:val="20"/>
          <w:u w:val="single"/>
          <w:lang w:eastAsia="ko-KR"/>
        </w:rPr>
        <w:t>Issue 2-2-2: Conditional Handover</w:t>
      </w:r>
    </w:p>
    <w:p w:rsidR="006209CB" w:rsidRPr="00CE6BB1" w:rsidRDefault="006209CB" w:rsidP="006209CB">
      <w:pPr>
        <w:spacing w:after="60"/>
        <w:jc w:val="left"/>
        <w:rPr>
          <w:rFonts w:eastAsia="等线"/>
          <w:iCs/>
          <w:sz w:val="20"/>
        </w:rPr>
      </w:pPr>
      <w:r w:rsidRPr="00CE6BB1">
        <w:rPr>
          <w:rFonts w:eastAsia="等线" w:hint="eastAsia"/>
          <w:iCs/>
          <w:sz w:val="20"/>
        </w:rPr>
        <w:t xml:space="preserve">Agreement: </w:t>
      </w:r>
    </w:p>
    <w:p w:rsidR="006209CB" w:rsidRPr="00CE6BB1" w:rsidRDefault="006209CB" w:rsidP="006209CB">
      <w:pPr>
        <w:numPr>
          <w:ilvl w:val="0"/>
          <w:numId w:val="38"/>
        </w:numPr>
        <w:overflowPunct/>
        <w:autoSpaceDE/>
        <w:autoSpaceDN/>
        <w:adjustRightInd/>
        <w:spacing w:before="0" w:after="0"/>
        <w:ind w:hanging="357"/>
        <w:jc w:val="left"/>
        <w:textAlignment w:val="auto"/>
        <w:rPr>
          <w:sz w:val="20"/>
        </w:rPr>
      </w:pPr>
      <w:r w:rsidRPr="00CE6BB1">
        <w:rPr>
          <w:sz w:val="20"/>
        </w:rPr>
        <w:t>Introduce legacy CHO for ATG</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 xml:space="preserve">The legacy R16 CHO delay requirements can be reused. </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rFonts w:hint="eastAsia"/>
          <w:sz w:val="20"/>
        </w:rPr>
        <w:t>Optional feature for ATG</w:t>
      </w:r>
    </w:p>
    <w:p w:rsidR="006209CB" w:rsidRPr="00CE6BB1" w:rsidRDefault="006209CB" w:rsidP="006209CB">
      <w:pPr>
        <w:numPr>
          <w:ilvl w:val="0"/>
          <w:numId w:val="38"/>
        </w:numPr>
        <w:overflowPunct/>
        <w:autoSpaceDE/>
        <w:autoSpaceDN/>
        <w:adjustRightInd/>
        <w:spacing w:before="0" w:after="0"/>
        <w:ind w:hanging="357"/>
        <w:jc w:val="left"/>
        <w:textAlignment w:val="auto"/>
        <w:rPr>
          <w:sz w:val="20"/>
        </w:rPr>
      </w:pPr>
      <w:r w:rsidRPr="00CE6BB1">
        <w:rPr>
          <w:rFonts w:hint="eastAsia"/>
          <w:sz w:val="20"/>
        </w:rPr>
        <w:t xml:space="preserve">FFS on </w:t>
      </w:r>
      <w:r w:rsidRPr="00CE6BB1">
        <w:rPr>
          <w:sz w:val="20"/>
        </w:rPr>
        <w:t>location-based CHO for ATG</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 xml:space="preserve">The </w:t>
      </w:r>
      <w:r w:rsidRPr="00CE6BB1">
        <w:rPr>
          <w:rFonts w:hint="eastAsia"/>
          <w:sz w:val="20"/>
        </w:rPr>
        <w:t>procedure</w:t>
      </w:r>
      <w:r w:rsidRPr="00CE6BB1">
        <w:rPr>
          <w:sz w:val="20"/>
        </w:rPr>
        <w:t xml:space="preserve"> and signalling from R17 NTN (RSRP+ location- based CHO) could be reused, while the location-based CHO delay requirements should be revisited in ATG scenario.</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sz w:val="20"/>
        </w:rPr>
        <w:t>Clarification</w:t>
      </w:r>
      <w:r w:rsidRPr="00CE6BB1">
        <w:rPr>
          <w:rFonts w:hint="eastAsia"/>
          <w:sz w:val="20"/>
        </w:rPr>
        <w:t xml:space="preserve"> on reference location is needed</w:t>
      </w:r>
    </w:p>
    <w:p w:rsidR="006209CB" w:rsidRPr="00CE6BB1" w:rsidRDefault="006209CB" w:rsidP="006209CB">
      <w:pPr>
        <w:numPr>
          <w:ilvl w:val="1"/>
          <w:numId w:val="38"/>
        </w:numPr>
        <w:overflowPunct/>
        <w:autoSpaceDE/>
        <w:autoSpaceDN/>
        <w:adjustRightInd/>
        <w:spacing w:before="0" w:after="0"/>
        <w:jc w:val="left"/>
        <w:textAlignment w:val="auto"/>
        <w:rPr>
          <w:sz w:val="20"/>
        </w:rPr>
      </w:pPr>
      <w:r w:rsidRPr="00CE6BB1">
        <w:rPr>
          <w:rFonts w:hint="eastAsia"/>
          <w:sz w:val="20"/>
        </w:rPr>
        <w:t>Optional feature for ATG</w:t>
      </w:r>
    </w:p>
    <w:p w:rsidR="0065672B" w:rsidRPr="00CE6BB1" w:rsidRDefault="00607BCD" w:rsidP="00607BCD">
      <w:pPr>
        <w:spacing w:after="120"/>
      </w:pPr>
      <w:bookmarkStart w:id="5" w:name="OLE_LINK113"/>
      <w:bookmarkStart w:id="6" w:name="OLE_LINK114"/>
      <w:bookmarkStart w:id="7" w:name="_Hlk70326378"/>
      <w:r w:rsidRPr="00CE6BB1">
        <w:rPr>
          <w:rFonts w:hint="eastAsia"/>
        </w:rPr>
        <w:t xml:space="preserve">We preferred the </w:t>
      </w:r>
      <w:r w:rsidRPr="00CE6BB1">
        <w:t>legacy CHO for ATG</w:t>
      </w:r>
      <w:r w:rsidRPr="00CE6BB1">
        <w:rPr>
          <w:rFonts w:hint="eastAsia"/>
        </w:rPr>
        <w:t xml:space="preserve"> in the last meeting. </w:t>
      </w:r>
      <w:r w:rsidR="00505DC1" w:rsidRPr="00CE6BB1">
        <w:rPr>
          <w:rFonts w:hint="eastAsia"/>
        </w:rPr>
        <w:t xml:space="preserve">If </w:t>
      </w:r>
      <w:r w:rsidR="00505DC1" w:rsidRPr="00CE6BB1">
        <w:t>location-based CHO for ATG</w:t>
      </w:r>
      <w:r w:rsidR="00505DC1" w:rsidRPr="00CE6BB1">
        <w:rPr>
          <w:rFonts w:hint="eastAsia"/>
        </w:rPr>
        <w:t xml:space="preserve"> is agreed to introduce</w:t>
      </w:r>
      <w:r w:rsidRPr="00CE6BB1">
        <w:rPr>
          <w:rFonts w:hint="eastAsia"/>
        </w:rPr>
        <w:t>, we believe that t</w:t>
      </w:r>
      <w:r w:rsidRPr="00CE6BB1">
        <w:t>he procedure and signalling from R17 NTN (RSRP+ location- based CHO) could be reused</w:t>
      </w:r>
      <w:r w:rsidR="004045AD" w:rsidRPr="00CE6BB1">
        <w:rPr>
          <w:rFonts w:hint="eastAsia"/>
        </w:rPr>
        <w:t>.</w:t>
      </w:r>
    </w:p>
    <w:p w:rsidR="00607BCD" w:rsidRPr="00CE6BB1" w:rsidRDefault="004045AD" w:rsidP="00F9722D">
      <w:r w:rsidRPr="00CE6BB1">
        <w:t>In this mechanism, location</w:t>
      </w:r>
      <w:r w:rsidR="00F9722D" w:rsidRPr="00CE6BB1">
        <w:rPr>
          <w:rFonts w:hint="eastAsia"/>
        </w:rPr>
        <w:t>s</w:t>
      </w:r>
      <w:r w:rsidR="00F9722D" w:rsidRPr="00CE6BB1">
        <w:t xml:space="preserve"> refer</w:t>
      </w:r>
      <w:r w:rsidRPr="00CE6BB1">
        <w:t xml:space="preserve"> to the reference location of the serving cell and</w:t>
      </w:r>
      <w:r w:rsidR="003676C1" w:rsidRPr="00CE6BB1">
        <w:t xml:space="preserve"> the candidate target cell</w:t>
      </w:r>
      <w:r w:rsidR="00F9722D" w:rsidRPr="00CE6BB1">
        <w:rPr>
          <w:rFonts w:hint="eastAsia"/>
        </w:rPr>
        <w:t xml:space="preserve"> and the </w:t>
      </w:r>
      <w:r w:rsidR="00F9722D" w:rsidRPr="00CE6BB1">
        <w:t>UE location</w:t>
      </w:r>
      <w:r w:rsidR="003676C1" w:rsidRPr="00CE6BB1">
        <w:t>.</w:t>
      </w:r>
      <w:r w:rsidR="003676C1" w:rsidRPr="00CE6BB1">
        <w:rPr>
          <w:rFonts w:hint="eastAsia"/>
        </w:rPr>
        <w:t xml:space="preserve"> </w:t>
      </w:r>
      <w:r w:rsidR="00E234F9" w:rsidRPr="00CE6BB1">
        <w:t>RAN4 have already agreed that ATG UE is capable of GNSS, and ATG BS could send the reference location by PositionVelocity-r17 as defined in TS 38.331</w:t>
      </w:r>
      <w:r w:rsidR="00E234F9" w:rsidRPr="00CE6BB1">
        <w:rPr>
          <w:rFonts w:hint="eastAsia"/>
        </w:rPr>
        <w:t xml:space="preserve"> [3]</w:t>
      </w:r>
      <w:r w:rsidR="00E234F9" w:rsidRPr="00CE6BB1">
        <w:t xml:space="preserve">. </w:t>
      </w:r>
      <w:r w:rsidRPr="00CE6BB1">
        <w:t>The UE will specifically trigger CHO based on the relationship between its distance from the reference location of the serving cell and the candidate target cell and the corresponding threshold</w:t>
      </w:r>
      <w:r w:rsidR="00F9722D" w:rsidRPr="00CE6BB1">
        <w:rPr>
          <w:rFonts w:hint="eastAsia"/>
        </w:rPr>
        <w:t>.</w:t>
      </w:r>
      <w:r w:rsidR="00F9722D" w:rsidRPr="00CE6BB1">
        <w:t xml:space="preserve"> </w:t>
      </w:r>
    </w:p>
    <w:p w:rsidR="00F9722D" w:rsidRPr="00CE6BB1" w:rsidRDefault="00CE6BB1" w:rsidP="00F9722D">
      <w:pPr>
        <w:spacing w:beforeLines="50" w:before="120" w:after="0"/>
        <w:jc w:val="left"/>
        <w:rPr>
          <w:b/>
          <w:szCs w:val="20"/>
        </w:rPr>
      </w:pPr>
      <w:r w:rsidRPr="00CE6BB1">
        <w:rPr>
          <w:rFonts w:hint="eastAsia"/>
          <w:b/>
          <w:szCs w:val="20"/>
        </w:rPr>
        <w:t>Proposal 3</w:t>
      </w:r>
      <w:r w:rsidR="00F9722D" w:rsidRPr="00CE6BB1">
        <w:rPr>
          <w:rFonts w:hint="eastAsia"/>
          <w:b/>
          <w:szCs w:val="20"/>
        </w:rPr>
        <w:t xml:space="preserve">: If </w:t>
      </w:r>
      <w:r w:rsidR="00F9722D" w:rsidRPr="00CE6BB1">
        <w:rPr>
          <w:b/>
          <w:szCs w:val="20"/>
        </w:rPr>
        <w:t xml:space="preserve">R17 NTN (RSRP+ location- based CHO) </w:t>
      </w:r>
      <w:r w:rsidR="00F9722D" w:rsidRPr="00CE6BB1">
        <w:rPr>
          <w:rFonts w:hint="eastAsia"/>
          <w:b/>
          <w:szCs w:val="20"/>
        </w:rPr>
        <w:t xml:space="preserve">is </w:t>
      </w:r>
      <w:r w:rsidR="00F9722D" w:rsidRPr="00CE6BB1">
        <w:rPr>
          <w:b/>
          <w:szCs w:val="20"/>
        </w:rPr>
        <w:t>reused</w:t>
      </w:r>
      <w:r w:rsidR="00F9722D" w:rsidRPr="00CE6BB1">
        <w:rPr>
          <w:rFonts w:hint="eastAsia"/>
          <w:b/>
          <w:szCs w:val="20"/>
        </w:rPr>
        <w:t xml:space="preserve"> for ATG, </w:t>
      </w:r>
      <w:r w:rsidR="00F9722D" w:rsidRPr="00CE6BB1">
        <w:rPr>
          <w:b/>
          <w:szCs w:val="20"/>
        </w:rPr>
        <w:t>location</w:t>
      </w:r>
      <w:r w:rsidR="00F9722D" w:rsidRPr="00CE6BB1">
        <w:rPr>
          <w:rFonts w:hint="eastAsia"/>
          <w:b/>
          <w:szCs w:val="20"/>
        </w:rPr>
        <w:t>s</w:t>
      </w:r>
      <w:r w:rsidR="00F9722D" w:rsidRPr="00CE6BB1">
        <w:rPr>
          <w:b/>
          <w:szCs w:val="20"/>
        </w:rPr>
        <w:t xml:space="preserve"> refer to the reference location of the serving cell and the candidate target cell</w:t>
      </w:r>
      <w:r w:rsidR="00F9722D" w:rsidRPr="00CE6BB1">
        <w:rPr>
          <w:rFonts w:hint="eastAsia"/>
          <w:b/>
          <w:szCs w:val="20"/>
        </w:rPr>
        <w:t xml:space="preserve"> and the </w:t>
      </w:r>
      <w:r w:rsidR="00F9722D" w:rsidRPr="00CE6BB1">
        <w:rPr>
          <w:b/>
          <w:szCs w:val="20"/>
        </w:rPr>
        <w:t>UE location.</w:t>
      </w:r>
      <w:r w:rsidR="00F9722D" w:rsidRPr="00CE6BB1">
        <w:rPr>
          <w:rFonts w:hint="eastAsia"/>
          <w:b/>
          <w:szCs w:val="20"/>
        </w:rPr>
        <w:t xml:space="preserve"> </w:t>
      </w:r>
    </w:p>
    <w:p w:rsidR="00166985" w:rsidRPr="00CE6BB1" w:rsidRDefault="00166985" w:rsidP="00166985">
      <w:pPr>
        <w:pStyle w:val="afa"/>
        <w:numPr>
          <w:ilvl w:val="0"/>
          <w:numId w:val="49"/>
        </w:numPr>
        <w:spacing w:before="0" w:line="240" w:lineRule="auto"/>
        <w:ind w:firstLineChars="0"/>
        <w:jc w:val="left"/>
        <w:rPr>
          <w:b/>
          <w:szCs w:val="20"/>
        </w:rPr>
      </w:pPr>
      <w:r w:rsidRPr="00CE6BB1">
        <w:rPr>
          <w:b/>
        </w:rPr>
        <w:t>RAN4 have already agreed that ATG UE is capable of GNSS, and ATG BS could send the reference location by PositionVelocity-r17 as defined in TS 38.331</w:t>
      </w:r>
      <w:r w:rsidRPr="00CE6BB1">
        <w:rPr>
          <w:rFonts w:hint="eastAsia"/>
          <w:b/>
        </w:rPr>
        <w:t>.</w:t>
      </w:r>
    </w:p>
    <w:p w:rsidR="00166985" w:rsidRPr="00CE6BB1" w:rsidRDefault="00166985" w:rsidP="00166985">
      <w:pPr>
        <w:pStyle w:val="afa"/>
        <w:numPr>
          <w:ilvl w:val="0"/>
          <w:numId w:val="49"/>
        </w:numPr>
        <w:spacing w:before="0" w:after="120" w:line="240" w:lineRule="auto"/>
        <w:ind w:firstLineChars="0"/>
        <w:jc w:val="left"/>
        <w:rPr>
          <w:b/>
          <w:szCs w:val="20"/>
        </w:rPr>
      </w:pPr>
      <w:r w:rsidRPr="00CE6BB1">
        <w:rPr>
          <w:b/>
          <w:szCs w:val="20"/>
        </w:rPr>
        <w:t>The UE will specifically trigger CHO based on the relationship between its distance from the reference location of the serving cell and the candidate target cell and the corresponding threshold</w:t>
      </w:r>
      <w:r w:rsidRPr="00CE6BB1">
        <w:rPr>
          <w:rFonts w:hint="eastAsia"/>
          <w:b/>
          <w:szCs w:val="20"/>
        </w:rPr>
        <w:t>.</w:t>
      </w:r>
      <w:r w:rsidRPr="00CE6BB1">
        <w:rPr>
          <w:b/>
          <w:szCs w:val="20"/>
        </w:rPr>
        <w:t xml:space="preserve"> </w:t>
      </w:r>
    </w:p>
    <w:bookmarkEnd w:id="5"/>
    <w:bookmarkEnd w:id="6"/>
    <w:bookmarkEnd w:id="7"/>
    <w:p w:rsidR="00D741A4" w:rsidRPr="00CE6BB1"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E6BB1">
        <w:rPr>
          <w:rFonts w:hint="eastAsia"/>
          <w:lang w:eastAsia="zh-CN"/>
        </w:rPr>
        <w:t>Conclusion</w:t>
      </w:r>
    </w:p>
    <w:p w:rsidR="00793693" w:rsidRPr="00CE6BB1" w:rsidRDefault="00793693" w:rsidP="00793693">
      <w:r w:rsidRPr="00CE6BB1">
        <w:t xml:space="preserve">In this paper, we provide our views on </w:t>
      </w:r>
      <w:r w:rsidR="00721562" w:rsidRPr="00CE6BB1">
        <w:t>ATG mobility requirements</w:t>
      </w:r>
      <w:r w:rsidRPr="00CE6BB1">
        <w:t>. From this discussion we have derived the following proposals:</w:t>
      </w:r>
    </w:p>
    <w:p w:rsidR="00CE6BB1" w:rsidRPr="00CE6BB1" w:rsidRDefault="00CE6BB1" w:rsidP="00CE6BB1">
      <w:pPr>
        <w:spacing w:beforeLines="50" w:before="120" w:after="0"/>
        <w:jc w:val="left"/>
        <w:rPr>
          <w:b/>
          <w:szCs w:val="20"/>
          <w:lang w:val="en-US"/>
        </w:rPr>
      </w:pPr>
      <w:r w:rsidRPr="00CE6BB1">
        <w:rPr>
          <w:rFonts w:hint="eastAsia"/>
          <w:b/>
        </w:rPr>
        <w:t xml:space="preserve">Proposal 1: </w:t>
      </w:r>
      <w:r w:rsidRPr="00CE6BB1">
        <w:rPr>
          <w:b/>
          <w:szCs w:val="20"/>
        </w:rPr>
        <w:t>Introduce distance-based triggering as an additional condition for intra- and inter-frequency cell measurement as NTN, whether and how to configure the feature is up to network implementation</w:t>
      </w:r>
      <w:r w:rsidRPr="00CE6BB1">
        <w:rPr>
          <w:rFonts w:hint="eastAsia"/>
          <w:b/>
          <w:szCs w:val="20"/>
        </w:rPr>
        <w:t>.</w:t>
      </w:r>
    </w:p>
    <w:p w:rsidR="00CE6BB1" w:rsidRPr="00CE6BB1" w:rsidRDefault="00CE6BB1" w:rsidP="00CE6BB1">
      <w:pPr>
        <w:spacing w:beforeLines="50" w:before="120" w:after="120"/>
        <w:jc w:val="left"/>
        <w:rPr>
          <w:b/>
        </w:rPr>
      </w:pPr>
      <w:r w:rsidRPr="00CE6BB1">
        <w:rPr>
          <w:rFonts w:hint="eastAsia"/>
          <w:b/>
        </w:rPr>
        <w:t xml:space="preserve">Proposal 2: </w:t>
      </w:r>
      <w:r w:rsidRPr="00CE6BB1">
        <w:rPr>
          <w:b/>
        </w:rPr>
        <w:t>At least in this release,</w:t>
      </w:r>
      <w:r w:rsidRPr="00CE6BB1">
        <w:rPr>
          <w:rFonts w:hint="eastAsia"/>
          <w:b/>
        </w:rPr>
        <w:t xml:space="preserve"> a</w:t>
      </w:r>
      <w:r w:rsidRPr="00CE6BB1">
        <w:rPr>
          <w:b/>
        </w:rPr>
        <w:t xml:space="preserve"> further relaxation of the distance-based triggered cell re-selection mechanism</w:t>
      </w:r>
      <w:r w:rsidRPr="00CE6BB1">
        <w:rPr>
          <w:rFonts w:hint="eastAsia"/>
          <w:b/>
        </w:rPr>
        <w:t xml:space="preserve"> </w:t>
      </w:r>
      <w:r w:rsidRPr="00CE6BB1">
        <w:rPr>
          <w:b/>
        </w:rPr>
        <w:t>in NTN</w:t>
      </w:r>
      <w:r w:rsidRPr="00CE6BB1">
        <w:rPr>
          <w:rFonts w:hint="eastAsia"/>
          <w:b/>
        </w:rPr>
        <w:t xml:space="preserve"> </w:t>
      </w:r>
      <w:r w:rsidRPr="00CE6BB1">
        <w:rPr>
          <w:b/>
        </w:rPr>
        <w:t>will not be considered.</w:t>
      </w:r>
      <w:r w:rsidRPr="00CE6BB1">
        <w:rPr>
          <w:rFonts w:hint="eastAsia"/>
          <w:b/>
        </w:rPr>
        <w:t xml:space="preserve"> </w:t>
      </w:r>
    </w:p>
    <w:p w:rsidR="00CE6BB1" w:rsidRPr="00CE6BB1" w:rsidRDefault="00CE6BB1" w:rsidP="00CE6BB1">
      <w:pPr>
        <w:spacing w:beforeLines="50" w:before="120" w:after="0"/>
        <w:jc w:val="left"/>
        <w:rPr>
          <w:b/>
          <w:szCs w:val="20"/>
        </w:rPr>
      </w:pPr>
      <w:r w:rsidRPr="00CE6BB1">
        <w:rPr>
          <w:rFonts w:hint="eastAsia"/>
          <w:b/>
          <w:szCs w:val="20"/>
        </w:rPr>
        <w:t xml:space="preserve">Proposal 3: If </w:t>
      </w:r>
      <w:r w:rsidRPr="00CE6BB1">
        <w:rPr>
          <w:b/>
          <w:szCs w:val="20"/>
        </w:rPr>
        <w:t xml:space="preserve">R17 NTN (RSRP+ location- based CHO) </w:t>
      </w:r>
      <w:r w:rsidRPr="00CE6BB1">
        <w:rPr>
          <w:rFonts w:hint="eastAsia"/>
          <w:b/>
          <w:szCs w:val="20"/>
        </w:rPr>
        <w:t xml:space="preserve">is </w:t>
      </w:r>
      <w:r w:rsidRPr="00CE6BB1">
        <w:rPr>
          <w:b/>
          <w:szCs w:val="20"/>
        </w:rPr>
        <w:t>reused</w:t>
      </w:r>
      <w:r w:rsidRPr="00CE6BB1">
        <w:rPr>
          <w:rFonts w:hint="eastAsia"/>
          <w:b/>
          <w:szCs w:val="20"/>
        </w:rPr>
        <w:t xml:space="preserve"> for ATG, </w:t>
      </w:r>
      <w:r w:rsidRPr="00CE6BB1">
        <w:rPr>
          <w:b/>
          <w:szCs w:val="20"/>
        </w:rPr>
        <w:t>location</w:t>
      </w:r>
      <w:r w:rsidRPr="00CE6BB1">
        <w:rPr>
          <w:rFonts w:hint="eastAsia"/>
          <w:b/>
          <w:szCs w:val="20"/>
        </w:rPr>
        <w:t>s</w:t>
      </w:r>
      <w:r w:rsidRPr="00CE6BB1">
        <w:rPr>
          <w:b/>
          <w:szCs w:val="20"/>
        </w:rPr>
        <w:t xml:space="preserve"> refer to the reference location of the serving cell and the candidate target cell</w:t>
      </w:r>
      <w:r w:rsidRPr="00CE6BB1">
        <w:rPr>
          <w:rFonts w:hint="eastAsia"/>
          <w:b/>
          <w:szCs w:val="20"/>
        </w:rPr>
        <w:t xml:space="preserve"> and the </w:t>
      </w:r>
      <w:r w:rsidRPr="00CE6BB1">
        <w:rPr>
          <w:b/>
          <w:szCs w:val="20"/>
        </w:rPr>
        <w:t>UE location.</w:t>
      </w:r>
      <w:r w:rsidRPr="00CE6BB1">
        <w:rPr>
          <w:rFonts w:hint="eastAsia"/>
          <w:b/>
          <w:szCs w:val="20"/>
        </w:rPr>
        <w:t xml:space="preserve"> </w:t>
      </w:r>
    </w:p>
    <w:p w:rsidR="00CE6BB1" w:rsidRPr="00CE6BB1" w:rsidRDefault="00CE6BB1" w:rsidP="00CE6BB1">
      <w:pPr>
        <w:pStyle w:val="afa"/>
        <w:numPr>
          <w:ilvl w:val="0"/>
          <w:numId w:val="49"/>
        </w:numPr>
        <w:spacing w:before="0" w:line="240" w:lineRule="auto"/>
        <w:ind w:firstLineChars="0"/>
        <w:jc w:val="left"/>
        <w:rPr>
          <w:b/>
          <w:szCs w:val="20"/>
        </w:rPr>
      </w:pPr>
      <w:r w:rsidRPr="00CE6BB1">
        <w:rPr>
          <w:b/>
        </w:rPr>
        <w:t>RAN4 have already agreed that ATG UE is capable of GNSS, and ATG BS could send the reference location by PositionVelocity-r17 as defined in TS 38.331</w:t>
      </w:r>
      <w:r w:rsidRPr="00CE6BB1">
        <w:rPr>
          <w:rFonts w:hint="eastAsia"/>
          <w:b/>
        </w:rPr>
        <w:t>.</w:t>
      </w:r>
    </w:p>
    <w:p w:rsidR="00A3208C" w:rsidRPr="00CE6BB1" w:rsidRDefault="00CE6BB1" w:rsidP="00793693">
      <w:pPr>
        <w:pStyle w:val="afa"/>
        <w:numPr>
          <w:ilvl w:val="0"/>
          <w:numId w:val="49"/>
        </w:numPr>
        <w:spacing w:before="0" w:after="120" w:line="240" w:lineRule="auto"/>
        <w:ind w:firstLineChars="0"/>
        <w:jc w:val="left"/>
        <w:rPr>
          <w:b/>
          <w:szCs w:val="20"/>
        </w:rPr>
      </w:pPr>
      <w:r w:rsidRPr="00CE6BB1">
        <w:rPr>
          <w:b/>
          <w:szCs w:val="20"/>
        </w:rPr>
        <w:t>The UE will specifically trigger CHO based on the relationship between its distance from the reference location of the serving cell and the candidate target cell and the corresponding threshold</w:t>
      </w:r>
      <w:r w:rsidRPr="00CE6BB1">
        <w:rPr>
          <w:rFonts w:hint="eastAsia"/>
          <w:b/>
          <w:szCs w:val="20"/>
        </w:rPr>
        <w:t>.</w:t>
      </w:r>
      <w:r w:rsidRPr="00CE6BB1">
        <w:rPr>
          <w:b/>
          <w:szCs w:val="20"/>
        </w:rPr>
        <w:t xml:space="preserve"> </w:t>
      </w:r>
    </w:p>
    <w:p w:rsidR="00EE45A3" w:rsidRPr="00CE6BB1"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E6BB1">
        <w:rPr>
          <w:rFonts w:hint="eastAsia"/>
        </w:rPr>
        <w:t>Reference</w:t>
      </w:r>
    </w:p>
    <w:p w:rsidR="00293DE6" w:rsidRPr="00CE6BB1" w:rsidRDefault="00293DE6" w:rsidP="00293DE6">
      <w:pPr>
        <w:tabs>
          <w:tab w:val="left" w:pos="720"/>
        </w:tabs>
        <w:overflowPunct/>
        <w:autoSpaceDE/>
        <w:autoSpaceDN/>
        <w:adjustRightInd/>
        <w:spacing w:before="0" w:after="180"/>
        <w:ind w:left="720" w:hanging="720"/>
        <w:jc w:val="left"/>
        <w:textAlignment w:val="auto"/>
        <w:rPr>
          <w:rFonts w:eastAsiaTheme="minorEastAsia"/>
          <w:sz w:val="20"/>
          <w:szCs w:val="20"/>
        </w:rPr>
      </w:pPr>
      <w:r w:rsidRPr="00CE6BB1">
        <w:rPr>
          <w:rFonts w:eastAsia="Times New Roman" w:hint="eastAsia"/>
          <w:sz w:val="20"/>
          <w:szCs w:val="20"/>
        </w:rPr>
        <w:t xml:space="preserve">[1]     </w:t>
      </w:r>
      <w:r w:rsidR="00954A10" w:rsidRPr="00CE6BB1">
        <w:rPr>
          <w:rFonts w:eastAsia="Times New Roman"/>
          <w:sz w:val="20"/>
          <w:szCs w:val="20"/>
        </w:rPr>
        <w:t>R4-2303226</w:t>
      </w:r>
      <w:r w:rsidR="00526CA2" w:rsidRPr="00CE6BB1">
        <w:rPr>
          <w:rFonts w:eastAsia="Times New Roman" w:hint="eastAsia"/>
          <w:sz w:val="20"/>
          <w:szCs w:val="20"/>
        </w:rPr>
        <w:t xml:space="preserve">, </w:t>
      </w:r>
      <w:r w:rsidR="00954A10" w:rsidRPr="00CE6BB1">
        <w:rPr>
          <w:rFonts w:eastAsia="Times New Roman"/>
          <w:sz w:val="20"/>
          <w:szCs w:val="20"/>
        </w:rPr>
        <w:t>WF on NR ATG RRM requirements</w:t>
      </w:r>
      <w:r w:rsidR="00526CA2" w:rsidRPr="00CE6BB1">
        <w:rPr>
          <w:rFonts w:eastAsia="Times New Roman" w:hint="eastAsia"/>
          <w:sz w:val="20"/>
          <w:szCs w:val="20"/>
        </w:rPr>
        <w:t>,</w:t>
      </w:r>
      <w:r w:rsidR="00526CA2" w:rsidRPr="00CE6BB1">
        <w:rPr>
          <w:rFonts w:eastAsia="Times New Roman"/>
          <w:sz w:val="20"/>
          <w:szCs w:val="20"/>
        </w:rPr>
        <w:tab/>
      </w:r>
      <w:r w:rsidR="00526CA2" w:rsidRPr="00CE6BB1">
        <w:rPr>
          <w:rFonts w:eastAsia="Times New Roman" w:hint="eastAsia"/>
          <w:sz w:val="20"/>
          <w:szCs w:val="20"/>
        </w:rPr>
        <w:t xml:space="preserve"> </w:t>
      </w:r>
      <w:r w:rsidR="00526CA2" w:rsidRPr="00CE6BB1">
        <w:rPr>
          <w:rFonts w:eastAsia="Times New Roman"/>
          <w:sz w:val="20"/>
          <w:szCs w:val="20"/>
        </w:rPr>
        <w:t>C</w:t>
      </w:r>
      <w:r w:rsidR="00526CA2" w:rsidRPr="00CE6BB1">
        <w:rPr>
          <w:rFonts w:eastAsia="Times New Roman" w:hint="eastAsia"/>
          <w:sz w:val="20"/>
          <w:szCs w:val="20"/>
        </w:rPr>
        <w:t>MCC</w:t>
      </w:r>
      <w:r w:rsidRPr="00CE6BB1">
        <w:rPr>
          <w:rFonts w:eastAsia="Times New Roman"/>
          <w:sz w:val="20"/>
          <w:szCs w:val="20"/>
        </w:rPr>
        <w:t xml:space="preserve"> </w:t>
      </w:r>
    </w:p>
    <w:p w:rsidR="00CE6BB1" w:rsidRPr="00CE6BB1" w:rsidRDefault="00CE6BB1" w:rsidP="00293DE6">
      <w:pPr>
        <w:tabs>
          <w:tab w:val="left" w:pos="720"/>
        </w:tabs>
        <w:overflowPunct/>
        <w:autoSpaceDE/>
        <w:autoSpaceDN/>
        <w:adjustRightInd/>
        <w:spacing w:before="0" w:after="180"/>
        <w:ind w:left="720" w:hanging="720"/>
        <w:jc w:val="left"/>
        <w:textAlignment w:val="auto"/>
        <w:rPr>
          <w:rFonts w:eastAsiaTheme="minorEastAsia"/>
          <w:sz w:val="20"/>
          <w:szCs w:val="20"/>
        </w:rPr>
      </w:pPr>
      <w:r w:rsidRPr="00CE6BB1">
        <w:rPr>
          <w:rFonts w:eastAsiaTheme="minorEastAsia" w:hint="eastAsia"/>
          <w:sz w:val="20"/>
          <w:szCs w:val="20"/>
        </w:rPr>
        <w:t xml:space="preserve">[2]     R4-2300549, </w:t>
      </w:r>
      <w:r w:rsidRPr="00CE6BB1">
        <w:rPr>
          <w:rFonts w:eastAsiaTheme="minorEastAsia"/>
          <w:sz w:val="20"/>
          <w:szCs w:val="20"/>
        </w:rPr>
        <w:t>Discussion on mobility requirements for Rel-18 ATG</w:t>
      </w:r>
      <w:r w:rsidRPr="00CE6BB1">
        <w:rPr>
          <w:rFonts w:eastAsiaTheme="minorEastAsia" w:hint="eastAsia"/>
          <w:sz w:val="20"/>
          <w:szCs w:val="20"/>
        </w:rPr>
        <w:t>, CATT</w:t>
      </w:r>
    </w:p>
    <w:p w:rsidR="00DE2FEA" w:rsidRPr="00CE6BB1" w:rsidRDefault="00CE6BB1" w:rsidP="00293DE6">
      <w:pPr>
        <w:tabs>
          <w:tab w:val="left" w:pos="720"/>
        </w:tabs>
        <w:overflowPunct/>
        <w:autoSpaceDE/>
        <w:autoSpaceDN/>
        <w:adjustRightInd/>
        <w:spacing w:before="0" w:after="180"/>
        <w:ind w:left="720" w:hanging="720"/>
        <w:jc w:val="left"/>
        <w:textAlignment w:val="auto"/>
        <w:rPr>
          <w:rFonts w:eastAsiaTheme="minorEastAsia"/>
          <w:sz w:val="20"/>
          <w:szCs w:val="20"/>
        </w:rPr>
      </w:pPr>
      <w:r w:rsidRPr="00CE6BB1">
        <w:rPr>
          <w:rFonts w:eastAsiaTheme="minorEastAsia" w:hint="eastAsia"/>
          <w:sz w:val="20"/>
          <w:szCs w:val="20"/>
        </w:rPr>
        <w:t xml:space="preserve">[3]     </w:t>
      </w:r>
      <w:r w:rsidR="00E234F9" w:rsidRPr="00CE6BB1">
        <w:rPr>
          <w:rFonts w:eastAsiaTheme="minorEastAsia"/>
          <w:sz w:val="20"/>
          <w:szCs w:val="20"/>
        </w:rPr>
        <w:t>R4-2300780</w:t>
      </w:r>
      <w:r w:rsidR="00E234F9" w:rsidRPr="00CE6BB1">
        <w:rPr>
          <w:rFonts w:eastAsiaTheme="minorEastAsia" w:hint="eastAsia"/>
          <w:sz w:val="20"/>
          <w:szCs w:val="20"/>
        </w:rPr>
        <w:t xml:space="preserve">, </w:t>
      </w:r>
      <w:r w:rsidR="00E234F9" w:rsidRPr="00CE6BB1">
        <w:rPr>
          <w:rFonts w:eastAsiaTheme="minorEastAsia"/>
          <w:sz w:val="20"/>
          <w:szCs w:val="20"/>
        </w:rPr>
        <w:t>Discussion on RRM mobility requirements for ATG</w:t>
      </w:r>
      <w:r w:rsidR="00E234F9" w:rsidRPr="00CE6BB1">
        <w:rPr>
          <w:rFonts w:eastAsiaTheme="minorEastAsia" w:hint="eastAsia"/>
          <w:sz w:val="20"/>
          <w:szCs w:val="20"/>
        </w:rPr>
        <w:t>, CMCC</w:t>
      </w:r>
    </w:p>
    <w:sectPr w:rsidR="00DE2FEA" w:rsidRPr="00CE6BB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1F4" w:rsidRDefault="00D251F4" w:rsidP="0095591C">
      <w:pPr>
        <w:spacing w:after="60"/>
        <w:ind w:left="210"/>
      </w:pPr>
      <w:r>
        <w:separator/>
      </w:r>
    </w:p>
    <w:p w:rsidR="00D251F4" w:rsidRDefault="00D251F4"/>
  </w:endnote>
  <w:endnote w:type="continuationSeparator" w:id="0">
    <w:p w:rsidR="00D251F4" w:rsidRDefault="00D251F4" w:rsidP="0095591C">
      <w:pPr>
        <w:spacing w:after="60"/>
        <w:ind w:left="210"/>
      </w:pPr>
      <w:r>
        <w:continuationSeparator/>
      </w:r>
    </w:p>
    <w:p w:rsidR="00D251F4" w:rsidRDefault="00D25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D5831">
      <w:t>1</w:t>
    </w:r>
    <w:r>
      <w:fldChar w:fldCharType="end"/>
    </w:r>
  </w:p>
  <w:p w:rsidR="003676C1" w:rsidRDefault="003676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1F4" w:rsidRDefault="00D251F4" w:rsidP="0095591C">
      <w:pPr>
        <w:spacing w:after="60"/>
        <w:ind w:left="210"/>
      </w:pPr>
      <w:r>
        <w:separator/>
      </w:r>
    </w:p>
    <w:p w:rsidR="00D251F4" w:rsidRDefault="00D251F4"/>
  </w:footnote>
  <w:footnote w:type="continuationSeparator" w:id="0">
    <w:p w:rsidR="00D251F4" w:rsidRDefault="00D251F4" w:rsidP="0095591C">
      <w:pPr>
        <w:spacing w:after="60"/>
        <w:ind w:left="210"/>
      </w:pPr>
      <w:r>
        <w:continuationSeparator/>
      </w:r>
    </w:p>
    <w:p w:rsidR="00D251F4" w:rsidRDefault="00D251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676C1" w:rsidRDefault="003676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DED0CDB"/>
    <w:multiLevelType w:val="hybridMultilevel"/>
    <w:tmpl w:val="B7D272E4"/>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multilevel"/>
    <w:tmpl w:val="E674AF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3E44E0"/>
    <w:multiLevelType w:val="hybridMultilevel"/>
    <w:tmpl w:val="05A87C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B7F27D7"/>
    <w:multiLevelType w:val="hybridMultilevel"/>
    <w:tmpl w:val="3DFEA09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1"/>
  </w:num>
  <w:num w:numId="2">
    <w:abstractNumId w:val="11"/>
  </w:num>
  <w:num w:numId="3">
    <w:abstractNumId w:val="3"/>
  </w:num>
  <w:num w:numId="4">
    <w:abstractNumId w:val="27"/>
  </w:num>
  <w:num w:numId="5">
    <w:abstractNumId w:val="15"/>
  </w:num>
  <w:num w:numId="6">
    <w:abstractNumId w:val="45"/>
  </w:num>
  <w:num w:numId="7">
    <w:abstractNumId w:val="7"/>
  </w:num>
  <w:num w:numId="8">
    <w:abstractNumId w:val="30"/>
  </w:num>
  <w:num w:numId="9">
    <w:abstractNumId w:val="19"/>
  </w:num>
  <w:num w:numId="10">
    <w:abstractNumId w:val="42"/>
  </w:num>
  <w:num w:numId="11">
    <w:abstractNumId w:val="46"/>
  </w:num>
  <w:num w:numId="12">
    <w:abstractNumId w:val="47"/>
  </w:num>
  <w:num w:numId="13">
    <w:abstractNumId w:val="20"/>
  </w:num>
  <w:num w:numId="14">
    <w:abstractNumId w:val="25"/>
  </w:num>
  <w:num w:numId="15">
    <w:abstractNumId w:val="18"/>
  </w:num>
  <w:num w:numId="16">
    <w:abstractNumId w:val="41"/>
  </w:num>
  <w:num w:numId="17">
    <w:abstractNumId w:val="0"/>
  </w:num>
  <w:num w:numId="18">
    <w:abstractNumId w:val="28"/>
  </w:num>
  <w:num w:numId="19">
    <w:abstractNumId w:val="35"/>
  </w:num>
  <w:num w:numId="20">
    <w:abstractNumId w:val="39"/>
  </w:num>
  <w:num w:numId="21">
    <w:abstractNumId w:val="37"/>
  </w:num>
  <w:num w:numId="22">
    <w:abstractNumId w:val="23"/>
  </w:num>
  <w:num w:numId="23">
    <w:abstractNumId w:val="4"/>
  </w:num>
  <w:num w:numId="24">
    <w:abstractNumId w:val="48"/>
  </w:num>
  <w:num w:numId="25">
    <w:abstractNumId w:val="44"/>
  </w:num>
  <w:num w:numId="26">
    <w:abstractNumId w:val="14"/>
  </w:num>
  <w:num w:numId="27">
    <w:abstractNumId w:val="26"/>
  </w:num>
  <w:num w:numId="28">
    <w:abstractNumId w:val="29"/>
  </w:num>
  <w:num w:numId="29">
    <w:abstractNumId w:val="16"/>
  </w:num>
  <w:num w:numId="30">
    <w:abstractNumId w:val="9"/>
  </w:num>
  <w:num w:numId="31">
    <w:abstractNumId w:val="8"/>
  </w:num>
  <w:num w:numId="32">
    <w:abstractNumId w:val="1"/>
  </w:num>
  <w:num w:numId="33">
    <w:abstractNumId w:val="24"/>
  </w:num>
  <w:num w:numId="34">
    <w:abstractNumId w:val="38"/>
  </w:num>
  <w:num w:numId="35">
    <w:abstractNumId w:val="6"/>
  </w:num>
  <w:num w:numId="36">
    <w:abstractNumId w:val="43"/>
  </w:num>
  <w:num w:numId="37">
    <w:abstractNumId w:val="12"/>
  </w:num>
  <w:num w:numId="38">
    <w:abstractNumId w:val="34"/>
  </w:num>
  <w:num w:numId="39">
    <w:abstractNumId w:val="33"/>
  </w:num>
  <w:num w:numId="40">
    <w:abstractNumId w:val="2"/>
  </w:num>
  <w:num w:numId="41">
    <w:abstractNumId w:val="22"/>
  </w:num>
  <w:num w:numId="42">
    <w:abstractNumId w:val="5"/>
  </w:num>
  <w:num w:numId="43">
    <w:abstractNumId w:val="32"/>
  </w:num>
  <w:num w:numId="44">
    <w:abstractNumId w:val="10"/>
  </w:num>
  <w:num w:numId="45">
    <w:abstractNumId w:val="13"/>
  </w:num>
  <w:num w:numId="46">
    <w:abstractNumId w:val="21"/>
  </w:num>
  <w:num w:numId="47">
    <w:abstractNumId w:val="17"/>
  </w:num>
  <w:num w:numId="48">
    <w:abstractNumId w:val="36"/>
  </w:num>
  <w:num w:numId="49">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D80"/>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6F25"/>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7AA7"/>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FC"/>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6985"/>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4DB"/>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7E5"/>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DE6"/>
    <w:rsid w:val="0029431D"/>
    <w:rsid w:val="00294774"/>
    <w:rsid w:val="002947F5"/>
    <w:rsid w:val="00294E29"/>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831"/>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7BD"/>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6C1"/>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99"/>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1ABF"/>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7C0"/>
    <w:rsid w:val="00400F53"/>
    <w:rsid w:val="00401700"/>
    <w:rsid w:val="00401C92"/>
    <w:rsid w:val="004037F7"/>
    <w:rsid w:val="00403B2D"/>
    <w:rsid w:val="00403D0C"/>
    <w:rsid w:val="004042DD"/>
    <w:rsid w:val="004045A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7D7"/>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968"/>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39B"/>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5DC1"/>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CA2"/>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0C8E"/>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B54"/>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54E"/>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BCD"/>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CE3"/>
    <w:rsid w:val="00617D8C"/>
    <w:rsid w:val="0062004F"/>
    <w:rsid w:val="006209CB"/>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72B"/>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562"/>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09A"/>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693"/>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6178"/>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1BEA"/>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BE7"/>
    <w:rsid w:val="008A3D70"/>
    <w:rsid w:val="008A456E"/>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B7C"/>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C2"/>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936"/>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A10"/>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291"/>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31D"/>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11"/>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A03"/>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98F"/>
    <w:rsid w:val="009F6C1A"/>
    <w:rsid w:val="009F6C6D"/>
    <w:rsid w:val="009F708C"/>
    <w:rsid w:val="009F73DD"/>
    <w:rsid w:val="009F7803"/>
    <w:rsid w:val="009F7BF4"/>
    <w:rsid w:val="00A00247"/>
    <w:rsid w:val="00A00249"/>
    <w:rsid w:val="00A00A55"/>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08C"/>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38"/>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D3"/>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6FA"/>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3138"/>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587"/>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705"/>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163C"/>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3F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1BDC"/>
    <w:rsid w:val="00C32090"/>
    <w:rsid w:val="00C32242"/>
    <w:rsid w:val="00C32418"/>
    <w:rsid w:val="00C32808"/>
    <w:rsid w:val="00C32C43"/>
    <w:rsid w:val="00C33168"/>
    <w:rsid w:val="00C3333C"/>
    <w:rsid w:val="00C33B5C"/>
    <w:rsid w:val="00C33EF2"/>
    <w:rsid w:val="00C342D8"/>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A1B"/>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87154"/>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0FA"/>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C3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C7FC1"/>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BB1"/>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1F4"/>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9F3"/>
    <w:rsid w:val="00DD2A63"/>
    <w:rsid w:val="00DD2F05"/>
    <w:rsid w:val="00DD300B"/>
    <w:rsid w:val="00DD3084"/>
    <w:rsid w:val="00DD355D"/>
    <w:rsid w:val="00DD3827"/>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2FEA"/>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4F9"/>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2EED"/>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68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5BF"/>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345"/>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5DC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22"/>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0DC"/>
    <w:rsid w:val="00F07B64"/>
    <w:rsid w:val="00F07E1F"/>
    <w:rsid w:val="00F07F51"/>
    <w:rsid w:val="00F1037A"/>
    <w:rsid w:val="00F10765"/>
    <w:rsid w:val="00F108BC"/>
    <w:rsid w:val="00F10CCE"/>
    <w:rsid w:val="00F1164B"/>
    <w:rsid w:val="00F13E0B"/>
    <w:rsid w:val="00F14018"/>
    <w:rsid w:val="00F1403F"/>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017"/>
    <w:rsid w:val="00F3795E"/>
    <w:rsid w:val="00F37B23"/>
    <w:rsid w:val="00F406F9"/>
    <w:rsid w:val="00F40A4C"/>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6FF"/>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22D"/>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89F"/>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F01"/>
    <w:rsid w:val="00FE671A"/>
    <w:rsid w:val="00FE6EED"/>
    <w:rsid w:val="00FE7CF4"/>
    <w:rsid w:val="00FF067E"/>
    <w:rsid w:val="00FF0C30"/>
    <w:rsid w:val="00FF1D67"/>
    <w:rsid w:val="00FF24C4"/>
    <w:rsid w:val="00FF28A0"/>
    <w:rsid w:val="00FF2D07"/>
    <w:rsid w:val="00FF2D1B"/>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0203334">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55920175">
      <w:bodyDiv w:val="1"/>
      <w:marLeft w:val="0"/>
      <w:marRight w:val="0"/>
      <w:marTop w:val="0"/>
      <w:marBottom w:val="0"/>
      <w:divBdr>
        <w:top w:val="none" w:sz="0" w:space="0" w:color="auto"/>
        <w:left w:val="none" w:sz="0" w:space="0" w:color="auto"/>
        <w:bottom w:val="none" w:sz="0" w:space="0" w:color="auto"/>
        <w:right w:val="none" w:sz="0" w:space="0" w:color="auto"/>
      </w:divBdr>
      <w:divsChild>
        <w:div w:id="808473964">
          <w:marLeft w:val="1080"/>
          <w:marRight w:val="0"/>
          <w:marTop w:val="100"/>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BCC03-ED07-4ED3-8FE3-5A721EA1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TotalTime>
  <Pages>2</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125</cp:revision>
  <cp:lastPrinted>2007-04-24T00:59:00Z</cp:lastPrinted>
  <dcterms:created xsi:type="dcterms:W3CDTF">2022-08-09T16:43:00Z</dcterms:created>
  <dcterms:modified xsi:type="dcterms:W3CDTF">2023-04-10T12:15:00Z</dcterms:modified>
</cp:coreProperties>
</file>