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4E9C5762" w:rsidR="00327C36" w:rsidRPr="00B66FBB" w:rsidRDefault="00327C36" w:rsidP="00327C36">
      <w:pPr>
        <w:tabs>
          <w:tab w:val="left" w:pos="1985"/>
        </w:tabs>
        <w:spacing w:after="120"/>
        <w:jc w:val="both"/>
        <w:rPr>
          <w:rFonts w:ascii="Arial" w:hAnsi="Arial" w:cs="Arial"/>
          <w:b/>
          <w:noProof/>
          <w:sz w:val="24"/>
          <w:lang w:val="en-US"/>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60022D" w:rsidRPr="0060022D">
        <w:rPr>
          <w:rFonts w:ascii="Arial" w:hAnsi="Arial" w:cs="Arial"/>
          <w:b/>
          <w:noProof/>
          <w:sz w:val="24"/>
          <w:lang w:val="en-US"/>
        </w:rPr>
        <w:t>R4-2304296</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07638E67"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5.2</w:t>
      </w:r>
      <w:r w:rsidR="00375B3B">
        <w:rPr>
          <w:rFonts w:ascii="Arial" w:hAnsi="Arial" w:cs="Arial"/>
          <w:b/>
          <w:sz w:val="22"/>
          <w:szCs w:val="22"/>
          <w:lang w:val="en-US"/>
        </w:rPr>
        <w:t>5</w:t>
      </w:r>
      <w:r w:rsidR="00265A85" w:rsidRPr="00B66FBB">
        <w:rPr>
          <w:rFonts w:ascii="Arial" w:hAnsi="Arial" w:cs="Arial"/>
          <w:b/>
          <w:sz w:val="22"/>
          <w:szCs w:val="22"/>
          <w:lang w:val="en-US"/>
        </w:rPr>
        <w:t>.</w:t>
      </w:r>
      <w:r w:rsidR="00B73E71">
        <w:rPr>
          <w:rFonts w:ascii="Arial" w:hAnsi="Arial" w:cs="Arial"/>
          <w:b/>
          <w:sz w:val="22"/>
          <w:szCs w:val="22"/>
          <w:lang w:val="en-US"/>
        </w:rPr>
        <w:t>5</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BB1CBC7"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C851C2" w:rsidRPr="00C851C2">
        <w:rPr>
          <w:rFonts w:ascii="Arial" w:hAnsi="Arial" w:cs="Arial"/>
          <w:b/>
          <w:sz w:val="22"/>
          <w:szCs w:val="22"/>
          <w:lang w:val="en-US"/>
        </w:rPr>
        <w:t>On Enhanced CHO configurations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E15A621" w14:textId="0110FA5B" w:rsidR="008E537B" w:rsidRPr="00B66FBB" w:rsidRDefault="005B3A27" w:rsidP="00CA0B7B">
      <w:pPr>
        <w:rPr>
          <w:lang w:val="en-US"/>
        </w:rPr>
      </w:pPr>
      <w:r w:rsidRPr="005B3A27">
        <w:rPr>
          <w:bCs/>
          <w:lang w:val="en-US"/>
        </w:rPr>
        <w:t>Enhanced CHO configurations</w:t>
      </w:r>
      <w:r w:rsidRPr="005B3A27">
        <w:rPr>
          <w:lang w:val="en-US"/>
        </w:rPr>
        <w:t xml:space="preserve"> </w:t>
      </w:r>
      <w:r w:rsidR="008E537B" w:rsidRPr="00B66FBB">
        <w:rPr>
          <w:lang w:val="en-US"/>
        </w:rPr>
        <w:t xml:space="preserve">were </w:t>
      </w:r>
      <w:r>
        <w:rPr>
          <w:lang w:val="en-US"/>
        </w:rPr>
        <w:t>preliminarily</w:t>
      </w:r>
      <w:r w:rsidR="008E537B" w:rsidRPr="00B66FBB">
        <w:rPr>
          <w:lang w:val="en-US"/>
        </w:rPr>
        <w:t xml:space="preserve"> discussed during the previous RAN4 meetings. The last agreements can be found in [1], in which there are still some open issues. 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44D1A2B9" w14:textId="19AE3B22" w:rsidR="00AC6A24" w:rsidRDefault="0048455E" w:rsidP="005D2AFA">
      <w:pPr>
        <w:rPr>
          <w:lang w:eastAsia="x-none"/>
        </w:rPr>
      </w:pPr>
      <w:r>
        <w:rPr>
          <w:lang w:eastAsia="x-none"/>
        </w:rPr>
        <w:t xml:space="preserve">The first issue is about the scope of </w:t>
      </w:r>
      <w:r w:rsidRPr="0048455E">
        <w:rPr>
          <w:bCs/>
          <w:lang w:val="en-US" w:eastAsia="x-none"/>
        </w:rPr>
        <w:t>RRM requirements for enhanced CHO configurations:</w:t>
      </w:r>
    </w:p>
    <w:p w14:paraId="3C89CF92" w14:textId="77777777" w:rsidR="0048455E" w:rsidRPr="00820717" w:rsidRDefault="0048455E" w:rsidP="0048455E">
      <w:pPr>
        <w:rPr>
          <w:b/>
          <w:color w:val="000000" w:themeColor="text1"/>
          <w:u w:val="single"/>
          <w:lang w:val="en-US" w:eastAsia="ko-KR"/>
        </w:rPr>
      </w:pPr>
      <w:r w:rsidRPr="00820717">
        <w:rPr>
          <w:b/>
          <w:color w:val="000000" w:themeColor="text1"/>
          <w:u w:val="single"/>
          <w:lang w:val="en-US" w:eastAsia="ko-KR"/>
        </w:rPr>
        <w:t>Issue 3-1-1: scope of RRM requirements for enhanced CHO configurations</w:t>
      </w:r>
    </w:p>
    <w:p w14:paraId="0DECF6CC" w14:textId="77777777" w:rsidR="0048455E" w:rsidRPr="00820717" w:rsidRDefault="0048455E" w:rsidP="0048455E">
      <w:pPr>
        <w:pStyle w:val="ListParagraph"/>
        <w:widowControl/>
        <w:numPr>
          <w:ilvl w:val="0"/>
          <w:numId w:val="26"/>
        </w:numPr>
        <w:autoSpaceDE/>
        <w:autoSpaceDN/>
        <w:adjustRightInd/>
        <w:spacing w:after="120" w:line="240" w:lineRule="auto"/>
        <w:ind w:left="720" w:firstLineChars="0"/>
        <w:rPr>
          <w:color w:val="000000" w:themeColor="text1"/>
          <w:lang w:val="en-US"/>
        </w:rPr>
      </w:pPr>
      <w:r w:rsidRPr="00820717">
        <w:rPr>
          <w:color w:val="000000" w:themeColor="text1"/>
          <w:lang w:val="en-US"/>
        </w:rPr>
        <w:t>Background: obj #3 and #4 for information:</w:t>
      </w:r>
    </w:p>
    <w:p w14:paraId="56C4B305" w14:textId="77777777" w:rsidR="0048455E" w:rsidRPr="00820717" w:rsidRDefault="0048455E" w:rsidP="0048455E">
      <w:pPr>
        <w:numPr>
          <w:ilvl w:val="0"/>
          <w:numId w:val="48"/>
        </w:numPr>
        <w:ind w:left="2064"/>
        <w:rPr>
          <w:rFonts w:eastAsia="PMingLiU"/>
          <w:bCs/>
          <w:i/>
          <w:iCs/>
          <w:color w:val="0070C0"/>
          <w:lang w:val="en-US" w:eastAsia="en-GB"/>
        </w:rPr>
      </w:pPr>
      <w:r w:rsidRPr="00820717">
        <w:rPr>
          <w:rFonts w:eastAsia="PMingLiU"/>
          <w:bCs/>
          <w:i/>
          <w:iCs/>
          <w:color w:val="0070C0"/>
          <w:lang w:val="en-US" w:eastAsia="en-GB"/>
        </w:rPr>
        <w:t>For CHO including target MCG and target SCG in NR-DC [RAN3]:</w:t>
      </w:r>
    </w:p>
    <w:p w14:paraId="5314A886" w14:textId="77777777" w:rsidR="0048455E" w:rsidRPr="00820717" w:rsidRDefault="0048455E" w:rsidP="0048455E">
      <w:pPr>
        <w:numPr>
          <w:ilvl w:val="0"/>
          <w:numId w:val="47"/>
        </w:numPr>
        <w:ind w:left="2484"/>
        <w:rPr>
          <w:rFonts w:eastAsia="PMingLiU"/>
          <w:bCs/>
          <w:i/>
          <w:iCs/>
          <w:color w:val="0070C0"/>
          <w:lang w:val="en-US" w:eastAsia="en-GB"/>
        </w:rPr>
      </w:pPr>
      <w:r w:rsidRPr="00820717">
        <w:rPr>
          <w:rFonts w:eastAsia="PMingLiU"/>
          <w:bCs/>
          <w:i/>
          <w:iCs/>
          <w:color w:val="0070C0"/>
          <w:lang w:val="en-US" w:eastAsia="en-GB"/>
        </w:rPr>
        <w:t>to specify data forwarding optimizations; and</w:t>
      </w:r>
    </w:p>
    <w:p w14:paraId="5A91F11F" w14:textId="77777777" w:rsidR="0048455E" w:rsidRPr="00820717" w:rsidRDefault="0048455E" w:rsidP="0048455E">
      <w:pPr>
        <w:numPr>
          <w:ilvl w:val="0"/>
          <w:numId w:val="47"/>
        </w:numPr>
        <w:ind w:left="2484"/>
        <w:rPr>
          <w:rFonts w:eastAsia="PMingLiU"/>
          <w:bCs/>
          <w:i/>
          <w:iCs/>
          <w:color w:val="0070C0"/>
          <w:lang w:val="en-US" w:eastAsia="en-GB"/>
        </w:rPr>
      </w:pPr>
      <w:r w:rsidRPr="00820717">
        <w:rPr>
          <w:rFonts w:eastAsia="PMingLiU"/>
          <w:bCs/>
          <w:i/>
          <w:iCs/>
          <w:color w:val="0070C0"/>
          <w:lang w:val="en-US" w:eastAsia="en-GB"/>
        </w:rPr>
        <w:t xml:space="preserve">to specify, if needed, a solution to avoid unnecessary signaling exchange between source MN and target SN. </w:t>
      </w:r>
    </w:p>
    <w:p w14:paraId="2BDC274D" w14:textId="77777777" w:rsidR="0048455E" w:rsidRPr="00820717" w:rsidRDefault="0048455E" w:rsidP="0048455E">
      <w:pPr>
        <w:numPr>
          <w:ilvl w:val="0"/>
          <w:numId w:val="48"/>
        </w:numPr>
        <w:ind w:left="2064"/>
        <w:rPr>
          <w:rFonts w:eastAsia="PMingLiU"/>
          <w:bCs/>
          <w:i/>
          <w:iCs/>
          <w:color w:val="0070C0"/>
          <w:lang w:val="en-US" w:eastAsia="en-GB"/>
        </w:rPr>
      </w:pPr>
      <w:r w:rsidRPr="00820717">
        <w:rPr>
          <w:rFonts w:eastAsia="PMingLiU"/>
          <w:bCs/>
          <w:i/>
          <w:iCs/>
          <w:color w:val="0070C0"/>
          <w:lang w:val="en-US" w:eastAsia="en-GB"/>
        </w:rPr>
        <w:t xml:space="preserve">To specify </w:t>
      </w:r>
      <w:bookmarkStart w:id="3" w:name="_Hlk127367451"/>
      <w:r w:rsidRPr="00820717">
        <w:rPr>
          <w:rFonts w:eastAsia="PMingLiU"/>
          <w:bCs/>
          <w:i/>
          <w:iCs/>
          <w:color w:val="0070C0"/>
          <w:lang w:val="en-US" w:eastAsia="en-GB"/>
        </w:rPr>
        <w:t>CHO including target MCG and candidate SCGs for CPC/CPA</w:t>
      </w:r>
      <w:bookmarkEnd w:id="3"/>
      <w:r w:rsidRPr="00820717">
        <w:rPr>
          <w:rFonts w:eastAsia="PMingLiU"/>
          <w:bCs/>
          <w:i/>
          <w:iCs/>
          <w:color w:val="0070C0"/>
          <w:lang w:val="en-US" w:eastAsia="en-GB"/>
        </w:rPr>
        <w:t xml:space="preserve"> in NR-DC [RAN3, RAN2]</w:t>
      </w:r>
    </w:p>
    <w:p w14:paraId="37DC842C" w14:textId="77777777" w:rsidR="0048455E" w:rsidRPr="00820717" w:rsidRDefault="0048455E" w:rsidP="0048455E">
      <w:pPr>
        <w:numPr>
          <w:ilvl w:val="0"/>
          <w:numId w:val="47"/>
        </w:numPr>
        <w:ind w:left="2484"/>
        <w:rPr>
          <w:rFonts w:eastAsia="PMingLiU"/>
          <w:bCs/>
          <w:lang w:val="en-US" w:eastAsia="en-GB"/>
        </w:rPr>
      </w:pPr>
      <w:r w:rsidRPr="00820717">
        <w:rPr>
          <w:rFonts w:eastAsia="PMingLiU"/>
          <w:bCs/>
          <w:i/>
          <w:iCs/>
          <w:color w:val="0070C0"/>
          <w:lang w:val="en-US" w:eastAsia="en-GB"/>
        </w:rPr>
        <w:t>CHO including target MCG and target SCG is used as the baseline</w:t>
      </w:r>
    </w:p>
    <w:p w14:paraId="21C7659A" w14:textId="77777777" w:rsidR="0048455E" w:rsidRPr="00820717" w:rsidRDefault="0048455E" w:rsidP="0048455E">
      <w:pPr>
        <w:pStyle w:val="ListParagraph"/>
        <w:widowControl/>
        <w:numPr>
          <w:ilvl w:val="0"/>
          <w:numId w:val="26"/>
        </w:numPr>
        <w:autoSpaceDE/>
        <w:autoSpaceDN/>
        <w:adjustRightInd/>
        <w:spacing w:after="120" w:line="240" w:lineRule="auto"/>
        <w:ind w:left="720" w:firstLineChars="0"/>
        <w:rPr>
          <w:color w:val="000000" w:themeColor="text1"/>
          <w:lang w:val="en-US"/>
        </w:rPr>
      </w:pPr>
      <w:r w:rsidRPr="00820717">
        <w:rPr>
          <w:color w:val="000000" w:themeColor="text1"/>
          <w:lang w:val="en-US"/>
        </w:rPr>
        <w:t>Proposals:</w:t>
      </w:r>
    </w:p>
    <w:p w14:paraId="799181B5" w14:textId="77777777" w:rsidR="0048455E" w:rsidRPr="00820717" w:rsidRDefault="0048455E" w:rsidP="0048455E">
      <w:pPr>
        <w:pStyle w:val="ListParagraph"/>
        <w:widowControl/>
        <w:numPr>
          <w:ilvl w:val="1"/>
          <w:numId w:val="26"/>
        </w:numPr>
        <w:autoSpaceDE/>
        <w:autoSpaceDN/>
        <w:adjustRightInd/>
        <w:spacing w:after="120" w:line="240" w:lineRule="auto"/>
        <w:ind w:left="1440" w:firstLineChars="0"/>
        <w:rPr>
          <w:color w:val="000000" w:themeColor="text1"/>
          <w:lang w:val="en-US"/>
        </w:rPr>
      </w:pPr>
      <w:r w:rsidRPr="00820717">
        <w:rPr>
          <w:color w:val="000000" w:themeColor="text1"/>
          <w:lang w:val="en-US"/>
        </w:rPr>
        <w:t xml:space="preserve">Proposal 1: </w:t>
      </w:r>
      <w:r w:rsidRPr="00820717">
        <w:rPr>
          <w:bCs/>
          <w:color w:val="000000" w:themeColor="text1"/>
          <w:lang w:val="en-US"/>
        </w:rPr>
        <w:t>RAN4 would define requirements for both objective 3 and objective 4. (MTK)</w:t>
      </w:r>
    </w:p>
    <w:p w14:paraId="5E2A08DE" w14:textId="77777777" w:rsidR="0048455E" w:rsidRPr="00820717" w:rsidRDefault="0048455E" w:rsidP="0048455E">
      <w:pPr>
        <w:pStyle w:val="ListParagraph"/>
        <w:widowControl/>
        <w:numPr>
          <w:ilvl w:val="1"/>
          <w:numId w:val="26"/>
        </w:numPr>
        <w:autoSpaceDE/>
        <w:autoSpaceDN/>
        <w:adjustRightInd/>
        <w:spacing w:after="120" w:line="240" w:lineRule="auto"/>
        <w:ind w:left="1440" w:firstLineChars="0"/>
        <w:rPr>
          <w:bCs/>
          <w:color w:val="000000" w:themeColor="text1"/>
          <w:lang w:val="en-US"/>
        </w:rPr>
      </w:pPr>
      <w:r w:rsidRPr="00820717">
        <w:rPr>
          <w:bCs/>
          <w:color w:val="000000" w:themeColor="text1"/>
          <w:lang w:val="en-US"/>
        </w:rPr>
        <w:t xml:space="preserve">Proposal 1a: </w:t>
      </w:r>
      <w:r w:rsidRPr="00820717">
        <w:rPr>
          <w:color w:val="000000" w:themeColor="text1"/>
          <w:lang w:val="en-US"/>
        </w:rPr>
        <w:t>RAN4 shall discuss and reach consensus of the scenarios for setting delay requirements of both Rel-17 CHO with MR-DC and Rel-18 CHO with CPA/C. (E///, vivo)</w:t>
      </w:r>
    </w:p>
    <w:p w14:paraId="0DA32044" w14:textId="77777777" w:rsidR="0048455E" w:rsidRPr="00820717" w:rsidRDefault="0048455E" w:rsidP="0048455E">
      <w:pPr>
        <w:pStyle w:val="ListParagraph"/>
        <w:widowControl/>
        <w:numPr>
          <w:ilvl w:val="1"/>
          <w:numId w:val="26"/>
        </w:numPr>
        <w:autoSpaceDE/>
        <w:autoSpaceDN/>
        <w:adjustRightInd/>
        <w:spacing w:after="120" w:line="240" w:lineRule="auto"/>
        <w:ind w:left="1440" w:firstLineChars="0"/>
        <w:rPr>
          <w:color w:val="000000" w:themeColor="text1"/>
          <w:lang w:val="en-US"/>
        </w:rPr>
      </w:pPr>
      <w:r w:rsidRPr="00820717">
        <w:rPr>
          <w:color w:val="000000" w:themeColor="text1"/>
          <w:lang w:val="en-US"/>
        </w:rPr>
        <w:t xml:space="preserve">Proposal 2: </w:t>
      </w:r>
      <w:r w:rsidRPr="00820717">
        <w:rPr>
          <w:bCs/>
          <w:color w:val="000000" w:themeColor="text1"/>
          <w:lang w:val="en-US"/>
        </w:rPr>
        <w:t>Further discuss how to define the related RRM requirements for CHO including target MCG and candidate SCGs for CPC/CPA (objective 4) after RAN2 concluding on whether CHO evaluation and CPC/CPA evaluation is concurrent or sequential</w:t>
      </w:r>
      <w:r w:rsidRPr="00820717">
        <w:rPr>
          <w:color w:val="000000" w:themeColor="text1"/>
          <w:lang w:val="en-US"/>
        </w:rPr>
        <w:t xml:space="preserve"> (MTK)</w:t>
      </w:r>
    </w:p>
    <w:p w14:paraId="46198E98" w14:textId="77777777" w:rsidR="0048455E" w:rsidRPr="00820717" w:rsidRDefault="0048455E" w:rsidP="0048455E">
      <w:pPr>
        <w:pStyle w:val="ListParagraph"/>
        <w:widowControl/>
        <w:numPr>
          <w:ilvl w:val="1"/>
          <w:numId w:val="26"/>
        </w:numPr>
        <w:autoSpaceDE/>
        <w:autoSpaceDN/>
        <w:adjustRightInd/>
        <w:spacing w:after="120" w:line="240" w:lineRule="auto"/>
        <w:ind w:left="1440" w:firstLineChars="0"/>
        <w:rPr>
          <w:bCs/>
          <w:color w:val="000000" w:themeColor="text1"/>
          <w:lang w:val="en-US"/>
        </w:rPr>
      </w:pPr>
      <w:r w:rsidRPr="00820717">
        <w:rPr>
          <w:bCs/>
          <w:color w:val="000000" w:themeColor="text1"/>
          <w:lang w:val="en-US"/>
        </w:rPr>
        <w:t>Proposal 3: Define the requirements for CHO with PSCell (objective 3) in FR1+FR2 NR-DC at first. (MTK)</w:t>
      </w:r>
    </w:p>
    <w:p w14:paraId="5D803868" w14:textId="77777777" w:rsidR="0048455E" w:rsidRPr="00820717" w:rsidRDefault="0048455E" w:rsidP="0048455E">
      <w:pPr>
        <w:pStyle w:val="ListParagraph"/>
        <w:widowControl/>
        <w:numPr>
          <w:ilvl w:val="1"/>
          <w:numId w:val="26"/>
        </w:numPr>
        <w:autoSpaceDE/>
        <w:autoSpaceDN/>
        <w:adjustRightInd/>
        <w:spacing w:after="120" w:line="240" w:lineRule="auto"/>
        <w:ind w:left="1440" w:firstLineChars="0"/>
        <w:rPr>
          <w:bCs/>
          <w:color w:val="000000" w:themeColor="text1"/>
          <w:lang w:val="en-US"/>
        </w:rPr>
      </w:pPr>
      <w:bookmarkStart w:id="4" w:name="_Toc127564455"/>
      <w:r w:rsidRPr="00820717">
        <w:rPr>
          <w:bCs/>
          <w:color w:val="000000" w:themeColor="text1"/>
          <w:lang w:val="en-US"/>
        </w:rPr>
        <w:t>Proposal 4: RAN4 to discuss if CHO needs to be enhanced considering CHO with SCG.</w:t>
      </w:r>
      <w:bookmarkEnd w:id="4"/>
      <w:r w:rsidRPr="00820717">
        <w:rPr>
          <w:bCs/>
          <w:color w:val="000000" w:themeColor="text1"/>
          <w:lang w:val="en-US"/>
        </w:rPr>
        <w:t xml:space="preserve"> (Nokia)</w:t>
      </w:r>
    </w:p>
    <w:p w14:paraId="1B00C9CC" w14:textId="77777777" w:rsidR="0048455E" w:rsidRPr="00820717" w:rsidRDefault="0048455E" w:rsidP="0048455E">
      <w:pPr>
        <w:pStyle w:val="ListParagraph"/>
        <w:widowControl/>
        <w:numPr>
          <w:ilvl w:val="0"/>
          <w:numId w:val="26"/>
        </w:numPr>
        <w:autoSpaceDE/>
        <w:autoSpaceDN/>
        <w:adjustRightInd/>
        <w:spacing w:after="120" w:line="240" w:lineRule="auto"/>
        <w:ind w:left="720" w:firstLineChars="0"/>
        <w:rPr>
          <w:color w:val="000000" w:themeColor="text1"/>
          <w:u w:val="single"/>
          <w:lang w:val="en-US"/>
        </w:rPr>
      </w:pPr>
      <w:r w:rsidRPr="00820717">
        <w:rPr>
          <w:color w:val="000000" w:themeColor="text1"/>
          <w:u w:val="single"/>
          <w:lang w:val="en-US"/>
        </w:rPr>
        <w:t>Recommended WF</w:t>
      </w:r>
    </w:p>
    <w:p w14:paraId="084A4CB0" w14:textId="77777777" w:rsidR="0048455E" w:rsidRPr="00820717" w:rsidRDefault="0048455E" w:rsidP="0048455E">
      <w:pPr>
        <w:pStyle w:val="ListParagraph"/>
        <w:widowControl/>
        <w:numPr>
          <w:ilvl w:val="1"/>
          <w:numId w:val="26"/>
        </w:numPr>
        <w:autoSpaceDE/>
        <w:autoSpaceDN/>
        <w:adjustRightInd/>
        <w:spacing w:after="120" w:line="240" w:lineRule="auto"/>
        <w:ind w:left="1440" w:firstLineChars="0"/>
        <w:rPr>
          <w:color w:val="000000" w:themeColor="text1"/>
          <w:lang w:val="en-US"/>
        </w:rPr>
      </w:pPr>
      <w:r w:rsidRPr="00820717">
        <w:rPr>
          <w:color w:val="000000" w:themeColor="text1"/>
          <w:lang w:val="en-US"/>
        </w:rPr>
        <w:t>Continue discussion.</w:t>
      </w:r>
    </w:p>
    <w:p w14:paraId="586F2FCE" w14:textId="16A4705C" w:rsidR="0048455E" w:rsidRDefault="0048455E" w:rsidP="005D2AFA">
      <w:pPr>
        <w:rPr>
          <w:lang w:eastAsia="x-none"/>
        </w:rPr>
      </w:pPr>
      <w:r>
        <w:rPr>
          <w:lang w:eastAsia="x-none"/>
        </w:rPr>
        <w:t>For scenario is objective 3, i.e. CHO including target MCG and SCG, the baseline has already be supported in R17 without RAN4 requirements. Given that RAN4 has solid requirements for CHO and HO with PSCell, we believe it won’t take too much effort for RAN4 to develop RRM requirement for CHO including target MCG and SCG.</w:t>
      </w:r>
    </w:p>
    <w:p w14:paraId="24521391" w14:textId="6F20AD35" w:rsidR="0048455E" w:rsidRDefault="00601EF4" w:rsidP="005D2AFA">
      <w:pPr>
        <w:rPr>
          <w:lang w:eastAsia="x-none"/>
        </w:rPr>
      </w:pPr>
      <w:r>
        <w:rPr>
          <w:lang w:eastAsia="x-none"/>
        </w:rPr>
        <w:t>On the other hand, RRM requirements for scenario in objective 4, i.e. CHO including target MCG and candidate SCG, may even include the scenario in objective 3. As RAN2 agreed that parallel evaluation is supported:</w:t>
      </w:r>
    </w:p>
    <w:tbl>
      <w:tblPr>
        <w:tblStyle w:val="TableGrid"/>
        <w:tblW w:w="0" w:type="auto"/>
        <w:tblLook w:val="04A0" w:firstRow="1" w:lastRow="0" w:firstColumn="1" w:lastColumn="0" w:noHBand="0" w:noVBand="1"/>
      </w:tblPr>
      <w:tblGrid>
        <w:gridCol w:w="9629"/>
      </w:tblGrid>
      <w:tr w:rsidR="00601EF4" w14:paraId="4B018078" w14:textId="77777777" w:rsidTr="00601EF4">
        <w:tc>
          <w:tcPr>
            <w:tcW w:w="9629" w:type="dxa"/>
          </w:tcPr>
          <w:p w14:paraId="79F9420E" w14:textId="77777777" w:rsidR="00601EF4" w:rsidRDefault="00601EF4" w:rsidP="00601EF4">
            <w:pPr>
              <w:rPr>
                <w:lang w:eastAsia="x-none"/>
              </w:rPr>
            </w:pPr>
            <w:r>
              <w:rPr>
                <w:lang w:eastAsia="x-none"/>
              </w:rPr>
              <w:lastRenderedPageBreak/>
              <w:t>RAN2 agreement in RAN2#121:</w:t>
            </w:r>
          </w:p>
          <w:p w14:paraId="6A67FE62" w14:textId="77777777" w:rsidR="00601EF4" w:rsidRPr="00B77740" w:rsidRDefault="00601EF4" w:rsidP="00601EF4">
            <w:pPr>
              <w:pStyle w:val="Agreement"/>
              <w:tabs>
                <w:tab w:val="clear" w:pos="992"/>
                <w:tab w:val="clear" w:pos="1800"/>
                <w:tab w:val="num" w:pos="1619"/>
              </w:tabs>
              <w:ind w:left="1619"/>
            </w:pPr>
            <w:r w:rsidRPr="00B77740">
              <w:t>RAN2 agrees to support the simultaneous evaluation of CHO and CPC in Rel-18</w:t>
            </w:r>
          </w:p>
          <w:p w14:paraId="40CEE86D" w14:textId="77777777" w:rsidR="001C6FEB" w:rsidRDefault="001C6FEB" w:rsidP="001C6FEB">
            <w:pPr>
              <w:rPr>
                <w:lang w:eastAsia="x-none"/>
              </w:rPr>
            </w:pPr>
          </w:p>
          <w:p w14:paraId="0423443C" w14:textId="77777777" w:rsidR="001C6FEB" w:rsidRDefault="001C6FEB" w:rsidP="001C6FEB">
            <w:pPr>
              <w:rPr>
                <w:lang w:eastAsia="x-none"/>
              </w:rPr>
            </w:pPr>
          </w:p>
          <w:p w14:paraId="19BC7BA7" w14:textId="57FD7262" w:rsidR="00601EF4" w:rsidRDefault="001C6FEB" w:rsidP="005D2AFA">
            <w:pPr>
              <w:rPr>
                <w:lang w:eastAsia="x-none"/>
              </w:rPr>
            </w:pPr>
            <w:r>
              <w:rPr>
                <w:lang w:eastAsia="x-none"/>
              </w:rPr>
              <w:t>RAN2 agreement in RAN2#120:</w:t>
            </w:r>
          </w:p>
          <w:p w14:paraId="6EE06731" w14:textId="77777777" w:rsidR="001C6FEB" w:rsidRPr="00305B9C" w:rsidRDefault="001C6FEB" w:rsidP="001C6FEB">
            <w:pPr>
              <w:pStyle w:val="Agreement"/>
              <w:tabs>
                <w:tab w:val="clear" w:pos="992"/>
                <w:tab w:val="clear" w:pos="1800"/>
                <w:tab w:val="num" w:pos="1619"/>
              </w:tabs>
              <w:ind w:left="1619"/>
            </w:pPr>
            <w:r w:rsidRPr="00305B9C">
              <w:t>Execution order: the UE doesn’t execute CPC/CPA unless CHO condition is fulfilled (regardless parallel or sequential evaluation)</w:t>
            </w:r>
          </w:p>
          <w:p w14:paraId="32D5B159" w14:textId="174DAB97" w:rsidR="001C6FEB" w:rsidRDefault="001C6FEB" w:rsidP="005D2AFA">
            <w:pPr>
              <w:rPr>
                <w:lang w:eastAsia="x-none"/>
              </w:rPr>
            </w:pPr>
          </w:p>
        </w:tc>
      </w:tr>
    </w:tbl>
    <w:p w14:paraId="48699EC3" w14:textId="629CA726" w:rsidR="00601EF4" w:rsidRDefault="00601EF4" w:rsidP="005D2AFA">
      <w:pPr>
        <w:rPr>
          <w:lang w:eastAsia="x-none"/>
        </w:rPr>
      </w:pPr>
    </w:p>
    <w:p w14:paraId="5EB80855" w14:textId="0685197E" w:rsidR="00B50950" w:rsidRDefault="001C6FEB" w:rsidP="00AC6A24">
      <w:pPr>
        <w:rPr>
          <w:lang w:val="en-US"/>
        </w:rPr>
      </w:pPr>
      <w:r>
        <w:rPr>
          <w:lang w:val="en-US"/>
        </w:rPr>
        <w:t>In case of parallel evaluation, if conditions in CPC/CPA are met before conditions in CHO are met, UE won’t trigger CPC/CPA. Instead, once conditions in CHO are met, UE would trigger CHO with target SCG, similar to scenario in objective 3 – CHO including target MCG and target SCG.</w:t>
      </w:r>
    </w:p>
    <w:p w14:paraId="0787A73F" w14:textId="5FBBA91D" w:rsidR="00AA043A" w:rsidRDefault="00AA043A" w:rsidP="00AA043A">
      <w:pPr>
        <w:pStyle w:val="Caption"/>
      </w:pPr>
      <w:bookmarkStart w:id="5" w:name="_Ref131515025"/>
      <w:r>
        <w:t xml:space="preserve">Observation </w:t>
      </w:r>
      <w:r>
        <w:fldChar w:fldCharType="begin"/>
      </w:r>
      <w:r>
        <w:instrText xml:space="preserve"> SEQ Observation \* ARABIC </w:instrText>
      </w:r>
      <w:r>
        <w:fldChar w:fldCharType="separate"/>
      </w:r>
      <w:r>
        <w:rPr>
          <w:noProof/>
        </w:rPr>
        <w:t>1</w:t>
      </w:r>
      <w:r>
        <w:fldChar w:fldCharType="end"/>
      </w:r>
      <w:r>
        <w:t>: no additional standardization effort for RAN4 to support CHO with target MCG and target SCG if RAN4 needs to define requirements for CHO with target MCG and candidate SCG with parallel evaluation.</w:t>
      </w:r>
      <w:bookmarkEnd w:id="5"/>
    </w:p>
    <w:p w14:paraId="197CD4BC" w14:textId="19A279C2" w:rsidR="00374CDC" w:rsidRPr="00374CDC" w:rsidRDefault="00374CDC" w:rsidP="00374CDC">
      <w:pPr>
        <w:pStyle w:val="Caption"/>
        <w:rPr>
          <w:lang w:val="en-US"/>
        </w:rPr>
      </w:pPr>
      <w:bookmarkStart w:id="6" w:name="_Ref131515031"/>
      <w:r>
        <w:t xml:space="preserve">Proposal </w:t>
      </w:r>
      <w:r>
        <w:fldChar w:fldCharType="begin"/>
      </w:r>
      <w:r>
        <w:instrText xml:space="preserve"> SEQ Proposal \* ARABIC </w:instrText>
      </w:r>
      <w:r>
        <w:fldChar w:fldCharType="separate"/>
      </w:r>
      <w:r w:rsidR="00C13F0B">
        <w:rPr>
          <w:noProof/>
        </w:rPr>
        <w:t>1</w:t>
      </w:r>
      <w:r>
        <w:fldChar w:fldCharType="end"/>
      </w:r>
      <w:r>
        <w:t xml:space="preserve">: </w:t>
      </w:r>
      <w:r w:rsidRPr="00374CDC">
        <w:rPr>
          <w:lang w:val="en-US"/>
        </w:rPr>
        <w:t>RAN4 shall define requirements for the following cases:</w:t>
      </w:r>
      <w:bookmarkEnd w:id="6"/>
    </w:p>
    <w:p w14:paraId="64F9E0A0" w14:textId="62FD99F9" w:rsidR="00374CDC" w:rsidRPr="00945CCD" w:rsidRDefault="00374CDC" w:rsidP="00374CDC">
      <w:pPr>
        <w:pStyle w:val="ListParagraph"/>
        <w:numPr>
          <w:ilvl w:val="0"/>
          <w:numId w:val="49"/>
        </w:numPr>
        <w:ind w:firstLineChars="0"/>
        <w:rPr>
          <w:b/>
          <w:bCs/>
          <w:lang w:val="en-US"/>
        </w:rPr>
      </w:pPr>
      <w:r w:rsidRPr="00945CCD">
        <w:rPr>
          <w:b/>
          <w:bCs/>
          <w:lang w:val="en-US"/>
        </w:rPr>
        <w:t xml:space="preserve">CHO including target MCG and target SCG </w:t>
      </w:r>
    </w:p>
    <w:p w14:paraId="612B3A08" w14:textId="6737CE98" w:rsidR="00374CDC" w:rsidRPr="00945CCD" w:rsidRDefault="00374CDC" w:rsidP="00374CDC">
      <w:pPr>
        <w:pStyle w:val="ListParagraph"/>
        <w:numPr>
          <w:ilvl w:val="0"/>
          <w:numId w:val="49"/>
        </w:numPr>
        <w:ind w:firstLineChars="0"/>
        <w:rPr>
          <w:b/>
          <w:bCs/>
          <w:lang w:val="en-US"/>
        </w:rPr>
      </w:pPr>
      <w:r w:rsidRPr="00945CCD">
        <w:rPr>
          <w:b/>
          <w:bCs/>
          <w:lang w:val="en-US"/>
        </w:rPr>
        <w:t xml:space="preserve">CHO including target MCG and candidate SCG </w:t>
      </w:r>
    </w:p>
    <w:p w14:paraId="73B6AF2B" w14:textId="3951172A" w:rsidR="00B50950" w:rsidRDefault="00B50950" w:rsidP="004036A3">
      <w:pPr>
        <w:rPr>
          <w:lang w:eastAsia="x-none"/>
        </w:rPr>
      </w:pPr>
    </w:p>
    <w:p w14:paraId="4D4C11BB" w14:textId="7322F549" w:rsidR="000D5FF9" w:rsidRDefault="000D5FF9" w:rsidP="004036A3">
      <w:pPr>
        <w:rPr>
          <w:lang w:eastAsia="x-none"/>
        </w:rPr>
      </w:pPr>
      <w:r>
        <w:rPr>
          <w:lang w:eastAsia="x-none"/>
        </w:rPr>
        <w:t xml:space="preserve">Another potential issue is whether RAN4 shall only consider FR1+FR2 DC. </w:t>
      </w:r>
      <w:r w:rsidR="00017E9F">
        <w:rPr>
          <w:lang w:eastAsia="x-none"/>
        </w:rPr>
        <w:t xml:space="preserve">Note that RAN4 is discussing FR1+FR1 DC requirements in another parallel R18 RRM enhancement. Clearly scenario this objective is not in scope of R18 RRM enhancement. </w:t>
      </w:r>
      <w:r w:rsidR="00B139C2">
        <w:rPr>
          <w:lang w:eastAsia="x-none"/>
        </w:rPr>
        <w:t>For completeness, we suggest RAN4 also include FR1+FR1 DC in scope of this objective. On the other hand, so far we don’t think significant extra work is needed to support that.</w:t>
      </w:r>
    </w:p>
    <w:p w14:paraId="12DF9572" w14:textId="4573E547" w:rsidR="00E6059C" w:rsidRDefault="00E6059C" w:rsidP="00E6059C">
      <w:pPr>
        <w:pStyle w:val="Caption"/>
        <w:rPr>
          <w:lang w:val="en-US"/>
        </w:rPr>
      </w:pPr>
      <w:bookmarkStart w:id="7" w:name="_Ref131515033"/>
      <w:r>
        <w:t xml:space="preserve">Proposal </w:t>
      </w:r>
      <w:r>
        <w:fldChar w:fldCharType="begin"/>
      </w:r>
      <w:r>
        <w:instrText xml:space="preserve"> SEQ Proposal \* ARABIC </w:instrText>
      </w:r>
      <w:r>
        <w:fldChar w:fldCharType="separate"/>
      </w:r>
      <w:r w:rsidR="00C13F0B">
        <w:rPr>
          <w:noProof/>
        </w:rPr>
        <w:t>2</w:t>
      </w:r>
      <w:r>
        <w:fldChar w:fldCharType="end"/>
      </w:r>
      <w:r>
        <w:t xml:space="preserve">: </w:t>
      </w:r>
      <w:r w:rsidRPr="004B6EB0">
        <w:rPr>
          <w:lang w:val="en-US"/>
        </w:rPr>
        <w:t xml:space="preserve">it is proposed to consider both FR1+FR2 and FR1+FR1 </w:t>
      </w:r>
      <w:r>
        <w:rPr>
          <w:lang w:val="en-US"/>
        </w:rPr>
        <w:t>NR-</w:t>
      </w:r>
      <w:r w:rsidRPr="004B6EB0">
        <w:rPr>
          <w:lang w:val="en-US"/>
        </w:rPr>
        <w:t>DC.</w:t>
      </w:r>
      <w:bookmarkEnd w:id="7"/>
    </w:p>
    <w:p w14:paraId="157D28CF" w14:textId="77777777" w:rsidR="00E152D5" w:rsidRDefault="00E152D5" w:rsidP="00E152D5">
      <w:pPr>
        <w:rPr>
          <w:lang w:val="en-US" w:eastAsia="x-none"/>
        </w:rPr>
      </w:pPr>
    </w:p>
    <w:p w14:paraId="13FFCBB7" w14:textId="04CF91A2" w:rsidR="00E152D5" w:rsidRDefault="00E152D5" w:rsidP="00E152D5">
      <w:pPr>
        <w:rPr>
          <w:lang w:val="en-US" w:eastAsia="x-none"/>
        </w:rPr>
      </w:pPr>
      <w:r>
        <w:rPr>
          <w:lang w:val="en-US" w:eastAsia="x-none"/>
        </w:rPr>
        <w:t>Regarding requirements for CHO including target MCG and target SCG</w:t>
      </w:r>
      <w:r w:rsidR="003E7554">
        <w:rPr>
          <w:lang w:val="en-US" w:eastAsia="x-none"/>
        </w:rPr>
        <w:t xml:space="preserve"> (objective 3)</w:t>
      </w:r>
      <w:r>
        <w:rPr>
          <w:lang w:val="en-US" w:eastAsia="x-none"/>
        </w:rPr>
        <w:t>:</w:t>
      </w:r>
    </w:p>
    <w:p w14:paraId="529C5847" w14:textId="77777777" w:rsidR="00E152D5" w:rsidRPr="00820717" w:rsidRDefault="00E152D5" w:rsidP="00E152D5">
      <w:pPr>
        <w:rPr>
          <w:b/>
          <w:bCs/>
          <w:color w:val="000000" w:themeColor="text1"/>
          <w:u w:val="single"/>
          <w:lang w:val="en-US" w:eastAsia="ko-KR"/>
        </w:rPr>
      </w:pPr>
      <w:r w:rsidRPr="00820717">
        <w:rPr>
          <w:b/>
          <w:color w:val="000000" w:themeColor="text1"/>
          <w:u w:val="single"/>
          <w:lang w:val="en-US" w:eastAsia="ko-KR"/>
        </w:rPr>
        <w:t xml:space="preserve">Issue 3-2-1: </w:t>
      </w:r>
      <w:r w:rsidRPr="00820717">
        <w:rPr>
          <w:b/>
          <w:bCs/>
          <w:color w:val="000000" w:themeColor="text1"/>
          <w:u w:val="single"/>
          <w:lang w:val="en-US" w:eastAsia="ko-KR"/>
        </w:rPr>
        <w:t xml:space="preserve">RRM requirements for </w:t>
      </w:r>
      <w:r w:rsidRPr="00820717">
        <w:rPr>
          <w:b/>
          <w:bCs/>
          <w:iCs/>
          <w:color w:val="000000" w:themeColor="text1"/>
          <w:u w:val="single"/>
          <w:lang w:val="en-US" w:eastAsia="ko-KR"/>
        </w:rPr>
        <w:t>CHO with PSCell in FR1+FR2 NR-DC</w:t>
      </w:r>
    </w:p>
    <w:p w14:paraId="52F371A9" w14:textId="77777777" w:rsidR="00E152D5" w:rsidRPr="00820717" w:rsidRDefault="00E152D5" w:rsidP="00E152D5">
      <w:pPr>
        <w:pStyle w:val="ListParagraph"/>
        <w:widowControl/>
        <w:numPr>
          <w:ilvl w:val="0"/>
          <w:numId w:val="26"/>
        </w:numPr>
        <w:autoSpaceDE/>
        <w:autoSpaceDN/>
        <w:adjustRightInd/>
        <w:spacing w:after="120" w:line="240" w:lineRule="auto"/>
        <w:ind w:left="720" w:firstLineChars="0"/>
        <w:rPr>
          <w:color w:val="000000" w:themeColor="text1"/>
          <w:u w:val="single"/>
          <w:lang w:val="en-US"/>
        </w:rPr>
      </w:pPr>
      <w:r w:rsidRPr="00820717">
        <w:rPr>
          <w:color w:val="000000" w:themeColor="text1"/>
          <w:u w:val="single"/>
          <w:lang w:val="en-US"/>
        </w:rPr>
        <w:t>Proposals:</w:t>
      </w:r>
    </w:p>
    <w:p w14:paraId="605C4060" w14:textId="77777777" w:rsidR="00E152D5" w:rsidRPr="00820717" w:rsidRDefault="00E152D5" w:rsidP="00E152D5">
      <w:pPr>
        <w:pStyle w:val="ListParagraph"/>
        <w:widowControl/>
        <w:numPr>
          <w:ilvl w:val="1"/>
          <w:numId w:val="26"/>
        </w:numPr>
        <w:autoSpaceDE/>
        <w:autoSpaceDN/>
        <w:adjustRightInd/>
        <w:spacing w:after="120" w:line="240" w:lineRule="auto"/>
        <w:ind w:left="1440" w:firstLineChars="0"/>
        <w:rPr>
          <w:bCs/>
          <w:color w:val="000000" w:themeColor="text1"/>
          <w:lang w:val="en-US"/>
        </w:rPr>
      </w:pPr>
      <w:r w:rsidRPr="00820717">
        <w:rPr>
          <w:color w:val="000000" w:themeColor="text1"/>
          <w:lang w:val="en-US"/>
        </w:rPr>
        <w:t>Option 1: (MTK)</w:t>
      </w:r>
    </w:p>
    <w:p w14:paraId="4E1E96DD" w14:textId="77777777" w:rsidR="00E152D5" w:rsidRPr="00820717" w:rsidRDefault="00E152D5" w:rsidP="00E152D5">
      <w:pPr>
        <w:pStyle w:val="ListParagraph"/>
        <w:widowControl/>
        <w:numPr>
          <w:ilvl w:val="2"/>
          <w:numId w:val="26"/>
        </w:numPr>
        <w:autoSpaceDE/>
        <w:autoSpaceDN/>
        <w:adjustRightInd/>
        <w:spacing w:after="120" w:line="240" w:lineRule="auto"/>
        <w:ind w:left="1800" w:firstLineChars="0"/>
        <w:rPr>
          <w:bCs/>
          <w:color w:val="000000" w:themeColor="text1"/>
          <w:lang w:val="en-US"/>
        </w:rPr>
      </w:pPr>
      <w:r w:rsidRPr="00820717">
        <w:rPr>
          <w:rFonts w:cstheme="minorHAnsi"/>
          <w:bCs/>
          <w:lang w:val="en-US"/>
        </w:rPr>
        <w:t xml:space="preserve">For CHO with PSCell in FR1+FR2 NR-DC, </w:t>
      </w:r>
      <w:r w:rsidRPr="00820717">
        <w:rPr>
          <w:bCs/>
          <w:lang w:val="en-US"/>
        </w:rPr>
        <w:t xml:space="preserve">the delay requirements for </w:t>
      </w:r>
      <w:r w:rsidRPr="00820717">
        <w:rPr>
          <w:bCs/>
          <w:highlight w:val="yellow"/>
          <w:lang w:val="en-US"/>
        </w:rPr>
        <w:t>PCell</w:t>
      </w:r>
      <w:r w:rsidRPr="00820717">
        <w:rPr>
          <w:bCs/>
          <w:lang w:val="en-US"/>
        </w:rPr>
        <w:t xml:space="preserve"> D</w:t>
      </w:r>
      <w:r w:rsidRPr="00820717">
        <w:rPr>
          <w:bCs/>
          <w:vertAlign w:val="subscript"/>
          <w:lang w:val="en-US"/>
        </w:rPr>
        <w:t>CHOwithPSCell_PCell</w:t>
      </w:r>
      <w:r w:rsidRPr="00820717">
        <w:rPr>
          <w:bCs/>
          <w:lang w:val="en-US"/>
        </w:rPr>
        <w:t xml:space="preserve"> is the same as CHO i.e., </w:t>
      </w:r>
      <w:r w:rsidRPr="00820717">
        <w:rPr>
          <w:rFonts w:cstheme="minorHAnsi"/>
          <w:bCs/>
          <w:lang w:val="en-US"/>
        </w:rPr>
        <w:t>D</w:t>
      </w:r>
      <w:r w:rsidRPr="00820717">
        <w:rPr>
          <w:rFonts w:cstheme="minorHAnsi"/>
          <w:bCs/>
          <w:vertAlign w:val="subscript"/>
          <w:lang w:val="en-US"/>
        </w:rPr>
        <w:t>CHOwithPSCell_PCell</w:t>
      </w:r>
      <w:r w:rsidRPr="00820717">
        <w:rPr>
          <w:rFonts w:cstheme="minorHAnsi"/>
          <w:bCs/>
          <w:lang w:val="en-US"/>
        </w:rPr>
        <w:t xml:space="preserve"> = T</w:t>
      </w:r>
      <w:r w:rsidRPr="00820717">
        <w:rPr>
          <w:rFonts w:cstheme="minorHAnsi"/>
          <w:bCs/>
          <w:vertAlign w:val="subscript"/>
          <w:lang w:val="en-US"/>
        </w:rPr>
        <w:t>RRC</w:t>
      </w:r>
      <w:r w:rsidRPr="00820717">
        <w:rPr>
          <w:rFonts w:cstheme="minorHAnsi"/>
          <w:bCs/>
          <w:lang w:val="en-US"/>
        </w:rPr>
        <w:t xml:space="preserve"> + T</w:t>
      </w:r>
      <w:r w:rsidRPr="00820717">
        <w:rPr>
          <w:rFonts w:cstheme="minorHAnsi"/>
          <w:bCs/>
          <w:vertAlign w:val="subscript"/>
          <w:lang w:val="en-US"/>
        </w:rPr>
        <w:t xml:space="preserve">Event_DU </w:t>
      </w:r>
      <w:r w:rsidRPr="00820717">
        <w:rPr>
          <w:rFonts w:cstheme="minorHAnsi"/>
          <w:bCs/>
          <w:lang w:val="en-US"/>
        </w:rPr>
        <w:t>+ T</w:t>
      </w:r>
      <w:r w:rsidRPr="00820717">
        <w:rPr>
          <w:rFonts w:cstheme="minorHAnsi"/>
          <w:bCs/>
          <w:vertAlign w:val="subscript"/>
          <w:lang w:val="en-US"/>
        </w:rPr>
        <w:t>measure</w:t>
      </w:r>
      <w:r w:rsidRPr="00820717">
        <w:rPr>
          <w:rFonts w:cstheme="minorHAnsi"/>
          <w:bCs/>
          <w:lang w:val="en-US"/>
        </w:rPr>
        <w:t xml:space="preserve"> + T</w:t>
      </w:r>
      <w:r w:rsidRPr="00820717">
        <w:rPr>
          <w:rFonts w:cstheme="minorHAnsi"/>
          <w:bCs/>
          <w:vertAlign w:val="subscript"/>
          <w:lang w:val="en-US"/>
        </w:rPr>
        <w:t xml:space="preserve">interrupt </w:t>
      </w:r>
      <w:r w:rsidRPr="00820717">
        <w:rPr>
          <w:rFonts w:cstheme="minorHAnsi"/>
          <w:bCs/>
          <w:lang w:val="en-US"/>
        </w:rPr>
        <w:t>+ T</w:t>
      </w:r>
      <w:r w:rsidRPr="00820717">
        <w:rPr>
          <w:rFonts w:cstheme="minorHAnsi"/>
          <w:bCs/>
          <w:vertAlign w:val="subscript"/>
          <w:lang w:val="en-US"/>
        </w:rPr>
        <w:t>CHO_execution</w:t>
      </w:r>
      <w:r w:rsidRPr="00820717">
        <w:rPr>
          <w:bCs/>
          <w:lang w:val="en-US"/>
        </w:rPr>
        <w:t xml:space="preserve"> and </w:t>
      </w:r>
      <w:r w:rsidRPr="00820717">
        <w:rPr>
          <w:rFonts w:cstheme="minorHAnsi"/>
          <w:bCs/>
          <w:lang w:val="en-US"/>
        </w:rPr>
        <w:t>T</w:t>
      </w:r>
      <w:r w:rsidRPr="00820717">
        <w:rPr>
          <w:rFonts w:cstheme="minorHAnsi"/>
          <w:bCs/>
          <w:vertAlign w:val="subscript"/>
          <w:lang w:val="en-US"/>
        </w:rPr>
        <w:t>interrupt</w:t>
      </w:r>
      <w:r w:rsidRPr="00820717">
        <w:rPr>
          <w:rFonts w:cstheme="minorHAnsi"/>
          <w:bCs/>
          <w:lang w:val="en-US"/>
        </w:rPr>
        <w:t xml:space="preserve"> = T</w:t>
      </w:r>
      <w:r w:rsidRPr="00820717">
        <w:rPr>
          <w:rFonts w:cstheme="minorHAnsi"/>
          <w:bCs/>
          <w:vertAlign w:val="subscript"/>
          <w:lang w:val="en-US"/>
        </w:rPr>
        <w:t>processing</w:t>
      </w:r>
      <w:r w:rsidRPr="00820717">
        <w:rPr>
          <w:rFonts w:cstheme="minorHAnsi"/>
          <w:bCs/>
          <w:lang w:val="en-US"/>
        </w:rPr>
        <w:t xml:space="preserve"> + T</w:t>
      </w:r>
      <w:r w:rsidRPr="00820717">
        <w:rPr>
          <w:rFonts w:cstheme="minorHAnsi"/>
          <w:bCs/>
          <w:vertAlign w:val="subscript"/>
          <w:lang w:val="en-US"/>
        </w:rPr>
        <w:t>IU</w:t>
      </w:r>
      <w:r w:rsidRPr="00820717">
        <w:rPr>
          <w:rFonts w:cstheme="minorHAnsi"/>
          <w:bCs/>
          <w:lang w:val="en-US"/>
        </w:rPr>
        <w:t xml:space="preserve"> + T</w:t>
      </w:r>
      <w:r w:rsidRPr="00820717">
        <w:rPr>
          <w:rFonts w:cstheme="minorHAnsi"/>
          <w:bCs/>
          <w:vertAlign w:val="subscript"/>
          <w:lang w:val="en-US"/>
        </w:rPr>
        <w:t>∆</w:t>
      </w:r>
      <w:r w:rsidRPr="00820717">
        <w:rPr>
          <w:rFonts w:cstheme="minorHAnsi"/>
          <w:bCs/>
          <w:lang w:val="en-US"/>
        </w:rPr>
        <w:t xml:space="preserve"> + T</w:t>
      </w:r>
      <w:r w:rsidRPr="00820717">
        <w:rPr>
          <w:rFonts w:cstheme="minorHAnsi"/>
          <w:bCs/>
          <w:vertAlign w:val="subscript"/>
          <w:lang w:val="en-US"/>
        </w:rPr>
        <w:t>margin</w:t>
      </w:r>
      <w:r w:rsidRPr="00820717">
        <w:rPr>
          <w:bCs/>
          <w:lang w:val="en-US"/>
        </w:rPr>
        <w:t>, except that</w:t>
      </w:r>
    </w:p>
    <w:p w14:paraId="068E7D05" w14:textId="77777777" w:rsidR="00E152D5" w:rsidRPr="00820717" w:rsidRDefault="00E152D5" w:rsidP="00E152D5">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820717">
        <w:rPr>
          <w:color w:val="000000" w:themeColor="text1"/>
          <w:lang w:val="en-US"/>
        </w:rPr>
        <w:t>Tprocessing = 30 ms if SMTC of the target unknown PSCell is configured in targetcellSMTC-SCG-r16 but not configured in reconfigurationWithSync. Otherwise, Tprocessing = 25 ms.</w:t>
      </w:r>
    </w:p>
    <w:p w14:paraId="235EEF67" w14:textId="77777777" w:rsidR="00E152D5" w:rsidRPr="00820717" w:rsidRDefault="00E152D5" w:rsidP="00E152D5">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820717">
        <w:rPr>
          <w:color w:val="000000" w:themeColor="text1"/>
          <w:lang w:val="en-US"/>
        </w:rPr>
        <w:t>TIU can be up to the summation of SSB to PRACH occasion association period and 10 ms as UE can transmit RACH on different FR simultaneously in FR1+FR2 NR-DC.</w:t>
      </w:r>
    </w:p>
    <w:p w14:paraId="0C12F9F1" w14:textId="77777777" w:rsidR="00E152D5" w:rsidRPr="00820717" w:rsidRDefault="00E152D5" w:rsidP="00E152D5">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820717">
        <w:rPr>
          <w:color w:val="000000" w:themeColor="text1"/>
          <w:lang w:val="en-US"/>
        </w:rPr>
        <w:t>For</w:t>
      </w:r>
      <w:r w:rsidRPr="00820717">
        <w:rPr>
          <w:rFonts w:cstheme="minorHAnsi"/>
          <w:b/>
          <w:lang w:val="en-US"/>
        </w:rPr>
        <w:t xml:space="preserve"> </w:t>
      </w:r>
      <w:r w:rsidRPr="00820717">
        <w:rPr>
          <w:rFonts w:cstheme="minorHAnsi"/>
          <w:bCs/>
          <w:lang w:val="en-US"/>
        </w:rPr>
        <w:t xml:space="preserve">CHO with PSCell in FR1+FR2 NR-DC, </w:t>
      </w:r>
      <w:r w:rsidRPr="00820717">
        <w:rPr>
          <w:bCs/>
          <w:lang w:val="en-US"/>
        </w:rPr>
        <w:t xml:space="preserve">the delay requirements for </w:t>
      </w:r>
      <w:r w:rsidRPr="00820717">
        <w:rPr>
          <w:bCs/>
          <w:highlight w:val="yellow"/>
          <w:lang w:val="en-US"/>
        </w:rPr>
        <w:t>PSCell</w:t>
      </w:r>
      <w:r w:rsidRPr="00820717">
        <w:rPr>
          <w:bCs/>
          <w:lang w:val="en-US"/>
        </w:rPr>
        <w:t xml:space="preserve"> </w:t>
      </w:r>
      <w:r w:rsidRPr="00820717">
        <w:rPr>
          <w:rFonts w:cstheme="minorHAnsi"/>
          <w:bCs/>
          <w:lang w:val="en-US"/>
        </w:rPr>
        <w:t>D</w:t>
      </w:r>
      <w:r w:rsidRPr="00820717">
        <w:rPr>
          <w:rFonts w:cstheme="minorHAnsi"/>
          <w:bCs/>
          <w:vertAlign w:val="subscript"/>
          <w:lang w:val="en-US"/>
        </w:rPr>
        <w:t>CHOwithPSCell_PCell</w:t>
      </w:r>
      <w:r w:rsidRPr="00820717">
        <w:rPr>
          <w:rFonts w:cstheme="minorHAnsi"/>
          <w:bCs/>
          <w:lang w:val="en-US"/>
        </w:rPr>
        <w:t xml:space="preserve"> = T</w:t>
      </w:r>
      <w:r w:rsidRPr="00820717">
        <w:rPr>
          <w:rFonts w:cstheme="minorHAnsi"/>
          <w:bCs/>
          <w:vertAlign w:val="subscript"/>
          <w:lang w:val="en-US"/>
        </w:rPr>
        <w:t>RRC</w:t>
      </w:r>
      <w:r w:rsidRPr="00820717">
        <w:rPr>
          <w:rFonts w:cstheme="minorHAnsi"/>
          <w:bCs/>
          <w:lang w:val="en-US"/>
        </w:rPr>
        <w:t xml:space="preserve"> + T</w:t>
      </w:r>
      <w:r w:rsidRPr="00820717">
        <w:rPr>
          <w:rFonts w:cstheme="minorHAnsi"/>
          <w:bCs/>
          <w:vertAlign w:val="subscript"/>
          <w:lang w:val="en-US"/>
        </w:rPr>
        <w:t xml:space="preserve">Event_DU </w:t>
      </w:r>
      <w:r w:rsidRPr="00820717">
        <w:rPr>
          <w:rFonts w:cstheme="minorHAnsi"/>
          <w:bCs/>
          <w:lang w:val="en-US"/>
        </w:rPr>
        <w:t>+ T</w:t>
      </w:r>
      <w:r w:rsidRPr="00820717">
        <w:rPr>
          <w:rFonts w:cstheme="minorHAnsi"/>
          <w:bCs/>
          <w:vertAlign w:val="subscript"/>
          <w:lang w:val="en-US"/>
        </w:rPr>
        <w:t>measure</w:t>
      </w:r>
      <w:r w:rsidRPr="00820717">
        <w:rPr>
          <w:rFonts w:cstheme="minorHAnsi"/>
          <w:bCs/>
          <w:lang w:val="en-US"/>
        </w:rPr>
        <w:t xml:space="preserve"> + T</w:t>
      </w:r>
      <w:r w:rsidRPr="00820717">
        <w:rPr>
          <w:rFonts w:cstheme="minorHAnsi"/>
          <w:bCs/>
          <w:vertAlign w:val="subscript"/>
          <w:lang w:val="en-US"/>
        </w:rPr>
        <w:t>CHO_execution</w:t>
      </w:r>
      <w:r w:rsidRPr="00820717">
        <w:rPr>
          <w:rFonts w:cstheme="minorHAnsi"/>
          <w:bCs/>
          <w:lang w:val="en-US"/>
        </w:rPr>
        <w:t xml:space="preserve"> + </w:t>
      </w:r>
      <w:r w:rsidRPr="00820717">
        <w:rPr>
          <w:bCs/>
          <w:lang w:val="en-US"/>
        </w:rPr>
        <w:t>T</w:t>
      </w:r>
      <w:r w:rsidRPr="00820717">
        <w:rPr>
          <w:bCs/>
          <w:vertAlign w:val="subscript"/>
          <w:lang w:val="en-US"/>
        </w:rPr>
        <w:t>processing</w:t>
      </w:r>
      <w:r w:rsidRPr="00820717">
        <w:rPr>
          <w:bCs/>
          <w:lang w:val="en-US"/>
        </w:rPr>
        <w:t xml:space="preserve"> + T</w:t>
      </w:r>
      <w:r w:rsidRPr="00820717">
        <w:rPr>
          <w:bCs/>
          <w:vertAlign w:val="subscript"/>
          <w:lang w:val="en-US"/>
        </w:rPr>
        <w:t>search_PCell_Conditional</w:t>
      </w:r>
      <w:r w:rsidRPr="00820717">
        <w:rPr>
          <w:bCs/>
          <w:lang w:val="en-US"/>
        </w:rPr>
        <w:t xml:space="preserve"> + T</w:t>
      </w:r>
      <w:r w:rsidRPr="00820717">
        <w:rPr>
          <w:bCs/>
          <w:vertAlign w:val="subscript"/>
          <w:lang w:val="en-US"/>
        </w:rPr>
        <w:t>search_PSCell</w:t>
      </w:r>
      <w:r w:rsidRPr="00820717">
        <w:rPr>
          <w:bCs/>
          <w:lang w:val="en-US"/>
        </w:rPr>
        <w:t xml:space="preserve"> + T</w:t>
      </w:r>
      <w:r w:rsidRPr="00820717">
        <w:rPr>
          <w:bCs/>
          <w:vertAlign w:val="subscript"/>
          <w:lang w:val="en-US"/>
        </w:rPr>
        <w:t>∆_PSCell</w:t>
      </w:r>
      <w:r w:rsidRPr="00820717">
        <w:rPr>
          <w:bCs/>
          <w:lang w:val="en-US"/>
        </w:rPr>
        <w:t xml:space="preserve"> + T</w:t>
      </w:r>
      <w:r w:rsidRPr="00820717">
        <w:rPr>
          <w:bCs/>
          <w:vertAlign w:val="subscript"/>
          <w:lang w:val="en-US"/>
        </w:rPr>
        <w:t>PSCell_ DU</w:t>
      </w:r>
      <w:r w:rsidRPr="00820717">
        <w:rPr>
          <w:bCs/>
          <w:lang w:val="en-US"/>
        </w:rPr>
        <w:t xml:space="preserve"> + 2 ms, where</w:t>
      </w:r>
    </w:p>
    <w:p w14:paraId="4F0B5CE1" w14:textId="77777777" w:rsidR="00E152D5" w:rsidRPr="00820717" w:rsidRDefault="00E152D5" w:rsidP="00E152D5">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820717">
        <w:rPr>
          <w:color w:val="000000" w:themeColor="text1"/>
          <w:lang w:val="en-US"/>
        </w:rPr>
        <w:t>The definitions of TRRC, TEvent_DU, Tmeasure, TCHO_execution, Tprocessing are the same as the definitions in the delay requirements for PCell</w:t>
      </w:r>
    </w:p>
    <w:p w14:paraId="01F704C6" w14:textId="77777777" w:rsidR="00E152D5" w:rsidRPr="00820717" w:rsidRDefault="00E152D5" w:rsidP="00E152D5">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820717">
        <w:rPr>
          <w:color w:val="000000" w:themeColor="text1"/>
          <w:lang w:val="en-US"/>
        </w:rPr>
        <w:lastRenderedPageBreak/>
        <w:t>Tsearch_PCell_Conditional is the time for obtaining the timing reference of target PCell. If SMTC of the target unknown PSCell is configured in targetcellSMTC-SCG-r16 but not configured in reconfigurationWithSync, Tsearch_PCell = TΔ + Tmargin, where TΔ has the same definition in the delay requirements for PCell and Tmargin =2ms. Otherwise, Tsearch_PCell_Conditional = 0 ms.</w:t>
      </w:r>
    </w:p>
    <w:p w14:paraId="7C7EDC05" w14:textId="77777777" w:rsidR="00E152D5" w:rsidRPr="00820717" w:rsidRDefault="00E152D5" w:rsidP="00E152D5">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820717">
        <w:rPr>
          <w:color w:val="000000" w:themeColor="text1"/>
          <w:lang w:val="en-US"/>
        </w:rPr>
        <w:t>TPSCell_ DU is the delay uncertainty in acquiring the first available PRACH occasion in the PSCell. TPSCell_ DU is up to the summation of SSB to PRACH occasion association period and 10 ms as UE can transmit RACH on different FR simultaneously in FR1+FR2 NR-DC.</w:t>
      </w:r>
    </w:p>
    <w:p w14:paraId="29CB9F96" w14:textId="77777777" w:rsidR="00E152D5" w:rsidRPr="00820717" w:rsidRDefault="00E152D5" w:rsidP="00E152D5">
      <w:pPr>
        <w:pStyle w:val="ListParagraph"/>
        <w:widowControl/>
        <w:numPr>
          <w:ilvl w:val="1"/>
          <w:numId w:val="26"/>
        </w:numPr>
        <w:autoSpaceDE/>
        <w:autoSpaceDN/>
        <w:adjustRightInd/>
        <w:spacing w:after="120" w:line="240" w:lineRule="auto"/>
        <w:ind w:left="1440" w:firstLineChars="0"/>
        <w:rPr>
          <w:color w:val="000000" w:themeColor="text1"/>
          <w:lang w:val="en-US"/>
        </w:rPr>
      </w:pPr>
      <w:r w:rsidRPr="00820717">
        <w:rPr>
          <w:color w:val="000000" w:themeColor="text1"/>
          <w:lang w:val="en-US"/>
        </w:rPr>
        <w:t>Option 2: (E///)</w:t>
      </w:r>
    </w:p>
    <w:p w14:paraId="03B5F9F7" w14:textId="77777777" w:rsidR="00E152D5" w:rsidRPr="00820717" w:rsidRDefault="00E152D5" w:rsidP="00E152D5">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820717">
        <w:rPr>
          <w:color w:val="000000" w:themeColor="text1"/>
          <w:lang w:val="en-US"/>
        </w:rPr>
        <w:t xml:space="preserve">For Rel-17 CHO to include a target SCG, the delay can be </w:t>
      </w:r>
    </w:p>
    <w:p w14:paraId="77431C3E" w14:textId="77777777" w:rsidR="00E152D5" w:rsidRPr="00820717" w:rsidRDefault="00E152D5" w:rsidP="00E152D5">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820717">
        <w:rPr>
          <w:sz w:val="20"/>
          <w:szCs w:val="20"/>
          <w:lang w:val="en-US"/>
        </w:rPr>
        <w:t>T</w:t>
      </w:r>
      <w:r w:rsidRPr="00820717">
        <w:rPr>
          <w:sz w:val="20"/>
          <w:szCs w:val="20"/>
          <w:vertAlign w:val="subscript"/>
          <w:lang w:val="en-US"/>
        </w:rPr>
        <w:t>RRC</w:t>
      </w:r>
      <w:r w:rsidRPr="00820717">
        <w:rPr>
          <w:sz w:val="20"/>
          <w:szCs w:val="20"/>
          <w:lang w:val="en-US"/>
        </w:rPr>
        <w:t xml:space="preserve"> + T</w:t>
      </w:r>
      <w:r w:rsidRPr="00820717">
        <w:rPr>
          <w:sz w:val="20"/>
          <w:szCs w:val="20"/>
          <w:vertAlign w:val="subscript"/>
          <w:lang w:val="en-US"/>
        </w:rPr>
        <w:t xml:space="preserve">Event_DU </w:t>
      </w:r>
      <w:r w:rsidRPr="00820717">
        <w:rPr>
          <w:sz w:val="20"/>
          <w:szCs w:val="20"/>
          <w:lang w:val="en-US"/>
        </w:rPr>
        <w:t>+ T</w:t>
      </w:r>
      <w:r w:rsidRPr="00820717">
        <w:rPr>
          <w:sz w:val="20"/>
          <w:szCs w:val="20"/>
          <w:vertAlign w:val="subscript"/>
          <w:lang w:val="en-US"/>
        </w:rPr>
        <w:t>measure</w:t>
      </w:r>
      <w:r w:rsidRPr="00820717">
        <w:rPr>
          <w:sz w:val="20"/>
          <w:szCs w:val="20"/>
          <w:lang w:val="en-US"/>
        </w:rPr>
        <w:t xml:space="preserve"> + T</w:t>
      </w:r>
      <w:r w:rsidRPr="00820717">
        <w:rPr>
          <w:sz w:val="20"/>
          <w:szCs w:val="20"/>
          <w:vertAlign w:val="subscript"/>
          <w:lang w:val="en-US"/>
        </w:rPr>
        <w:t>CHO_execution</w:t>
      </w:r>
      <w:r w:rsidRPr="00820717">
        <w:rPr>
          <w:sz w:val="20"/>
          <w:szCs w:val="20"/>
          <w:lang w:val="en-US"/>
        </w:rPr>
        <w:t xml:space="preserve"> +T</w:t>
      </w:r>
      <w:r w:rsidRPr="00820717">
        <w:rPr>
          <w:sz w:val="20"/>
          <w:szCs w:val="20"/>
          <w:vertAlign w:val="subscript"/>
          <w:lang w:val="en-US"/>
        </w:rPr>
        <w:t>processing</w:t>
      </w:r>
      <w:r w:rsidRPr="00820717">
        <w:rPr>
          <w:sz w:val="20"/>
          <w:szCs w:val="20"/>
          <w:lang w:val="en-US"/>
        </w:rPr>
        <w:t xml:space="preserve"> + T</w:t>
      </w:r>
      <w:r w:rsidRPr="00820717">
        <w:rPr>
          <w:sz w:val="20"/>
          <w:szCs w:val="20"/>
          <w:vertAlign w:val="subscript"/>
          <w:lang w:val="en-US"/>
        </w:rPr>
        <w:t>IU</w:t>
      </w:r>
      <w:r w:rsidRPr="00820717">
        <w:rPr>
          <w:sz w:val="20"/>
          <w:szCs w:val="20"/>
          <w:lang w:val="en-US"/>
        </w:rPr>
        <w:t xml:space="preserve"> + T</w:t>
      </w:r>
      <w:r w:rsidRPr="00820717">
        <w:rPr>
          <w:sz w:val="20"/>
          <w:szCs w:val="20"/>
          <w:vertAlign w:val="subscript"/>
          <w:lang w:val="en-US"/>
        </w:rPr>
        <w:t>∆</w:t>
      </w:r>
      <w:r w:rsidRPr="00820717">
        <w:rPr>
          <w:sz w:val="20"/>
          <w:szCs w:val="20"/>
          <w:lang w:val="en-US"/>
        </w:rPr>
        <w:t xml:space="preserve"> + T</w:t>
      </w:r>
      <w:r w:rsidRPr="00820717">
        <w:rPr>
          <w:sz w:val="20"/>
          <w:szCs w:val="20"/>
          <w:vertAlign w:val="subscript"/>
          <w:lang w:val="en-US"/>
        </w:rPr>
        <w:t>margin</w:t>
      </w:r>
      <w:r w:rsidRPr="00820717">
        <w:rPr>
          <w:sz w:val="20"/>
          <w:szCs w:val="20"/>
          <w:lang w:val="en-US"/>
        </w:rPr>
        <w:t>+ T</w:t>
      </w:r>
      <w:r w:rsidRPr="00820717">
        <w:rPr>
          <w:sz w:val="20"/>
          <w:szCs w:val="20"/>
          <w:vertAlign w:val="subscript"/>
          <w:lang w:val="en-US"/>
        </w:rPr>
        <w:t>Pscell_addition/change_delay</w:t>
      </w:r>
      <w:r w:rsidRPr="00820717">
        <w:rPr>
          <w:sz w:val="20"/>
          <w:szCs w:val="20"/>
          <w:lang w:val="en-US"/>
        </w:rPr>
        <w:t xml:space="preserve">. </w:t>
      </w:r>
    </w:p>
    <w:p w14:paraId="649F7A78" w14:textId="77777777" w:rsidR="00E152D5" w:rsidRPr="00820717" w:rsidRDefault="00E152D5" w:rsidP="00E152D5">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820717">
        <w:rPr>
          <w:sz w:val="20"/>
          <w:szCs w:val="20"/>
          <w:lang w:val="en-US"/>
        </w:rPr>
        <w:t>T</w:t>
      </w:r>
      <w:r w:rsidRPr="00820717">
        <w:rPr>
          <w:sz w:val="20"/>
          <w:szCs w:val="20"/>
          <w:vertAlign w:val="subscript"/>
          <w:lang w:val="en-US"/>
        </w:rPr>
        <w:t xml:space="preserve">Pscell_addition/change_delay </w:t>
      </w:r>
      <w:r w:rsidRPr="00820717">
        <w:rPr>
          <w:sz w:val="20"/>
          <w:szCs w:val="20"/>
          <w:lang w:val="en-US"/>
        </w:rPr>
        <w:t>= T</w:t>
      </w:r>
      <w:r w:rsidRPr="00820717">
        <w:rPr>
          <w:sz w:val="20"/>
          <w:szCs w:val="20"/>
          <w:vertAlign w:val="subscript"/>
          <w:lang w:val="en-US"/>
        </w:rPr>
        <w:t xml:space="preserve">RRC_delay </w:t>
      </w:r>
      <w:r w:rsidRPr="00820717">
        <w:rPr>
          <w:sz w:val="20"/>
          <w:szCs w:val="20"/>
          <w:lang w:val="en-US"/>
        </w:rPr>
        <w:t>+ T</w:t>
      </w:r>
      <w:r w:rsidRPr="00820717">
        <w:rPr>
          <w:sz w:val="20"/>
          <w:szCs w:val="20"/>
          <w:vertAlign w:val="subscript"/>
          <w:lang w:val="en-US"/>
        </w:rPr>
        <w:t>processing</w:t>
      </w:r>
      <w:r w:rsidRPr="00820717">
        <w:rPr>
          <w:sz w:val="20"/>
          <w:szCs w:val="20"/>
          <w:lang w:val="en-US"/>
        </w:rPr>
        <w:t xml:space="preserve"> + T</w:t>
      </w:r>
      <w:r w:rsidRPr="00820717">
        <w:rPr>
          <w:sz w:val="20"/>
          <w:szCs w:val="20"/>
          <w:vertAlign w:val="subscript"/>
          <w:lang w:val="en-US"/>
        </w:rPr>
        <w:t xml:space="preserve">search_PCell </w:t>
      </w:r>
      <w:r w:rsidRPr="00820717">
        <w:rPr>
          <w:sz w:val="20"/>
          <w:szCs w:val="20"/>
          <w:lang w:val="en-US"/>
        </w:rPr>
        <w:t>+ T</w:t>
      </w:r>
      <w:r w:rsidRPr="00820717">
        <w:rPr>
          <w:sz w:val="20"/>
          <w:szCs w:val="20"/>
          <w:vertAlign w:val="subscript"/>
          <w:lang w:val="en-US"/>
        </w:rPr>
        <w:t xml:space="preserve">search_PSCell </w:t>
      </w:r>
      <w:r w:rsidRPr="00820717">
        <w:rPr>
          <w:sz w:val="20"/>
          <w:szCs w:val="20"/>
          <w:lang w:val="en-US"/>
        </w:rPr>
        <w:t>+ T</w:t>
      </w:r>
      <w:r w:rsidRPr="00820717">
        <w:rPr>
          <w:sz w:val="20"/>
          <w:szCs w:val="20"/>
          <w:vertAlign w:val="subscript"/>
          <w:lang w:val="en-US"/>
        </w:rPr>
        <w:t>∆</w:t>
      </w:r>
      <w:r w:rsidRPr="00820717">
        <w:rPr>
          <w:sz w:val="20"/>
          <w:szCs w:val="20"/>
          <w:lang w:val="en-US"/>
        </w:rPr>
        <w:t xml:space="preserve"> + T</w:t>
      </w:r>
      <w:r w:rsidRPr="00820717">
        <w:rPr>
          <w:sz w:val="20"/>
          <w:szCs w:val="20"/>
          <w:vertAlign w:val="subscript"/>
          <w:lang w:val="en-US"/>
        </w:rPr>
        <w:t xml:space="preserve">PSCell_ DU </w:t>
      </w:r>
      <w:r w:rsidRPr="00820717">
        <w:rPr>
          <w:sz w:val="20"/>
          <w:szCs w:val="20"/>
          <w:lang w:val="en-US"/>
        </w:rPr>
        <w:t>+ 2 ms</w:t>
      </w:r>
    </w:p>
    <w:p w14:paraId="552A48DA" w14:textId="77777777" w:rsidR="00E152D5" w:rsidRPr="00820717" w:rsidRDefault="00E152D5" w:rsidP="00E152D5">
      <w:pPr>
        <w:pStyle w:val="ListParagraph"/>
        <w:widowControl/>
        <w:numPr>
          <w:ilvl w:val="0"/>
          <w:numId w:val="26"/>
        </w:numPr>
        <w:autoSpaceDE/>
        <w:autoSpaceDN/>
        <w:adjustRightInd/>
        <w:spacing w:after="120" w:line="240" w:lineRule="auto"/>
        <w:ind w:left="720" w:firstLineChars="0"/>
        <w:rPr>
          <w:color w:val="000000" w:themeColor="text1"/>
          <w:u w:val="single"/>
          <w:lang w:val="en-US"/>
        </w:rPr>
      </w:pPr>
      <w:r w:rsidRPr="00820717">
        <w:rPr>
          <w:color w:val="000000" w:themeColor="text1"/>
          <w:u w:val="single"/>
          <w:lang w:val="en-US"/>
        </w:rPr>
        <w:t>Recommended WF</w:t>
      </w:r>
    </w:p>
    <w:p w14:paraId="2E176577" w14:textId="5239A551" w:rsidR="00E152D5" w:rsidRPr="00E152D5" w:rsidRDefault="00E152D5" w:rsidP="00E152D5">
      <w:pPr>
        <w:pStyle w:val="ListParagraph"/>
        <w:widowControl/>
        <w:numPr>
          <w:ilvl w:val="1"/>
          <w:numId w:val="26"/>
        </w:numPr>
        <w:autoSpaceDE/>
        <w:autoSpaceDN/>
        <w:adjustRightInd/>
        <w:spacing w:after="120" w:line="240" w:lineRule="auto"/>
        <w:ind w:left="1440" w:firstLineChars="0"/>
        <w:rPr>
          <w:color w:val="000000" w:themeColor="text1"/>
          <w:lang w:val="en-US"/>
        </w:rPr>
      </w:pPr>
      <w:r w:rsidRPr="00820717">
        <w:rPr>
          <w:color w:val="000000" w:themeColor="text1"/>
          <w:lang w:val="en-US"/>
        </w:rPr>
        <w:t>Continue discussion.</w:t>
      </w:r>
    </w:p>
    <w:p w14:paraId="1501A475" w14:textId="46545248" w:rsidR="004B6EB0" w:rsidRDefault="00E152D5" w:rsidP="004036A3">
      <w:pPr>
        <w:rPr>
          <w:lang w:eastAsia="x-none"/>
        </w:rPr>
      </w:pPr>
      <w:r>
        <w:rPr>
          <w:lang w:eastAsia="x-none"/>
        </w:rPr>
        <w:t>We believe option 1 gave a very good example on requirements design</w:t>
      </w:r>
      <w:r w:rsidR="00355707">
        <w:rPr>
          <w:lang w:eastAsia="x-none"/>
        </w:rPr>
        <w:t>.</w:t>
      </w:r>
    </w:p>
    <w:p w14:paraId="7606AD84" w14:textId="0EEEB80D" w:rsidR="00F9605B" w:rsidRPr="00F9605B" w:rsidRDefault="00F9605B" w:rsidP="00F9605B">
      <w:pPr>
        <w:pStyle w:val="Caption"/>
      </w:pPr>
      <w:bookmarkStart w:id="8" w:name="_Ref131515035"/>
      <w:r>
        <w:t xml:space="preserve">Proposal </w:t>
      </w:r>
      <w:r>
        <w:fldChar w:fldCharType="begin"/>
      </w:r>
      <w:r>
        <w:instrText xml:space="preserve"> SEQ Proposal \* ARABIC </w:instrText>
      </w:r>
      <w:r>
        <w:fldChar w:fldCharType="separate"/>
      </w:r>
      <w:r w:rsidR="00C13F0B">
        <w:rPr>
          <w:noProof/>
        </w:rPr>
        <w:t>3</w:t>
      </w:r>
      <w:r>
        <w:fldChar w:fldCharType="end"/>
      </w:r>
      <w:r>
        <w:t xml:space="preserve">: </w:t>
      </w:r>
      <w:r w:rsidRPr="00F9605B">
        <w:rPr>
          <w:lang w:val="en-US"/>
        </w:rPr>
        <w:t>requirements for CHO including target MCG and target SCG (objective 3):</w:t>
      </w:r>
      <w:bookmarkEnd w:id="8"/>
      <w:r w:rsidRPr="00F9605B">
        <w:rPr>
          <w:lang w:val="en-US"/>
        </w:rPr>
        <w:t xml:space="preserve"> </w:t>
      </w:r>
    </w:p>
    <w:p w14:paraId="793B8ECB" w14:textId="77777777" w:rsidR="00F9605B" w:rsidRPr="00AA495F" w:rsidRDefault="00F9605B" w:rsidP="00F9605B">
      <w:pPr>
        <w:pStyle w:val="ListParagraph"/>
        <w:numPr>
          <w:ilvl w:val="0"/>
          <w:numId w:val="50"/>
        </w:numPr>
        <w:ind w:firstLineChars="0"/>
        <w:rPr>
          <w:b/>
          <w:bCs/>
          <w:lang w:val="en-US"/>
        </w:rPr>
      </w:pPr>
      <w:r w:rsidRPr="00AA495F">
        <w:rPr>
          <w:b/>
          <w:bCs/>
          <w:lang w:val="en-US"/>
        </w:rPr>
        <w:t>For PCell delay: reuse CHO requirement except that T</w:t>
      </w:r>
      <w:r w:rsidRPr="00AA495F">
        <w:rPr>
          <w:b/>
          <w:bCs/>
          <w:vertAlign w:val="subscript"/>
          <w:lang w:val="en-US"/>
        </w:rPr>
        <w:t>processing</w:t>
      </w:r>
      <w:r w:rsidRPr="00AA495F">
        <w:rPr>
          <w:b/>
          <w:bCs/>
          <w:lang w:val="en-US"/>
        </w:rPr>
        <w:t xml:space="preserve"> needs to be updated to align with requirements for HO with PSCell:</w:t>
      </w:r>
    </w:p>
    <w:p w14:paraId="7CE20D09" w14:textId="77777777" w:rsidR="00F9605B" w:rsidRPr="00F9605B" w:rsidRDefault="00F9605B" w:rsidP="00096601">
      <w:pPr>
        <w:pStyle w:val="ListParagraph"/>
        <w:numPr>
          <w:ilvl w:val="1"/>
          <w:numId w:val="50"/>
        </w:numPr>
        <w:ind w:firstLineChars="0"/>
        <w:rPr>
          <w:b/>
          <w:bCs/>
          <w:lang w:val="en-US"/>
        </w:rPr>
      </w:pPr>
      <w:r w:rsidRPr="00F9605B">
        <w:rPr>
          <w:b/>
          <w:bCs/>
          <w:lang w:val="en-US"/>
        </w:rPr>
        <w:t>T</w:t>
      </w:r>
      <w:r w:rsidRPr="00F9605B">
        <w:rPr>
          <w:b/>
          <w:bCs/>
          <w:vertAlign w:val="subscript"/>
          <w:lang w:val="en-US"/>
        </w:rPr>
        <w:t>processing</w:t>
      </w:r>
      <w:r w:rsidRPr="00F9605B">
        <w:rPr>
          <w:b/>
          <w:bCs/>
          <w:lang w:val="en-US"/>
        </w:rPr>
        <w:t xml:space="preserve"> is the SW processing time needed by UE, including RF warm up period. Tprocessing = 30 ms if SMTC of the target unknown PSCell is configured in targetcellSMTC-SCG-r16 but not configured in reconfigurationWithSync. Otherwise, T</w:t>
      </w:r>
      <w:r w:rsidRPr="00F9605B">
        <w:rPr>
          <w:b/>
          <w:bCs/>
          <w:vertAlign w:val="subscript"/>
          <w:lang w:val="en-US"/>
        </w:rPr>
        <w:t>processing</w:t>
      </w:r>
      <w:r w:rsidRPr="00F9605B">
        <w:rPr>
          <w:b/>
          <w:bCs/>
          <w:lang w:val="en-US"/>
        </w:rPr>
        <w:t xml:space="preserve"> = 25 ms.</w:t>
      </w:r>
    </w:p>
    <w:p w14:paraId="071B05E3" w14:textId="77777777" w:rsidR="00F9605B" w:rsidRPr="00F9605B" w:rsidRDefault="00F9605B" w:rsidP="00096601">
      <w:pPr>
        <w:pStyle w:val="ListParagraph"/>
        <w:numPr>
          <w:ilvl w:val="0"/>
          <w:numId w:val="50"/>
        </w:numPr>
        <w:ind w:firstLineChars="0"/>
        <w:rPr>
          <w:b/>
          <w:bCs/>
          <w:lang w:val="en-US"/>
        </w:rPr>
      </w:pPr>
      <w:r w:rsidRPr="00F9605B">
        <w:rPr>
          <w:b/>
          <w:bCs/>
          <w:lang w:val="en-US"/>
        </w:rPr>
        <w:t xml:space="preserve">For PSCell delay: combination of HO with PSCell and CPC. </w:t>
      </w:r>
    </w:p>
    <w:p w14:paraId="32BD936F" w14:textId="0F9439AB" w:rsidR="00F9605B" w:rsidRPr="00F9605B" w:rsidRDefault="00096601" w:rsidP="00096601">
      <w:pPr>
        <w:pStyle w:val="ListParagraph"/>
        <w:numPr>
          <w:ilvl w:val="1"/>
          <w:numId w:val="50"/>
        </w:numPr>
        <w:ind w:firstLineChars="0"/>
        <w:rPr>
          <w:b/>
          <w:bCs/>
          <w:lang w:val="en-US"/>
        </w:rPr>
      </w:pPr>
      <w:r w:rsidRPr="00AA495F">
        <w:rPr>
          <w:b/>
          <w:bCs/>
          <w:lang w:val="en-US"/>
        </w:rPr>
        <w:t>D</w:t>
      </w:r>
      <w:r w:rsidRPr="00AA495F">
        <w:rPr>
          <w:b/>
          <w:bCs/>
          <w:vertAlign w:val="subscript"/>
          <w:lang w:val="en-US"/>
        </w:rPr>
        <w:t>CHOwithPSCell_PCell</w:t>
      </w:r>
      <w:r w:rsidRPr="00AA495F">
        <w:rPr>
          <w:b/>
          <w:bCs/>
          <w:lang w:val="en-US"/>
        </w:rPr>
        <w:t xml:space="preserve"> = T</w:t>
      </w:r>
      <w:r w:rsidRPr="00AA495F">
        <w:rPr>
          <w:b/>
          <w:bCs/>
          <w:vertAlign w:val="subscript"/>
          <w:lang w:val="en-US"/>
        </w:rPr>
        <w:t>RRC</w:t>
      </w:r>
      <w:r w:rsidRPr="00AA495F">
        <w:rPr>
          <w:b/>
          <w:bCs/>
          <w:lang w:val="en-US"/>
        </w:rPr>
        <w:t xml:space="preserve"> + T</w:t>
      </w:r>
      <w:r w:rsidRPr="00AA495F">
        <w:rPr>
          <w:b/>
          <w:bCs/>
          <w:vertAlign w:val="subscript"/>
          <w:lang w:val="en-US"/>
        </w:rPr>
        <w:t xml:space="preserve">Event_DU </w:t>
      </w:r>
      <w:r w:rsidRPr="00AA495F">
        <w:rPr>
          <w:b/>
          <w:bCs/>
          <w:lang w:val="en-US"/>
        </w:rPr>
        <w:t>+ T</w:t>
      </w:r>
      <w:r w:rsidRPr="00AA495F">
        <w:rPr>
          <w:b/>
          <w:bCs/>
          <w:vertAlign w:val="subscript"/>
          <w:lang w:val="en-US"/>
        </w:rPr>
        <w:t>measure</w:t>
      </w:r>
      <w:r w:rsidRPr="00AA495F">
        <w:rPr>
          <w:b/>
          <w:bCs/>
          <w:lang w:val="en-US"/>
        </w:rPr>
        <w:t xml:space="preserve"> + T</w:t>
      </w:r>
      <w:r w:rsidRPr="00AA495F">
        <w:rPr>
          <w:b/>
          <w:bCs/>
          <w:vertAlign w:val="subscript"/>
          <w:lang w:val="en-US"/>
        </w:rPr>
        <w:t>CHO_execution</w:t>
      </w:r>
      <w:r w:rsidRPr="00AA495F">
        <w:rPr>
          <w:b/>
          <w:bCs/>
          <w:lang w:val="en-US"/>
        </w:rPr>
        <w:t xml:space="preserve"> + T</w:t>
      </w:r>
      <w:r w:rsidRPr="00AA495F">
        <w:rPr>
          <w:b/>
          <w:bCs/>
          <w:vertAlign w:val="subscript"/>
          <w:lang w:val="en-US"/>
        </w:rPr>
        <w:t>processing</w:t>
      </w:r>
      <w:r w:rsidRPr="00AA495F">
        <w:rPr>
          <w:b/>
          <w:bCs/>
          <w:lang w:val="en-US"/>
        </w:rPr>
        <w:t xml:space="preserve"> + T</w:t>
      </w:r>
      <w:r w:rsidRPr="00AA495F">
        <w:rPr>
          <w:b/>
          <w:bCs/>
          <w:vertAlign w:val="subscript"/>
          <w:lang w:val="en-US"/>
        </w:rPr>
        <w:t>search_PCell_Conditional</w:t>
      </w:r>
      <w:r w:rsidRPr="00AA495F">
        <w:rPr>
          <w:b/>
          <w:bCs/>
          <w:lang w:val="en-US"/>
        </w:rPr>
        <w:t xml:space="preserve"> + T</w:t>
      </w:r>
      <w:r w:rsidRPr="00AA495F">
        <w:rPr>
          <w:b/>
          <w:bCs/>
          <w:vertAlign w:val="subscript"/>
          <w:lang w:val="en-US"/>
        </w:rPr>
        <w:t>search_PSCell</w:t>
      </w:r>
      <w:r w:rsidRPr="00AA495F">
        <w:rPr>
          <w:b/>
          <w:bCs/>
          <w:lang w:val="en-US"/>
        </w:rPr>
        <w:t xml:space="preserve"> + T</w:t>
      </w:r>
      <w:r w:rsidRPr="00AA495F">
        <w:rPr>
          <w:b/>
          <w:bCs/>
          <w:vertAlign w:val="subscript"/>
          <w:lang w:val="en-US"/>
        </w:rPr>
        <w:t>∆_PSCell</w:t>
      </w:r>
      <w:r w:rsidRPr="00AA495F">
        <w:rPr>
          <w:b/>
          <w:bCs/>
          <w:lang w:val="en-US"/>
        </w:rPr>
        <w:t xml:space="preserve"> + T</w:t>
      </w:r>
      <w:r w:rsidRPr="00AA495F">
        <w:rPr>
          <w:b/>
          <w:bCs/>
          <w:vertAlign w:val="subscript"/>
          <w:lang w:val="en-US"/>
        </w:rPr>
        <w:t>PSCell_ DU</w:t>
      </w:r>
      <w:r w:rsidRPr="00AA495F">
        <w:rPr>
          <w:b/>
          <w:bCs/>
          <w:lang w:val="en-US"/>
        </w:rPr>
        <w:t xml:space="preserve"> + 2 ms, where</w:t>
      </w:r>
    </w:p>
    <w:p w14:paraId="2DCDC51E" w14:textId="77777777" w:rsidR="00F9605B" w:rsidRPr="00F9605B" w:rsidRDefault="00F9605B" w:rsidP="00096601">
      <w:pPr>
        <w:pStyle w:val="ListParagraph"/>
        <w:numPr>
          <w:ilvl w:val="2"/>
          <w:numId w:val="50"/>
        </w:numPr>
        <w:ind w:firstLineChars="0"/>
        <w:rPr>
          <w:b/>
          <w:bCs/>
          <w:lang w:val="en-US"/>
        </w:rPr>
      </w:pPr>
      <w:r w:rsidRPr="00F9605B">
        <w:rPr>
          <w:b/>
          <w:bCs/>
          <w:lang w:val="en-US"/>
        </w:rPr>
        <w:t>The definitions of T</w:t>
      </w:r>
      <w:r w:rsidRPr="00F9605B">
        <w:rPr>
          <w:b/>
          <w:bCs/>
          <w:vertAlign w:val="subscript"/>
          <w:lang w:val="en-US"/>
        </w:rPr>
        <w:t>RRC</w:t>
      </w:r>
      <w:r w:rsidRPr="00F9605B">
        <w:rPr>
          <w:b/>
          <w:bCs/>
          <w:lang w:val="en-US"/>
        </w:rPr>
        <w:t>, T</w:t>
      </w:r>
      <w:r w:rsidRPr="00F9605B">
        <w:rPr>
          <w:b/>
          <w:bCs/>
          <w:vertAlign w:val="subscript"/>
          <w:lang w:val="en-US"/>
        </w:rPr>
        <w:t>Event_DU</w:t>
      </w:r>
      <w:r w:rsidRPr="00F9605B">
        <w:rPr>
          <w:b/>
          <w:bCs/>
          <w:lang w:val="en-US"/>
        </w:rPr>
        <w:t>, T</w:t>
      </w:r>
      <w:r w:rsidRPr="00F9605B">
        <w:rPr>
          <w:b/>
          <w:bCs/>
          <w:vertAlign w:val="subscript"/>
          <w:lang w:val="en-US"/>
        </w:rPr>
        <w:t>measure</w:t>
      </w:r>
      <w:r w:rsidRPr="00F9605B">
        <w:rPr>
          <w:b/>
          <w:bCs/>
          <w:lang w:val="en-US"/>
        </w:rPr>
        <w:t>, T</w:t>
      </w:r>
      <w:r w:rsidRPr="00F9605B">
        <w:rPr>
          <w:b/>
          <w:bCs/>
          <w:vertAlign w:val="subscript"/>
          <w:lang w:val="en-US"/>
        </w:rPr>
        <w:t>CHO_execution</w:t>
      </w:r>
      <w:r w:rsidRPr="00F9605B">
        <w:rPr>
          <w:b/>
          <w:bCs/>
          <w:lang w:val="en-US"/>
        </w:rPr>
        <w:t>, T</w:t>
      </w:r>
      <w:r w:rsidRPr="00F9605B">
        <w:rPr>
          <w:b/>
          <w:bCs/>
          <w:vertAlign w:val="subscript"/>
          <w:lang w:val="en-US"/>
        </w:rPr>
        <w:t>processing</w:t>
      </w:r>
      <w:r w:rsidRPr="00F9605B">
        <w:rPr>
          <w:b/>
          <w:bCs/>
          <w:lang w:val="en-US"/>
        </w:rPr>
        <w:t xml:space="preserve"> are the same as the definitions in the delay requirements for PCell</w:t>
      </w:r>
    </w:p>
    <w:p w14:paraId="4A0FE7CA" w14:textId="77777777" w:rsidR="00F9605B" w:rsidRPr="00F9605B" w:rsidRDefault="00F9605B" w:rsidP="00096601">
      <w:pPr>
        <w:pStyle w:val="ListParagraph"/>
        <w:numPr>
          <w:ilvl w:val="2"/>
          <w:numId w:val="50"/>
        </w:numPr>
        <w:ind w:firstLineChars="0"/>
        <w:rPr>
          <w:b/>
          <w:bCs/>
          <w:lang w:val="en-US"/>
        </w:rPr>
      </w:pPr>
      <w:r w:rsidRPr="00F9605B">
        <w:rPr>
          <w:b/>
          <w:bCs/>
          <w:lang w:val="en-US"/>
        </w:rPr>
        <w:t>T</w:t>
      </w:r>
      <w:r w:rsidRPr="00F9605B">
        <w:rPr>
          <w:b/>
          <w:bCs/>
          <w:vertAlign w:val="subscript"/>
          <w:lang w:val="en-US"/>
        </w:rPr>
        <w:t xml:space="preserve">search_PCell_Conditional </w:t>
      </w:r>
      <w:r w:rsidRPr="00F9605B">
        <w:rPr>
          <w:b/>
          <w:bCs/>
          <w:lang w:val="en-US"/>
        </w:rPr>
        <w:t>is the time for obtaining the timing reference of target PCell. If SMTC of the target unknown PSCell is configured in targetcellSMTC-SCG-r16 but not configured in reconfigurationWithSync, T</w:t>
      </w:r>
      <w:r w:rsidRPr="00F9605B">
        <w:rPr>
          <w:b/>
          <w:bCs/>
          <w:vertAlign w:val="subscript"/>
          <w:lang w:val="en-US"/>
        </w:rPr>
        <w:t xml:space="preserve">search_PCell </w:t>
      </w:r>
      <w:r w:rsidRPr="00F9605B">
        <w:rPr>
          <w:b/>
          <w:bCs/>
          <w:lang w:val="en-US"/>
        </w:rPr>
        <w:t>= T</w:t>
      </w:r>
      <w:r w:rsidRPr="00F9605B">
        <w:rPr>
          <w:b/>
          <w:bCs/>
          <w:vertAlign w:val="subscript"/>
          <w:lang w:val="en-US"/>
        </w:rPr>
        <w:t>Δ</w:t>
      </w:r>
      <w:r w:rsidRPr="00F9605B">
        <w:rPr>
          <w:b/>
          <w:bCs/>
          <w:lang w:val="en-US"/>
        </w:rPr>
        <w:t xml:space="preserve"> + T</w:t>
      </w:r>
      <w:r w:rsidRPr="00F9605B">
        <w:rPr>
          <w:b/>
          <w:bCs/>
          <w:vertAlign w:val="subscript"/>
          <w:lang w:val="en-US"/>
        </w:rPr>
        <w:t>margin</w:t>
      </w:r>
      <w:r w:rsidRPr="00F9605B">
        <w:rPr>
          <w:b/>
          <w:bCs/>
          <w:lang w:val="en-US"/>
        </w:rPr>
        <w:t>, where T</w:t>
      </w:r>
      <w:r w:rsidRPr="00F9605B">
        <w:rPr>
          <w:b/>
          <w:bCs/>
          <w:vertAlign w:val="subscript"/>
          <w:lang w:val="en-US"/>
        </w:rPr>
        <w:t>Δ</w:t>
      </w:r>
      <w:r w:rsidRPr="00F9605B">
        <w:rPr>
          <w:b/>
          <w:bCs/>
          <w:lang w:val="en-US"/>
        </w:rPr>
        <w:t xml:space="preserve"> has the same definition in the delay requirements for PCell and T</w:t>
      </w:r>
      <w:r w:rsidRPr="00F9605B">
        <w:rPr>
          <w:b/>
          <w:bCs/>
          <w:vertAlign w:val="subscript"/>
          <w:lang w:val="en-US"/>
        </w:rPr>
        <w:t>margin</w:t>
      </w:r>
      <w:r w:rsidRPr="00F9605B">
        <w:rPr>
          <w:b/>
          <w:bCs/>
          <w:lang w:val="en-US"/>
        </w:rPr>
        <w:t xml:space="preserve"> =2ms. Otherwise, T</w:t>
      </w:r>
      <w:r w:rsidRPr="00F9605B">
        <w:rPr>
          <w:b/>
          <w:bCs/>
          <w:vertAlign w:val="subscript"/>
          <w:lang w:val="en-US"/>
        </w:rPr>
        <w:t xml:space="preserve">search_PCell_Conditional </w:t>
      </w:r>
      <w:r w:rsidRPr="00F9605B">
        <w:rPr>
          <w:b/>
          <w:bCs/>
          <w:lang w:val="en-US"/>
        </w:rPr>
        <w:t>= 0 ms.</w:t>
      </w:r>
    </w:p>
    <w:p w14:paraId="047ACC92" w14:textId="5F3C0CB1" w:rsidR="00F9605B" w:rsidRPr="00AA495F" w:rsidRDefault="00F9605B" w:rsidP="00096601">
      <w:pPr>
        <w:pStyle w:val="ListParagraph"/>
        <w:numPr>
          <w:ilvl w:val="2"/>
          <w:numId w:val="50"/>
        </w:numPr>
        <w:ind w:firstLineChars="0"/>
        <w:rPr>
          <w:b/>
          <w:bCs/>
          <w:lang w:val="en-US"/>
        </w:rPr>
      </w:pPr>
      <w:r w:rsidRPr="004B6EB0">
        <w:rPr>
          <w:b/>
          <w:bCs/>
          <w:lang w:val="en-US"/>
        </w:rPr>
        <w:t>T</w:t>
      </w:r>
      <w:r w:rsidRPr="004B6EB0">
        <w:rPr>
          <w:b/>
          <w:bCs/>
          <w:vertAlign w:val="subscript"/>
          <w:lang w:val="en-US"/>
        </w:rPr>
        <w:t xml:space="preserve">PSCell_ DU </w:t>
      </w:r>
      <w:r w:rsidRPr="004B6EB0">
        <w:rPr>
          <w:b/>
          <w:bCs/>
          <w:lang w:val="en-US"/>
        </w:rPr>
        <w:t>is the delay uncertainty in acquiring the first available PRACH occasion in the PSCell. T</w:t>
      </w:r>
      <w:r w:rsidRPr="004B6EB0">
        <w:rPr>
          <w:b/>
          <w:bCs/>
          <w:vertAlign w:val="subscript"/>
          <w:lang w:val="en-US"/>
        </w:rPr>
        <w:t>PSCell_ DU</w:t>
      </w:r>
      <w:r w:rsidRPr="004B6EB0">
        <w:rPr>
          <w:b/>
          <w:bCs/>
          <w:lang w:val="en-US"/>
        </w:rPr>
        <w:t xml:space="preserve"> is up to the summation of SSB to PRACH occasion association period and 10 ms.</w:t>
      </w:r>
    </w:p>
    <w:p w14:paraId="036A350E" w14:textId="77777777" w:rsidR="004B6EB0" w:rsidRDefault="004B6EB0" w:rsidP="004036A3">
      <w:pPr>
        <w:rPr>
          <w:lang w:eastAsia="x-none"/>
        </w:rPr>
      </w:pPr>
    </w:p>
    <w:p w14:paraId="40FBF667" w14:textId="2F536F56" w:rsidR="003E7554" w:rsidRDefault="003E7554" w:rsidP="003E7554">
      <w:pPr>
        <w:rPr>
          <w:lang w:val="en-US" w:eastAsia="x-none"/>
        </w:rPr>
      </w:pPr>
      <w:r>
        <w:rPr>
          <w:lang w:val="en-US" w:eastAsia="x-none"/>
        </w:rPr>
        <w:t xml:space="preserve">Regarding requirements for CHO including target MCG and candidate SCG (objective 4), it is straightforward that PCell delay is same as above for objective 3. As for PSCell delay, if conditions for CPC </w:t>
      </w:r>
      <w:r w:rsidRPr="004B6EB0">
        <w:rPr>
          <w:lang w:val="en-US" w:eastAsia="x-none"/>
        </w:rPr>
        <w:t xml:space="preserve">are met before conditions for CHO are met, </w:t>
      </w:r>
      <w:r>
        <w:rPr>
          <w:lang w:val="en-US" w:eastAsia="x-none"/>
        </w:rPr>
        <w:t xml:space="preserve">we can simply </w:t>
      </w:r>
      <w:r w:rsidRPr="004B6EB0">
        <w:rPr>
          <w:lang w:val="en-US" w:eastAsia="x-none"/>
        </w:rPr>
        <w:t>follow objective 3 requirements</w:t>
      </w:r>
      <w:r>
        <w:rPr>
          <w:lang w:val="en-US" w:eastAsia="x-none"/>
        </w:rPr>
        <w:t xml:space="preserve">. Otherwise, </w:t>
      </w:r>
      <w:r w:rsidR="00C13F0B">
        <w:rPr>
          <w:lang w:val="en-US" w:eastAsia="x-none"/>
        </w:rPr>
        <w:t>we could just reuse existing CPC requirements.</w:t>
      </w:r>
    </w:p>
    <w:p w14:paraId="57854BF5" w14:textId="4D5F1FFB" w:rsidR="00C13F0B" w:rsidRDefault="00C13F0B" w:rsidP="00C13F0B">
      <w:pPr>
        <w:pStyle w:val="Caption"/>
        <w:rPr>
          <w:lang w:val="en-US"/>
        </w:rPr>
      </w:pPr>
      <w:bookmarkStart w:id="9" w:name="_Ref131515037"/>
      <w:r>
        <w:lastRenderedPageBreak/>
        <w:t xml:space="preserve">Proposal </w:t>
      </w:r>
      <w:r>
        <w:fldChar w:fldCharType="begin"/>
      </w:r>
      <w:r>
        <w:instrText xml:space="preserve"> SEQ Proposal \* ARABIC </w:instrText>
      </w:r>
      <w:r>
        <w:fldChar w:fldCharType="separate"/>
      </w:r>
      <w:r>
        <w:rPr>
          <w:noProof/>
        </w:rPr>
        <w:t>4</w:t>
      </w:r>
      <w:r>
        <w:fldChar w:fldCharType="end"/>
      </w:r>
      <w:r>
        <w:t xml:space="preserve">: </w:t>
      </w:r>
      <w:r w:rsidR="008B5D22" w:rsidRPr="004B6EB0">
        <w:rPr>
          <w:lang w:val="en-US"/>
        </w:rPr>
        <w:t>requirements for CHO including target MCG and candidate SCG (objective 4):</w:t>
      </w:r>
      <w:bookmarkEnd w:id="9"/>
    </w:p>
    <w:p w14:paraId="6E5C6C9E" w14:textId="77777777" w:rsidR="004B6EB0" w:rsidRPr="008B5D22" w:rsidRDefault="004B6EB0" w:rsidP="008B5D22">
      <w:pPr>
        <w:pStyle w:val="ListParagraph"/>
        <w:numPr>
          <w:ilvl w:val="0"/>
          <w:numId w:val="51"/>
        </w:numPr>
        <w:ind w:firstLineChars="0"/>
        <w:rPr>
          <w:b/>
          <w:bCs/>
          <w:lang w:val="en-US"/>
        </w:rPr>
      </w:pPr>
      <w:r w:rsidRPr="008B5D22">
        <w:rPr>
          <w:b/>
          <w:bCs/>
          <w:lang w:val="en-US"/>
        </w:rPr>
        <w:t>PCell delay is same as above for objective 3.</w:t>
      </w:r>
    </w:p>
    <w:p w14:paraId="6ABFDE22" w14:textId="77777777" w:rsidR="004B6EB0" w:rsidRPr="004B6EB0" w:rsidRDefault="004B6EB0" w:rsidP="008B5D22">
      <w:pPr>
        <w:pStyle w:val="ListParagraph"/>
        <w:numPr>
          <w:ilvl w:val="0"/>
          <w:numId w:val="51"/>
        </w:numPr>
        <w:ind w:firstLineChars="0"/>
        <w:rPr>
          <w:b/>
          <w:bCs/>
          <w:lang w:val="en-US"/>
        </w:rPr>
      </w:pPr>
      <w:r w:rsidRPr="004B6EB0">
        <w:rPr>
          <w:b/>
          <w:bCs/>
          <w:lang w:val="en-US"/>
        </w:rPr>
        <w:t>PSCell delay for parallel evaluation:</w:t>
      </w:r>
    </w:p>
    <w:p w14:paraId="5DB9BE8D" w14:textId="6B3B8813" w:rsidR="004B6EB0" w:rsidRPr="004B6EB0" w:rsidRDefault="004B6EB0" w:rsidP="008B5D22">
      <w:pPr>
        <w:pStyle w:val="ListParagraph"/>
        <w:numPr>
          <w:ilvl w:val="1"/>
          <w:numId w:val="51"/>
        </w:numPr>
        <w:ind w:firstLineChars="0"/>
        <w:rPr>
          <w:b/>
          <w:bCs/>
          <w:lang w:val="en-US"/>
        </w:rPr>
      </w:pPr>
      <w:r w:rsidRPr="004B6EB0">
        <w:rPr>
          <w:b/>
          <w:bCs/>
          <w:lang w:val="en-US"/>
        </w:rPr>
        <w:t>if conditions for CPC are met before conditions for CHO are met, follow objective 3 requirements</w:t>
      </w:r>
      <w:r w:rsidR="008B5D22" w:rsidRPr="008B5D22">
        <w:rPr>
          <w:b/>
          <w:bCs/>
          <w:lang w:val="en-US"/>
        </w:rPr>
        <w:t>;</w:t>
      </w:r>
    </w:p>
    <w:p w14:paraId="45410451" w14:textId="39D01F42" w:rsidR="004B6EB0" w:rsidRPr="008B5D22" w:rsidRDefault="004B6EB0" w:rsidP="008B5D22">
      <w:pPr>
        <w:pStyle w:val="ListParagraph"/>
        <w:numPr>
          <w:ilvl w:val="1"/>
          <w:numId w:val="51"/>
        </w:numPr>
        <w:ind w:firstLineChars="0"/>
        <w:rPr>
          <w:b/>
          <w:bCs/>
          <w:lang w:val="en-US"/>
        </w:rPr>
      </w:pPr>
      <w:r w:rsidRPr="008B5D22">
        <w:rPr>
          <w:b/>
          <w:bCs/>
          <w:lang w:val="en-US"/>
        </w:rPr>
        <w:t>If conditions for CPC are met after CHO is complete, reuse existing CPC requirements.</w:t>
      </w:r>
    </w:p>
    <w:p w14:paraId="044BD44B" w14:textId="77777777" w:rsidR="004B6EB0" w:rsidRPr="00927D0A" w:rsidRDefault="004B6EB0"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C4CAC46"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0C4CD0">
        <w:rPr>
          <w:bCs/>
          <w:lang w:val="en-US"/>
        </w:rPr>
        <w:t>e</w:t>
      </w:r>
      <w:r w:rsidR="000C4CD0" w:rsidRPr="005B3A27">
        <w:rPr>
          <w:bCs/>
          <w:lang w:val="en-US"/>
        </w:rPr>
        <w:t>nhanced CHO configurations</w:t>
      </w:r>
      <w:r w:rsidR="00780A46" w:rsidRPr="00B66FBB">
        <w:rPr>
          <w:rFonts w:cs="v4.2.0"/>
          <w:lang w:val="en-US" w:eastAsia="zh-CN"/>
        </w:rPr>
        <w:t>. After discussion, the following conclusions are provided:</w:t>
      </w:r>
    </w:p>
    <w:p w14:paraId="478AF2A2" w14:textId="527F8150" w:rsidR="00C90F03" w:rsidRPr="00994941" w:rsidRDefault="00994941" w:rsidP="000D3027">
      <w:pPr>
        <w:jc w:val="both"/>
        <w:rPr>
          <w:rFonts w:cs="v4.2.0"/>
          <w:b/>
          <w:bCs/>
          <w:lang w:val="x-none" w:eastAsia="zh-CN"/>
        </w:rPr>
      </w:pPr>
      <w:r w:rsidRPr="00994941">
        <w:rPr>
          <w:rFonts w:cs="v4.2.0"/>
          <w:b/>
          <w:bCs/>
          <w:lang w:val="x-none" w:eastAsia="zh-CN"/>
        </w:rPr>
        <w:fldChar w:fldCharType="begin"/>
      </w:r>
      <w:r w:rsidRPr="00994941">
        <w:rPr>
          <w:rFonts w:cs="v4.2.0"/>
          <w:b/>
          <w:bCs/>
          <w:lang w:val="x-none" w:eastAsia="zh-CN"/>
        </w:rPr>
        <w:instrText xml:space="preserve"> REF _Ref131515025 \h  \* MERGEFORMAT </w:instrText>
      </w:r>
      <w:r w:rsidRPr="00994941">
        <w:rPr>
          <w:rFonts w:cs="v4.2.0"/>
          <w:b/>
          <w:bCs/>
          <w:lang w:val="x-none" w:eastAsia="zh-CN"/>
        </w:rPr>
      </w:r>
      <w:r w:rsidRPr="00994941">
        <w:rPr>
          <w:rFonts w:cs="v4.2.0"/>
          <w:b/>
          <w:bCs/>
          <w:lang w:val="x-none" w:eastAsia="zh-CN"/>
        </w:rPr>
        <w:fldChar w:fldCharType="separate"/>
      </w:r>
      <w:r w:rsidRPr="00994941">
        <w:rPr>
          <w:b/>
          <w:bCs/>
        </w:rPr>
        <w:t xml:space="preserve">Observation </w:t>
      </w:r>
      <w:r w:rsidRPr="00994941">
        <w:rPr>
          <w:b/>
          <w:bCs/>
          <w:noProof/>
        </w:rPr>
        <w:t>1</w:t>
      </w:r>
      <w:r w:rsidRPr="00994941">
        <w:rPr>
          <w:b/>
          <w:bCs/>
        </w:rPr>
        <w:t>: no additional standardization effort for RAN4 to support CHO with target MCG and target SCG if RAN4 needs to define requirements for CHO with target MCG and candidate SCG with parallel evaluation.</w:t>
      </w:r>
      <w:r w:rsidRPr="00994941">
        <w:rPr>
          <w:rFonts w:cs="v4.2.0"/>
          <w:b/>
          <w:bCs/>
          <w:lang w:val="x-none" w:eastAsia="zh-CN"/>
        </w:rPr>
        <w:fldChar w:fldCharType="end"/>
      </w:r>
    </w:p>
    <w:p w14:paraId="53EB47AD" w14:textId="4FC1E377" w:rsidR="00994941" w:rsidRPr="00994941" w:rsidRDefault="00994941" w:rsidP="000D3027">
      <w:pPr>
        <w:jc w:val="both"/>
        <w:rPr>
          <w:rFonts w:cs="v4.2.0"/>
          <w:b/>
          <w:bCs/>
          <w:lang w:val="x-none" w:eastAsia="zh-CN"/>
        </w:rPr>
      </w:pPr>
      <w:r w:rsidRPr="00994941">
        <w:rPr>
          <w:rFonts w:cs="v4.2.0"/>
          <w:b/>
          <w:bCs/>
          <w:lang w:val="x-none" w:eastAsia="zh-CN"/>
        </w:rPr>
        <w:fldChar w:fldCharType="begin"/>
      </w:r>
      <w:r w:rsidRPr="00994941">
        <w:rPr>
          <w:rFonts w:cs="v4.2.0"/>
          <w:b/>
          <w:bCs/>
          <w:lang w:val="x-none" w:eastAsia="zh-CN"/>
        </w:rPr>
        <w:instrText xml:space="preserve"> REF _Ref131515031 \h  \* MERGEFORMAT </w:instrText>
      </w:r>
      <w:r w:rsidRPr="00994941">
        <w:rPr>
          <w:rFonts w:cs="v4.2.0"/>
          <w:b/>
          <w:bCs/>
          <w:lang w:val="x-none" w:eastAsia="zh-CN"/>
        </w:rPr>
      </w:r>
      <w:r w:rsidRPr="00994941">
        <w:rPr>
          <w:rFonts w:cs="v4.2.0"/>
          <w:b/>
          <w:bCs/>
          <w:lang w:val="x-none" w:eastAsia="zh-CN"/>
        </w:rPr>
        <w:fldChar w:fldCharType="separate"/>
      </w:r>
      <w:r w:rsidRPr="00994941">
        <w:rPr>
          <w:b/>
          <w:bCs/>
        </w:rPr>
        <w:t xml:space="preserve">Proposal </w:t>
      </w:r>
      <w:r w:rsidRPr="00994941">
        <w:rPr>
          <w:b/>
          <w:bCs/>
          <w:noProof/>
        </w:rPr>
        <w:t>1</w:t>
      </w:r>
      <w:r w:rsidRPr="00994941">
        <w:rPr>
          <w:b/>
          <w:bCs/>
        </w:rPr>
        <w:t xml:space="preserve">: </w:t>
      </w:r>
      <w:r w:rsidRPr="00374CDC">
        <w:rPr>
          <w:b/>
          <w:bCs/>
          <w:lang w:val="en-US" w:eastAsia="x-none"/>
        </w:rPr>
        <w:t>RAN4 shall define requirements for the following cases:</w:t>
      </w:r>
      <w:r w:rsidRPr="00994941">
        <w:rPr>
          <w:rFonts w:cs="v4.2.0"/>
          <w:b/>
          <w:bCs/>
          <w:lang w:val="x-none" w:eastAsia="zh-CN"/>
        </w:rPr>
        <w:fldChar w:fldCharType="end"/>
      </w:r>
    </w:p>
    <w:p w14:paraId="72414110" w14:textId="77777777" w:rsidR="00994941" w:rsidRPr="00994941" w:rsidRDefault="00994941" w:rsidP="00994941">
      <w:pPr>
        <w:pStyle w:val="ListParagraph"/>
        <w:numPr>
          <w:ilvl w:val="0"/>
          <w:numId w:val="49"/>
        </w:numPr>
        <w:ind w:firstLineChars="0"/>
        <w:rPr>
          <w:b/>
          <w:bCs/>
          <w:lang w:val="en-US"/>
        </w:rPr>
      </w:pPr>
      <w:r w:rsidRPr="00994941">
        <w:rPr>
          <w:b/>
          <w:bCs/>
          <w:lang w:val="en-US"/>
        </w:rPr>
        <w:t xml:space="preserve">CHO including target MCG and target SCG </w:t>
      </w:r>
    </w:p>
    <w:p w14:paraId="158A35DE" w14:textId="30F2B10A" w:rsidR="00994941" w:rsidRPr="00994941" w:rsidRDefault="00994941" w:rsidP="00994941">
      <w:pPr>
        <w:pStyle w:val="ListParagraph"/>
        <w:numPr>
          <w:ilvl w:val="0"/>
          <w:numId w:val="49"/>
        </w:numPr>
        <w:ind w:firstLineChars="0"/>
        <w:rPr>
          <w:b/>
          <w:bCs/>
          <w:lang w:val="en-US"/>
        </w:rPr>
      </w:pPr>
      <w:r w:rsidRPr="00994941">
        <w:rPr>
          <w:b/>
          <w:bCs/>
          <w:lang w:val="en-US"/>
        </w:rPr>
        <w:t xml:space="preserve">CHO including target MCG and candidate SCG </w:t>
      </w:r>
    </w:p>
    <w:p w14:paraId="6B50B6E8" w14:textId="5C40259E" w:rsidR="00994941" w:rsidRPr="00994941" w:rsidRDefault="00994941" w:rsidP="000D3027">
      <w:pPr>
        <w:jc w:val="both"/>
        <w:rPr>
          <w:rFonts w:cs="v4.2.0"/>
          <w:b/>
          <w:bCs/>
          <w:lang w:val="x-none" w:eastAsia="zh-CN"/>
        </w:rPr>
      </w:pPr>
      <w:r w:rsidRPr="00994941">
        <w:rPr>
          <w:rFonts w:cs="v4.2.0"/>
          <w:b/>
          <w:bCs/>
          <w:lang w:val="x-none" w:eastAsia="zh-CN"/>
        </w:rPr>
        <w:fldChar w:fldCharType="begin"/>
      </w:r>
      <w:r w:rsidRPr="00994941">
        <w:rPr>
          <w:rFonts w:cs="v4.2.0"/>
          <w:b/>
          <w:bCs/>
          <w:lang w:val="x-none" w:eastAsia="zh-CN"/>
        </w:rPr>
        <w:instrText xml:space="preserve"> REF _Ref131515033 \h  \* MERGEFORMAT </w:instrText>
      </w:r>
      <w:r w:rsidRPr="00994941">
        <w:rPr>
          <w:rFonts w:cs="v4.2.0"/>
          <w:b/>
          <w:bCs/>
          <w:lang w:val="x-none" w:eastAsia="zh-CN"/>
        </w:rPr>
      </w:r>
      <w:r w:rsidRPr="00994941">
        <w:rPr>
          <w:rFonts w:cs="v4.2.0"/>
          <w:b/>
          <w:bCs/>
          <w:lang w:val="x-none" w:eastAsia="zh-CN"/>
        </w:rPr>
        <w:fldChar w:fldCharType="separate"/>
      </w:r>
      <w:r w:rsidRPr="00994941">
        <w:rPr>
          <w:b/>
          <w:bCs/>
        </w:rPr>
        <w:t xml:space="preserve">Proposal </w:t>
      </w:r>
      <w:r w:rsidRPr="00994941">
        <w:rPr>
          <w:b/>
          <w:bCs/>
          <w:noProof/>
        </w:rPr>
        <w:t>2</w:t>
      </w:r>
      <w:r w:rsidRPr="00994941">
        <w:rPr>
          <w:b/>
          <w:bCs/>
        </w:rPr>
        <w:t xml:space="preserve">: </w:t>
      </w:r>
      <w:r w:rsidRPr="004B6EB0">
        <w:rPr>
          <w:b/>
          <w:bCs/>
          <w:lang w:val="en-US"/>
        </w:rPr>
        <w:t xml:space="preserve">it is proposed to consider both FR1+FR2 and FR1+FR1 </w:t>
      </w:r>
      <w:r w:rsidRPr="00994941">
        <w:rPr>
          <w:b/>
          <w:bCs/>
          <w:lang w:val="en-US"/>
        </w:rPr>
        <w:t>NR-</w:t>
      </w:r>
      <w:r w:rsidRPr="004B6EB0">
        <w:rPr>
          <w:b/>
          <w:bCs/>
          <w:lang w:val="en-US"/>
        </w:rPr>
        <w:t>DC.</w:t>
      </w:r>
      <w:r w:rsidRPr="00994941">
        <w:rPr>
          <w:rFonts w:cs="v4.2.0"/>
          <w:b/>
          <w:bCs/>
          <w:lang w:val="x-none" w:eastAsia="zh-CN"/>
        </w:rPr>
        <w:fldChar w:fldCharType="end"/>
      </w:r>
    </w:p>
    <w:p w14:paraId="5F8374E5" w14:textId="23F012FD" w:rsidR="00994941" w:rsidRPr="00994941" w:rsidRDefault="00994941" w:rsidP="000D3027">
      <w:pPr>
        <w:jc w:val="both"/>
        <w:rPr>
          <w:rFonts w:cs="v4.2.0"/>
          <w:b/>
          <w:bCs/>
          <w:lang w:val="x-none" w:eastAsia="zh-CN"/>
        </w:rPr>
      </w:pPr>
      <w:r w:rsidRPr="00994941">
        <w:rPr>
          <w:rFonts w:cs="v4.2.0"/>
          <w:b/>
          <w:bCs/>
          <w:lang w:val="x-none" w:eastAsia="zh-CN"/>
        </w:rPr>
        <w:fldChar w:fldCharType="begin"/>
      </w:r>
      <w:r w:rsidRPr="00994941">
        <w:rPr>
          <w:rFonts w:cs="v4.2.0"/>
          <w:b/>
          <w:bCs/>
          <w:lang w:val="x-none" w:eastAsia="zh-CN"/>
        </w:rPr>
        <w:instrText xml:space="preserve"> REF _Ref131515035 \h  \* MERGEFORMAT </w:instrText>
      </w:r>
      <w:r w:rsidRPr="00994941">
        <w:rPr>
          <w:rFonts w:cs="v4.2.0"/>
          <w:b/>
          <w:bCs/>
          <w:lang w:val="x-none" w:eastAsia="zh-CN"/>
        </w:rPr>
      </w:r>
      <w:r w:rsidRPr="00994941">
        <w:rPr>
          <w:rFonts w:cs="v4.2.0"/>
          <w:b/>
          <w:bCs/>
          <w:lang w:val="x-none" w:eastAsia="zh-CN"/>
        </w:rPr>
        <w:fldChar w:fldCharType="separate"/>
      </w:r>
      <w:r w:rsidRPr="00994941">
        <w:rPr>
          <w:b/>
          <w:bCs/>
        </w:rPr>
        <w:t xml:space="preserve">Proposal </w:t>
      </w:r>
      <w:r w:rsidRPr="00994941">
        <w:rPr>
          <w:b/>
          <w:bCs/>
          <w:noProof/>
        </w:rPr>
        <w:t>3</w:t>
      </w:r>
      <w:r w:rsidRPr="00994941">
        <w:rPr>
          <w:b/>
          <w:bCs/>
        </w:rPr>
        <w:t xml:space="preserve">: </w:t>
      </w:r>
      <w:r w:rsidRPr="00F9605B">
        <w:rPr>
          <w:b/>
          <w:bCs/>
          <w:lang w:val="en-US" w:eastAsia="x-none"/>
        </w:rPr>
        <w:t>requirements for CHO including target MCG and target SCG (objective 3):</w:t>
      </w:r>
      <w:r w:rsidRPr="00994941">
        <w:rPr>
          <w:rFonts w:cs="v4.2.0"/>
          <w:b/>
          <w:bCs/>
          <w:lang w:val="x-none" w:eastAsia="zh-CN"/>
        </w:rPr>
        <w:fldChar w:fldCharType="end"/>
      </w:r>
    </w:p>
    <w:p w14:paraId="1DD6E548" w14:textId="77777777" w:rsidR="00994941" w:rsidRPr="00994941" w:rsidRDefault="00994941" w:rsidP="00994941">
      <w:pPr>
        <w:pStyle w:val="ListParagraph"/>
        <w:numPr>
          <w:ilvl w:val="0"/>
          <w:numId w:val="50"/>
        </w:numPr>
        <w:ind w:firstLineChars="0"/>
        <w:rPr>
          <w:b/>
          <w:bCs/>
          <w:lang w:val="en-US"/>
        </w:rPr>
      </w:pPr>
      <w:r w:rsidRPr="00994941">
        <w:rPr>
          <w:b/>
          <w:bCs/>
          <w:lang w:val="en-US"/>
        </w:rPr>
        <w:t>For PCell delay: reuse CHO requirement except that T</w:t>
      </w:r>
      <w:r w:rsidRPr="00994941">
        <w:rPr>
          <w:b/>
          <w:bCs/>
          <w:vertAlign w:val="subscript"/>
          <w:lang w:val="en-US"/>
        </w:rPr>
        <w:t>processing</w:t>
      </w:r>
      <w:r w:rsidRPr="00994941">
        <w:rPr>
          <w:b/>
          <w:bCs/>
          <w:lang w:val="en-US"/>
        </w:rPr>
        <w:t xml:space="preserve"> needs to be updated to align with requirements for HO with PSCell:</w:t>
      </w:r>
    </w:p>
    <w:p w14:paraId="5826C7CF" w14:textId="77777777" w:rsidR="00994941" w:rsidRPr="00F9605B" w:rsidRDefault="00994941" w:rsidP="00994941">
      <w:pPr>
        <w:pStyle w:val="ListParagraph"/>
        <w:numPr>
          <w:ilvl w:val="1"/>
          <w:numId w:val="50"/>
        </w:numPr>
        <w:ind w:firstLineChars="0"/>
        <w:rPr>
          <w:b/>
          <w:bCs/>
          <w:lang w:val="en-US"/>
        </w:rPr>
      </w:pPr>
      <w:r w:rsidRPr="00F9605B">
        <w:rPr>
          <w:b/>
          <w:bCs/>
          <w:lang w:val="en-US"/>
        </w:rPr>
        <w:t>T</w:t>
      </w:r>
      <w:r w:rsidRPr="00F9605B">
        <w:rPr>
          <w:b/>
          <w:bCs/>
          <w:vertAlign w:val="subscript"/>
          <w:lang w:val="en-US"/>
        </w:rPr>
        <w:t>processing</w:t>
      </w:r>
      <w:r w:rsidRPr="00F9605B">
        <w:rPr>
          <w:b/>
          <w:bCs/>
          <w:lang w:val="en-US"/>
        </w:rPr>
        <w:t xml:space="preserve"> is the SW processing time needed by UE, including RF warm up period. Tprocessing = 30 ms if SMTC of the target unknown PSCell is configured in targetcellSMTC-SCG-r16 but not configured in reconfigurationWithSync. Otherwise, T</w:t>
      </w:r>
      <w:r w:rsidRPr="00F9605B">
        <w:rPr>
          <w:b/>
          <w:bCs/>
          <w:vertAlign w:val="subscript"/>
          <w:lang w:val="en-US"/>
        </w:rPr>
        <w:t>processing</w:t>
      </w:r>
      <w:r w:rsidRPr="00F9605B">
        <w:rPr>
          <w:b/>
          <w:bCs/>
          <w:lang w:val="en-US"/>
        </w:rPr>
        <w:t xml:space="preserve"> = 25 ms.</w:t>
      </w:r>
    </w:p>
    <w:p w14:paraId="62CC2311" w14:textId="77777777" w:rsidR="00994941" w:rsidRPr="00F9605B" w:rsidRDefault="00994941" w:rsidP="00994941">
      <w:pPr>
        <w:pStyle w:val="ListParagraph"/>
        <w:numPr>
          <w:ilvl w:val="0"/>
          <w:numId w:val="50"/>
        </w:numPr>
        <w:ind w:firstLineChars="0"/>
        <w:rPr>
          <w:b/>
          <w:bCs/>
          <w:lang w:val="en-US"/>
        </w:rPr>
      </w:pPr>
      <w:r w:rsidRPr="00F9605B">
        <w:rPr>
          <w:b/>
          <w:bCs/>
          <w:lang w:val="en-US"/>
        </w:rPr>
        <w:t xml:space="preserve">For PSCell delay: combination of HO with PSCell and CPC. </w:t>
      </w:r>
    </w:p>
    <w:p w14:paraId="4C6A3F55" w14:textId="77777777" w:rsidR="00994941" w:rsidRPr="00F9605B" w:rsidRDefault="00994941" w:rsidP="00994941">
      <w:pPr>
        <w:pStyle w:val="ListParagraph"/>
        <w:numPr>
          <w:ilvl w:val="1"/>
          <w:numId w:val="50"/>
        </w:numPr>
        <w:ind w:firstLineChars="0"/>
        <w:rPr>
          <w:b/>
          <w:bCs/>
          <w:lang w:val="en-US"/>
        </w:rPr>
      </w:pPr>
      <w:r w:rsidRPr="00994941">
        <w:rPr>
          <w:b/>
          <w:bCs/>
          <w:lang w:val="en-US"/>
        </w:rPr>
        <w:t>D</w:t>
      </w:r>
      <w:r w:rsidRPr="00994941">
        <w:rPr>
          <w:b/>
          <w:bCs/>
          <w:vertAlign w:val="subscript"/>
          <w:lang w:val="en-US"/>
        </w:rPr>
        <w:t>CHOwithPSCell_PCell</w:t>
      </w:r>
      <w:r w:rsidRPr="00994941">
        <w:rPr>
          <w:b/>
          <w:bCs/>
          <w:lang w:val="en-US"/>
        </w:rPr>
        <w:t xml:space="preserve"> = T</w:t>
      </w:r>
      <w:r w:rsidRPr="00994941">
        <w:rPr>
          <w:b/>
          <w:bCs/>
          <w:vertAlign w:val="subscript"/>
          <w:lang w:val="en-US"/>
        </w:rPr>
        <w:t>RRC</w:t>
      </w:r>
      <w:r w:rsidRPr="00994941">
        <w:rPr>
          <w:b/>
          <w:bCs/>
          <w:lang w:val="en-US"/>
        </w:rPr>
        <w:t xml:space="preserve"> + T</w:t>
      </w:r>
      <w:r w:rsidRPr="00994941">
        <w:rPr>
          <w:b/>
          <w:bCs/>
          <w:vertAlign w:val="subscript"/>
          <w:lang w:val="en-US"/>
        </w:rPr>
        <w:t xml:space="preserve">Event_DU </w:t>
      </w:r>
      <w:r w:rsidRPr="00994941">
        <w:rPr>
          <w:b/>
          <w:bCs/>
          <w:lang w:val="en-US"/>
        </w:rPr>
        <w:t>+ T</w:t>
      </w:r>
      <w:r w:rsidRPr="00994941">
        <w:rPr>
          <w:b/>
          <w:bCs/>
          <w:vertAlign w:val="subscript"/>
          <w:lang w:val="en-US"/>
        </w:rPr>
        <w:t>measure</w:t>
      </w:r>
      <w:r w:rsidRPr="00994941">
        <w:rPr>
          <w:b/>
          <w:bCs/>
          <w:lang w:val="en-US"/>
        </w:rPr>
        <w:t xml:space="preserve"> + T</w:t>
      </w:r>
      <w:r w:rsidRPr="00994941">
        <w:rPr>
          <w:b/>
          <w:bCs/>
          <w:vertAlign w:val="subscript"/>
          <w:lang w:val="en-US"/>
        </w:rPr>
        <w:t>CHO_execution</w:t>
      </w:r>
      <w:r w:rsidRPr="00994941">
        <w:rPr>
          <w:b/>
          <w:bCs/>
          <w:lang w:val="en-US"/>
        </w:rPr>
        <w:t xml:space="preserve"> + T</w:t>
      </w:r>
      <w:r w:rsidRPr="00994941">
        <w:rPr>
          <w:b/>
          <w:bCs/>
          <w:vertAlign w:val="subscript"/>
          <w:lang w:val="en-US"/>
        </w:rPr>
        <w:t>processing</w:t>
      </w:r>
      <w:r w:rsidRPr="00994941">
        <w:rPr>
          <w:b/>
          <w:bCs/>
          <w:lang w:val="en-US"/>
        </w:rPr>
        <w:t xml:space="preserve"> + T</w:t>
      </w:r>
      <w:r w:rsidRPr="00994941">
        <w:rPr>
          <w:b/>
          <w:bCs/>
          <w:vertAlign w:val="subscript"/>
          <w:lang w:val="en-US"/>
        </w:rPr>
        <w:t>search_PCell_Conditional</w:t>
      </w:r>
      <w:r w:rsidRPr="00994941">
        <w:rPr>
          <w:b/>
          <w:bCs/>
          <w:lang w:val="en-US"/>
        </w:rPr>
        <w:t xml:space="preserve"> + T</w:t>
      </w:r>
      <w:r w:rsidRPr="00994941">
        <w:rPr>
          <w:b/>
          <w:bCs/>
          <w:vertAlign w:val="subscript"/>
          <w:lang w:val="en-US"/>
        </w:rPr>
        <w:t>search_PSCell</w:t>
      </w:r>
      <w:r w:rsidRPr="00994941">
        <w:rPr>
          <w:b/>
          <w:bCs/>
          <w:lang w:val="en-US"/>
        </w:rPr>
        <w:t xml:space="preserve"> + T</w:t>
      </w:r>
      <w:r w:rsidRPr="00994941">
        <w:rPr>
          <w:b/>
          <w:bCs/>
          <w:vertAlign w:val="subscript"/>
          <w:lang w:val="en-US"/>
        </w:rPr>
        <w:t>∆_PSCell</w:t>
      </w:r>
      <w:r w:rsidRPr="00994941">
        <w:rPr>
          <w:b/>
          <w:bCs/>
          <w:lang w:val="en-US"/>
        </w:rPr>
        <w:t xml:space="preserve"> + T</w:t>
      </w:r>
      <w:r w:rsidRPr="00994941">
        <w:rPr>
          <w:b/>
          <w:bCs/>
          <w:vertAlign w:val="subscript"/>
          <w:lang w:val="en-US"/>
        </w:rPr>
        <w:t>PSCell_ DU</w:t>
      </w:r>
      <w:r w:rsidRPr="00994941">
        <w:rPr>
          <w:b/>
          <w:bCs/>
          <w:lang w:val="en-US"/>
        </w:rPr>
        <w:t xml:space="preserve"> + 2 ms, where</w:t>
      </w:r>
    </w:p>
    <w:p w14:paraId="230C78E5" w14:textId="77777777" w:rsidR="00994941" w:rsidRPr="00F9605B" w:rsidRDefault="00994941" w:rsidP="00994941">
      <w:pPr>
        <w:pStyle w:val="ListParagraph"/>
        <w:numPr>
          <w:ilvl w:val="2"/>
          <w:numId w:val="50"/>
        </w:numPr>
        <w:ind w:firstLineChars="0"/>
        <w:rPr>
          <w:b/>
          <w:bCs/>
          <w:lang w:val="en-US"/>
        </w:rPr>
      </w:pPr>
      <w:r w:rsidRPr="00F9605B">
        <w:rPr>
          <w:b/>
          <w:bCs/>
          <w:lang w:val="en-US"/>
        </w:rPr>
        <w:t>The definitions of T</w:t>
      </w:r>
      <w:r w:rsidRPr="00F9605B">
        <w:rPr>
          <w:b/>
          <w:bCs/>
          <w:vertAlign w:val="subscript"/>
          <w:lang w:val="en-US"/>
        </w:rPr>
        <w:t>RRC</w:t>
      </w:r>
      <w:r w:rsidRPr="00F9605B">
        <w:rPr>
          <w:b/>
          <w:bCs/>
          <w:lang w:val="en-US"/>
        </w:rPr>
        <w:t>, T</w:t>
      </w:r>
      <w:r w:rsidRPr="00F9605B">
        <w:rPr>
          <w:b/>
          <w:bCs/>
          <w:vertAlign w:val="subscript"/>
          <w:lang w:val="en-US"/>
        </w:rPr>
        <w:t>Event_DU</w:t>
      </w:r>
      <w:r w:rsidRPr="00F9605B">
        <w:rPr>
          <w:b/>
          <w:bCs/>
          <w:lang w:val="en-US"/>
        </w:rPr>
        <w:t>, T</w:t>
      </w:r>
      <w:r w:rsidRPr="00F9605B">
        <w:rPr>
          <w:b/>
          <w:bCs/>
          <w:vertAlign w:val="subscript"/>
          <w:lang w:val="en-US"/>
        </w:rPr>
        <w:t>measure</w:t>
      </w:r>
      <w:r w:rsidRPr="00F9605B">
        <w:rPr>
          <w:b/>
          <w:bCs/>
          <w:lang w:val="en-US"/>
        </w:rPr>
        <w:t>, T</w:t>
      </w:r>
      <w:r w:rsidRPr="00F9605B">
        <w:rPr>
          <w:b/>
          <w:bCs/>
          <w:vertAlign w:val="subscript"/>
          <w:lang w:val="en-US"/>
        </w:rPr>
        <w:t>CHO_execution</w:t>
      </w:r>
      <w:r w:rsidRPr="00F9605B">
        <w:rPr>
          <w:b/>
          <w:bCs/>
          <w:lang w:val="en-US"/>
        </w:rPr>
        <w:t>, T</w:t>
      </w:r>
      <w:r w:rsidRPr="00F9605B">
        <w:rPr>
          <w:b/>
          <w:bCs/>
          <w:vertAlign w:val="subscript"/>
          <w:lang w:val="en-US"/>
        </w:rPr>
        <w:t>processing</w:t>
      </w:r>
      <w:r w:rsidRPr="00F9605B">
        <w:rPr>
          <w:b/>
          <w:bCs/>
          <w:lang w:val="en-US"/>
        </w:rPr>
        <w:t xml:space="preserve"> are the same as the definitions in the delay requirements for PCell</w:t>
      </w:r>
    </w:p>
    <w:p w14:paraId="3086BAF0" w14:textId="77777777" w:rsidR="00994941" w:rsidRPr="00F9605B" w:rsidRDefault="00994941" w:rsidP="00994941">
      <w:pPr>
        <w:pStyle w:val="ListParagraph"/>
        <w:numPr>
          <w:ilvl w:val="2"/>
          <w:numId w:val="50"/>
        </w:numPr>
        <w:ind w:firstLineChars="0"/>
        <w:rPr>
          <w:b/>
          <w:bCs/>
          <w:lang w:val="en-US"/>
        </w:rPr>
      </w:pPr>
      <w:r w:rsidRPr="00F9605B">
        <w:rPr>
          <w:b/>
          <w:bCs/>
          <w:lang w:val="en-US"/>
        </w:rPr>
        <w:t>T</w:t>
      </w:r>
      <w:r w:rsidRPr="00F9605B">
        <w:rPr>
          <w:b/>
          <w:bCs/>
          <w:vertAlign w:val="subscript"/>
          <w:lang w:val="en-US"/>
        </w:rPr>
        <w:t xml:space="preserve">search_PCell_Conditional </w:t>
      </w:r>
      <w:r w:rsidRPr="00F9605B">
        <w:rPr>
          <w:b/>
          <w:bCs/>
          <w:lang w:val="en-US"/>
        </w:rPr>
        <w:t>is the time for obtaining the timing reference of target PCell. If SMTC of the target unknown PSCell is configured in targetcellSMTC-SCG-r16 but not configured in reconfigurationWithSync, T</w:t>
      </w:r>
      <w:r w:rsidRPr="00F9605B">
        <w:rPr>
          <w:b/>
          <w:bCs/>
          <w:vertAlign w:val="subscript"/>
          <w:lang w:val="en-US"/>
        </w:rPr>
        <w:t xml:space="preserve">search_PCell </w:t>
      </w:r>
      <w:r w:rsidRPr="00F9605B">
        <w:rPr>
          <w:b/>
          <w:bCs/>
          <w:lang w:val="en-US"/>
        </w:rPr>
        <w:t>= T</w:t>
      </w:r>
      <w:r w:rsidRPr="00F9605B">
        <w:rPr>
          <w:b/>
          <w:bCs/>
          <w:vertAlign w:val="subscript"/>
          <w:lang w:val="en-US"/>
        </w:rPr>
        <w:t>Δ</w:t>
      </w:r>
      <w:r w:rsidRPr="00F9605B">
        <w:rPr>
          <w:b/>
          <w:bCs/>
          <w:lang w:val="en-US"/>
        </w:rPr>
        <w:t xml:space="preserve"> + T</w:t>
      </w:r>
      <w:r w:rsidRPr="00F9605B">
        <w:rPr>
          <w:b/>
          <w:bCs/>
          <w:vertAlign w:val="subscript"/>
          <w:lang w:val="en-US"/>
        </w:rPr>
        <w:t>margin</w:t>
      </w:r>
      <w:r w:rsidRPr="00F9605B">
        <w:rPr>
          <w:b/>
          <w:bCs/>
          <w:lang w:val="en-US"/>
        </w:rPr>
        <w:t>, where T</w:t>
      </w:r>
      <w:r w:rsidRPr="00F9605B">
        <w:rPr>
          <w:b/>
          <w:bCs/>
          <w:vertAlign w:val="subscript"/>
          <w:lang w:val="en-US"/>
        </w:rPr>
        <w:t>Δ</w:t>
      </w:r>
      <w:r w:rsidRPr="00F9605B">
        <w:rPr>
          <w:b/>
          <w:bCs/>
          <w:lang w:val="en-US"/>
        </w:rPr>
        <w:t xml:space="preserve"> has the same definition in the delay requirements for PCell and T</w:t>
      </w:r>
      <w:r w:rsidRPr="00F9605B">
        <w:rPr>
          <w:b/>
          <w:bCs/>
          <w:vertAlign w:val="subscript"/>
          <w:lang w:val="en-US"/>
        </w:rPr>
        <w:t>margin</w:t>
      </w:r>
      <w:r w:rsidRPr="00F9605B">
        <w:rPr>
          <w:b/>
          <w:bCs/>
          <w:lang w:val="en-US"/>
        </w:rPr>
        <w:t xml:space="preserve"> =2ms. Otherwise, T</w:t>
      </w:r>
      <w:r w:rsidRPr="00F9605B">
        <w:rPr>
          <w:b/>
          <w:bCs/>
          <w:vertAlign w:val="subscript"/>
          <w:lang w:val="en-US"/>
        </w:rPr>
        <w:t xml:space="preserve">search_PCell_Conditional </w:t>
      </w:r>
      <w:r w:rsidRPr="00F9605B">
        <w:rPr>
          <w:b/>
          <w:bCs/>
          <w:lang w:val="en-US"/>
        </w:rPr>
        <w:t>= 0 ms.</w:t>
      </w:r>
    </w:p>
    <w:p w14:paraId="716A80AA" w14:textId="3554CD3E" w:rsidR="00994941" w:rsidRPr="00994941" w:rsidRDefault="00994941" w:rsidP="00994941">
      <w:pPr>
        <w:pStyle w:val="ListParagraph"/>
        <w:numPr>
          <w:ilvl w:val="2"/>
          <w:numId w:val="50"/>
        </w:numPr>
        <w:ind w:firstLineChars="0"/>
        <w:rPr>
          <w:b/>
          <w:bCs/>
          <w:lang w:val="en-US"/>
        </w:rPr>
      </w:pPr>
      <w:r w:rsidRPr="004B6EB0">
        <w:rPr>
          <w:b/>
          <w:bCs/>
          <w:lang w:val="en-US"/>
        </w:rPr>
        <w:t>T</w:t>
      </w:r>
      <w:r w:rsidRPr="004B6EB0">
        <w:rPr>
          <w:b/>
          <w:bCs/>
          <w:vertAlign w:val="subscript"/>
          <w:lang w:val="en-US"/>
        </w:rPr>
        <w:t xml:space="preserve">PSCell_ DU </w:t>
      </w:r>
      <w:r w:rsidRPr="004B6EB0">
        <w:rPr>
          <w:b/>
          <w:bCs/>
          <w:lang w:val="en-US"/>
        </w:rPr>
        <w:t>is the delay uncertainty in acquiring the first available PRACH occasion in the PSCell. T</w:t>
      </w:r>
      <w:r w:rsidRPr="004B6EB0">
        <w:rPr>
          <w:b/>
          <w:bCs/>
          <w:vertAlign w:val="subscript"/>
          <w:lang w:val="en-US"/>
        </w:rPr>
        <w:t>PSCell_ DU</w:t>
      </w:r>
      <w:r w:rsidRPr="004B6EB0">
        <w:rPr>
          <w:b/>
          <w:bCs/>
          <w:lang w:val="en-US"/>
        </w:rPr>
        <w:t xml:space="preserve"> is up to the summation of SSB to PRACH occasion association period and 10 ms.</w:t>
      </w:r>
    </w:p>
    <w:p w14:paraId="653540A7" w14:textId="4C153FAA" w:rsidR="00994941" w:rsidRPr="00994941" w:rsidRDefault="00994941" w:rsidP="000D3027">
      <w:pPr>
        <w:jc w:val="both"/>
        <w:rPr>
          <w:rFonts w:cs="v4.2.0"/>
          <w:b/>
          <w:bCs/>
          <w:lang w:val="x-none" w:eastAsia="zh-CN"/>
        </w:rPr>
      </w:pPr>
      <w:r w:rsidRPr="00994941">
        <w:rPr>
          <w:rFonts w:cs="v4.2.0"/>
          <w:b/>
          <w:bCs/>
          <w:lang w:val="x-none" w:eastAsia="zh-CN"/>
        </w:rPr>
        <w:fldChar w:fldCharType="begin"/>
      </w:r>
      <w:r w:rsidRPr="00994941">
        <w:rPr>
          <w:rFonts w:cs="v4.2.0"/>
          <w:b/>
          <w:bCs/>
          <w:lang w:val="x-none" w:eastAsia="zh-CN"/>
        </w:rPr>
        <w:instrText xml:space="preserve"> REF _Ref131515037 \h  \* MERGEFORMAT </w:instrText>
      </w:r>
      <w:r w:rsidRPr="00994941">
        <w:rPr>
          <w:rFonts w:cs="v4.2.0"/>
          <w:b/>
          <w:bCs/>
          <w:lang w:val="x-none" w:eastAsia="zh-CN"/>
        </w:rPr>
      </w:r>
      <w:r w:rsidRPr="00994941">
        <w:rPr>
          <w:rFonts w:cs="v4.2.0"/>
          <w:b/>
          <w:bCs/>
          <w:lang w:val="x-none" w:eastAsia="zh-CN"/>
        </w:rPr>
        <w:fldChar w:fldCharType="separate"/>
      </w:r>
      <w:r w:rsidRPr="00994941">
        <w:rPr>
          <w:b/>
          <w:bCs/>
        </w:rPr>
        <w:t xml:space="preserve">Proposal </w:t>
      </w:r>
      <w:r w:rsidRPr="00994941">
        <w:rPr>
          <w:b/>
          <w:bCs/>
          <w:noProof/>
        </w:rPr>
        <w:t>4</w:t>
      </w:r>
      <w:r w:rsidRPr="00994941">
        <w:rPr>
          <w:b/>
          <w:bCs/>
        </w:rPr>
        <w:t xml:space="preserve">: </w:t>
      </w:r>
      <w:r w:rsidRPr="004B6EB0">
        <w:rPr>
          <w:b/>
          <w:bCs/>
          <w:lang w:val="en-US"/>
        </w:rPr>
        <w:t>requirements for CHO including target MCG and candidate SCG (objective 4):</w:t>
      </w:r>
      <w:r w:rsidRPr="00994941">
        <w:rPr>
          <w:rFonts w:cs="v4.2.0"/>
          <w:b/>
          <w:bCs/>
          <w:lang w:val="x-none" w:eastAsia="zh-CN"/>
        </w:rPr>
        <w:fldChar w:fldCharType="end"/>
      </w:r>
    </w:p>
    <w:p w14:paraId="747E7A61" w14:textId="77777777" w:rsidR="00994941" w:rsidRPr="008B5D22" w:rsidRDefault="00994941" w:rsidP="00994941">
      <w:pPr>
        <w:pStyle w:val="ListParagraph"/>
        <w:numPr>
          <w:ilvl w:val="0"/>
          <w:numId w:val="51"/>
        </w:numPr>
        <w:ind w:firstLineChars="0"/>
        <w:rPr>
          <w:b/>
          <w:bCs/>
          <w:lang w:val="en-US"/>
        </w:rPr>
      </w:pPr>
      <w:r w:rsidRPr="008B5D22">
        <w:rPr>
          <w:b/>
          <w:bCs/>
          <w:lang w:val="en-US"/>
        </w:rPr>
        <w:lastRenderedPageBreak/>
        <w:t>PCell delay is same as above for objective 3.</w:t>
      </w:r>
    </w:p>
    <w:p w14:paraId="3329D3F3" w14:textId="77777777" w:rsidR="00994941" w:rsidRPr="004B6EB0" w:rsidRDefault="00994941" w:rsidP="00994941">
      <w:pPr>
        <w:pStyle w:val="ListParagraph"/>
        <w:numPr>
          <w:ilvl w:val="0"/>
          <w:numId w:val="51"/>
        </w:numPr>
        <w:ind w:firstLineChars="0"/>
        <w:rPr>
          <w:b/>
          <w:bCs/>
          <w:lang w:val="en-US"/>
        </w:rPr>
      </w:pPr>
      <w:r w:rsidRPr="004B6EB0">
        <w:rPr>
          <w:b/>
          <w:bCs/>
          <w:lang w:val="en-US"/>
        </w:rPr>
        <w:t>PSCell delay for parallel evaluation:</w:t>
      </w:r>
    </w:p>
    <w:p w14:paraId="66B4DCBA" w14:textId="77777777" w:rsidR="00994941" w:rsidRPr="004B6EB0" w:rsidRDefault="00994941" w:rsidP="00994941">
      <w:pPr>
        <w:pStyle w:val="ListParagraph"/>
        <w:numPr>
          <w:ilvl w:val="1"/>
          <w:numId w:val="51"/>
        </w:numPr>
        <w:ind w:firstLineChars="0"/>
        <w:rPr>
          <w:b/>
          <w:bCs/>
          <w:lang w:val="en-US"/>
        </w:rPr>
      </w:pPr>
      <w:r w:rsidRPr="004B6EB0">
        <w:rPr>
          <w:b/>
          <w:bCs/>
          <w:lang w:val="en-US"/>
        </w:rPr>
        <w:t>if conditions for CPC are met before conditions for CHO are met, follow objective 3 requirements</w:t>
      </w:r>
      <w:r w:rsidRPr="008B5D22">
        <w:rPr>
          <w:b/>
          <w:bCs/>
          <w:lang w:val="en-US"/>
        </w:rPr>
        <w:t>;</w:t>
      </w:r>
    </w:p>
    <w:p w14:paraId="4384C867" w14:textId="77777777" w:rsidR="00994941" w:rsidRPr="008B5D22" w:rsidRDefault="00994941" w:rsidP="00994941">
      <w:pPr>
        <w:pStyle w:val="ListParagraph"/>
        <w:numPr>
          <w:ilvl w:val="1"/>
          <w:numId w:val="51"/>
        </w:numPr>
        <w:ind w:firstLineChars="0"/>
        <w:rPr>
          <w:b/>
          <w:bCs/>
          <w:lang w:val="en-US"/>
        </w:rPr>
      </w:pPr>
      <w:r w:rsidRPr="008B5D22">
        <w:rPr>
          <w:b/>
          <w:bCs/>
          <w:lang w:val="en-US"/>
        </w:rPr>
        <w:t>If conditions for CPC are met after CHO is complete, reuse existing CPC requirements.</w:t>
      </w:r>
    </w:p>
    <w:p w14:paraId="75D12B7E" w14:textId="77777777" w:rsidR="00994941" w:rsidRPr="00A65FA8" w:rsidRDefault="00994941"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E23BFEE" w14:textId="693DF4E8" w:rsidR="009A7DAD" w:rsidRPr="002449DB" w:rsidRDefault="009A7DAD" w:rsidP="002449DB">
      <w:pPr>
        <w:pStyle w:val="Reference"/>
        <w:keepLines/>
        <w:numPr>
          <w:ilvl w:val="0"/>
          <w:numId w:val="12"/>
        </w:numPr>
        <w:rPr>
          <w:lang w:val="en-US"/>
        </w:rPr>
      </w:pPr>
      <w:r w:rsidRPr="009A7DAD">
        <w:rPr>
          <w:bCs/>
          <w:lang w:val="en-US" w:eastAsia="zh-CN"/>
        </w:rPr>
        <w:t>R4-2303309</w:t>
      </w:r>
      <w:r>
        <w:rPr>
          <w:bCs/>
          <w:lang w:val="en-US" w:eastAsia="zh-CN"/>
        </w:rPr>
        <w:t xml:space="preserve">, </w:t>
      </w:r>
      <w:r w:rsidRPr="009A7DAD">
        <w:rPr>
          <w:bCs/>
          <w:lang w:val="en-US" w:eastAsia="zh-CN"/>
        </w:rPr>
        <w:t>WF on NR Mobility Enhancements RRM requirements (part 2)</w:t>
      </w:r>
      <w:r>
        <w:rPr>
          <w:bCs/>
          <w:lang w:val="en-US" w:eastAsia="zh-CN"/>
        </w:rPr>
        <w:t>, Apple</w:t>
      </w:r>
    </w:p>
    <w:sectPr w:rsidR="009A7DAD" w:rsidRPr="002449D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973D9" w14:textId="77777777" w:rsidR="00F86B15" w:rsidRDefault="00F86B15">
      <w:pPr>
        <w:spacing w:after="0"/>
      </w:pPr>
      <w:r>
        <w:separator/>
      </w:r>
    </w:p>
  </w:endnote>
  <w:endnote w:type="continuationSeparator" w:id="0">
    <w:p w14:paraId="54CE4B6D" w14:textId="77777777" w:rsidR="00F86B15" w:rsidRDefault="00F86B15">
      <w:pPr>
        <w:spacing w:after="0"/>
      </w:pPr>
      <w:r>
        <w:continuationSeparator/>
      </w:r>
    </w:p>
  </w:endnote>
  <w:endnote w:type="continuationNotice" w:id="1">
    <w:p w14:paraId="24A7523A" w14:textId="77777777" w:rsidR="00F86B15" w:rsidRDefault="00F86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439AB" w14:textId="77777777" w:rsidR="00F86B15" w:rsidRDefault="00F86B15">
      <w:pPr>
        <w:spacing w:after="0"/>
      </w:pPr>
      <w:r>
        <w:separator/>
      </w:r>
    </w:p>
  </w:footnote>
  <w:footnote w:type="continuationSeparator" w:id="0">
    <w:p w14:paraId="726CACA6" w14:textId="77777777" w:rsidR="00F86B15" w:rsidRDefault="00F86B15">
      <w:pPr>
        <w:spacing w:after="0"/>
      </w:pPr>
      <w:r>
        <w:continuationSeparator/>
      </w:r>
    </w:p>
  </w:footnote>
  <w:footnote w:type="continuationNotice" w:id="1">
    <w:p w14:paraId="7E51EEE2" w14:textId="77777777" w:rsidR="00F86B15" w:rsidRDefault="00F86B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2"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7"/>
  </w:num>
  <w:num w:numId="5" w16cid:durableId="648827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5"/>
  </w:num>
  <w:num w:numId="8" w16cid:durableId="1925916492">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44"/>
  </w:num>
  <w:num w:numId="12" w16cid:durableId="1175027039">
    <w:abstractNumId w:val="28"/>
  </w:num>
  <w:num w:numId="13" w16cid:durableId="665591870">
    <w:abstractNumId w:val="2"/>
  </w:num>
  <w:num w:numId="14" w16cid:durableId="1820999206">
    <w:abstractNumId w:val="33"/>
  </w:num>
  <w:num w:numId="15" w16cid:durableId="27068971">
    <w:abstractNumId w:val="17"/>
  </w:num>
  <w:num w:numId="16" w16cid:durableId="1673684540">
    <w:abstractNumId w:val="26"/>
  </w:num>
  <w:num w:numId="17" w16cid:durableId="689647860">
    <w:abstractNumId w:val="4"/>
  </w:num>
  <w:num w:numId="18" w16cid:durableId="836766221">
    <w:abstractNumId w:val="14"/>
  </w:num>
  <w:num w:numId="19" w16cid:durableId="2067408291">
    <w:abstractNumId w:val="40"/>
  </w:num>
  <w:num w:numId="20" w16cid:durableId="648173420">
    <w:abstractNumId w:val="30"/>
  </w:num>
  <w:num w:numId="21" w16cid:durableId="864829629">
    <w:abstractNumId w:val="34"/>
  </w:num>
  <w:num w:numId="22" w16cid:durableId="2002073984">
    <w:abstractNumId w:val="36"/>
  </w:num>
  <w:num w:numId="23" w16cid:durableId="1372269391">
    <w:abstractNumId w:val="3"/>
  </w:num>
  <w:num w:numId="24" w16cid:durableId="86540056">
    <w:abstractNumId w:val="29"/>
  </w:num>
  <w:num w:numId="25" w16cid:durableId="1848398925">
    <w:abstractNumId w:val="0"/>
  </w:num>
  <w:num w:numId="26" w16cid:durableId="268200992">
    <w:abstractNumId w:val="38"/>
  </w:num>
  <w:num w:numId="27" w16cid:durableId="1199899444">
    <w:abstractNumId w:val="6"/>
  </w:num>
  <w:num w:numId="28" w16cid:durableId="2124037151">
    <w:abstractNumId w:val="31"/>
  </w:num>
  <w:num w:numId="29" w16cid:durableId="1176505110">
    <w:abstractNumId w:val="41"/>
  </w:num>
  <w:num w:numId="30" w16cid:durableId="1879048688">
    <w:abstractNumId w:val="27"/>
  </w:num>
  <w:num w:numId="31" w16cid:durableId="1398741903">
    <w:abstractNumId w:val="13"/>
  </w:num>
  <w:num w:numId="32" w16cid:durableId="1789276309">
    <w:abstractNumId w:val="24"/>
  </w:num>
  <w:num w:numId="33" w16cid:durableId="193614665">
    <w:abstractNumId w:val="45"/>
  </w:num>
  <w:num w:numId="34" w16cid:durableId="23554501">
    <w:abstractNumId w:val="22"/>
  </w:num>
  <w:num w:numId="35" w16cid:durableId="57362482">
    <w:abstractNumId w:val="37"/>
  </w:num>
  <w:num w:numId="36" w16cid:durableId="747653175">
    <w:abstractNumId w:val="23"/>
  </w:num>
  <w:num w:numId="37" w16cid:durableId="1645423610">
    <w:abstractNumId w:val="46"/>
  </w:num>
  <w:num w:numId="38" w16cid:durableId="228196596">
    <w:abstractNumId w:val="9"/>
  </w:num>
  <w:num w:numId="39" w16cid:durableId="1155074632">
    <w:abstractNumId w:val="20"/>
  </w:num>
  <w:num w:numId="40" w16cid:durableId="599992077">
    <w:abstractNumId w:val="32"/>
  </w:num>
  <w:num w:numId="41" w16cid:durableId="396368277">
    <w:abstractNumId w:val="16"/>
  </w:num>
  <w:num w:numId="42" w16cid:durableId="809516542">
    <w:abstractNumId w:val="7"/>
  </w:num>
  <w:num w:numId="43" w16cid:durableId="1581021789">
    <w:abstractNumId w:val="1"/>
  </w:num>
  <w:num w:numId="44" w16cid:durableId="285502166">
    <w:abstractNumId w:val="15"/>
  </w:num>
  <w:num w:numId="45" w16cid:durableId="1454253243">
    <w:abstractNumId w:val="39"/>
  </w:num>
  <w:num w:numId="46" w16cid:durableId="897590612">
    <w:abstractNumId w:val="19"/>
  </w:num>
  <w:num w:numId="47" w16cid:durableId="1668706698">
    <w:abstractNumId w:val="8"/>
  </w:num>
  <w:num w:numId="48" w16cid:durableId="39747524">
    <w:abstractNumId w:val="10"/>
  </w:num>
  <w:num w:numId="49" w16cid:durableId="1403719182">
    <w:abstractNumId w:val="42"/>
  </w:num>
  <w:num w:numId="50" w16cid:durableId="1816602200">
    <w:abstractNumId w:val="25"/>
  </w:num>
  <w:num w:numId="51" w16cid:durableId="202122697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3ABA"/>
    <w:rsid w:val="0015416A"/>
    <w:rsid w:val="00154365"/>
    <w:rsid w:val="001543DB"/>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878"/>
    <w:rsid w:val="00272BF3"/>
    <w:rsid w:val="00273259"/>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22D"/>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52A"/>
    <w:rsid w:val="008B2DE0"/>
    <w:rsid w:val="008B41B3"/>
    <w:rsid w:val="008B461C"/>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2DF"/>
    <w:rsid w:val="00927D0A"/>
    <w:rsid w:val="009308B0"/>
    <w:rsid w:val="00931141"/>
    <w:rsid w:val="009312F2"/>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3E9"/>
    <w:rsid w:val="009A5000"/>
    <w:rsid w:val="009A5102"/>
    <w:rsid w:val="009A7384"/>
    <w:rsid w:val="009A7955"/>
    <w:rsid w:val="009A7DAD"/>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DED"/>
    <w:rsid w:val="00E62127"/>
    <w:rsid w:val="00E62C29"/>
    <w:rsid w:val="00E6384E"/>
    <w:rsid w:val="00E6431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15"/>
    <w:rsid w:val="00F86BB2"/>
    <w:rsid w:val="00F86C31"/>
    <w:rsid w:val="00F87248"/>
    <w:rsid w:val="00F873F0"/>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432</TotalTime>
  <Pages>5</Pages>
  <Words>1614</Words>
  <Characters>9206</Characters>
  <Application>Microsoft Office Word</Application>
  <DocSecurity>0</DocSecurity>
  <Lines>76</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399</cp:revision>
  <cp:lastPrinted>2016-08-05T18:54:00Z</cp:lastPrinted>
  <dcterms:created xsi:type="dcterms:W3CDTF">2023-03-28T04:42:00Z</dcterms:created>
  <dcterms:modified xsi:type="dcterms:W3CDTF">2023-04-10T04:03:00Z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