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1B268" w14:textId="04949857" w:rsidR="00D16B82" w:rsidRPr="00D16B82" w:rsidRDefault="00D16B82" w:rsidP="00D16B82">
      <w:pPr>
        <w:tabs>
          <w:tab w:val="left" w:pos="1980"/>
        </w:tabs>
        <w:spacing w:after="180"/>
        <w:ind w:left="1980" w:hanging="1980"/>
        <w:rPr>
          <w:rFonts w:ascii="Arial" w:eastAsia="等线" w:hAnsi="Arial"/>
          <w:b/>
          <w:kern w:val="0"/>
          <w:sz w:val="24"/>
          <w:szCs w:val="20"/>
          <w:lang w:val="en-GB" w:eastAsia="en-US"/>
        </w:rPr>
      </w:pPr>
      <w:r w:rsidRPr="00D16B82">
        <w:rPr>
          <w:rFonts w:ascii="Arial" w:eastAsia="等线" w:hAnsi="Arial"/>
          <w:b/>
          <w:kern w:val="0"/>
          <w:sz w:val="24"/>
          <w:szCs w:val="20"/>
          <w:lang w:val="en-GB" w:eastAsia="en-US"/>
        </w:rPr>
        <w:t>3GPP TSG-RAN WG4 Meeting # 106bis-e</w:t>
      </w:r>
      <w:r w:rsidRPr="00D16B82">
        <w:rPr>
          <w:rFonts w:ascii="Arial" w:eastAsia="等线" w:hAnsi="Arial"/>
          <w:b/>
          <w:kern w:val="0"/>
          <w:sz w:val="24"/>
          <w:szCs w:val="20"/>
          <w:lang w:val="en-GB" w:eastAsia="en-US"/>
        </w:rPr>
        <w:tab/>
      </w:r>
      <w:r w:rsidRPr="00D16B82">
        <w:rPr>
          <w:rFonts w:ascii="Arial" w:eastAsia="等线" w:hAnsi="Arial"/>
          <w:b/>
          <w:kern w:val="0"/>
          <w:sz w:val="24"/>
          <w:szCs w:val="20"/>
          <w:lang w:val="en-GB" w:eastAsia="en-US"/>
        </w:rPr>
        <w:tab/>
      </w:r>
      <w:r w:rsidRPr="00D16B82">
        <w:rPr>
          <w:rFonts w:ascii="Arial" w:eastAsia="等线" w:hAnsi="Arial"/>
          <w:b/>
          <w:kern w:val="0"/>
          <w:sz w:val="24"/>
          <w:szCs w:val="20"/>
          <w:lang w:val="en-GB" w:eastAsia="en-US"/>
        </w:rPr>
        <w:tab/>
      </w:r>
      <w:r w:rsidRPr="00D16B82">
        <w:rPr>
          <w:rFonts w:ascii="Arial" w:eastAsia="等线" w:hAnsi="Arial"/>
          <w:b/>
          <w:kern w:val="0"/>
          <w:sz w:val="24"/>
          <w:szCs w:val="20"/>
          <w:lang w:val="en-GB" w:eastAsia="en-US"/>
        </w:rPr>
        <w:tab/>
        <w:t>R4-2304197</w:t>
      </w:r>
    </w:p>
    <w:p w14:paraId="3185B205" w14:textId="52E8237E" w:rsidR="008C4426" w:rsidRDefault="00D16B82" w:rsidP="008C4426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D16B82">
        <w:rPr>
          <w:rFonts w:ascii="Arial" w:eastAsia="等线" w:hAnsi="Arial"/>
          <w:b/>
          <w:kern w:val="0"/>
          <w:sz w:val="24"/>
          <w:szCs w:val="20"/>
          <w:lang w:val="en-GB" w:eastAsia="en-US"/>
        </w:rPr>
        <w:t>Online, April 17 – April 26, 2023</w:t>
      </w:r>
    </w:p>
    <w:p w14:paraId="63C5C0C5" w14:textId="34B44651" w:rsidR="00F00A69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F2081">
        <w:rPr>
          <w:rFonts w:ascii="Arial" w:eastAsia="MS Mincho" w:hAnsi="Arial" w:cs="Arial"/>
          <w:b/>
          <w:sz w:val="24"/>
          <w:szCs w:val="24"/>
          <w:lang w:eastAsia="en-US"/>
        </w:rPr>
        <w:t>5</w:t>
      </w:r>
      <w:r w:rsidR="00AF4120"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 w:rsidR="00D176FD">
        <w:rPr>
          <w:rFonts w:ascii="Arial" w:eastAsia="MS Mincho" w:hAnsi="Arial" w:cs="Arial"/>
          <w:b/>
          <w:sz w:val="24"/>
          <w:szCs w:val="24"/>
          <w:lang w:eastAsia="en-US"/>
        </w:rPr>
        <w:t>7.3.1</w:t>
      </w:r>
    </w:p>
    <w:p w14:paraId="34812254" w14:textId="77777777" w:rsidR="00F00A69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590EC568" w14:textId="15DFD2CA" w:rsidR="00F00A69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27C3D">
        <w:rPr>
          <w:rFonts w:ascii="Arial" w:eastAsia="MS Mincho" w:hAnsi="Arial" w:cs="Arial"/>
          <w:b/>
          <w:sz w:val="24"/>
          <w:szCs w:val="24"/>
          <w:lang w:eastAsia="en-US"/>
        </w:rPr>
        <w:t>B</w:t>
      </w:r>
      <w:r w:rsidR="00355094">
        <w:rPr>
          <w:rFonts w:ascii="Arial" w:eastAsia="MS Mincho" w:hAnsi="Arial" w:cs="Arial"/>
          <w:b/>
          <w:sz w:val="24"/>
          <w:szCs w:val="24"/>
          <w:lang w:eastAsia="en-US"/>
        </w:rPr>
        <w:t>eam correspondence requirements for initial access</w:t>
      </w:r>
    </w:p>
    <w:p w14:paraId="26B81F45" w14:textId="77777777" w:rsidR="00F00A69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094508B" w14:textId="77777777" w:rsidR="00F00A6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580E461C" w14:textId="7014F964" w:rsidR="002674A0" w:rsidRPr="002674A0" w:rsidRDefault="002674A0" w:rsidP="00C67808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this contribution, we focus on the discussion of beam correspondence requirement for initial access</w:t>
      </w:r>
      <w:r w:rsidR="00C67808">
        <w:rPr>
          <w:rFonts w:ascii="Times New Roman" w:hAnsi="Times New Roman"/>
          <w:sz w:val="20"/>
        </w:rPr>
        <w:t xml:space="preserve"> and INACTIVE state</w:t>
      </w:r>
      <w:r>
        <w:rPr>
          <w:rFonts w:ascii="Times New Roman" w:hAnsi="Times New Roman"/>
          <w:sz w:val="20"/>
        </w:rPr>
        <w:t>.</w:t>
      </w:r>
    </w:p>
    <w:p w14:paraId="143A99A4" w14:textId="77777777" w:rsidR="00F00A6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0B6A8B8E" w14:textId="3F02CE51" w:rsidR="003063FB" w:rsidRPr="003063FB" w:rsidRDefault="003063FB" w:rsidP="003063FB">
      <w:pPr>
        <w:keepNext/>
        <w:keepLines/>
        <w:spacing w:before="260" w:after="260" w:line="41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3063FB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2</w:t>
      </w:r>
      <w:r w:rsidRPr="003063FB">
        <w:rPr>
          <w:rFonts w:asciiTheme="majorHAnsi" w:eastAsiaTheme="majorEastAsia" w:hAnsiTheme="majorHAnsi" w:cstheme="majorBidi"/>
          <w:b/>
          <w:bCs/>
          <w:sz w:val="32"/>
          <w:szCs w:val="32"/>
        </w:rPr>
        <w:t>.</w:t>
      </w:r>
      <w:r w:rsidR="009E2F0C">
        <w:rPr>
          <w:rFonts w:asciiTheme="majorHAnsi" w:eastAsiaTheme="majorEastAsia" w:hAnsiTheme="majorHAnsi" w:cstheme="majorBidi"/>
          <w:b/>
          <w:bCs/>
          <w:sz w:val="32"/>
          <w:szCs w:val="32"/>
        </w:rPr>
        <w:t>1</w:t>
      </w:r>
      <w:r w:rsidR="009E2F0C" w:rsidRPr="003063FB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min peak EIRP</w:t>
      </w:r>
      <w:r w:rsidR="00F2241E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and spherical coverage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D4474" w14:paraId="73619CA3" w14:textId="77777777" w:rsidTr="00AD4474">
        <w:tc>
          <w:tcPr>
            <w:tcW w:w="9736" w:type="dxa"/>
          </w:tcPr>
          <w:p w14:paraId="0FCF740E" w14:textId="1D2CA722" w:rsidR="00AD4474" w:rsidRPr="00AD4474" w:rsidRDefault="00AD4474" w:rsidP="00AD4474">
            <w:pPr>
              <w:widowControl/>
              <w:spacing w:afterLines="50" w:after="156"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AD4474">
              <w:rPr>
                <w:rFonts w:ascii="Times New Roman" w:hAnsi="Times New Roman"/>
                <w:b/>
                <w:kern w:val="0"/>
                <w:sz w:val="20"/>
                <w:szCs w:val="20"/>
              </w:rPr>
              <w:t>&lt;Way forward&gt;:</w:t>
            </w:r>
          </w:p>
          <w:p w14:paraId="7B4DCF8B" w14:textId="77777777" w:rsidR="00F2241E" w:rsidRPr="00F2241E" w:rsidRDefault="00F2241E" w:rsidP="00F2241E">
            <w:pPr>
              <w:widowControl/>
              <w:numPr>
                <w:ilvl w:val="0"/>
                <w:numId w:val="8"/>
              </w:numPr>
              <w:spacing w:afterLines="50" w:after="156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F2241E">
              <w:rPr>
                <w:rFonts w:ascii="Times New Roman" w:hAnsi="Times New Roman"/>
                <w:kern w:val="0"/>
                <w:sz w:val="20"/>
                <w:szCs w:val="20"/>
              </w:rPr>
              <w:t xml:space="preserve">Option 1: Do not specify the min peak EIRP requirements + Same spherical coverage as RRC_Connected mode </w:t>
            </w:r>
          </w:p>
          <w:p w14:paraId="731FF929" w14:textId="77777777" w:rsidR="00F2241E" w:rsidRPr="00F2241E" w:rsidRDefault="00F2241E" w:rsidP="00F2241E">
            <w:pPr>
              <w:widowControl/>
              <w:numPr>
                <w:ilvl w:val="0"/>
                <w:numId w:val="8"/>
              </w:numPr>
              <w:spacing w:afterLines="50" w:after="156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F2241E">
              <w:rPr>
                <w:rFonts w:ascii="Times New Roman" w:hAnsi="Times New Roman"/>
                <w:kern w:val="0"/>
                <w:sz w:val="20"/>
                <w:szCs w:val="20"/>
              </w:rPr>
              <w:t>Option 2: Lower than the min peak EIRP of RRC_Connected mode  + Same spherical coverage as RRC_Connected mode</w:t>
            </w:r>
          </w:p>
          <w:p w14:paraId="6F643C13" w14:textId="7220FD1A" w:rsidR="00AD4474" w:rsidRPr="00F2241E" w:rsidRDefault="00F2241E" w:rsidP="00F2241E">
            <w:pPr>
              <w:widowControl/>
              <w:numPr>
                <w:ilvl w:val="0"/>
                <w:numId w:val="8"/>
              </w:numPr>
              <w:spacing w:afterLines="50" w:after="156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F2241E">
              <w:rPr>
                <w:rFonts w:ascii="Times New Roman" w:hAnsi="Times New Roman"/>
                <w:kern w:val="0"/>
                <w:sz w:val="20"/>
                <w:szCs w:val="20"/>
              </w:rPr>
              <w:t>Option 3: Same as min peak EIRP of RRC_Connected mode  + Same spherical coverage as RRC_Connected mode</w:t>
            </w:r>
          </w:p>
        </w:tc>
      </w:tr>
    </w:tbl>
    <w:p w14:paraId="2D953419" w14:textId="67300B55" w:rsidR="00712FC6" w:rsidRDefault="00AD4474" w:rsidP="00FF4950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AD4474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Above is the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agreement of min peak EIRP in last meeting, option </w:t>
      </w:r>
      <w:r w:rsidR="00712FC6">
        <w:rPr>
          <w:rFonts w:ascii="Times New Roman" w:eastAsiaTheme="minorEastAsia" w:hAnsi="Times New Roman"/>
          <w:bCs/>
          <w:kern w:val="0"/>
          <w:sz w:val="20"/>
          <w:szCs w:val="20"/>
        </w:rPr>
        <w:t>3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is more preferred.</w:t>
      </w:r>
      <w:r w:rsidR="0055153C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 w:rsidR="00FF3A7D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The motivation of min peak EIRP is to enhance UL coverage. </w:t>
      </w:r>
      <w:r w:rsidR="00B61039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Usually when FR1 and FR2 are both used by one operator, FR2 will have higher cell selection priority </w:t>
      </w:r>
      <w:r w:rsidR="006A6B95">
        <w:rPr>
          <w:rFonts w:ascii="Times New Roman" w:eastAsiaTheme="minorEastAsia" w:hAnsi="Times New Roman"/>
          <w:bCs/>
          <w:kern w:val="0"/>
          <w:sz w:val="20"/>
          <w:szCs w:val="20"/>
        </w:rPr>
        <w:t>at IA state</w:t>
      </w:r>
      <w:r w:rsidR="00B61039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. </w:t>
      </w:r>
      <w:r w:rsidR="008650FC">
        <w:rPr>
          <w:rFonts w:ascii="Times New Roman" w:eastAsiaTheme="minorEastAsia" w:hAnsi="Times New Roman" w:hint="eastAsia"/>
          <w:bCs/>
          <w:kern w:val="0"/>
          <w:sz w:val="20"/>
          <w:szCs w:val="20"/>
        </w:rPr>
        <w:t>I</w:t>
      </w:r>
      <w:r w:rsidR="00FF3A7D">
        <w:rPr>
          <w:rFonts w:ascii="Times New Roman" w:eastAsiaTheme="minorEastAsia" w:hAnsi="Times New Roman"/>
          <w:bCs/>
          <w:kern w:val="0"/>
          <w:sz w:val="20"/>
          <w:szCs w:val="20"/>
        </w:rPr>
        <w:t>nitial access performance is the</w:t>
      </w:r>
      <w:r w:rsidR="008650FC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dominant factor for</w:t>
      </w:r>
      <w:r w:rsidR="00FF3A7D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 w:rsidR="00FB0617">
        <w:rPr>
          <w:rFonts w:ascii="Times New Roman" w:eastAsiaTheme="minorEastAsia" w:hAnsi="Times New Roman"/>
          <w:bCs/>
          <w:kern w:val="0"/>
          <w:sz w:val="20"/>
          <w:szCs w:val="20"/>
        </w:rPr>
        <w:t>final commercial</w:t>
      </w:r>
      <w:r w:rsidR="00FF3A7D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network </w:t>
      </w:r>
      <w:r w:rsidR="00162D1B">
        <w:rPr>
          <w:rFonts w:ascii="Times New Roman" w:eastAsiaTheme="minorEastAsia" w:hAnsi="Times New Roman"/>
          <w:bCs/>
          <w:kern w:val="0"/>
          <w:sz w:val="20"/>
          <w:szCs w:val="20"/>
        </w:rPr>
        <w:t>coverage</w:t>
      </w:r>
      <w:r w:rsidR="006A6B95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of FR2</w:t>
      </w:r>
      <w:r w:rsidR="00FF3A7D">
        <w:rPr>
          <w:rFonts w:ascii="Times New Roman" w:eastAsiaTheme="minorEastAsia" w:hAnsi="Times New Roman"/>
          <w:bCs/>
          <w:kern w:val="0"/>
          <w:sz w:val="20"/>
          <w:szCs w:val="20"/>
        </w:rPr>
        <w:t>.</w:t>
      </w:r>
      <w:r w:rsidR="008B6917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For the UE with relatively bad min peak EIRP performance at IA, it can’t access network </w:t>
      </w:r>
      <w:r w:rsidR="008B6917" w:rsidRPr="008B6917">
        <w:rPr>
          <w:rFonts w:ascii="Times New Roman" w:eastAsiaTheme="minorEastAsia" w:hAnsi="Times New Roman"/>
          <w:bCs/>
          <w:kern w:val="0"/>
          <w:sz w:val="20"/>
          <w:szCs w:val="20"/>
        </w:rPr>
        <w:t>even with much better min peak EIRP performance</w:t>
      </w:r>
      <w:r w:rsidR="00A313E5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at RRC_CONNECTED</w:t>
      </w:r>
      <w:r w:rsidR="008B6917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since UE even can’t come to RRC_CONNECTED state</w:t>
      </w:r>
      <w:r w:rsidR="00290FA6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using FR2</w:t>
      </w:r>
      <w:r w:rsidR="008B6917">
        <w:rPr>
          <w:rFonts w:ascii="Times New Roman" w:eastAsiaTheme="minorEastAsia" w:hAnsi="Times New Roman"/>
          <w:bCs/>
          <w:kern w:val="0"/>
          <w:sz w:val="20"/>
          <w:szCs w:val="20"/>
        </w:rPr>
        <w:t>.</w:t>
      </w:r>
      <w:r w:rsidR="007B2CB7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If we finally define lower EIRP </w:t>
      </w:r>
      <w:r w:rsidR="001719CF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for IA </w:t>
      </w:r>
      <w:r w:rsidR="007B2CB7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compared with RRC_CONNECTED, this means we shrink </w:t>
      </w:r>
      <w:r w:rsidR="006A6B95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FR2 UL </w:t>
      </w:r>
      <w:r w:rsidR="007B2CB7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coverage and </w:t>
      </w:r>
      <w:r w:rsidR="00EC11EB" w:rsidRPr="00EC11EB">
        <w:rPr>
          <w:rFonts w:ascii="Times New Roman" w:eastAsiaTheme="minorEastAsia" w:hAnsi="Times New Roman"/>
          <w:bCs/>
          <w:kern w:val="0"/>
          <w:sz w:val="20"/>
          <w:szCs w:val="20"/>
        </w:rPr>
        <w:t>the performance gain of better RRC_CONNECTED performance is limited</w:t>
      </w:r>
      <w:r w:rsidR="00CB06C6">
        <w:rPr>
          <w:rFonts w:ascii="Times New Roman" w:eastAsiaTheme="minorEastAsia" w:hAnsi="Times New Roman"/>
          <w:bCs/>
          <w:kern w:val="0"/>
          <w:sz w:val="20"/>
          <w:szCs w:val="20"/>
        </w:rPr>
        <w:t>.</w:t>
      </w:r>
    </w:p>
    <w:p w14:paraId="241D8963" w14:textId="212923CA" w:rsidR="004C2479" w:rsidRDefault="004C2479" w:rsidP="00FF4950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D70F74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Observation 1: If we finally define lower EIRP compared with RRC_CONNECTED, we shrink </w:t>
      </w:r>
      <w:r w:rsidR="006A6B95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FR2 </w:t>
      </w:r>
      <w:r w:rsidR="00D70F74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UL </w:t>
      </w:r>
      <w:r w:rsidRPr="00D70F74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coverage and </w:t>
      </w:r>
      <w:r w:rsidR="000C22EC">
        <w:rPr>
          <w:rFonts w:ascii="Times New Roman" w:eastAsiaTheme="minorEastAsia" w:hAnsi="Times New Roman"/>
          <w:b/>
          <w:kern w:val="0"/>
          <w:sz w:val="20"/>
          <w:szCs w:val="20"/>
        </w:rPr>
        <w:t>the performance gain of</w:t>
      </w:r>
      <w:r w:rsidRPr="00D70F74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better RRC_CONNECTED performance</w:t>
      </w:r>
      <w:r w:rsidR="000C22EC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i</w:t>
      </w:r>
      <w:r w:rsidR="009F1A1B">
        <w:rPr>
          <w:rFonts w:ascii="Times New Roman" w:eastAsiaTheme="minorEastAsia" w:hAnsi="Times New Roman"/>
          <w:b/>
          <w:kern w:val="0"/>
          <w:sz w:val="20"/>
          <w:szCs w:val="20"/>
        </w:rPr>
        <w:t>s limited.</w:t>
      </w:r>
    </w:p>
    <w:p w14:paraId="366CF15F" w14:textId="4B9F6C59" w:rsidR="0080064B" w:rsidRDefault="00712FC6" w:rsidP="00452DC8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712FC6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During previous meeting, the </w:t>
      </w:r>
      <w:r w:rsidR="00E230CB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main </w:t>
      </w:r>
      <w:r w:rsidRPr="00712FC6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argument for lower EIRP is </w:t>
      </w:r>
      <w:r w:rsidR="00E230CB">
        <w:rPr>
          <w:rFonts w:ascii="Times New Roman" w:eastAsiaTheme="minorEastAsia" w:hAnsi="Times New Roman"/>
          <w:bCs/>
          <w:kern w:val="0"/>
          <w:sz w:val="20"/>
          <w:szCs w:val="20"/>
        </w:rPr>
        <w:t>that t</w:t>
      </w:r>
      <w:r w:rsidRPr="000828D6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arget SNR for PRACH is less than </w:t>
      </w:r>
      <w:r w:rsidR="008650FC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that of </w:t>
      </w:r>
      <w:r w:rsidRPr="000828D6">
        <w:rPr>
          <w:rFonts w:ascii="Times New Roman" w:eastAsiaTheme="minorEastAsia" w:hAnsi="Times New Roman"/>
          <w:bCs/>
          <w:kern w:val="0"/>
          <w:sz w:val="20"/>
          <w:szCs w:val="20"/>
        </w:rPr>
        <w:t>PUSCH at gNB side according to 38104</w:t>
      </w:r>
      <w:r w:rsidR="00E230CB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. But </w:t>
      </w:r>
      <w:r w:rsidR="0080064B">
        <w:rPr>
          <w:rFonts w:ascii="Times New Roman" w:eastAsiaTheme="minorEastAsia" w:hAnsi="Times New Roman"/>
          <w:bCs/>
          <w:kern w:val="0"/>
          <w:sz w:val="20"/>
          <w:szCs w:val="20"/>
        </w:rPr>
        <w:t>refer</w:t>
      </w:r>
      <w:r w:rsidR="00452DC8">
        <w:rPr>
          <w:rFonts w:ascii="Times New Roman" w:eastAsiaTheme="minorEastAsia" w:hAnsi="Times New Roman"/>
          <w:bCs/>
          <w:kern w:val="0"/>
          <w:sz w:val="20"/>
          <w:szCs w:val="20"/>
        </w:rPr>
        <w:t>ring</w:t>
      </w:r>
      <w:r w:rsidR="0080064B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to 38104, it seems there is still some cases where the</w:t>
      </w:r>
      <w:r w:rsidR="008650FC" w:rsidRPr="008650FC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 w:rsidR="008650FC">
        <w:rPr>
          <w:rFonts w:ascii="Times New Roman" w:eastAsiaTheme="minorEastAsia" w:hAnsi="Times New Roman"/>
          <w:bCs/>
          <w:kern w:val="0"/>
          <w:sz w:val="20"/>
          <w:szCs w:val="20"/>
        </w:rPr>
        <w:t>required</w:t>
      </w:r>
      <w:r w:rsidR="0080064B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target SNR is similar for PRACH and PUSCH. For example, for QPSK </w:t>
      </w:r>
      <w:r w:rsidR="0080064B" w:rsidRPr="0080064B">
        <w:rPr>
          <w:rFonts w:ascii="Times New Roman" w:eastAsiaTheme="minorEastAsia" w:hAnsi="Times New Roman"/>
          <w:bCs/>
          <w:kern w:val="0"/>
          <w:sz w:val="20"/>
          <w:szCs w:val="20"/>
        </w:rPr>
        <w:t>G-FR2-A3</w:t>
      </w:r>
      <w:r w:rsidR="0080064B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-3/16/9/21, the target SNR for </w:t>
      </w:r>
      <w:r w:rsidR="0080064B" w:rsidRPr="0080064B">
        <w:rPr>
          <w:rFonts w:ascii="Times New Roman" w:eastAsiaTheme="minorEastAsia" w:hAnsi="Times New Roman"/>
          <w:bCs/>
          <w:kern w:val="0"/>
          <w:sz w:val="20"/>
          <w:szCs w:val="20"/>
        </w:rPr>
        <w:t>PUSCH</w:t>
      </w:r>
      <w:r w:rsidR="0080064B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is -2.5~1.4dB. for PRACH normal mode TDLA30-300 low condition, the target SNR is -1.7~1.2dB. </w:t>
      </w:r>
      <w:r w:rsidR="00E230CB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UE usually is scheduled with QPSK </w:t>
      </w:r>
      <w:r w:rsidR="00E230CB">
        <w:rPr>
          <w:rFonts w:ascii="Times New Roman" w:eastAsiaTheme="minorEastAsia" w:hAnsi="Times New Roman"/>
          <w:bCs/>
          <w:kern w:val="0"/>
          <w:sz w:val="20"/>
          <w:szCs w:val="20"/>
        </w:rPr>
        <w:lastRenderedPageBreak/>
        <w:t xml:space="preserve">scheme when it is at cell edge, </w:t>
      </w:r>
      <w:r w:rsidR="00452DC8">
        <w:rPr>
          <w:rFonts w:ascii="Times New Roman" w:eastAsiaTheme="minorEastAsia" w:hAnsi="Times New Roman"/>
          <w:bCs/>
          <w:kern w:val="0"/>
          <w:sz w:val="20"/>
          <w:szCs w:val="20"/>
        </w:rPr>
        <w:t>where the min EIRP works. So from cell coverage point of view, peak EIRP for PRACH should be the same as RRC_CONNECTED state.</w:t>
      </w:r>
      <w:r w:rsidR="008650FC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</w:p>
    <w:p w14:paraId="5CB1B316" w14:textId="7DCF8374" w:rsidR="0080064B" w:rsidRPr="0080064B" w:rsidRDefault="0080064B" w:rsidP="00FF4950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80064B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Observation 2: </w:t>
      </w:r>
      <w:r w:rsidR="00452DC8">
        <w:rPr>
          <w:rFonts w:ascii="Times New Roman" w:eastAsiaTheme="minorEastAsia" w:hAnsi="Times New Roman"/>
          <w:b/>
          <w:kern w:val="0"/>
          <w:sz w:val="20"/>
          <w:szCs w:val="20"/>
        </w:rPr>
        <w:t>at cell edge,</w:t>
      </w:r>
      <w:r w:rsidRPr="0080064B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the</w:t>
      </w:r>
      <w:r w:rsidR="008650FC" w:rsidRPr="008650FC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</w:t>
      </w:r>
      <w:r w:rsidR="008650FC" w:rsidRPr="0080064B">
        <w:rPr>
          <w:rFonts w:ascii="Times New Roman" w:eastAsiaTheme="minorEastAsia" w:hAnsi="Times New Roman"/>
          <w:b/>
          <w:kern w:val="0"/>
          <w:sz w:val="20"/>
          <w:szCs w:val="20"/>
        </w:rPr>
        <w:t>required</w:t>
      </w:r>
      <w:r w:rsidRPr="0080064B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target SNR is similar for PRACH and PUSCH. For example, for QPSK G-FR2-A3-3/16/9/21, the target SNR for PUSCH is -2.5~1.4dB. for PRACH normal mode TDLA30-300 low condition, the target SNR is -1.7~1.2dB.</w:t>
      </w:r>
    </w:p>
    <w:p w14:paraId="6FFD3587" w14:textId="71AE722F" w:rsidR="0042226D" w:rsidRPr="0042226D" w:rsidRDefault="0042226D" w:rsidP="00FF4950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42226D">
        <w:rPr>
          <w:rFonts w:ascii="Times New Roman" w:eastAsiaTheme="minorEastAsia" w:hAnsi="Times New Roman"/>
          <w:bCs/>
          <w:kern w:val="0"/>
          <w:sz w:val="20"/>
          <w:szCs w:val="20"/>
        </w:rPr>
        <w:t>To not shrink UL coverage, it’s suggested to define the same min peak EIRP as RRC_CONNECTED</w:t>
      </w:r>
      <w:r w:rsidR="00C7793A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as starting point</w:t>
      </w:r>
      <w:r w:rsidRPr="0042226D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. </w:t>
      </w:r>
      <w:r w:rsidR="00D27D04" w:rsidRPr="00D27D04">
        <w:rPr>
          <w:rFonts w:ascii="Times New Roman" w:eastAsiaTheme="minorEastAsia" w:hAnsi="Times New Roman"/>
          <w:bCs/>
          <w:kern w:val="0"/>
          <w:sz w:val="20"/>
          <w:szCs w:val="20"/>
        </w:rPr>
        <w:t>The same reason as min EIRP, there is no need to relax spherical coverage requirement in IA compared with CONNECTED state.</w:t>
      </w:r>
    </w:p>
    <w:p w14:paraId="2D9CA685" w14:textId="56E9ABAD" w:rsidR="00110F5D" w:rsidRDefault="00110F5D" w:rsidP="00FF4950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>
        <w:rPr>
          <w:rFonts w:ascii="Times New Roman" w:eastAsiaTheme="minorEastAsia" w:hAnsi="Times New Roman"/>
          <w:b/>
          <w:kern w:val="0"/>
          <w:sz w:val="20"/>
          <w:szCs w:val="20"/>
        </w:rPr>
        <w:t>P</w:t>
      </w:r>
      <w:r>
        <w:rPr>
          <w:rFonts w:ascii="Times New Roman" w:eastAsiaTheme="minorEastAsia" w:hAnsi="Times New Roman" w:hint="eastAsia"/>
          <w:b/>
          <w:kern w:val="0"/>
          <w:sz w:val="20"/>
          <w:szCs w:val="20"/>
        </w:rPr>
        <w:t>r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oposal </w:t>
      </w:r>
      <w:r w:rsidR="00B8501A">
        <w:rPr>
          <w:rFonts w:ascii="Times New Roman" w:eastAsiaTheme="minorEastAsia" w:hAnsi="Times New Roman"/>
          <w:b/>
          <w:kern w:val="0"/>
          <w:sz w:val="20"/>
          <w:szCs w:val="20"/>
        </w:rPr>
        <w:t>1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: it’s </w:t>
      </w:r>
      <w:r w:rsidR="0075353E">
        <w:rPr>
          <w:rFonts w:ascii="Times New Roman" w:eastAsiaTheme="minorEastAsia" w:hAnsi="Times New Roman"/>
          <w:b/>
          <w:kern w:val="0"/>
          <w:sz w:val="20"/>
          <w:szCs w:val="20"/>
        </w:rPr>
        <w:t>better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to define the same min peak EIRP</w:t>
      </w:r>
      <w:r w:rsidR="00D27D04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and spherical coverage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as RRC_CONNECTED for IA and RRC_INACTIVE.</w:t>
      </w:r>
      <w:r w:rsidR="00C7793A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</w:t>
      </w:r>
    </w:p>
    <w:p w14:paraId="59A9286B" w14:textId="1217A2ED" w:rsidR="00640BA6" w:rsidRPr="003063FB" w:rsidRDefault="00640BA6" w:rsidP="00640BA6">
      <w:pPr>
        <w:keepNext/>
        <w:keepLines/>
        <w:spacing w:before="260" w:after="260" w:line="41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3063FB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2</w:t>
      </w:r>
      <w:r w:rsidRPr="003063FB">
        <w:rPr>
          <w:rFonts w:asciiTheme="majorHAnsi" w:eastAsiaTheme="majorEastAsia" w:hAnsiTheme="majorHAnsi" w:cstheme="majorBidi"/>
          <w:b/>
          <w:bCs/>
          <w:sz w:val="32"/>
          <w:szCs w:val="32"/>
        </w:rPr>
        <w:t>.</w:t>
      </w:r>
      <w:r w:rsidR="009E2F0C">
        <w:rPr>
          <w:rFonts w:asciiTheme="majorHAnsi" w:eastAsiaTheme="majorEastAsia" w:hAnsiTheme="majorHAnsi" w:cstheme="majorBidi"/>
          <w:b/>
          <w:bCs/>
          <w:sz w:val="32"/>
          <w:szCs w:val="32"/>
        </w:rPr>
        <w:t>2</w:t>
      </w:r>
      <w:r w:rsidR="009E2F0C" w:rsidRPr="003063FB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</w:t>
      </w:r>
      <w:r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RAR</w:t>
      </w:r>
      <w:r w:rsidR="009A2B05">
        <w:rPr>
          <w:rFonts w:asciiTheme="majorHAnsi" w:eastAsiaTheme="majorEastAsia" w:hAnsiTheme="majorHAnsi" w:cstheme="majorBidi"/>
          <w:b/>
          <w:bCs/>
          <w:sz w:val="32"/>
          <w:szCs w:val="32"/>
        </w:rPr>
        <w:t>, msg 3 and msg A</w:t>
      </w:r>
    </w:p>
    <w:p w14:paraId="33DAD56E" w14:textId="42BA5EC3" w:rsidR="004F4C90" w:rsidRDefault="002C6B2A" w:rsidP="00FF4950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for msg1, beam correspondence is </w:t>
      </w:r>
      <w:r w:rsidR="001638E2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to derive msg1 Tx beam based on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>SSB Rx beam.</w:t>
      </w:r>
      <w:r w:rsidR="001638E2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For RAR, the beam correspondence is to derive RAR Rx beam based on msg1 Tx beam. </w:t>
      </w:r>
      <w:r w:rsidR="00B9765C">
        <w:rPr>
          <w:rFonts w:ascii="Times New Roman" w:eastAsiaTheme="minorEastAsia" w:hAnsi="Times New Roman"/>
          <w:bCs/>
          <w:kern w:val="0"/>
          <w:sz w:val="20"/>
          <w:szCs w:val="20"/>
        </w:rPr>
        <w:t>Different b</w:t>
      </w:r>
      <w:r w:rsidR="006F7189" w:rsidRPr="006F7189">
        <w:rPr>
          <w:rFonts w:ascii="Times New Roman" w:eastAsiaTheme="minorEastAsia" w:hAnsi="Times New Roman"/>
          <w:bCs/>
          <w:kern w:val="0"/>
          <w:sz w:val="20"/>
          <w:szCs w:val="20"/>
        </w:rPr>
        <w:t>eam type</w:t>
      </w:r>
      <w:r w:rsidR="00B9765C">
        <w:rPr>
          <w:rFonts w:ascii="Times New Roman" w:eastAsiaTheme="minorEastAsia" w:hAnsi="Times New Roman"/>
          <w:bCs/>
          <w:kern w:val="0"/>
          <w:sz w:val="20"/>
          <w:szCs w:val="20"/>
        </w:rPr>
        <w:t>s</w:t>
      </w:r>
      <w:r w:rsidR="006F7189" w:rsidRPr="006F7189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lead to different requirements.</w:t>
      </w:r>
      <w:r w:rsidR="006F7189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 w:rsidR="003B636A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following table show all </w:t>
      </w:r>
      <w:r w:rsidR="00B9765C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Tx/Rx </w:t>
      </w:r>
      <w:r w:rsidR="003B636A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beam type combinations </w:t>
      </w:r>
      <w:r w:rsidR="00B9765C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for </w:t>
      </w:r>
      <w:r w:rsidR="003B636A">
        <w:rPr>
          <w:rFonts w:ascii="Times New Roman" w:eastAsiaTheme="minorEastAsia" w:hAnsi="Times New Roman"/>
          <w:bCs/>
          <w:kern w:val="0"/>
          <w:sz w:val="20"/>
          <w:szCs w:val="20"/>
        </w:rPr>
        <w:t>msg 1 BC and RAR BC.</w:t>
      </w:r>
      <w:r w:rsidR="00CA12FF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2268"/>
        <w:gridCol w:w="2143"/>
        <w:gridCol w:w="1928"/>
      </w:tblGrid>
      <w:tr w:rsidR="004F4C90" w14:paraId="3A33FFD4" w14:textId="77777777" w:rsidTr="00D97C7C"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654E3D69" w14:textId="77777777" w:rsidR="004F4C90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Msg 1 Tx beam type</w:t>
            </w:r>
          </w:p>
        </w:tc>
        <w:tc>
          <w:tcPr>
            <w:tcW w:w="4536" w:type="dxa"/>
            <w:gridSpan w:val="2"/>
            <w:shd w:val="clear" w:color="auto" w:fill="D9D9D9" w:themeFill="background1" w:themeFillShade="D9"/>
            <w:vAlign w:val="center"/>
          </w:tcPr>
          <w:p w14:paraId="0596DF22" w14:textId="77777777" w:rsidR="004F4C90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 w:rsidRPr="0066491C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Msg1 BC</w:t>
            </w:r>
          </w:p>
        </w:tc>
        <w:tc>
          <w:tcPr>
            <w:tcW w:w="4071" w:type="dxa"/>
            <w:gridSpan w:val="2"/>
            <w:shd w:val="clear" w:color="auto" w:fill="D9D9D9" w:themeFill="background1" w:themeFillShade="D9"/>
          </w:tcPr>
          <w:p w14:paraId="07FAC3BE" w14:textId="77777777" w:rsidR="004F4C90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</w:pPr>
            <w:r w:rsidRPr="005B00A3">
              <w:rPr>
                <w:rFonts w:ascii="Times New Roman" w:eastAsiaTheme="minorEastAsia" w:hAnsi="Times New Roman" w:hint="eastAsia"/>
                <w:bCs/>
                <w:kern w:val="0"/>
                <w:sz w:val="20"/>
                <w:szCs w:val="20"/>
                <w:lang w:eastAsia="zh-CN"/>
              </w:rPr>
              <w:t>R</w:t>
            </w:r>
            <w:r w:rsidRPr="005B00A3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 xml:space="preserve">AR BC </w:t>
            </w:r>
          </w:p>
        </w:tc>
      </w:tr>
      <w:tr w:rsidR="004F4C90" w14:paraId="4E8D0238" w14:textId="77777777" w:rsidTr="00D97C7C">
        <w:tc>
          <w:tcPr>
            <w:tcW w:w="1129" w:type="dxa"/>
            <w:vMerge/>
            <w:shd w:val="clear" w:color="auto" w:fill="D9D9D9" w:themeFill="background1" w:themeFillShade="D9"/>
          </w:tcPr>
          <w:p w14:paraId="77EA3D81" w14:textId="77777777" w:rsidR="004F4C90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704687BB" w14:textId="77777777" w:rsidR="004F4C90" w:rsidRPr="00CA12FF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highlight w:val="lightGray"/>
                <w:lang w:eastAsia="zh-CN"/>
              </w:rPr>
            </w:pPr>
            <w:r w:rsidRPr="000746F1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Rough SSB Rx beam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CD1F32A" w14:textId="77777777" w:rsidR="004F4C90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Fine SSB Rx beam</w:t>
            </w:r>
          </w:p>
        </w:tc>
        <w:tc>
          <w:tcPr>
            <w:tcW w:w="2143" w:type="dxa"/>
            <w:shd w:val="clear" w:color="auto" w:fill="D9D9D9" w:themeFill="background1" w:themeFillShade="D9"/>
          </w:tcPr>
          <w:p w14:paraId="7D6A7130" w14:textId="77777777" w:rsidR="004F4C90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Rough Rx beam</w:t>
            </w:r>
          </w:p>
        </w:tc>
        <w:tc>
          <w:tcPr>
            <w:tcW w:w="1928" w:type="dxa"/>
            <w:shd w:val="clear" w:color="auto" w:fill="D9D9D9" w:themeFill="background1" w:themeFillShade="D9"/>
          </w:tcPr>
          <w:p w14:paraId="778543F5" w14:textId="77777777" w:rsidR="004F4C90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Fine Rx beam</w:t>
            </w:r>
          </w:p>
        </w:tc>
      </w:tr>
      <w:tr w:rsidR="004F4C90" w14:paraId="6C1BA59D" w14:textId="77777777" w:rsidTr="000828D6">
        <w:tc>
          <w:tcPr>
            <w:tcW w:w="1129" w:type="dxa"/>
          </w:tcPr>
          <w:p w14:paraId="129AEDB2" w14:textId="77777777" w:rsidR="004F4C90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rough</w:t>
            </w:r>
          </w:p>
        </w:tc>
        <w:tc>
          <w:tcPr>
            <w:tcW w:w="2268" w:type="dxa"/>
          </w:tcPr>
          <w:p w14:paraId="5C9D86DA" w14:textId="77777777" w:rsidR="004F4C90" w:rsidRPr="000828D6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 w:rsidRPr="000828D6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 xml:space="preserve">rough beam based on rough beam </w:t>
            </w:r>
          </w:p>
        </w:tc>
        <w:tc>
          <w:tcPr>
            <w:tcW w:w="2268" w:type="dxa"/>
          </w:tcPr>
          <w:p w14:paraId="224B3416" w14:textId="77777777" w:rsidR="004F4C90" w:rsidRPr="00B9765C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 w:rsidRPr="00B9765C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rough beam based on fine beam</w:t>
            </w:r>
          </w:p>
        </w:tc>
        <w:tc>
          <w:tcPr>
            <w:tcW w:w="2143" w:type="dxa"/>
            <w:shd w:val="clear" w:color="auto" w:fill="auto"/>
          </w:tcPr>
          <w:p w14:paraId="3A19F022" w14:textId="77777777" w:rsidR="004F4C90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</w:pPr>
            <w:r w:rsidRPr="003B636A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>rough beam based on rough beam</w:t>
            </w:r>
          </w:p>
        </w:tc>
        <w:tc>
          <w:tcPr>
            <w:tcW w:w="1928" w:type="dxa"/>
            <w:shd w:val="clear" w:color="auto" w:fill="auto"/>
          </w:tcPr>
          <w:p w14:paraId="101E0E6A" w14:textId="77777777" w:rsidR="004F4C90" w:rsidRPr="000828D6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</w:pPr>
            <w:r w:rsidRPr="000828D6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>fine beam based on rough beam</w:t>
            </w:r>
          </w:p>
        </w:tc>
      </w:tr>
      <w:tr w:rsidR="004F4C90" w14:paraId="3FCD4428" w14:textId="77777777" w:rsidTr="000828D6">
        <w:tc>
          <w:tcPr>
            <w:tcW w:w="1129" w:type="dxa"/>
          </w:tcPr>
          <w:p w14:paraId="7BAD5F35" w14:textId="77777777" w:rsidR="004F4C90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 w:val="20"/>
                <w:szCs w:val="20"/>
                <w:lang w:eastAsia="zh-CN"/>
              </w:rPr>
              <w:t>f</w:t>
            </w: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ine</w:t>
            </w:r>
          </w:p>
        </w:tc>
        <w:tc>
          <w:tcPr>
            <w:tcW w:w="2268" w:type="dxa"/>
          </w:tcPr>
          <w:p w14:paraId="452A791A" w14:textId="77777777" w:rsidR="004F4C90" w:rsidRPr="000828D6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 w:rsidRPr="000828D6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 xml:space="preserve">fine beam based on rough beam </w:t>
            </w:r>
          </w:p>
        </w:tc>
        <w:tc>
          <w:tcPr>
            <w:tcW w:w="2268" w:type="dxa"/>
          </w:tcPr>
          <w:p w14:paraId="0974B63C" w14:textId="77777777" w:rsidR="004F4C90" w:rsidRPr="00B9765C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 w:rsidRPr="00B9765C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Fine beam based on fine beam,</w:t>
            </w:r>
          </w:p>
          <w:p w14:paraId="5D7FE2D4" w14:textId="77777777" w:rsidR="004F4C90" w:rsidRPr="00B9765C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 w:rsidRPr="00B9765C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which could be verified by RRC_CONNECTED state</w:t>
            </w:r>
          </w:p>
        </w:tc>
        <w:tc>
          <w:tcPr>
            <w:tcW w:w="2143" w:type="dxa"/>
            <w:shd w:val="clear" w:color="auto" w:fill="auto"/>
          </w:tcPr>
          <w:p w14:paraId="0E2DC05A" w14:textId="77777777" w:rsidR="004F4C90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</w:pPr>
            <w:r w:rsidRPr="003B636A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>rough beam based on fine beam</w:t>
            </w:r>
          </w:p>
        </w:tc>
        <w:tc>
          <w:tcPr>
            <w:tcW w:w="1928" w:type="dxa"/>
            <w:shd w:val="clear" w:color="auto" w:fill="auto"/>
          </w:tcPr>
          <w:p w14:paraId="0C38EE4D" w14:textId="77777777" w:rsidR="004F4C90" w:rsidRPr="000828D6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</w:pPr>
            <w:r w:rsidRPr="000828D6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>Fine beam based on fine beam,</w:t>
            </w:r>
          </w:p>
          <w:p w14:paraId="7F1ABCE3" w14:textId="77777777" w:rsidR="004F4C90" w:rsidRPr="000828D6" w:rsidRDefault="004F4C90" w:rsidP="00D97C7C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</w:pPr>
            <w:r w:rsidRPr="000828D6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>which could be verified by RRC_CONNECTED state</w:t>
            </w:r>
          </w:p>
        </w:tc>
      </w:tr>
    </w:tbl>
    <w:p w14:paraId="11D49983" w14:textId="628B086F" w:rsidR="00B14548" w:rsidRDefault="00800637" w:rsidP="00FF4950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800637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As analyzed </w:t>
      </w:r>
      <w:r w:rsidR="004B7EBF">
        <w:rPr>
          <w:rFonts w:ascii="Times New Roman" w:eastAsiaTheme="minorEastAsia" w:hAnsi="Times New Roman"/>
          <w:bCs/>
          <w:kern w:val="0"/>
          <w:sz w:val="20"/>
          <w:szCs w:val="20"/>
        </w:rPr>
        <w:t>above</w:t>
      </w:r>
      <w:r w:rsidR="006A77C0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, </w:t>
      </w:r>
      <w:r w:rsidR="00687DCF">
        <w:rPr>
          <w:rFonts w:ascii="Times New Roman" w:eastAsiaTheme="minorEastAsia" w:hAnsi="Times New Roman"/>
          <w:bCs/>
          <w:kern w:val="0"/>
          <w:sz w:val="20"/>
          <w:szCs w:val="20"/>
        </w:rPr>
        <w:t>if all beam types are allowed in IA. Msg 1 BC has already included all Tx/Rx beam type combinations.</w:t>
      </w:r>
    </w:p>
    <w:p w14:paraId="562C8830" w14:textId="0ACF6F2E" w:rsidR="00CA5307" w:rsidRDefault="00BC55AE" w:rsidP="00107845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F87C60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Observation </w:t>
      </w:r>
      <w:r w:rsidR="00892D78">
        <w:rPr>
          <w:rFonts w:ascii="Times New Roman" w:eastAsiaTheme="minorEastAsia" w:hAnsi="Times New Roman"/>
          <w:b/>
          <w:kern w:val="0"/>
          <w:sz w:val="20"/>
          <w:szCs w:val="20"/>
        </w:rPr>
        <w:t>3</w:t>
      </w:r>
      <w:r w:rsidRPr="00F87C60">
        <w:rPr>
          <w:rFonts w:ascii="Times New Roman" w:eastAsiaTheme="minorEastAsia" w:hAnsi="Times New Roman"/>
          <w:b/>
          <w:kern w:val="0"/>
          <w:sz w:val="20"/>
          <w:szCs w:val="20"/>
        </w:rPr>
        <w:t>: msg1</w:t>
      </w:r>
      <w:r w:rsidR="00687DCF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has already covered all Tx/Rx beam type combinations</w:t>
      </w:r>
      <w:r w:rsidRPr="00F87C60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and there is no need to define specific requirements for msg 3</w:t>
      </w:r>
      <w:r w:rsidR="00687DCF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nor RAR</w:t>
      </w:r>
      <w:r w:rsidRPr="00F87C60">
        <w:rPr>
          <w:rFonts w:ascii="Times New Roman" w:eastAsiaTheme="minorEastAsia" w:hAnsi="Times New Roman"/>
          <w:b/>
          <w:kern w:val="0"/>
          <w:sz w:val="20"/>
          <w:szCs w:val="20"/>
        </w:rPr>
        <w:t>.</w:t>
      </w:r>
      <w:r w:rsidR="00B14548" w:rsidRPr="00F87C60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</w:t>
      </w:r>
    </w:p>
    <w:p w14:paraId="72378906" w14:textId="38096882" w:rsidR="00F174DE" w:rsidRDefault="00C33065" w:rsidP="00107845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>
        <w:rPr>
          <w:rFonts w:ascii="Times New Roman" w:eastAsiaTheme="minorEastAsia" w:hAnsi="Times New Roman"/>
          <w:bCs/>
          <w:kern w:val="0"/>
          <w:sz w:val="20"/>
          <w:szCs w:val="20"/>
        </w:rPr>
        <w:t>Different from msg1, msg A will also transmit PUSCH information along with PRACH preamble. The min EIRP requirement should be independent from msg 1. And min EIRP requirement should be the same as RRC_CONNECTED.</w:t>
      </w:r>
    </w:p>
    <w:p w14:paraId="5BFB1CC4" w14:textId="61F60E35" w:rsidR="00C33065" w:rsidRPr="00AE1FF1" w:rsidRDefault="00C33065" w:rsidP="00107845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AE1FF1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Proposal </w:t>
      </w:r>
      <w:r w:rsidR="00892D78">
        <w:rPr>
          <w:rFonts w:ascii="Times New Roman" w:eastAsiaTheme="minorEastAsia" w:hAnsi="Times New Roman"/>
          <w:b/>
          <w:kern w:val="0"/>
          <w:sz w:val="20"/>
          <w:szCs w:val="20"/>
        </w:rPr>
        <w:t>2</w:t>
      </w:r>
      <w:r w:rsidRPr="00AE1FF1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: the min EIRP requirement for msg A should be the same as that of RRC_CONNECTED </w:t>
      </w:r>
      <w:r w:rsidR="004177DC" w:rsidRPr="00AE1FF1">
        <w:rPr>
          <w:rFonts w:ascii="Times New Roman" w:eastAsiaTheme="minorEastAsia" w:hAnsi="Times New Roman"/>
          <w:b/>
          <w:kern w:val="0"/>
          <w:sz w:val="20"/>
          <w:szCs w:val="20"/>
        </w:rPr>
        <w:t>on account of that msg A will transmit PUSCH information along with PRACH preamble.</w:t>
      </w:r>
    </w:p>
    <w:p w14:paraId="73CDC151" w14:textId="4F6201C7" w:rsidR="00B16935" w:rsidRDefault="00B16935" w:rsidP="00B16935">
      <w:pPr>
        <w:keepNext/>
        <w:keepLines/>
        <w:spacing w:before="260" w:after="260" w:line="41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3063FB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lastRenderedPageBreak/>
        <w:t>2</w:t>
      </w:r>
      <w:r w:rsidRPr="003063FB">
        <w:rPr>
          <w:rFonts w:asciiTheme="majorHAnsi" w:eastAsiaTheme="majorEastAsia" w:hAnsiTheme="majorHAnsi" w:cstheme="majorBidi"/>
          <w:b/>
          <w:bCs/>
          <w:sz w:val="32"/>
          <w:szCs w:val="32"/>
        </w:rPr>
        <w:t>.</w:t>
      </w:r>
      <w:r w:rsidR="009E2F0C">
        <w:rPr>
          <w:rFonts w:asciiTheme="majorHAnsi" w:eastAsiaTheme="majorEastAsia" w:hAnsiTheme="majorHAnsi" w:cstheme="majorBidi"/>
          <w:b/>
          <w:bCs/>
          <w:sz w:val="32"/>
          <w:szCs w:val="32"/>
        </w:rPr>
        <w:t>3</w:t>
      </w:r>
      <w:r w:rsidR="009E2F0C" w:rsidRPr="003063FB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</w:t>
      </w:r>
      <w:r w:rsidR="00AA5C65">
        <w:rPr>
          <w:rFonts w:asciiTheme="majorHAnsi" w:eastAsiaTheme="majorEastAsia" w:hAnsiTheme="majorHAnsi" w:cstheme="majorBidi"/>
          <w:b/>
          <w:bCs/>
          <w:sz w:val="32"/>
          <w:szCs w:val="32"/>
        </w:rPr>
        <w:t>tolerance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51294" w14:paraId="15173BC1" w14:textId="77777777" w:rsidTr="00251294">
        <w:tc>
          <w:tcPr>
            <w:tcW w:w="9736" w:type="dxa"/>
          </w:tcPr>
          <w:p w14:paraId="7E7626E1" w14:textId="77777777" w:rsidR="00251294" w:rsidRPr="00251294" w:rsidRDefault="00251294" w:rsidP="00251294">
            <w:pPr>
              <w:widowControl/>
              <w:spacing w:afterLines="50" w:after="156"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251294">
              <w:rPr>
                <w:rFonts w:ascii="Times New Roman" w:hAnsi="Times New Roman"/>
                <w:b/>
                <w:kern w:val="0"/>
                <w:sz w:val="20"/>
                <w:szCs w:val="20"/>
              </w:rPr>
              <w:t>&lt;Way forward&gt;:</w:t>
            </w:r>
            <w:r w:rsidRPr="00251294">
              <w:rPr>
                <w:rFonts w:ascii="Times New Roman" w:hAnsi="Times New Roman"/>
                <w:bCs/>
                <w:kern w:val="0"/>
                <w:sz w:val="20"/>
                <w:szCs w:val="20"/>
                <w:lang w:eastAsia="ko-KR"/>
              </w:rPr>
              <w:t xml:space="preserve"> It is further discussed whether the BC tolerance is applied or not in RRC_INACTIVE and initial access.</w:t>
            </w:r>
          </w:p>
          <w:p w14:paraId="15BE747C" w14:textId="77777777" w:rsidR="00251294" w:rsidRPr="00251294" w:rsidRDefault="00251294" w:rsidP="00251294">
            <w:pPr>
              <w:widowControl/>
              <w:numPr>
                <w:ilvl w:val="0"/>
                <w:numId w:val="8"/>
              </w:numPr>
              <w:spacing w:afterLines="50" w:after="156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251294">
              <w:rPr>
                <w:rFonts w:ascii="Times New Roman" w:hAnsi="Times New Roman"/>
                <w:kern w:val="0"/>
                <w:sz w:val="20"/>
                <w:szCs w:val="20"/>
              </w:rPr>
              <w:t>Option 1: BC tolerance is applicable.</w:t>
            </w:r>
          </w:p>
          <w:p w14:paraId="46877E81" w14:textId="77777777" w:rsidR="00251294" w:rsidRPr="00251294" w:rsidRDefault="00251294" w:rsidP="00251294">
            <w:pPr>
              <w:widowControl/>
              <w:numPr>
                <w:ilvl w:val="1"/>
                <w:numId w:val="8"/>
              </w:numPr>
              <w:spacing w:afterLines="50" w:after="156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251294">
              <w:rPr>
                <w:rFonts w:ascii="Times New Roman" w:hAnsi="Times New Roman"/>
                <w:kern w:val="0"/>
                <w:sz w:val="20"/>
                <w:szCs w:val="20"/>
              </w:rPr>
              <w:t xml:space="preserve">Option 1: The same as Rel-16. </w:t>
            </w:r>
          </w:p>
          <w:p w14:paraId="570D0350" w14:textId="77777777" w:rsidR="00251294" w:rsidRPr="00251294" w:rsidRDefault="00251294" w:rsidP="00251294">
            <w:pPr>
              <w:widowControl/>
              <w:numPr>
                <w:ilvl w:val="1"/>
                <w:numId w:val="8"/>
              </w:numPr>
              <w:spacing w:afterLines="50" w:after="156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251294">
              <w:rPr>
                <w:rFonts w:ascii="Times New Roman" w:hAnsi="Times New Roman"/>
                <w:kern w:val="0"/>
                <w:sz w:val="20"/>
                <w:szCs w:val="20"/>
              </w:rPr>
              <w:t>Option 2: New tolerance is introduced.</w:t>
            </w:r>
          </w:p>
          <w:p w14:paraId="2944F5D8" w14:textId="77777777" w:rsidR="00251294" w:rsidRPr="00251294" w:rsidRDefault="00251294" w:rsidP="00251294">
            <w:pPr>
              <w:widowControl/>
              <w:numPr>
                <w:ilvl w:val="2"/>
                <w:numId w:val="8"/>
              </w:numPr>
              <w:spacing w:afterLines="50" w:after="156"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 w:rsidRPr="00251294">
              <w:rPr>
                <w:rFonts w:ascii="Times New Roman" w:eastAsia="等线" w:hAnsi="Times New Roman"/>
                <w:kern w:val="0"/>
                <w:sz w:val="20"/>
                <w:szCs w:val="20"/>
              </w:rPr>
              <w:t>Option 2a: New tolerance for long/short DRX scenarios needs to be clear.</w:t>
            </w:r>
          </w:p>
          <w:p w14:paraId="32056C44" w14:textId="5E99274E" w:rsidR="00251294" w:rsidRPr="00251294" w:rsidRDefault="00251294" w:rsidP="00251294">
            <w:pPr>
              <w:widowControl/>
              <w:numPr>
                <w:ilvl w:val="0"/>
                <w:numId w:val="8"/>
              </w:numPr>
              <w:spacing w:afterLines="50" w:after="156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251294">
              <w:rPr>
                <w:rFonts w:ascii="Times New Roman" w:hAnsi="Times New Roman"/>
                <w:kern w:val="0"/>
                <w:sz w:val="20"/>
                <w:szCs w:val="20"/>
              </w:rPr>
              <w:t>Option 2: BC tolerance is not applicable.</w:t>
            </w:r>
          </w:p>
        </w:tc>
      </w:tr>
    </w:tbl>
    <w:p w14:paraId="7F13569A" w14:textId="77777777" w:rsidR="00251294" w:rsidRDefault="00251294" w:rsidP="00712F5B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251294">
        <w:rPr>
          <w:rFonts w:ascii="Times New Roman" w:eastAsiaTheme="minorEastAsia" w:hAnsi="Times New Roman"/>
          <w:bCs/>
          <w:kern w:val="0"/>
          <w:sz w:val="20"/>
          <w:szCs w:val="20"/>
        </w:rPr>
        <w:t>Above are the agreements in last meeting.</w:t>
      </w:r>
    </w:p>
    <w:p w14:paraId="4B1D5DC2" w14:textId="77777777" w:rsidR="00892D78" w:rsidRDefault="00D75AFD" w:rsidP="00712F5B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>
        <w:rPr>
          <w:rFonts w:ascii="Times New Roman" w:eastAsiaTheme="minorEastAsia" w:hAnsi="Times New Roman"/>
          <w:bCs/>
          <w:kern w:val="0"/>
          <w:sz w:val="20"/>
          <w:szCs w:val="20"/>
        </w:rPr>
        <w:t>There are two kinds of UE capability of beam correspondence</w:t>
      </w:r>
      <w:r w:rsidR="00955B75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in R16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. </w:t>
      </w:r>
      <w:r w:rsidR="003B34CD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For the UE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>support</w:t>
      </w:r>
      <w:r w:rsidR="008A21B3">
        <w:rPr>
          <w:rFonts w:ascii="Times New Roman" w:eastAsiaTheme="minorEastAsia" w:hAnsi="Times New Roman"/>
          <w:bCs/>
          <w:kern w:val="0"/>
          <w:sz w:val="20"/>
          <w:szCs w:val="20"/>
        </w:rPr>
        <w:t>ing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BC without beam sweeping, </w:t>
      </w:r>
      <w:r w:rsidR="00313E5F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they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don’t need to test the tolerance requirements. </w:t>
      </w:r>
      <w:r w:rsidR="00892D78">
        <w:rPr>
          <w:rFonts w:ascii="Times New Roman" w:eastAsiaTheme="minorEastAsia" w:hAnsi="Times New Roman"/>
          <w:bCs/>
          <w:kern w:val="0"/>
          <w:sz w:val="20"/>
          <w:szCs w:val="20"/>
        </w:rPr>
        <w:t>For t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>he other kind of UE support</w:t>
      </w:r>
      <w:r w:rsidR="008A21B3">
        <w:rPr>
          <w:rFonts w:ascii="Times New Roman" w:eastAsiaTheme="minorEastAsia" w:hAnsi="Times New Roman"/>
          <w:bCs/>
          <w:kern w:val="0"/>
          <w:sz w:val="20"/>
          <w:szCs w:val="20"/>
        </w:rPr>
        <w:t>ing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BC with beam sweeping, </w:t>
      </w:r>
      <w:r w:rsidR="008A21B3">
        <w:rPr>
          <w:rFonts w:ascii="Times New Roman" w:eastAsiaTheme="minorEastAsia" w:hAnsi="Times New Roman"/>
          <w:bCs/>
          <w:kern w:val="0"/>
          <w:sz w:val="20"/>
          <w:szCs w:val="20"/>
        </w:rPr>
        <w:t>they</w:t>
      </w:r>
      <w:r w:rsidR="00980BF6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>have to meet tolerance requirements</w:t>
      </w:r>
      <w:r w:rsidR="00712F5B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and actually there is relaxation for such UE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. </w:t>
      </w:r>
    </w:p>
    <w:p w14:paraId="2BA120BF" w14:textId="76295D54" w:rsidR="00DA7E07" w:rsidRDefault="00712F5B" w:rsidP="00712F5B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>
        <w:rPr>
          <w:rFonts w:ascii="Times New Roman" w:eastAsiaTheme="minorEastAsia" w:hAnsi="Times New Roman"/>
          <w:bCs/>
          <w:kern w:val="0"/>
          <w:sz w:val="20"/>
          <w:szCs w:val="20"/>
        </w:rPr>
        <w:t>At</w:t>
      </w:r>
      <w:r w:rsidR="00D75AFD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R18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state, </w:t>
      </w:r>
      <w:r w:rsidR="00533DDA" w:rsidRPr="0041153A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there </w:t>
      </w:r>
      <w:r w:rsidR="00955B75" w:rsidRPr="0041153A">
        <w:rPr>
          <w:rFonts w:ascii="Times New Roman" w:eastAsiaTheme="minorEastAsia" w:hAnsi="Times New Roman"/>
          <w:bCs/>
          <w:kern w:val="0"/>
          <w:sz w:val="20"/>
          <w:szCs w:val="20"/>
        </w:rPr>
        <w:t>are</w:t>
      </w:r>
      <w:r w:rsidR="00533DDA" w:rsidRPr="0041153A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still </w:t>
      </w:r>
      <w:r w:rsidR="00093BC5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the same </w:t>
      </w:r>
      <w:r w:rsidR="00533DDA" w:rsidRPr="0041153A">
        <w:rPr>
          <w:rFonts w:ascii="Times New Roman" w:eastAsiaTheme="minorEastAsia" w:hAnsi="Times New Roman"/>
          <w:bCs/>
          <w:kern w:val="0"/>
          <w:sz w:val="20"/>
          <w:szCs w:val="20"/>
        </w:rPr>
        <w:t>two kind</w:t>
      </w:r>
      <w:r w:rsidR="00955B75" w:rsidRPr="0041153A">
        <w:rPr>
          <w:rFonts w:ascii="Times New Roman" w:eastAsiaTheme="minorEastAsia" w:hAnsi="Times New Roman"/>
          <w:bCs/>
          <w:kern w:val="0"/>
          <w:sz w:val="20"/>
          <w:szCs w:val="20"/>
        </w:rPr>
        <w:t>s</w:t>
      </w:r>
      <w:r w:rsidR="00533DDA" w:rsidRPr="0041153A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of UE</w:t>
      </w:r>
      <w:r w:rsidR="00900E5E">
        <w:rPr>
          <w:rFonts w:ascii="Times New Roman" w:eastAsiaTheme="minorEastAsia" w:hAnsi="Times New Roman"/>
          <w:bCs/>
          <w:kern w:val="0"/>
          <w:sz w:val="20"/>
          <w:szCs w:val="20"/>
        </w:rPr>
        <w:t>.</w:t>
      </w:r>
      <w:r w:rsidR="00533DDA" w:rsidRPr="0041153A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 w:rsidR="00D1679B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for relatively bad </w:t>
      </w:r>
      <w:r w:rsidR="00533DDA" w:rsidRPr="0041153A">
        <w:rPr>
          <w:rFonts w:ascii="Times New Roman" w:eastAsiaTheme="minorEastAsia" w:hAnsi="Times New Roman"/>
          <w:bCs/>
          <w:kern w:val="0"/>
          <w:sz w:val="20"/>
          <w:szCs w:val="20"/>
        </w:rPr>
        <w:t>UE</w:t>
      </w:r>
      <w:r w:rsidR="00D1679B">
        <w:rPr>
          <w:rFonts w:ascii="Times New Roman" w:eastAsiaTheme="minorEastAsia" w:hAnsi="Times New Roman"/>
          <w:bCs/>
          <w:kern w:val="0"/>
          <w:sz w:val="20"/>
          <w:szCs w:val="20"/>
        </w:rPr>
        <w:t>, they still</w:t>
      </w:r>
      <w:r w:rsidR="00533DDA" w:rsidRPr="0041153A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 w:rsidR="00900E5E">
        <w:rPr>
          <w:rFonts w:ascii="Times New Roman" w:eastAsiaTheme="minorEastAsia" w:hAnsi="Times New Roman"/>
          <w:bCs/>
          <w:kern w:val="0"/>
          <w:sz w:val="20"/>
          <w:szCs w:val="20"/>
        </w:rPr>
        <w:t>can’t</w:t>
      </w:r>
      <w:r w:rsidR="00D1679B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perform perfect BC so relaxation is needed by defining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tolerance requirement </w:t>
      </w:r>
      <w:r w:rsidR="00900E5E">
        <w:rPr>
          <w:rFonts w:ascii="Times New Roman" w:eastAsiaTheme="minorEastAsia" w:hAnsi="Times New Roman"/>
          <w:bCs/>
          <w:kern w:val="0"/>
          <w:sz w:val="20"/>
          <w:szCs w:val="20"/>
        </w:rPr>
        <w:t>in IA</w:t>
      </w:r>
      <w:r w:rsidR="001E12D9">
        <w:rPr>
          <w:rFonts w:ascii="Times New Roman" w:eastAsiaTheme="minorEastAsia" w:hAnsi="Times New Roman"/>
          <w:bCs/>
          <w:kern w:val="0"/>
          <w:sz w:val="20"/>
          <w:szCs w:val="20"/>
        </w:rPr>
        <w:t>.</w:t>
      </w:r>
      <w:r w:rsidR="00DA7E07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 w:rsidR="00093BC5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If there is no tolerance requirement, </w:t>
      </w:r>
      <w:r w:rsidR="00D1679B">
        <w:rPr>
          <w:rFonts w:ascii="Times New Roman" w:eastAsiaTheme="minorEastAsia" w:hAnsi="Times New Roman"/>
          <w:bCs/>
          <w:kern w:val="0"/>
          <w:sz w:val="20"/>
          <w:szCs w:val="20"/>
        </w:rPr>
        <w:t>the implication is all UE could support BC without beam sweeping in IA</w:t>
      </w:r>
      <w:r w:rsidR="00093BC5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. </w:t>
      </w:r>
    </w:p>
    <w:p w14:paraId="69EA4A48" w14:textId="2B1C363B" w:rsidR="00251294" w:rsidRPr="00D26464" w:rsidRDefault="00D26464" w:rsidP="00DA7E07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C60CAE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Proposal </w:t>
      </w:r>
      <w:r w:rsidR="00B150A7">
        <w:rPr>
          <w:rFonts w:ascii="Times New Roman" w:eastAsiaTheme="minorEastAsia" w:hAnsi="Times New Roman"/>
          <w:b/>
          <w:kern w:val="0"/>
          <w:sz w:val="20"/>
          <w:szCs w:val="20"/>
        </w:rPr>
        <w:t>3</w:t>
      </w:r>
      <w:r w:rsidRPr="00C60CAE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: it’s suggested to study the tolerance requirements </w:t>
      </w:r>
      <w:r w:rsidRPr="00C73EC4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especially for UE 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>support</w:t>
      </w:r>
      <w:r w:rsidR="001B4CED">
        <w:rPr>
          <w:rFonts w:ascii="Times New Roman" w:eastAsiaTheme="minorEastAsia" w:hAnsi="Times New Roman"/>
          <w:b/>
          <w:kern w:val="0"/>
          <w:sz w:val="20"/>
          <w:szCs w:val="20"/>
        </w:rPr>
        <w:t>ing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BC with</w:t>
      </w:r>
      <w:r w:rsidRPr="00C73EC4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beam sweeping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in RRC_CONNECTED</w:t>
      </w:r>
      <w:r w:rsidRPr="00C60CAE">
        <w:rPr>
          <w:rFonts w:ascii="Times New Roman" w:eastAsiaTheme="minorEastAsia" w:hAnsi="Times New Roman"/>
          <w:b/>
          <w:kern w:val="0"/>
          <w:sz w:val="20"/>
          <w:szCs w:val="20"/>
        </w:rPr>
        <w:t>.</w:t>
      </w:r>
    </w:p>
    <w:p w14:paraId="32B96EE3" w14:textId="11FCC4EB" w:rsidR="0039631D" w:rsidRDefault="00D171AB" w:rsidP="00D92677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According to current testing procedure, </w:t>
      </w:r>
      <w:r w:rsidR="00D1679B">
        <w:rPr>
          <w:rFonts w:ascii="Times New Roman" w:eastAsiaTheme="minorEastAsia" w:hAnsi="Times New Roman"/>
          <w:bCs/>
          <w:kern w:val="0"/>
          <w:sz w:val="20"/>
          <w:szCs w:val="20"/>
        </w:rPr>
        <w:t>it’s hard to test such tolerance requirements</w:t>
      </w:r>
      <w:r w:rsidR="00D1679B" w:rsidDel="00D1679B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 w:rsidR="00D1679B">
        <w:rPr>
          <w:rFonts w:ascii="Times New Roman" w:eastAsiaTheme="minorEastAsia" w:hAnsi="Times New Roman"/>
          <w:bCs/>
          <w:kern w:val="0"/>
          <w:sz w:val="20"/>
          <w:szCs w:val="20"/>
        </w:rPr>
        <w:t>c</w:t>
      </w:r>
      <w:r w:rsidR="00011DD5">
        <w:rPr>
          <w:rFonts w:ascii="Times New Roman" w:eastAsiaTheme="minorEastAsia" w:hAnsi="Times New Roman"/>
          <w:bCs/>
          <w:kern w:val="0"/>
          <w:sz w:val="20"/>
          <w:szCs w:val="20"/>
        </w:rPr>
        <w:t>onsidering no beam sweeping</w:t>
      </w:r>
      <w:r w:rsidR="00D1679B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is supported in IA</w:t>
      </w:r>
      <w:r w:rsidR="00E877E7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.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further study </w:t>
      </w:r>
      <w:r w:rsidR="00E9286E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of </w:t>
      </w:r>
      <w:r w:rsidR="00D1679B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UL beam sweeping </w:t>
      </w:r>
      <w:r w:rsidR="00E9286E">
        <w:rPr>
          <w:rFonts w:ascii="Times New Roman" w:eastAsiaTheme="minorEastAsia" w:hAnsi="Times New Roman"/>
          <w:bCs/>
          <w:kern w:val="0"/>
          <w:sz w:val="20"/>
          <w:szCs w:val="20"/>
        </w:rPr>
        <w:t>feasibility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under IA</w:t>
      </w:r>
      <w:r w:rsidR="00D26464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testing</w:t>
      </w:r>
      <w:r w:rsidR="00D1679B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mode is needed. If UL beam sweeping or equivalent procedure is not supported, </w:t>
      </w:r>
      <w:r w:rsidR="00E9286E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RAN4 should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state into the </w:t>
      </w:r>
      <w:r w:rsidR="00E9286E">
        <w:rPr>
          <w:rFonts w:ascii="Times New Roman" w:eastAsiaTheme="minorEastAsia" w:hAnsi="Times New Roman"/>
          <w:bCs/>
          <w:kern w:val="0"/>
          <w:sz w:val="20"/>
          <w:szCs w:val="20"/>
        </w:rPr>
        <w:t>spec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that there is </w:t>
      </w:r>
      <w:r w:rsidR="00E9286E">
        <w:rPr>
          <w:rFonts w:ascii="Times New Roman" w:eastAsiaTheme="minorEastAsia" w:hAnsi="Times New Roman"/>
          <w:bCs/>
          <w:kern w:val="0"/>
          <w:sz w:val="20"/>
          <w:szCs w:val="20"/>
        </w:rPr>
        <w:t>certain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tolerance although without explicitly </w:t>
      </w:r>
      <w:r w:rsidR="00E9286E">
        <w:rPr>
          <w:rFonts w:ascii="Times New Roman" w:eastAsiaTheme="minorEastAsia" w:hAnsi="Times New Roman"/>
          <w:bCs/>
          <w:kern w:val="0"/>
          <w:sz w:val="20"/>
          <w:szCs w:val="20"/>
        </w:rPr>
        <w:t>RF requirements definition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 w:rsidR="00004A04">
        <w:rPr>
          <w:rFonts w:ascii="Times New Roman" w:eastAsiaTheme="minorEastAsia" w:hAnsi="Times New Roman"/>
          <w:bCs/>
          <w:kern w:val="0"/>
          <w:sz w:val="20"/>
          <w:szCs w:val="20"/>
        </w:rPr>
        <w:t>du</w:t>
      </w:r>
      <w:r w:rsidR="00E9286E">
        <w:rPr>
          <w:rFonts w:ascii="Times New Roman" w:eastAsiaTheme="minorEastAsia" w:hAnsi="Times New Roman"/>
          <w:bCs/>
          <w:kern w:val="0"/>
          <w:sz w:val="20"/>
          <w:szCs w:val="20"/>
        </w:rPr>
        <w:t>e</w:t>
      </w:r>
      <w:r w:rsidR="00004A04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to testing limitation.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</w:p>
    <w:p w14:paraId="132DCE9B" w14:textId="77777777" w:rsidR="00F00A6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5F5BBB8A" w14:textId="4053C8D6" w:rsidR="00F00A69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A32927" w:rsidRPr="00A32927">
        <w:rPr>
          <w:rFonts w:ascii="Times New Roman" w:hAnsi="Times New Roman"/>
          <w:sz w:val="20"/>
          <w:szCs w:val="20"/>
        </w:rPr>
        <w:t>beam correspondence requirement</w:t>
      </w:r>
      <w:r w:rsidR="00C802FA">
        <w:rPr>
          <w:rFonts w:ascii="Times New Roman" w:hAnsi="Times New Roman"/>
          <w:sz w:val="20"/>
          <w:szCs w:val="20"/>
        </w:rPr>
        <w:t>s</w:t>
      </w:r>
      <w:r w:rsidR="00A32927" w:rsidRPr="00A32927">
        <w:rPr>
          <w:rFonts w:ascii="Times New Roman" w:hAnsi="Times New Roman"/>
          <w:sz w:val="20"/>
          <w:szCs w:val="20"/>
        </w:rPr>
        <w:t xml:space="preserve"> for initial access</w:t>
      </w:r>
      <w:r>
        <w:rPr>
          <w:rFonts w:ascii="Times New Roman" w:hAnsi="Times New Roman"/>
          <w:sz w:val="20"/>
          <w:szCs w:val="20"/>
        </w:rPr>
        <w:t xml:space="preserve">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 xml:space="preserve">with following </w:t>
      </w:r>
      <w:r w:rsidR="00A32927">
        <w:rPr>
          <w:rFonts w:ascii="Times New Roman" w:hAnsi="Times New Roman"/>
          <w:sz w:val="20"/>
          <w:szCs w:val="20"/>
        </w:rPr>
        <w:t>observation</w:t>
      </w:r>
      <w:r w:rsidR="00DB6337">
        <w:rPr>
          <w:rFonts w:ascii="Times New Roman" w:hAnsi="Times New Roman"/>
          <w:sz w:val="20"/>
          <w:szCs w:val="20"/>
        </w:rPr>
        <w:t>s</w:t>
      </w:r>
      <w:r w:rsidR="00A32927">
        <w:rPr>
          <w:rFonts w:ascii="Times New Roman" w:hAnsi="Times New Roman"/>
          <w:sz w:val="20"/>
          <w:szCs w:val="20"/>
        </w:rPr>
        <w:t xml:space="preserve"> and </w:t>
      </w:r>
      <w:r>
        <w:rPr>
          <w:rFonts w:ascii="Times New Roman" w:hAnsi="Times New Roman"/>
          <w:sz w:val="20"/>
          <w:szCs w:val="20"/>
        </w:rPr>
        <w:t>proposals:</w:t>
      </w:r>
    </w:p>
    <w:p w14:paraId="292BD799" w14:textId="0D7EA786" w:rsidR="0017770E" w:rsidRDefault="0017770E" w:rsidP="0017770E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D70F74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Observation 1: If we finally define lower EIRP compared with RRC_CONNECTED, we shrink 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FR2 UL </w:t>
      </w:r>
      <w:r w:rsidRPr="00D70F74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coverage and 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>the performance gain of</w:t>
      </w:r>
      <w:r w:rsidRPr="00D70F74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better RRC_CONNECTED performance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is limited.</w:t>
      </w:r>
    </w:p>
    <w:p w14:paraId="6ABD2F60" w14:textId="77777777" w:rsidR="0017770E" w:rsidRPr="0017770E" w:rsidRDefault="0017770E" w:rsidP="0017770E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17770E">
        <w:rPr>
          <w:rFonts w:ascii="Times New Roman" w:eastAsiaTheme="minorEastAsia" w:hAnsi="Times New Roman"/>
          <w:b/>
          <w:kern w:val="0"/>
          <w:sz w:val="20"/>
          <w:szCs w:val="20"/>
        </w:rPr>
        <w:t>Observation 2: at cell edge, the required target SNR is similar for PRACH and PUSCH. For example, for QPSK G-FR2-A3-3/16/9/21, the target SNR for PUSCH is -2.5~1.4dB. for PRACH normal mode TDLA30-300 low condition, the target SNR is -1.7~1.2dB.</w:t>
      </w:r>
    </w:p>
    <w:p w14:paraId="4EED8463" w14:textId="32D4C347" w:rsidR="0017770E" w:rsidRDefault="0017770E" w:rsidP="0017770E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17770E">
        <w:rPr>
          <w:rFonts w:ascii="Times New Roman" w:eastAsiaTheme="minorEastAsia" w:hAnsi="Times New Roman"/>
          <w:b/>
          <w:kern w:val="0"/>
          <w:sz w:val="20"/>
          <w:szCs w:val="20"/>
        </w:rPr>
        <w:t>Proposal 1: it’s better to define the same min peak EIRP and spherical coverage as RRC_CONNECTED for IA and RRC_INACTIVE.</w:t>
      </w:r>
    </w:p>
    <w:p w14:paraId="2BC5C6E8" w14:textId="02414DD6" w:rsidR="0017770E" w:rsidRPr="0017770E" w:rsidRDefault="00CF74C5" w:rsidP="0017770E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CF74C5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Observation 3: msg1 has already covered all Tx/Rx beam type combinations and there is no need to define specific requirements for msg 3 nor RAR. </w:t>
      </w:r>
      <w:r w:rsidR="0017770E" w:rsidRPr="0017770E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</w:t>
      </w:r>
    </w:p>
    <w:p w14:paraId="27544E7D" w14:textId="6CF0DB3A" w:rsidR="0017770E" w:rsidRDefault="0017770E" w:rsidP="0017770E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17770E">
        <w:rPr>
          <w:rFonts w:ascii="Times New Roman" w:eastAsiaTheme="minorEastAsia" w:hAnsi="Times New Roman"/>
          <w:b/>
          <w:kern w:val="0"/>
          <w:sz w:val="20"/>
          <w:szCs w:val="20"/>
        </w:rPr>
        <w:lastRenderedPageBreak/>
        <w:t>Proposal 2: the min EIRP requirement for msg A should be the same as that of RRC_CONNECTED on account of that msg A will transmit PUSCH information along with PRACH preamble.</w:t>
      </w:r>
    </w:p>
    <w:p w14:paraId="6F1738A1" w14:textId="4C6EAA6F" w:rsidR="0017770E" w:rsidRDefault="0017770E" w:rsidP="0017770E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17770E">
        <w:rPr>
          <w:rFonts w:ascii="Times New Roman" w:eastAsiaTheme="minorEastAsia" w:hAnsi="Times New Roman"/>
          <w:b/>
          <w:kern w:val="0"/>
          <w:sz w:val="20"/>
          <w:szCs w:val="20"/>
        </w:rPr>
        <w:t>Proposal 3: it’s suggested to study the tolerance requirements especially for UE supporting BC with beam sweeping in RRC_CONNECTED.</w:t>
      </w:r>
    </w:p>
    <w:p w14:paraId="43CDA039" w14:textId="4C152B46" w:rsidR="00F00A69" w:rsidRPr="000E7488" w:rsidRDefault="00000000" w:rsidP="000E7488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42887A35" w14:textId="352BFE3A" w:rsidR="00F00A69" w:rsidRDefault="00582F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 xml:space="preserve">1] </w:t>
      </w:r>
      <w:r w:rsidR="002C0353" w:rsidRPr="002C0353">
        <w:rPr>
          <w:rFonts w:ascii="Times New Roman" w:hAnsi="Times New Roman"/>
          <w:sz w:val="20"/>
          <w:szCs w:val="20"/>
        </w:rPr>
        <w:t>R4-2220517</w:t>
      </w:r>
      <w:r>
        <w:rPr>
          <w:rFonts w:ascii="Times New Roman" w:hAnsi="Times New Roman"/>
          <w:sz w:val="20"/>
          <w:szCs w:val="20"/>
        </w:rPr>
        <w:t xml:space="preserve">, </w:t>
      </w:r>
      <w:r w:rsidR="002C0353" w:rsidRPr="002C0353">
        <w:rPr>
          <w:rFonts w:ascii="Times New Roman" w:hAnsi="Times New Roman"/>
          <w:sz w:val="20"/>
          <w:szCs w:val="20"/>
        </w:rPr>
        <w:t>WF on beam correspondence requirements for initial access and RRC_inactive mode</w:t>
      </w:r>
      <w:r w:rsidR="00237E10">
        <w:rPr>
          <w:rFonts w:ascii="Times New Roman" w:hAnsi="Times New Roman"/>
          <w:sz w:val="20"/>
          <w:szCs w:val="20"/>
        </w:rPr>
        <w:t>, Nokia</w:t>
      </w:r>
    </w:p>
    <w:p w14:paraId="73C4C1D9" w14:textId="77777777" w:rsidR="0080064B" w:rsidRDefault="0080064B" w:rsidP="000828D6">
      <w:pPr>
        <w:keepNext/>
        <w:keepLines/>
        <w:widowControl/>
        <w:spacing w:before="60" w:after="180"/>
        <w:rPr>
          <w:rFonts w:ascii="Times New Roman" w:hAnsi="Times New Roman"/>
          <w:sz w:val="20"/>
          <w:szCs w:val="20"/>
        </w:rPr>
      </w:pPr>
    </w:p>
    <w:sectPr w:rsidR="0080064B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11017" w14:textId="77777777" w:rsidR="00B0064B" w:rsidRDefault="00B0064B">
      <w:r>
        <w:separator/>
      </w:r>
    </w:p>
  </w:endnote>
  <w:endnote w:type="continuationSeparator" w:id="0">
    <w:p w14:paraId="6D5962E4" w14:textId="77777777" w:rsidR="00B0064B" w:rsidRDefault="00B00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1E46E" w14:textId="77777777" w:rsidR="00B0064B" w:rsidRDefault="00B0064B">
      <w:r>
        <w:separator/>
      </w:r>
    </w:p>
  </w:footnote>
  <w:footnote w:type="continuationSeparator" w:id="0">
    <w:p w14:paraId="55D8F0A4" w14:textId="77777777" w:rsidR="00B0064B" w:rsidRDefault="00B00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1F36E" w14:textId="77777777" w:rsidR="00F00A69" w:rsidRDefault="00F00A69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2146249"/>
    <w:multiLevelType w:val="hybridMultilevel"/>
    <w:tmpl w:val="B2D634A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4666A3"/>
    <w:multiLevelType w:val="hybridMultilevel"/>
    <w:tmpl w:val="FC34246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421DFB"/>
    <w:multiLevelType w:val="hybridMultilevel"/>
    <w:tmpl w:val="6E2C11D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4E3443"/>
    <w:multiLevelType w:val="hybridMultilevel"/>
    <w:tmpl w:val="77C075C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2D3BD8"/>
    <w:multiLevelType w:val="hybridMultilevel"/>
    <w:tmpl w:val="2664359A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F416D4A"/>
    <w:multiLevelType w:val="hybridMultilevel"/>
    <w:tmpl w:val="E2B49D1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27E6420"/>
    <w:multiLevelType w:val="hybridMultilevel"/>
    <w:tmpl w:val="6EB81CAE"/>
    <w:lvl w:ilvl="0" w:tplc="20E66650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F30E58"/>
    <w:multiLevelType w:val="hybridMultilevel"/>
    <w:tmpl w:val="F57C50A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91731828">
    <w:abstractNumId w:val="0"/>
  </w:num>
  <w:num w:numId="2" w16cid:durableId="1497845129">
    <w:abstractNumId w:val="6"/>
  </w:num>
  <w:num w:numId="3" w16cid:durableId="772167455">
    <w:abstractNumId w:val="8"/>
  </w:num>
  <w:num w:numId="4" w16cid:durableId="1808550730">
    <w:abstractNumId w:val="4"/>
  </w:num>
  <w:num w:numId="5" w16cid:durableId="1934049539">
    <w:abstractNumId w:val="9"/>
  </w:num>
  <w:num w:numId="6" w16cid:durableId="1234008679">
    <w:abstractNumId w:val="1"/>
  </w:num>
  <w:num w:numId="7" w16cid:durableId="539050165">
    <w:abstractNumId w:val="3"/>
  </w:num>
  <w:num w:numId="8" w16cid:durableId="871844034">
    <w:abstractNumId w:val="7"/>
  </w:num>
  <w:num w:numId="9" w16cid:durableId="1747145379">
    <w:abstractNumId w:val="2"/>
  </w:num>
  <w:num w:numId="10" w16cid:durableId="16757655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33E"/>
    <w:rsid w:val="00000BE6"/>
    <w:rsid w:val="000011D2"/>
    <w:rsid w:val="00002C4E"/>
    <w:rsid w:val="00002DFE"/>
    <w:rsid w:val="0000389F"/>
    <w:rsid w:val="000041CA"/>
    <w:rsid w:val="0000477F"/>
    <w:rsid w:val="00004A04"/>
    <w:rsid w:val="00005E84"/>
    <w:rsid w:val="00006174"/>
    <w:rsid w:val="00006196"/>
    <w:rsid w:val="0001126C"/>
    <w:rsid w:val="00011927"/>
    <w:rsid w:val="00011DD5"/>
    <w:rsid w:val="00012C96"/>
    <w:rsid w:val="000138E6"/>
    <w:rsid w:val="000160EF"/>
    <w:rsid w:val="00016BC2"/>
    <w:rsid w:val="00021DD4"/>
    <w:rsid w:val="0002231B"/>
    <w:rsid w:val="000223C3"/>
    <w:rsid w:val="000224EE"/>
    <w:rsid w:val="0002369D"/>
    <w:rsid w:val="00023A89"/>
    <w:rsid w:val="000241CD"/>
    <w:rsid w:val="00024959"/>
    <w:rsid w:val="00025E8F"/>
    <w:rsid w:val="00026563"/>
    <w:rsid w:val="0003025B"/>
    <w:rsid w:val="00030957"/>
    <w:rsid w:val="00030F62"/>
    <w:rsid w:val="000328EF"/>
    <w:rsid w:val="0003327E"/>
    <w:rsid w:val="0003334A"/>
    <w:rsid w:val="00033372"/>
    <w:rsid w:val="00034492"/>
    <w:rsid w:val="000367A0"/>
    <w:rsid w:val="00036C52"/>
    <w:rsid w:val="00036D6A"/>
    <w:rsid w:val="00037971"/>
    <w:rsid w:val="00040C35"/>
    <w:rsid w:val="0004256C"/>
    <w:rsid w:val="00043E8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AA8"/>
    <w:rsid w:val="00053BCE"/>
    <w:rsid w:val="0005511F"/>
    <w:rsid w:val="00055B1F"/>
    <w:rsid w:val="00056CBE"/>
    <w:rsid w:val="00056DBB"/>
    <w:rsid w:val="00057657"/>
    <w:rsid w:val="00057B7E"/>
    <w:rsid w:val="000606D3"/>
    <w:rsid w:val="000617E8"/>
    <w:rsid w:val="00062456"/>
    <w:rsid w:val="000660F4"/>
    <w:rsid w:val="0006714C"/>
    <w:rsid w:val="00067233"/>
    <w:rsid w:val="00067A9F"/>
    <w:rsid w:val="00070B68"/>
    <w:rsid w:val="00070E60"/>
    <w:rsid w:val="000726EB"/>
    <w:rsid w:val="000728AA"/>
    <w:rsid w:val="000746F1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8D6"/>
    <w:rsid w:val="00082B6E"/>
    <w:rsid w:val="000849ED"/>
    <w:rsid w:val="00084B99"/>
    <w:rsid w:val="00085BA6"/>
    <w:rsid w:val="00085D8F"/>
    <w:rsid w:val="00085E61"/>
    <w:rsid w:val="00087432"/>
    <w:rsid w:val="00087747"/>
    <w:rsid w:val="00087810"/>
    <w:rsid w:val="000902B5"/>
    <w:rsid w:val="00090A5D"/>
    <w:rsid w:val="000915BB"/>
    <w:rsid w:val="000918EC"/>
    <w:rsid w:val="00092C18"/>
    <w:rsid w:val="00093BC5"/>
    <w:rsid w:val="00094958"/>
    <w:rsid w:val="00095D91"/>
    <w:rsid w:val="00097FBD"/>
    <w:rsid w:val="000A01AE"/>
    <w:rsid w:val="000A0963"/>
    <w:rsid w:val="000A0AE8"/>
    <w:rsid w:val="000A0AF7"/>
    <w:rsid w:val="000A0F64"/>
    <w:rsid w:val="000A2EF0"/>
    <w:rsid w:val="000A312E"/>
    <w:rsid w:val="000A3424"/>
    <w:rsid w:val="000A3F70"/>
    <w:rsid w:val="000A49BA"/>
    <w:rsid w:val="000A57C5"/>
    <w:rsid w:val="000A6969"/>
    <w:rsid w:val="000A7904"/>
    <w:rsid w:val="000B032D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22EC"/>
    <w:rsid w:val="000C35A1"/>
    <w:rsid w:val="000C41DF"/>
    <w:rsid w:val="000C4A40"/>
    <w:rsid w:val="000C51A5"/>
    <w:rsid w:val="000C57ED"/>
    <w:rsid w:val="000C5B39"/>
    <w:rsid w:val="000C74C9"/>
    <w:rsid w:val="000D06CB"/>
    <w:rsid w:val="000D06F5"/>
    <w:rsid w:val="000D16FB"/>
    <w:rsid w:val="000D1C7C"/>
    <w:rsid w:val="000D1F5A"/>
    <w:rsid w:val="000D201E"/>
    <w:rsid w:val="000D2355"/>
    <w:rsid w:val="000D253B"/>
    <w:rsid w:val="000D27E9"/>
    <w:rsid w:val="000D3028"/>
    <w:rsid w:val="000D38A7"/>
    <w:rsid w:val="000D4338"/>
    <w:rsid w:val="000D630F"/>
    <w:rsid w:val="000D633B"/>
    <w:rsid w:val="000D6A04"/>
    <w:rsid w:val="000D6FD9"/>
    <w:rsid w:val="000E001B"/>
    <w:rsid w:val="000E0496"/>
    <w:rsid w:val="000E09ED"/>
    <w:rsid w:val="000E25FF"/>
    <w:rsid w:val="000E2F5B"/>
    <w:rsid w:val="000E3ACD"/>
    <w:rsid w:val="000E4074"/>
    <w:rsid w:val="000E40CA"/>
    <w:rsid w:val="000E426E"/>
    <w:rsid w:val="000E43B1"/>
    <w:rsid w:val="000E4C06"/>
    <w:rsid w:val="000E53A4"/>
    <w:rsid w:val="000E6251"/>
    <w:rsid w:val="000E7488"/>
    <w:rsid w:val="000E7663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628D"/>
    <w:rsid w:val="0010688E"/>
    <w:rsid w:val="00107845"/>
    <w:rsid w:val="00107CAD"/>
    <w:rsid w:val="00110795"/>
    <w:rsid w:val="00110F5D"/>
    <w:rsid w:val="0011154A"/>
    <w:rsid w:val="00112445"/>
    <w:rsid w:val="001137AE"/>
    <w:rsid w:val="001141BD"/>
    <w:rsid w:val="001155D6"/>
    <w:rsid w:val="0011636C"/>
    <w:rsid w:val="00116723"/>
    <w:rsid w:val="00116AE7"/>
    <w:rsid w:val="00117381"/>
    <w:rsid w:val="001203E7"/>
    <w:rsid w:val="0012041D"/>
    <w:rsid w:val="0012056F"/>
    <w:rsid w:val="001210CE"/>
    <w:rsid w:val="00122897"/>
    <w:rsid w:val="001229DE"/>
    <w:rsid w:val="001234EB"/>
    <w:rsid w:val="00123E6B"/>
    <w:rsid w:val="00123EFD"/>
    <w:rsid w:val="00125087"/>
    <w:rsid w:val="0013029D"/>
    <w:rsid w:val="00131B3F"/>
    <w:rsid w:val="001326C6"/>
    <w:rsid w:val="001330E3"/>
    <w:rsid w:val="0013477E"/>
    <w:rsid w:val="00136793"/>
    <w:rsid w:val="00136C7A"/>
    <w:rsid w:val="001377DA"/>
    <w:rsid w:val="00137BE3"/>
    <w:rsid w:val="00137E20"/>
    <w:rsid w:val="00140720"/>
    <w:rsid w:val="00141986"/>
    <w:rsid w:val="00142427"/>
    <w:rsid w:val="0014248C"/>
    <w:rsid w:val="001426C4"/>
    <w:rsid w:val="00143120"/>
    <w:rsid w:val="0014396A"/>
    <w:rsid w:val="00143F1D"/>
    <w:rsid w:val="00146358"/>
    <w:rsid w:val="001469A6"/>
    <w:rsid w:val="00146ADC"/>
    <w:rsid w:val="00147B02"/>
    <w:rsid w:val="00150059"/>
    <w:rsid w:val="001502CC"/>
    <w:rsid w:val="00150D55"/>
    <w:rsid w:val="001554DD"/>
    <w:rsid w:val="00155651"/>
    <w:rsid w:val="001560D6"/>
    <w:rsid w:val="00156DAC"/>
    <w:rsid w:val="001606D6"/>
    <w:rsid w:val="00160888"/>
    <w:rsid w:val="001611C4"/>
    <w:rsid w:val="00161662"/>
    <w:rsid w:val="001622E4"/>
    <w:rsid w:val="00162D1B"/>
    <w:rsid w:val="001638E2"/>
    <w:rsid w:val="00163A38"/>
    <w:rsid w:val="00163BB7"/>
    <w:rsid w:val="0016414E"/>
    <w:rsid w:val="00165020"/>
    <w:rsid w:val="0016673D"/>
    <w:rsid w:val="00167D5F"/>
    <w:rsid w:val="001719CF"/>
    <w:rsid w:val="00172290"/>
    <w:rsid w:val="001725F0"/>
    <w:rsid w:val="00173CED"/>
    <w:rsid w:val="001741D3"/>
    <w:rsid w:val="00176283"/>
    <w:rsid w:val="00176F93"/>
    <w:rsid w:val="0017770E"/>
    <w:rsid w:val="00180138"/>
    <w:rsid w:val="00180913"/>
    <w:rsid w:val="00181C13"/>
    <w:rsid w:val="00182088"/>
    <w:rsid w:val="00182911"/>
    <w:rsid w:val="00182F03"/>
    <w:rsid w:val="0018339F"/>
    <w:rsid w:val="00183E23"/>
    <w:rsid w:val="0018424B"/>
    <w:rsid w:val="00184340"/>
    <w:rsid w:val="00186210"/>
    <w:rsid w:val="0018778C"/>
    <w:rsid w:val="00187A01"/>
    <w:rsid w:val="00191E0E"/>
    <w:rsid w:val="00194755"/>
    <w:rsid w:val="00194EBD"/>
    <w:rsid w:val="00195377"/>
    <w:rsid w:val="00195AAF"/>
    <w:rsid w:val="00195C7F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7AEF"/>
    <w:rsid w:val="001B4CED"/>
    <w:rsid w:val="001B725D"/>
    <w:rsid w:val="001B7973"/>
    <w:rsid w:val="001B7CE6"/>
    <w:rsid w:val="001C1A9A"/>
    <w:rsid w:val="001C3C52"/>
    <w:rsid w:val="001C4CAF"/>
    <w:rsid w:val="001C4DFD"/>
    <w:rsid w:val="001C5F68"/>
    <w:rsid w:val="001C605B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30C0"/>
    <w:rsid w:val="001D46CD"/>
    <w:rsid w:val="001D4833"/>
    <w:rsid w:val="001D5025"/>
    <w:rsid w:val="001D51C0"/>
    <w:rsid w:val="001D63C0"/>
    <w:rsid w:val="001D66A9"/>
    <w:rsid w:val="001D66E0"/>
    <w:rsid w:val="001D6FFE"/>
    <w:rsid w:val="001D7806"/>
    <w:rsid w:val="001E0606"/>
    <w:rsid w:val="001E12D9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FBC"/>
    <w:rsid w:val="001F4212"/>
    <w:rsid w:val="001F6320"/>
    <w:rsid w:val="001F6630"/>
    <w:rsid w:val="00200F50"/>
    <w:rsid w:val="0020138B"/>
    <w:rsid w:val="00202428"/>
    <w:rsid w:val="00203046"/>
    <w:rsid w:val="002033DE"/>
    <w:rsid w:val="00203DEC"/>
    <w:rsid w:val="0020494F"/>
    <w:rsid w:val="0020515C"/>
    <w:rsid w:val="0020605F"/>
    <w:rsid w:val="002068E6"/>
    <w:rsid w:val="00211040"/>
    <w:rsid w:val="00211F9F"/>
    <w:rsid w:val="00212427"/>
    <w:rsid w:val="002131E0"/>
    <w:rsid w:val="00213A14"/>
    <w:rsid w:val="00213E10"/>
    <w:rsid w:val="00214B69"/>
    <w:rsid w:val="00214B90"/>
    <w:rsid w:val="00214D42"/>
    <w:rsid w:val="00215703"/>
    <w:rsid w:val="002159B3"/>
    <w:rsid w:val="0022096E"/>
    <w:rsid w:val="00220CD1"/>
    <w:rsid w:val="002210C0"/>
    <w:rsid w:val="002211D8"/>
    <w:rsid w:val="00221F31"/>
    <w:rsid w:val="00222116"/>
    <w:rsid w:val="00222860"/>
    <w:rsid w:val="00222A08"/>
    <w:rsid w:val="0022300D"/>
    <w:rsid w:val="00223A14"/>
    <w:rsid w:val="00223C94"/>
    <w:rsid w:val="00224C40"/>
    <w:rsid w:val="00224E27"/>
    <w:rsid w:val="00226D19"/>
    <w:rsid w:val="002273D6"/>
    <w:rsid w:val="002314FD"/>
    <w:rsid w:val="00233587"/>
    <w:rsid w:val="0023392F"/>
    <w:rsid w:val="00233B01"/>
    <w:rsid w:val="00234010"/>
    <w:rsid w:val="00235FEF"/>
    <w:rsid w:val="002370D6"/>
    <w:rsid w:val="002379D3"/>
    <w:rsid w:val="00237E10"/>
    <w:rsid w:val="002401B1"/>
    <w:rsid w:val="002406C0"/>
    <w:rsid w:val="002408B1"/>
    <w:rsid w:val="00242A91"/>
    <w:rsid w:val="002431D0"/>
    <w:rsid w:val="002435D1"/>
    <w:rsid w:val="00243B44"/>
    <w:rsid w:val="002446E8"/>
    <w:rsid w:val="00244D08"/>
    <w:rsid w:val="00244DCD"/>
    <w:rsid w:val="00244F2E"/>
    <w:rsid w:val="002451EE"/>
    <w:rsid w:val="002452F2"/>
    <w:rsid w:val="00245C9B"/>
    <w:rsid w:val="002463E3"/>
    <w:rsid w:val="00246D29"/>
    <w:rsid w:val="00247545"/>
    <w:rsid w:val="00247F8B"/>
    <w:rsid w:val="002501E8"/>
    <w:rsid w:val="00250C1F"/>
    <w:rsid w:val="00251294"/>
    <w:rsid w:val="002521CD"/>
    <w:rsid w:val="00252AC2"/>
    <w:rsid w:val="00253AF9"/>
    <w:rsid w:val="0025420E"/>
    <w:rsid w:val="00255035"/>
    <w:rsid w:val="00256180"/>
    <w:rsid w:val="002564E9"/>
    <w:rsid w:val="00257CD7"/>
    <w:rsid w:val="00257DE2"/>
    <w:rsid w:val="002628DD"/>
    <w:rsid w:val="00262A6B"/>
    <w:rsid w:val="00262B4C"/>
    <w:rsid w:val="002643F2"/>
    <w:rsid w:val="00264A81"/>
    <w:rsid w:val="00265211"/>
    <w:rsid w:val="00266120"/>
    <w:rsid w:val="002674A0"/>
    <w:rsid w:val="00270E88"/>
    <w:rsid w:val="00273C26"/>
    <w:rsid w:val="00273D06"/>
    <w:rsid w:val="00274A57"/>
    <w:rsid w:val="00275F0D"/>
    <w:rsid w:val="00276210"/>
    <w:rsid w:val="002773E8"/>
    <w:rsid w:val="002779CF"/>
    <w:rsid w:val="00277AE1"/>
    <w:rsid w:val="0028013D"/>
    <w:rsid w:val="0028164D"/>
    <w:rsid w:val="00281720"/>
    <w:rsid w:val="002817F4"/>
    <w:rsid w:val="00281D58"/>
    <w:rsid w:val="00282717"/>
    <w:rsid w:val="002833A3"/>
    <w:rsid w:val="00284C47"/>
    <w:rsid w:val="00284E14"/>
    <w:rsid w:val="00285780"/>
    <w:rsid w:val="00285BF7"/>
    <w:rsid w:val="00285E77"/>
    <w:rsid w:val="002868C1"/>
    <w:rsid w:val="00287755"/>
    <w:rsid w:val="0029022F"/>
    <w:rsid w:val="00290FA6"/>
    <w:rsid w:val="002922BF"/>
    <w:rsid w:val="002946D1"/>
    <w:rsid w:val="00294A39"/>
    <w:rsid w:val="00296039"/>
    <w:rsid w:val="00296599"/>
    <w:rsid w:val="002967E4"/>
    <w:rsid w:val="002A0026"/>
    <w:rsid w:val="002A0945"/>
    <w:rsid w:val="002A09B6"/>
    <w:rsid w:val="002A317E"/>
    <w:rsid w:val="002A42C1"/>
    <w:rsid w:val="002A44FF"/>
    <w:rsid w:val="002A584D"/>
    <w:rsid w:val="002A62D7"/>
    <w:rsid w:val="002A733D"/>
    <w:rsid w:val="002A75A5"/>
    <w:rsid w:val="002A7ED3"/>
    <w:rsid w:val="002B0EF7"/>
    <w:rsid w:val="002B1386"/>
    <w:rsid w:val="002B241D"/>
    <w:rsid w:val="002B2707"/>
    <w:rsid w:val="002B2F56"/>
    <w:rsid w:val="002B3917"/>
    <w:rsid w:val="002B3F1E"/>
    <w:rsid w:val="002B5B3F"/>
    <w:rsid w:val="002B6AD0"/>
    <w:rsid w:val="002B715D"/>
    <w:rsid w:val="002B782A"/>
    <w:rsid w:val="002C0353"/>
    <w:rsid w:val="002C098A"/>
    <w:rsid w:val="002C2364"/>
    <w:rsid w:val="002C29FD"/>
    <w:rsid w:val="002C4583"/>
    <w:rsid w:val="002C4601"/>
    <w:rsid w:val="002C59C0"/>
    <w:rsid w:val="002C6A8B"/>
    <w:rsid w:val="002C6B2A"/>
    <w:rsid w:val="002C6F34"/>
    <w:rsid w:val="002D009B"/>
    <w:rsid w:val="002D12B5"/>
    <w:rsid w:val="002D132D"/>
    <w:rsid w:val="002D289B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767C"/>
    <w:rsid w:val="002F0378"/>
    <w:rsid w:val="002F0C55"/>
    <w:rsid w:val="002F0C66"/>
    <w:rsid w:val="002F0E6F"/>
    <w:rsid w:val="002F1412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3762"/>
    <w:rsid w:val="003042F7"/>
    <w:rsid w:val="00304EB8"/>
    <w:rsid w:val="0030517F"/>
    <w:rsid w:val="003052A2"/>
    <w:rsid w:val="0030539A"/>
    <w:rsid w:val="00305566"/>
    <w:rsid w:val="003063FB"/>
    <w:rsid w:val="00306853"/>
    <w:rsid w:val="00310B4B"/>
    <w:rsid w:val="003118A2"/>
    <w:rsid w:val="003119B8"/>
    <w:rsid w:val="00311CF2"/>
    <w:rsid w:val="00313E5F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4E77"/>
    <w:rsid w:val="00325417"/>
    <w:rsid w:val="00325EB5"/>
    <w:rsid w:val="003300C5"/>
    <w:rsid w:val="00330D7C"/>
    <w:rsid w:val="003316DF"/>
    <w:rsid w:val="003320BB"/>
    <w:rsid w:val="00333F99"/>
    <w:rsid w:val="003348A0"/>
    <w:rsid w:val="00336C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50"/>
    <w:rsid w:val="0034578A"/>
    <w:rsid w:val="003458DD"/>
    <w:rsid w:val="00345D3B"/>
    <w:rsid w:val="00347607"/>
    <w:rsid w:val="003476FF"/>
    <w:rsid w:val="0035062D"/>
    <w:rsid w:val="00350D07"/>
    <w:rsid w:val="003512E8"/>
    <w:rsid w:val="0035206D"/>
    <w:rsid w:val="00352B4D"/>
    <w:rsid w:val="003532FA"/>
    <w:rsid w:val="003542AC"/>
    <w:rsid w:val="00355094"/>
    <w:rsid w:val="00360585"/>
    <w:rsid w:val="00360B42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657"/>
    <w:rsid w:val="00371B0F"/>
    <w:rsid w:val="00372AB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C6C"/>
    <w:rsid w:val="0039099D"/>
    <w:rsid w:val="003916B5"/>
    <w:rsid w:val="00392BAD"/>
    <w:rsid w:val="003934F2"/>
    <w:rsid w:val="00394CDD"/>
    <w:rsid w:val="00394F07"/>
    <w:rsid w:val="00395100"/>
    <w:rsid w:val="00395B8C"/>
    <w:rsid w:val="0039631D"/>
    <w:rsid w:val="00396D76"/>
    <w:rsid w:val="00397BAF"/>
    <w:rsid w:val="003A07B8"/>
    <w:rsid w:val="003A49DF"/>
    <w:rsid w:val="003A709C"/>
    <w:rsid w:val="003A79C0"/>
    <w:rsid w:val="003B1CDF"/>
    <w:rsid w:val="003B1FA7"/>
    <w:rsid w:val="003B231E"/>
    <w:rsid w:val="003B2374"/>
    <w:rsid w:val="003B34CD"/>
    <w:rsid w:val="003B3DC5"/>
    <w:rsid w:val="003B43D8"/>
    <w:rsid w:val="003B4B56"/>
    <w:rsid w:val="003B5818"/>
    <w:rsid w:val="003B5E10"/>
    <w:rsid w:val="003B636A"/>
    <w:rsid w:val="003B74FC"/>
    <w:rsid w:val="003C261C"/>
    <w:rsid w:val="003C27C4"/>
    <w:rsid w:val="003C28A5"/>
    <w:rsid w:val="003C2F55"/>
    <w:rsid w:val="003C347D"/>
    <w:rsid w:val="003C466D"/>
    <w:rsid w:val="003C57A7"/>
    <w:rsid w:val="003C6148"/>
    <w:rsid w:val="003C6757"/>
    <w:rsid w:val="003C6A82"/>
    <w:rsid w:val="003C7A12"/>
    <w:rsid w:val="003C7B4D"/>
    <w:rsid w:val="003D23D4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7BAA"/>
    <w:rsid w:val="003E7F0E"/>
    <w:rsid w:val="003F00D7"/>
    <w:rsid w:val="003F1C84"/>
    <w:rsid w:val="003F2035"/>
    <w:rsid w:val="003F2468"/>
    <w:rsid w:val="003F2587"/>
    <w:rsid w:val="003F42A4"/>
    <w:rsid w:val="003F4EC9"/>
    <w:rsid w:val="003F51E3"/>
    <w:rsid w:val="003F6521"/>
    <w:rsid w:val="003F7F29"/>
    <w:rsid w:val="004017E5"/>
    <w:rsid w:val="00403E79"/>
    <w:rsid w:val="0040406D"/>
    <w:rsid w:val="00405536"/>
    <w:rsid w:val="004100DE"/>
    <w:rsid w:val="00410B17"/>
    <w:rsid w:val="004111A1"/>
    <w:rsid w:val="0041153A"/>
    <w:rsid w:val="004119D3"/>
    <w:rsid w:val="00411B75"/>
    <w:rsid w:val="00413198"/>
    <w:rsid w:val="00414E7E"/>
    <w:rsid w:val="004161E4"/>
    <w:rsid w:val="0041689A"/>
    <w:rsid w:val="00416DB1"/>
    <w:rsid w:val="004175A3"/>
    <w:rsid w:val="004177DC"/>
    <w:rsid w:val="00417A3F"/>
    <w:rsid w:val="00417DB5"/>
    <w:rsid w:val="004206E1"/>
    <w:rsid w:val="004207F8"/>
    <w:rsid w:val="004220D7"/>
    <w:rsid w:val="0042226D"/>
    <w:rsid w:val="00422DCE"/>
    <w:rsid w:val="004259E8"/>
    <w:rsid w:val="00426736"/>
    <w:rsid w:val="0042784A"/>
    <w:rsid w:val="00427A81"/>
    <w:rsid w:val="00427D11"/>
    <w:rsid w:val="0043006D"/>
    <w:rsid w:val="00430A60"/>
    <w:rsid w:val="00431546"/>
    <w:rsid w:val="00434694"/>
    <w:rsid w:val="00434E36"/>
    <w:rsid w:val="004354E1"/>
    <w:rsid w:val="00437215"/>
    <w:rsid w:val="00437BD1"/>
    <w:rsid w:val="00440130"/>
    <w:rsid w:val="00440184"/>
    <w:rsid w:val="0044165B"/>
    <w:rsid w:val="0044191B"/>
    <w:rsid w:val="00441B32"/>
    <w:rsid w:val="00443598"/>
    <w:rsid w:val="0044386A"/>
    <w:rsid w:val="00443A65"/>
    <w:rsid w:val="00443AA8"/>
    <w:rsid w:val="0044454A"/>
    <w:rsid w:val="00445856"/>
    <w:rsid w:val="00447FBB"/>
    <w:rsid w:val="00450AB2"/>
    <w:rsid w:val="00452D97"/>
    <w:rsid w:val="00452DC8"/>
    <w:rsid w:val="00452E40"/>
    <w:rsid w:val="004541E1"/>
    <w:rsid w:val="004558C9"/>
    <w:rsid w:val="00456965"/>
    <w:rsid w:val="00456BE9"/>
    <w:rsid w:val="0046114F"/>
    <w:rsid w:val="004613A0"/>
    <w:rsid w:val="00461E88"/>
    <w:rsid w:val="00461F16"/>
    <w:rsid w:val="0046318B"/>
    <w:rsid w:val="00463461"/>
    <w:rsid w:val="004640AB"/>
    <w:rsid w:val="004645AE"/>
    <w:rsid w:val="0046461C"/>
    <w:rsid w:val="00465531"/>
    <w:rsid w:val="004666F1"/>
    <w:rsid w:val="0046682E"/>
    <w:rsid w:val="004702D8"/>
    <w:rsid w:val="00470573"/>
    <w:rsid w:val="00470A03"/>
    <w:rsid w:val="00471045"/>
    <w:rsid w:val="00472B38"/>
    <w:rsid w:val="004733FB"/>
    <w:rsid w:val="0047357D"/>
    <w:rsid w:val="00473E19"/>
    <w:rsid w:val="00475182"/>
    <w:rsid w:val="0047689D"/>
    <w:rsid w:val="00477590"/>
    <w:rsid w:val="00477DED"/>
    <w:rsid w:val="00480F1F"/>
    <w:rsid w:val="004814F7"/>
    <w:rsid w:val="004825C6"/>
    <w:rsid w:val="00484073"/>
    <w:rsid w:val="00484901"/>
    <w:rsid w:val="0048494B"/>
    <w:rsid w:val="0048586D"/>
    <w:rsid w:val="00485B56"/>
    <w:rsid w:val="00485F10"/>
    <w:rsid w:val="0048642B"/>
    <w:rsid w:val="00486747"/>
    <w:rsid w:val="00487414"/>
    <w:rsid w:val="004903AD"/>
    <w:rsid w:val="00490804"/>
    <w:rsid w:val="004908A9"/>
    <w:rsid w:val="00490D96"/>
    <w:rsid w:val="004921B0"/>
    <w:rsid w:val="004922D4"/>
    <w:rsid w:val="0049231C"/>
    <w:rsid w:val="0049240C"/>
    <w:rsid w:val="00492C0F"/>
    <w:rsid w:val="00493D76"/>
    <w:rsid w:val="00494B61"/>
    <w:rsid w:val="004956B2"/>
    <w:rsid w:val="004970EB"/>
    <w:rsid w:val="004A0511"/>
    <w:rsid w:val="004A0D82"/>
    <w:rsid w:val="004A1622"/>
    <w:rsid w:val="004A25CA"/>
    <w:rsid w:val="004A3E25"/>
    <w:rsid w:val="004A3F95"/>
    <w:rsid w:val="004A4965"/>
    <w:rsid w:val="004A5660"/>
    <w:rsid w:val="004A5996"/>
    <w:rsid w:val="004A5AD1"/>
    <w:rsid w:val="004A6E76"/>
    <w:rsid w:val="004A7F9C"/>
    <w:rsid w:val="004B0211"/>
    <w:rsid w:val="004B1424"/>
    <w:rsid w:val="004B1C55"/>
    <w:rsid w:val="004B2054"/>
    <w:rsid w:val="004B2330"/>
    <w:rsid w:val="004B2E50"/>
    <w:rsid w:val="004B3ACD"/>
    <w:rsid w:val="004B4557"/>
    <w:rsid w:val="004B4E16"/>
    <w:rsid w:val="004B6C9D"/>
    <w:rsid w:val="004B7EBF"/>
    <w:rsid w:val="004B7ECF"/>
    <w:rsid w:val="004C0275"/>
    <w:rsid w:val="004C046C"/>
    <w:rsid w:val="004C04CB"/>
    <w:rsid w:val="004C0923"/>
    <w:rsid w:val="004C23B9"/>
    <w:rsid w:val="004C2479"/>
    <w:rsid w:val="004C27F1"/>
    <w:rsid w:val="004C4033"/>
    <w:rsid w:val="004D1EF3"/>
    <w:rsid w:val="004D4695"/>
    <w:rsid w:val="004D5F7E"/>
    <w:rsid w:val="004D6171"/>
    <w:rsid w:val="004D6FD2"/>
    <w:rsid w:val="004D7559"/>
    <w:rsid w:val="004E0AE6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45A1"/>
    <w:rsid w:val="004E64DB"/>
    <w:rsid w:val="004E7582"/>
    <w:rsid w:val="004E7B3E"/>
    <w:rsid w:val="004F0B06"/>
    <w:rsid w:val="004F0FC0"/>
    <w:rsid w:val="004F125E"/>
    <w:rsid w:val="004F4C90"/>
    <w:rsid w:val="004F5F34"/>
    <w:rsid w:val="005008DD"/>
    <w:rsid w:val="00501CD6"/>
    <w:rsid w:val="00503695"/>
    <w:rsid w:val="00503C75"/>
    <w:rsid w:val="00503CC1"/>
    <w:rsid w:val="00504054"/>
    <w:rsid w:val="00505085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7014"/>
    <w:rsid w:val="005207A7"/>
    <w:rsid w:val="0052106B"/>
    <w:rsid w:val="005210CA"/>
    <w:rsid w:val="00521416"/>
    <w:rsid w:val="0052385C"/>
    <w:rsid w:val="00523A16"/>
    <w:rsid w:val="005242FE"/>
    <w:rsid w:val="005247B7"/>
    <w:rsid w:val="0052721A"/>
    <w:rsid w:val="005275FC"/>
    <w:rsid w:val="005300FD"/>
    <w:rsid w:val="00533DDA"/>
    <w:rsid w:val="00534AAF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4734A"/>
    <w:rsid w:val="005507CB"/>
    <w:rsid w:val="00551058"/>
    <w:rsid w:val="0055153C"/>
    <w:rsid w:val="00553007"/>
    <w:rsid w:val="00553635"/>
    <w:rsid w:val="00554E1D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3F35"/>
    <w:rsid w:val="005641B8"/>
    <w:rsid w:val="005651D7"/>
    <w:rsid w:val="0056596D"/>
    <w:rsid w:val="00566223"/>
    <w:rsid w:val="00566A9F"/>
    <w:rsid w:val="00566C4B"/>
    <w:rsid w:val="00567DF7"/>
    <w:rsid w:val="005722FC"/>
    <w:rsid w:val="00572CC7"/>
    <w:rsid w:val="0057575D"/>
    <w:rsid w:val="005764B2"/>
    <w:rsid w:val="00576DA2"/>
    <w:rsid w:val="0057796C"/>
    <w:rsid w:val="0058053B"/>
    <w:rsid w:val="005815B1"/>
    <w:rsid w:val="005826E8"/>
    <w:rsid w:val="00582F17"/>
    <w:rsid w:val="00582FB6"/>
    <w:rsid w:val="00583A1F"/>
    <w:rsid w:val="00583B2D"/>
    <w:rsid w:val="0058515D"/>
    <w:rsid w:val="005874D7"/>
    <w:rsid w:val="00587E7B"/>
    <w:rsid w:val="00591008"/>
    <w:rsid w:val="005922E0"/>
    <w:rsid w:val="00592AD8"/>
    <w:rsid w:val="00592B00"/>
    <w:rsid w:val="0059339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354"/>
    <w:rsid w:val="005A7B36"/>
    <w:rsid w:val="005A7C55"/>
    <w:rsid w:val="005B10D7"/>
    <w:rsid w:val="005B1AA8"/>
    <w:rsid w:val="005B2A74"/>
    <w:rsid w:val="005B32AA"/>
    <w:rsid w:val="005B368A"/>
    <w:rsid w:val="005B4A79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E9E"/>
    <w:rsid w:val="005E7594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0DF7"/>
    <w:rsid w:val="00601076"/>
    <w:rsid w:val="00601A2F"/>
    <w:rsid w:val="006042B8"/>
    <w:rsid w:val="006044E9"/>
    <w:rsid w:val="00606402"/>
    <w:rsid w:val="00606F5F"/>
    <w:rsid w:val="00607FD5"/>
    <w:rsid w:val="0061007F"/>
    <w:rsid w:val="006116A1"/>
    <w:rsid w:val="00612000"/>
    <w:rsid w:val="00612375"/>
    <w:rsid w:val="00612681"/>
    <w:rsid w:val="00614160"/>
    <w:rsid w:val="00614CC8"/>
    <w:rsid w:val="00614CFA"/>
    <w:rsid w:val="00616292"/>
    <w:rsid w:val="0061715A"/>
    <w:rsid w:val="006179F5"/>
    <w:rsid w:val="00622C5C"/>
    <w:rsid w:val="00624355"/>
    <w:rsid w:val="006244B7"/>
    <w:rsid w:val="00624638"/>
    <w:rsid w:val="00624FA9"/>
    <w:rsid w:val="00627D11"/>
    <w:rsid w:val="00630129"/>
    <w:rsid w:val="00630434"/>
    <w:rsid w:val="0063090B"/>
    <w:rsid w:val="00630D0A"/>
    <w:rsid w:val="00632593"/>
    <w:rsid w:val="00632675"/>
    <w:rsid w:val="006329E7"/>
    <w:rsid w:val="0063439D"/>
    <w:rsid w:val="00634C81"/>
    <w:rsid w:val="00635C2B"/>
    <w:rsid w:val="006402FA"/>
    <w:rsid w:val="006404AF"/>
    <w:rsid w:val="006407FC"/>
    <w:rsid w:val="00640AE4"/>
    <w:rsid w:val="00640BA6"/>
    <w:rsid w:val="00640FF0"/>
    <w:rsid w:val="0064113E"/>
    <w:rsid w:val="00643A45"/>
    <w:rsid w:val="0064440D"/>
    <w:rsid w:val="00645994"/>
    <w:rsid w:val="0064608F"/>
    <w:rsid w:val="0064688B"/>
    <w:rsid w:val="0064770F"/>
    <w:rsid w:val="006478C3"/>
    <w:rsid w:val="00650061"/>
    <w:rsid w:val="00650BA3"/>
    <w:rsid w:val="00651903"/>
    <w:rsid w:val="0065331A"/>
    <w:rsid w:val="00653F33"/>
    <w:rsid w:val="0065407A"/>
    <w:rsid w:val="00654517"/>
    <w:rsid w:val="00654CB1"/>
    <w:rsid w:val="0065538B"/>
    <w:rsid w:val="00655FBB"/>
    <w:rsid w:val="00660130"/>
    <w:rsid w:val="00661508"/>
    <w:rsid w:val="00662241"/>
    <w:rsid w:val="00662286"/>
    <w:rsid w:val="00662FCE"/>
    <w:rsid w:val="00663B36"/>
    <w:rsid w:val="00665342"/>
    <w:rsid w:val="00665B97"/>
    <w:rsid w:val="00666079"/>
    <w:rsid w:val="00666FE5"/>
    <w:rsid w:val="00667691"/>
    <w:rsid w:val="00667B90"/>
    <w:rsid w:val="00667F98"/>
    <w:rsid w:val="0067015D"/>
    <w:rsid w:val="00671B91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317C"/>
    <w:rsid w:val="00684ADA"/>
    <w:rsid w:val="00685378"/>
    <w:rsid w:val="00685C81"/>
    <w:rsid w:val="0068642A"/>
    <w:rsid w:val="00686437"/>
    <w:rsid w:val="00686CBD"/>
    <w:rsid w:val="00687DCF"/>
    <w:rsid w:val="00687FBA"/>
    <w:rsid w:val="0069227D"/>
    <w:rsid w:val="006941CA"/>
    <w:rsid w:val="00695570"/>
    <w:rsid w:val="0069575E"/>
    <w:rsid w:val="00695DA0"/>
    <w:rsid w:val="00696996"/>
    <w:rsid w:val="006A0A07"/>
    <w:rsid w:val="006A0D75"/>
    <w:rsid w:val="006A2E24"/>
    <w:rsid w:val="006A3A02"/>
    <w:rsid w:val="006A571E"/>
    <w:rsid w:val="006A57EA"/>
    <w:rsid w:val="006A6135"/>
    <w:rsid w:val="006A6B04"/>
    <w:rsid w:val="006A6B95"/>
    <w:rsid w:val="006A750A"/>
    <w:rsid w:val="006A77C0"/>
    <w:rsid w:val="006A7954"/>
    <w:rsid w:val="006A7EBB"/>
    <w:rsid w:val="006B014E"/>
    <w:rsid w:val="006B06CA"/>
    <w:rsid w:val="006B0BB5"/>
    <w:rsid w:val="006B0C19"/>
    <w:rsid w:val="006B101D"/>
    <w:rsid w:val="006B1D20"/>
    <w:rsid w:val="006B4AD6"/>
    <w:rsid w:val="006B4B3C"/>
    <w:rsid w:val="006C0481"/>
    <w:rsid w:val="006C14A0"/>
    <w:rsid w:val="006C1772"/>
    <w:rsid w:val="006C17CE"/>
    <w:rsid w:val="006C1FC4"/>
    <w:rsid w:val="006C2048"/>
    <w:rsid w:val="006C2173"/>
    <w:rsid w:val="006C240A"/>
    <w:rsid w:val="006C2475"/>
    <w:rsid w:val="006C2FE1"/>
    <w:rsid w:val="006C3EB1"/>
    <w:rsid w:val="006C5D13"/>
    <w:rsid w:val="006C5F24"/>
    <w:rsid w:val="006C60AC"/>
    <w:rsid w:val="006D0155"/>
    <w:rsid w:val="006D1071"/>
    <w:rsid w:val="006D11DF"/>
    <w:rsid w:val="006D314F"/>
    <w:rsid w:val="006D4D27"/>
    <w:rsid w:val="006D4FB0"/>
    <w:rsid w:val="006D58E6"/>
    <w:rsid w:val="006D5B25"/>
    <w:rsid w:val="006D62AD"/>
    <w:rsid w:val="006D7C07"/>
    <w:rsid w:val="006E0E47"/>
    <w:rsid w:val="006E13BA"/>
    <w:rsid w:val="006E1825"/>
    <w:rsid w:val="006E1914"/>
    <w:rsid w:val="006E33C7"/>
    <w:rsid w:val="006E3B58"/>
    <w:rsid w:val="006E3DE3"/>
    <w:rsid w:val="006E4B0B"/>
    <w:rsid w:val="006E5911"/>
    <w:rsid w:val="006E59FD"/>
    <w:rsid w:val="006E5B04"/>
    <w:rsid w:val="006E7B77"/>
    <w:rsid w:val="006F0917"/>
    <w:rsid w:val="006F0C64"/>
    <w:rsid w:val="006F1C31"/>
    <w:rsid w:val="006F1E8B"/>
    <w:rsid w:val="006F2E59"/>
    <w:rsid w:val="006F385A"/>
    <w:rsid w:val="006F410A"/>
    <w:rsid w:val="006F49E6"/>
    <w:rsid w:val="006F4FDF"/>
    <w:rsid w:val="006F551A"/>
    <w:rsid w:val="006F7189"/>
    <w:rsid w:val="007021D8"/>
    <w:rsid w:val="00702A9F"/>
    <w:rsid w:val="007032BB"/>
    <w:rsid w:val="00704004"/>
    <w:rsid w:val="007048D3"/>
    <w:rsid w:val="007069AC"/>
    <w:rsid w:val="00710904"/>
    <w:rsid w:val="007115B9"/>
    <w:rsid w:val="007123C7"/>
    <w:rsid w:val="007125BA"/>
    <w:rsid w:val="00712DB0"/>
    <w:rsid w:val="00712F5B"/>
    <w:rsid w:val="00712FC6"/>
    <w:rsid w:val="00714FA7"/>
    <w:rsid w:val="00715328"/>
    <w:rsid w:val="00715E9D"/>
    <w:rsid w:val="007164AB"/>
    <w:rsid w:val="007169C4"/>
    <w:rsid w:val="00716E29"/>
    <w:rsid w:val="0071706B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F2E"/>
    <w:rsid w:val="007334C3"/>
    <w:rsid w:val="00733F7E"/>
    <w:rsid w:val="00734A3A"/>
    <w:rsid w:val="00735679"/>
    <w:rsid w:val="00740339"/>
    <w:rsid w:val="00742665"/>
    <w:rsid w:val="00742930"/>
    <w:rsid w:val="00743202"/>
    <w:rsid w:val="00743F77"/>
    <w:rsid w:val="0074546E"/>
    <w:rsid w:val="0074547A"/>
    <w:rsid w:val="00745868"/>
    <w:rsid w:val="0074649D"/>
    <w:rsid w:val="007533D9"/>
    <w:rsid w:val="0075353E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540A"/>
    <w:rsid w:val="007655D8"/>
    <w:rsid w:val="00766235"/>
    <w:rsid w:val="00766289"/>
    <w:rsid w:val="0076776F"/>
    <w:rsid w:val="00767A88"/>
    <w:rsid w:val="00767C58"/>
    <w:rsid w:val="00767E21"/>
    <w:rsid w:val="00767E66"/>
    <w:rsid w:val="00770941"/>
    <w:rsid w:val="00770F1D"/>
    <w:rsid w:val="00771BF6"/>
    <w:rsid w:val="007727DA"/>
    <w:rsid w:val="00773344"/>
    <w:rsid w:val="0077409E"/>
    <w:rsid w:val="00774A53"/>
    <w:rsid w:val="00774C38"/>
    <w:rsid w:val="007776FD"/>
    <w:rsid w:val="0078071D"/>
    <w:rsid w:val="007811B6"/>
    <w:rsid w:val="007815EC"/>
    <w:rsid w:val="0078267E"/>
    <w:rsid w:val="007827C9"/>
    <w:rsid w:val="00782B2B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093C"/>
    <w:rsid w:val="00791112"/>
    <w:rsid w:val="00791594"/>
    <w:rsid w:val="0079192F"/>
    <w:rsid w:val="00791ED1"/>
    <w:rsid w:val="00791F89"/>
    <w:rsid w:val="00792658"/>
    <w:rsid w:val="007932ED"/>
    <w:rsid w:val="007940D7"/>
    <w:rsid w:val="00795AB6"/>
    <w:rsid w:val="00795B9A"/>
    <w:rsid w:val="00795BE1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CF2"/>
    <w:rsid w:val="007A7156"/>
    <w:rsid w:val="007A73CF"/>
    <w:rsid w:val="007A7617"/>
    <w:rsid w:val="007B1AEA"/>
    <w:rsid w:val="007B211B"/>
    <w:rsid w:val="007B2CB7"/>
    <w:rsid w:val="007B336D"/>
    <w:rsid w:val="007B4889"/>
    <w:rsid w:val="007B7303"/>
    <w:rsid w:val="007B7458"/>
    <w:rsid w:val="007B7C4A"/>
    <w:rsid w:val="007B7E90"/>
    <w:rsid w:val="007C115B"/>
    <w:rsid w:val="007C1984"/>
    <w:rsid w:val="007C35E2"/>
    <w:rsid w:val="007C4281"/>
    <w:rsid w:val="007C4C51"/>
    <w:rsid w:val="007C5027"/>
    <w:rsid w:val="007C5671"/>
    <w:rsid w:val="007C5E63"/>
    <w:rsid w:val="007C6E1E"/>
    <w:rsid w:val="007D0FE7"/>
    <w:rsid w:val="007D4B4F"/>
    <w:rsid w:val="007D5AC1"/>
    <w:rsid w:val="007D62DC"/>
    <w:rsid w:val="007D6A53"/>
    <w:rsid w:val="007D7BFA"/>
    <w:rsid w:val="007E281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800637"/>
    <w:rsid w:val="0080064B"/>
    <w:rsid w:val="008013C3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0AEE"/>
    <w:rsid w:val="00812A06"/>
    <w:rsid w:val="00812D5B"/>
    <w:rsid w:val="00813619"/>
    <w:rsid w:val="00813834"/>
    <w:rsid w:val="00814CD5"/>
    <w:rsid w:val="0081515D"/>
    <w:rsid w:val="0081591F"/>
    <w:rsid w:val="0081737B"/>
    <w:rsid w:val="00817449"/>
    <w:rsid w:val="008179E7"/>
    <w:rsid w:val="00820630"/>
    <w:rsid w:val="00820CC2"/>
    <w:rsid w:val="008224E6"/>
    <w:rsid w:val="008227A6"/>
    <w:rsid w:val="00824080"/>
    <w:rsid w:val="00824152"/>
    <w:rsid w:val="00825207"/>
    <w:rsid w:val="008259AD"/>
    <w:rsid w:val="00826711"/>
    <w:rsid w:val="00830A5F"/>
    <w:rsid w:val="008319F7"/>
    <w:rsid w:val="00834B97"/>
    <w:rsid w:val="008355B0"/>
    <w:rsid w:val="00836CC7"/>
    <w:rsid w:val="008374B8"/>
    <w:rsid w:val="00837A80"/>
    <w:rsid w:val="00840819"/>
    <w:rsid w:val="00840F95"/>
    <w:rsid w:val="00841618"/>
    <w:rsid w:val="00842B46"/>
    <w:rsid w:val="00842C6B"/>
    <w:rsid w:val="00843BD4"/>
    <w:rsid w:val="0084584D"/>
    <w:rsid w:val="008471B7"/>
    <w:rsid w:val="00850E66"/>
    <w:rsid w:val="0085183E"/>
    <w:rsid w:val="00851F1C"/>
    <w:rsid w:val="00852499"/>
    <w:rsid w:val="00852E45"/>
    <w:rsid w:val="00853050"/>
    <w:rsid w:val="0085332D"/>
    <w:rsid w:val="008545FE"/>
    <w:rsid w:val="00855019"/>
    <w:rsid w:val="00856F1E"/>
    <w:rsid w:val="00857600"/>
    <w:rsid w:val="00862D36"/>
    <w:rsid w:val="00863171"/>
    <w:rsid w:val="0086458A"/>
    <w:rsid w:val="008650FC"/>
    <w:rsid w:val="00865DA4"/>
    <w:rsid w:val="0086612E"/>
    <w:rsid w:val="0086676B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218A"/>
    <w:rsid w:val="00884341"/>
    <w:rsid w:val="00884D26"/>
    <w:rsid w:val="00884E6D"/>
    <w:rsid w:val="008863D9"/>
    <w:rsid w:val="00887F82"/>
    <w:rsid w:val="008911A1"/>
    <w:rsid w:val="00891D3D"/>
    <w:rsid w:val="00891DC7"/>
    <w:rsid w:val="00892D78"/>
    <w:rsid w:val="00892EAF"/>
    <w:rsid w:val="008937F8"/>
    <w:rsid w:val="00893DD5"/>
    <w:rsid w:val="0089499A"/>
    <w:rsid w:val="00895331"/>
    <w:rsid w:val="0089606D"/>
    <w:rsid w:val="00896BAB"/>
    <w:rsid w:val="00896BFA"/>
    <w:rsid w:val="008975D1"/>
    <w:rsid w:val="008A0A4A"/>
    <w:rsid w:val="008A0FC1"/>
    <w:rsid w:val="008A21B3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381B"/>
    <w:rsid w:val="008B4C84"/>
    <w:rsid w:val="008B590D"/>
    <w:rsid w:val="008B6917"/>
    <w:rsid w:val="008B7337"/>
    <w:rsid w:val="008C0AFC"/>
    <w:rsid w:val="008C285D"/>
    <w:rsid w:val="008C2ADE"/>
    <w:rsid w:val="008C30AE"/>
    <w:rsid w:val="008C315B"/>
    <w:rsid w:val="008C33C2"/>
    <w:rsid w:val="008C3721"/>
    <w:rsid w:val="008C4426"/>
    <w:rsid w:val="008C5A9F"/>
    <w:rsid w:val="008C5F5F"/>
    <w:rsid w:val="008C659D"/>
    <w:rsid w:val="008D0291"/>
    <w:rsid w:val="008D2904"/>
    <w:rsid w:val="008D3C99"/>
    <w:rsid w:val="008D3ECE"/>
    <w:rsid w:val="008D46CE"/>
    <w:rsid w:val="008E005A"/>
    <w:rsid w:val="008E0ED1"/>
    <w:rsid w:val="008E1075"/>
    <w:rsid w:val="008E18DD"/>
    <w:rsid w:val="008E2274"/>
    <w:rsid w:val="008E2363"/>
    <w:rsid w:val="008E2EDD"/>
    <w:rsid w:val="008E4462"/>
    <w:rsid w:val="008E6B18"/>
    <w:rsid w:val="008E7511"/>
    <w:rsid w:val="008E7EE9"/>
    <w:rsid w:val="008F1C56"/>
    <w:rsid w:val="008F1D32"/>
    <w:rsid w:val="008F29AD"/>
    <w:rsid w:val="008F37FD"/>
    <w:rsid w:val="008F4240"/>
    <w:rsid w:val="008F4E72"/>
    <w:rsid w:val="008F6020"/>
    <w:rsid w:val="008F6140"/>
    <w:rsid w:val="008F6333"/>
    <w:rsid w:val="008F7C8A"/>
    <w:rsid w:val="009002E0"/>
    <w:rsid w:val="00900A03"/>
    <w:rsid w:val="00900A13"/>
    <w:rsid w:val="00900E5E"/>
    <w:rsid w:val="00903151"/>
    <w:rsid w:val="00904951"/>
    <w:rsid w:val="0090604C"/>
    <w:rsid w:val="00907127"/>
    <w:rsid w:val="009077D2"/>
    <w:rsid w:val="00910214"/>
    <w:rsid w:val="0091086C"/>
    <w:rsid w:val="009111AB"/>
    <w:rsid w:val="0091187B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17D76"/>
    <w:rsid w:val="009203B0"/>
    <w:rsid w:val="00921E24"/>
    <w:rsid w:val="00922580"/>
    <w:rsid w:val="00923904"/>
    <w:rsid w:val="00924167"/>
    <w:rsid w:val="00924DF0"/>
    <w:rsid w:val="00927081"/>
    <w:rsid w:val="00927AA5"/>
    <w:rsid w:val="00931FE0"/>
    <w:rsid w:val="00932F45"/>
    <w:rsid w:val="00933126"/>
    <w:rsid w:val="00934C2C"/>
    <w:rsid w:val="009352E1"/>
    <w:rsid w:val="00936AFE"/>
    <w:rsid w:val="009410C1"/>
    <w:rsid w:val="009430B2"/>
    <w:rsid w:val="00943230"/>
    <w:rsid w:val="009435C8"/>
    <w:rsid w:val="00944093"/>
    <w:rsid w:val="00944882"/>
    <w:rsid w:val="00945965"/>
    <w:rsid w:val="00945F2D"/>
    <w:rsid w:val="00952904"/>
    <w:rsid w:val="00953299"/>
    <w:rsid w:val="009533EA"/>
    <w:rsid w:val="009544CC"/>
    <w:rsid w:val="009547EC"/>
    <w:rsid w:val="009550A5"/>
    <w:rsid w:val="00955290"/>
    <w:rsid w:val="00955B75"/>
    <w:rsid w:val="00955F0E"/>
    <w:rsid w:val="00956081"/>
    <w:rsid w:val="00956A92"/>
    <w:rsid w:val="0096160D"/>
    <w:rsid w:val="0096366C"/>
    <w:rsid w:val="0096622C"/>
    <w:rsid w:val="00966C59"/>
    <w:rsid w:val="009676F8"/>
    <w:rsid w:val="009679C2"/>
    <w:rsid w:val="009701D3"/>
    <w:rsid w:val="00970397"/>
    <w:rsid w:val="0097225F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BF6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596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9A9"/>
    <w:rsid w:val="009A2B05"/>
    <w:rsid w:val="009A2F0E"/>
    <w:rsid w:val="009A35F1"/>
    <w:rsid w:val="009A6801"/>
    <w:rsid w:val="009A775B"/>
    <w:rsid w:val="009B03A9"/>
    <w:rsid w:val="009B06DB"/>
    <w:rsid w:val="009B0F1D"/>
    <w:rsid w:val="009B17B0"/>
    <w:rsid w:val="009B1C54"/>
    <w:rsid w:val="009B1EA2"/>
    <w:rsid w:val="009B23D6"/>
    <w:rsid w:val="009B293E"/>
    <w:rsid w:val="009B2ABD"/>
    <w:rsid w:val="009B44A1"/>
    <w:rsid w:val="009B496D"/>
    <w:rsid w:val="009B58A9"/>
    <w:rsid w:val="009B650A"/>
    <w:rsid w:val="009C107C"/>
    <w:rsid w:val="009C2060"/>
    <w:rsid w:val="009C3C78"/>
    <w:rsid w:val="009C48AB"/>
    <w:rsid w:val="009C550B"/>
    <w:rsid w:val="009C7480"/>
    <w:rsid w:val="009C74C7"/>
    <w:rsid w:val="009D0D2C"/>
    <w:rsid w:val="009D0D57"/>
    <w:rsid w:val="009D161A"/>
    <w:rsid w:val="009D1B3D"/>
    <w:rsid w:val="009D2AA2"/>
    <w:rsid w:val="009D302B"/>
    <w:rsid w:val="009D3546"/>
    <w:rsid w:val="009D3917"/>
    <w:rsid w:val="009D462F"/>
    <w:rsid w:val="009D466C"/>
    <w:rsid w:val="009D7E18"/>
    <w:rsid w:val="009E0162"/>
    <w:rsid w:val="009E25C2"/>
    <w:rsid w:val="009E2F0C"/>
    <w:rsid w:val="009E31BE"/>
    <w:rsid w:val="009E36A8"/>
    <w:rsid w:val="009E41DC"/>
    <w:rsid w:val="009E5CE7"/>
    <w:rsid w:val="009E5DF4"/>
    <w:rsid w:val="009E6064"/>
    <w:rsid w:val="009E75B5"/>
    <w:rsid w:val="009F0C3A"/>
    <w:rsid w:val="009F143F"/>
    <w:rsid w:val="009F152E"/>
    <w:rsid w:val="009F1A1B"/>
    <w:rsid w:val="009F1FCB"/>
    <w:rsid w:val="009F2894"/>
    <w:rsid w:val="009F28AE"/>
    <w:rsid w:val="009F3277"/>
    <w:rsid w:val="009F3F3B"/>
    <w:rsid w:val="009F5C4A"/>
    <w:rsid w:val="009F649D"/>
    <w:rsid w:val="009F6F3E"/>
    <w:rsid w:val="009F7435"/>
    <w:rsid w:val="009F761F"/>
    <w:rsid w:val="009F7A8C"/>
    <w:rsid w:val="009F7C13"/>
    <w:rsid w:val="00A01397"/>
    <w:rsid w:val="00A02067"/>
    <w:rsid w:val="00A0299A"/>
    <w:rsid w:val="00A03A62"/>
    <w:rsid w:val="00A04464"/>
    <w:rsid w:val="00A07772"/>
    <w:rsid w:val="00A07F01"/>
    <w:rsid w:val="00A104FF"/>
    <w:rsid w:val="00A106F7"/>
    <w:rsid w:val="00A11BF7"/>
    <w:rsid w:val="00A12F53"/>
    <w:rsid w:val="00A13062"/>
    <w:rsid w:val="00A13C9E"/>
    <w:rsid w:val="00A1407A"/>
    <w:rsid w:val="00A1660C"/>
    <w:rsid w:val="00A1685E"/>
    <w:rsid w:val="00A178D0"/>
    <w:rsid w:val="00A24374"/>
    <w:rsid w:val="00A24C2D"/>
    <w:rsid w:val="00A24E75"/>
    <w:rsid w:val="00A27A2C"/>
    <w:rsid w:val="00A302B3"/>
    <w:rsid w:val="00A306FA"/>
    <w:rsid w:val="00A313E5"/>
    <w:rsid w:val="00A318DD"/>
    <w:rsid w:val="00A31EC4"/>
    <w:rsid w:val="00A321D3"/>
    <w:rsid w:val="00A32927"/>
    <w:rsid w:val="00A32DA4"/>
    <w:rsid w:val="00A334FE"/>
    <w:rsid w:val="00A339A5"/>
    <w:rsid w:val="00A33A97"/>
    <w:rsid w:val="00A33F2C"/>
    <w:rsid w:val="00A34346"/>
    <w:rsid w:val="00A34CCB"/>
    <w:rsid w:val="00A35C66"/>
    <w:rsid w:val="00A3780F"/>
    <w:rsid w:val="00A37E3F"/>
    <w:rsid w:val="00A4009E"/>
    <w:rsid w:val="00A40346"/>
    <w:rsid w:val="00A41A8D"/>
    <w:rsid w:val="00A42CA4"/>
    <w:rsid w:val="00A4314D"/>
    <w:rsid w:val="00A44BEA"/>
    <w:rsid w:val="00A45132"/>
    <w:rsid w:val="00A47C78"/>
    <w:rsid w:val="00A5007F"/>
    <w:rsid w:val="00A51424"/>
    <w:rsid w:val="00A51C1C"/>
    <w:rsid w:val="00A52035"/>
    <w:rsid w:val="00A52122"/>
    <w:rsid w:val="00A522AE"/>
    <w:rsid w:val="00A52E98"/>
    <w:rsid w:val="00A5364D"/>
    <w:rsid w:val="00A5459F"/>
    <w:rsid w:val="00A54B2D"/>
    <w:rsid w:val="00A55B66"/>
    <w:rsid w:val="00A56572"/>
    <w:rsid w:val="00A60442"/>
    <w:rsid w:val="00A604FF"/>
    <w:rsid w:val="00A612E4"/>
    <w:rsid w:val="00A61AC0"/>
    <w:rsid w:val="00A62763"/>
    <w:rsid w:val="00A6302A"/>
    <w:rsid w:val="00A6349C"/>
    <w:rsid w:val="00A63861"/>
    <w:rsid w:val="00A64429"/>
    <w:rsid w:val="00A6455A"/>
    <w:rsid w:val="00A65830"/>
    <w:rsid w:val="00A660CF"/>
    <w:rsid w:val="00A662CA"/>
    <w:rsid w:val="00A66409"/>
    <w:rsid w:val="00A7270F"/>
    <w:rsid w:val="00A727A4"/>
    <w:rsid w:val="00A73990"/>
    <w:rsid w:val="00A74469"/>
    <w:rsid w:val="00A764CF"/>
    <w:rsid w:val="00A776C7"/>
    <w:rsid w:val="00A77920"/>
    <w:rsid w:val="00A803F2"/>
    <w:rsid w:val="00A8105F"/>
    <w:rsid w:val="00A82DDD"/>
    <w:rsid w:val="00A84352"/>
    <w:rsid w:val="00A84F99"/>
    <w:rsid w:val="00A84FB6"/>
    <w:rsid w:val="00A86328"/>
    <w:rsid w:val="00A865C8"/>
    <w:rsid w:val="00A868BC"/>
    <w:rsid w:val="00A86F8F"/>
    <w:rsid w:val="00A90695"/>
    <w:rsid w:val="00A90D66"/>
    <w:rsid w:val="00A91436"/>
    <w:rsid w:val="00A91EDF"/>
    <w:rsid w:val="00A9205D"/>
    <w:rsid w:val="00A923A1"/>
    <w:rsid w:val="00A92576"/>
    <w:rsid w:val="00A9286B"/>
    <w:rsid w:val="00A93FE7"/>
    <w:rsid w:val="00A94099"/>
    <w:rsid w:val="00A94F0A"/>
    <w:rsid w:val="00A95C6E"/>
    <w:rsid w:val="00A95E18"/>
    <w:rsid w:val="00A96319"/>
    <w:rsid w:val="00A96335"/>
    <w:rsid w:val="00A96555"/>
    <w:rsid w:val="00AA1108"/>
    <w:rsid w:val="00AA27B4"/>
    <w:rsid w:val="00AA2A02"/>
    <w:rsid w:val="00AA2B64"/>
    <w:rsid w:val="00AA3782"/>
    <w:rsid w:val="00AA5C3E"/>
    <w:rsid w:val="00AA5C65"/>
    <w:rsid w:val="00AA6BF3"/>
    <w:rsid w:val="00AA727D"/>
    <w:rsid w:val="00AA7C27"/>
    <w:rsid w:val="00AB1972"/>
    <w:rsid w:val="00AB2A0E"/>
    <w:rsid w:val="00AB3997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4DB3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474"/>
    <w:rsid w:val="00AD4BEA"/>
    <w:rsid w:val="00AD7DE9"/>
    <w:rsid w:val="00AE057C"/>
    <w:rsid w:val="00AE0D56"/>
    <w:rsid w:val="00AE12C0"/>
    <w:rsid w:val="00AE1FF1"/>
    <w:rsid w:val="00AE2CD8"/>
    <w:rsid w:val="00AE2E55"/>
    <w:rsid w:val="00AE3031"/>
    <w:rsid w:val="00AE3A35"/>
    <w:rsid w:val="00AE4849"/>
    <w:rsid w:val="00AE4CCB"/>
    <w:rsid w:val="00AE5335"/>
    <w:rsid w:val="00AE6994"/>
    <w:rsid w:val="00AE6DF3"/>
    <w:rsid w:val="00AE72DB"/>
    <w:rsid w:val="00AE730D"/>
    <w:rsid w:val="00AE7326"/>
    <w:rsid w:val="00AF050F"/>
    <w:rsid w:val="00AF08DE"/>
    <w:rsid w:val="00AF1FAA"/>
    <w:rsid w:val="00AF3748"/>
    <w:rsid w:val="00AF4120"/>
    <w:rsid w:val="00AF4202"/>
    <w:rsid w:val="00AF44A2"/>
    <w:rsid w:val="00AF5243"/>
    <w:rsid w:val="00B003D7"/>
    <w:rsid w:val="00B0064B"/>
    <w:rsid w:val="00B01224"/>
    <w:rsid w:val="00B01F4E"/>
    <w:rsid w:val="00B025A1"/>
    <w:rsid w:val="00B02AC8"/>
    <w:rsid w:val="00B02E1E"/>
    <w:rsid w:val="00B03943"/>
    <w:rsid w:val="00B03AE4"/>
    <w:rsid w:val="00B040A1"/>
    <w:rsid w:val="00B0421D"/>
    <w:rsid w:val="00B058A5"/>
    <w:rsid w:val="00B05EB4"/>
    <w:rsid w:val="00B12225"/>
    <w:rsid w:val="00B129D0"/>
    <w:rsid w:val="00B12C3D"/>
    <w:rsid w:val="00B13E3F"/>
    <w:rsid w:val="00B14548"/>
    <w:rsid w:val="00B150A7"/>
    <w:rsid w:val="00B15D42"/>
    <w:rsid w:val="00B16935"/>
    <w:rsid w:val="00B23C21"/>
    <w:rsid w:val="00B23EDC"/>
    <w:rsid w:val="00B243F0"/>
    <w:rsid w:val="00B24975"/>
    <w:rsid w:val="00B24DE4"/>
    <w:rsid w:val="00B252F7"/>
    <w:rsid w:val="00B26232"/>
    <w:rsid w:val="00B27BE3"/>
    <w:rsid w:val="00B27E77"/>
    <w:rsid w:val="00B31EAB"/>
    <w:rsid w:val="00B35331"/>
    <w:rsid w:val="00B35354"/>
    <w:rsid w:val="00B37699"/>
    <w:rsid w:val="00B377F6"/>
    <w:rsid w:val="00B37979"/>
    <w:rsid w:val="00B404AC"/>
    <w:rsid w:val="00B40727"/>
    <w:rsid w:val="00B41104"/>
    <w:rsid w:val="00B41A05"/>
    <w:rsid w:val="00B42F70"/>
    <w:rsid w:val="00B43A50"/>
    <w:rsid w:val="00B44276"/>
    <w:rsid w:val="00B44D02"/>
    <w:rsid w:val="00B45018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55E"/>
    <w:rsid w:val="00B570C0"/>
    <w:rsid w:val="00B61039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F53"/>
    <w:rsid w:val="00B7156D"/>
    <w:rsid w:val="00B71639"/>
    <w:rsid w:val="00B7311D"/>
    <w:rsid w:val="00B73BD3"/>
    <w:rsid w:val="00B753B5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501A"/>
    <w:rsid w:val="00B85C8A"/>
    <w:rsid w:val="00B85EE0"/>
    <w:rsid w:val="00B868F0"/>
    <w:rsid w:val="00B869E4"/>
    <w:rsid w:val="00B90947"/>
    <w:rsid w:val="00B9099F"/>
    <w:rsid w:val="00B91DBE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765C"/>
    <w:rsid w:val="00B97C07"/>
    <w:rsid w:val="00BA04F2"/>
    <w:rsid w:val="00BA3304"/>
    <w:rsid w:val="00BA4783"/>
    <w:rsid w:val="00BA4C32"/>
    <w:rsid w:val="00BA4C4F"/>
    <w:rsid w:val="00BA5AF0"/>
    <w:rsid w:val="00BA6595"/>
    <w:rsid w:val="00BA6A53"/>
    <w:rsid w:val="00BA7A38"/>
    <w:rsid w:val="00BA7A67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C05A5"/>
    <w:rsid w:val="00BC21E1"/>
    <w:rsid w:val="00BC320D"/>
    <w:rsid w:val="00BC4161"/>
    <w:rsid w:val="00BC55AE"/>
    <w:rsid w:val="00BC71D8"/>
    <w:rsid w:val="00BD0394"/>
    <w:rsid w:val="00BD1B05"/>
    <w:rsid w:val="00BD28BC"/>
    <w:rsid w:val="00BD30C7"/>
    <w:rsid w:val="00BD3874"/>
    <w:rsid w:val="00BD7072"/>
    <w:rsid w:val="00BD7DD0"/>
    <w:rsid w:val="00BE03DC"/>
    <w:rsid w:val="00BE138C"/>
    <w:rsid w:val="00BE1DA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2081"/>
    <w:rsid w:val="00BF345A"/>
    <w:rsid w:val="00BF4CC6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4B4E"/>
    <w:rsid w:val="00C05FF9"/>
    <w:rsid w:val="00C0617E"/>
    <w:rsid w:val="00C062FC"/>
    <w:rsid w:val="00C06D1D"/>
    <w:rsid w:val="00C0756E"/>
    <w:rsid w:val="00C105FF"/>
    <w:rsid w:val="00C1061D"/>
    <w:rsid w:val="00C10797"/>
    <w:rsid w:val="00C10C29"/>
    <w:rsid w:val="00C14A17"/>
    <w:rsid w:val="00C14D53"/>
    <w:rsid w:val="00C15B2F"/>
    <w:rsid w:val="00C15D66"/>
    <w:rsid w:val="00C16AEC"/>
    <w:rsid w:val="00C17984"/>
    <w:rsid w:val="00C20161"/>
    <w:rsid w:val="00C2034A"/>
    <w:rsid w:val="00C21451"/>
    <w:rsid w:val="00C24D7D"/>
    <w:rsid w:val="00C24DA1"/>
    <w:rsid w:val="00C27070"/>
    <w:rsid w:val="00C270E9"/>
    <w:rsid w:val="00C273E3"/>
    <w:rsid w:val="00C27C3D"/>
    <w:rsid w:val="00C27E38"/>
    <w:rsid w:val="00C3036A"/>
    <w:rsid w:val="00C3036C"/>
    <w:rsid w:val="00C3096D"/>
    <w:rsid w:val="00C3233C"/>
    <w:rsid w:val="00C33065"/>
    <w:rsid w:val="00C33BD2"/>
    <w:rsid w:val="00C34B53"/>
    <w:rsid w:val="00C35037"/>
    <w:rsid w:val="00C37A93"/>
    <w:rsid w:val="00C412C3"/>
    <w:rsid w:val="00C41873"/>
    <w:rsid w:val="00C418E8"/>
    <w:rsid w:val="00C42308"/>
    <w:rsid w:val="00C446D7"/>
    <w:rsid w:val="00C51587"/>
    <w:rsid w:val="00C5272D"/>
    <w:rsid w:val="00C52A47"/>
    <w:rsid w:val="00C5325C"/>
    <w:rsid w:val="00C5342B"/>
    <w:rsid w:val="00C53434"/>
    <w:rsid w:val="00C540B5"/>
    <w:rsid w:val="00C54A4F"/>
    <w:rsid w:val="00C54AEC"/>
    <w:rsid w:val="00C54DAD"/>
    <w:rsid w:val="00C54E91"/>
    <w:rsid w:val="00C55813"/>
    <w:rsid w:val="00C558FE"/>
    <w:rsid w:val="00C57B25"/>
    <w:rsid w:val="00C60CAE"/>
    <w:rsid w:val="00C612FA"/>
    <w:rsid w:val="00C62AAE"/>
    <w:rsid w:val="00C63A08"/>
    <w:rsid w:val="00C64C4F"/>
    <w:rsid w:val="00C65985"/>
    <w:rsid w:val="00C67808"/>
    <w:rsid w:val="00C71100"/>
    <w:rsid w:val="00C722F2"/>
    <w:rsid w:val="00C73EC4"/>
    <w:rsid w:val="00C74360"/>
    <w:rsid w:val="00C75570"/>
    <w:rsid w:val="00C75FE8"/>
    <w:rsid w:val="00C7648D"/>
    <w:rsid w:val="00C76957"/>
    <w:rsid w:val="00C76C19"/>
    <w:rsid w:val="00C76DCB"/>
    <w:rsid w:val="00C7793A"/>
    <w:rsid w:val="00C802FA"/>
    <w:rsid w:val="00C80C04"/>
    <w:rsid w:val="00C80E18"/>
    <w:rsid w:val="00C8111F"/>
    <w:rsid w:val="00C81147"/>
    <w:rsid w:val="00C814CE"/>
    <w:rsid w:val="00C81770"/>
    <w:rsid w:val="00C826DB"/>
    <w:rsid w:val="00C83876"/>
    <w:rsid w:val="00C85A9D"/>
    <w:rsid w:val="00C8678E"/>
    <w:rsid w:val="00C875B4"/>
    <w:rsid w:val="00C90163"/>
    <w:rsid w:val="00C903FF"/>
    <w:rsid w:val="00C90824"/>
    <w:rsid w:val="00C912D9"/>
    <w:rsid w:val="00C968C3"/>
    <w:rsid w:val="00C970DC"/>
    <w:rsid w:val="00C97103"/>
    <w:rsid w:val="00C97E18"/>
    <w:rsid w:val="00CA09D3"/>
    <w:rsid w:val="00CA12FF"/>
    <w:rsid w:val="00CA1788"/>
    <w:rsid w:val="00CA1E69"/>
    <w:rsid w:val="00CA2A8B"/>
    <w:rsid w:val="00CA2C7A"/>
    <w:rsid w:val="00CA2DFD"/>
    <w:rsid w:val="00CA3D6F"/>
    <w:rsid w:val="00CA3DAE"/>
    <w:rsid w:val="00CA3E42"/>
    <w:rsid w:val="00CA5307"/>
    <w:rsid w:val="00CA5C9B"/>
    <w:rsid w:val="00CA6209"/>
    <w:rsid w:val="00CA7347"/>
    <w:rsid w:val="00CB06C6"/>
    <w:rsid w:val="00CB112F"/>
    <w:rsid w:val="00CB14F6"/>
    <w:rsid w:val="00CB28EA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4DA"/>
    <w:rsid w:val="00CC6A79"/>
    <w:rsid w:val="00CC6F21"/>
    <w:rsid w:val="00CC6FEB"/>
    <w:rsid w:val="00CC7F5B"/>
    <w:rsid w:val="00CD0DDF"/>
    <w:rsid w:val="00CD1906"/>
    <w:rsid w:val="00CD2AB4"/>
    <w:rsid w:val="00CD336E"/>
    <w:rsid w:val="00CD381A"/>
    <w:rsid w:val="00CD5B89"/>
    <w:rsid w:val="00CD5BE2"/>
    <w:rsid w:val="00CD6A30"/>
    <w:rsid w:val="00CD6C68"/>
    <w:rsid w:val="00CD7FEA"/>
    <w:rsid w:val="00CE4474"/>
    <w:rsid w:val="00CE5278"/>
    <w:rsid w:val="00CE7379"/>
    <w:rsid w:val="00CF0EDF"/>
    <w:rsid w:val="00CF12B7"/>
    <w:rsid w:val="00CF1AA9"/>
    <w:rsid w:val="00CF3694"/>
    <w:rsid w:val="00CF3904"/>
    <w:rsid w:val="00CF4B90"/>
    <w:rsid w:val="00CF52A2"/>
    <w:rsid w:val="00CF7148"/>
    <w:rsid w:val="00CF74C5"/>
    <w:rsid w:val="00D01B04"/>
    <w:rsid w:val="00D032DC"/>
    <w:rsid w:val="00D03817"/>
    <w:rsid w:val="00D03B05"/>
    <w:rsid w:val="00D053F4"/>
    <w:rsid w:val="00D06EE4"/>
    <w:rsid w:val="00D07140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79B"/>
    <w:rsid w:val="00D16B82"/>
    <w:rsid w:val="00D16BD0"/>
    <w:rsid w:val="00D171AB"/>
    <w:rsid w:val="00D176FD"/>
    <w:rsid w:val="00D213B6"/>
    <w:rsid w:val="00D213E7"/>
    <w:rsid w:val="00D23A2D"/>
    <w:rsid w:val="00D25C7F"/>
    <w:rsid w:val="00D25E40"/>
    <w:rsid w:val="00D26464"/>
    <w:rsid w:val="00D26737"/>
    <w:rsid w:val="00D26F79"/>
    <w:rsid w:val="00D276EB"/>
    <w:rsid w:val="00D27D04"/>
    <w:rsid w:val="00D31606"/>
    <w:rsid w:val="00D31C40"/>
    <w:rsid w:val="00D32C97"/>
    <w:rsid w:val="00D33E2E"/>
    <w:rsid w:val="00D34174"/>
    <w:rsid w:val="00D3452E"/>
    <w:rsid w:val="00D34596"/>
    <w:rsid w:val="00D34866"/>
    <w:rsid w:val="00D36541"/>
    <w:rsid w:val="00D368B4"/>
    <w:rsid w:val="00D37333"/>
    <w:rsid w:val="00D3778F"/>
    <w:rsid w:val="00D37984"/>
    <w:rsid w:val="00D37D86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36"/>
    <w:rsid w:val="00D44E79"/>
    <w:rsid w:val="00D4614A"/>
    <w:rsid w:val="00D46EB2"/>
    <w:rsid w:val="00D47084"/>
    <w:rsid w:val="00D474C1"/>
    <w:rsid w:val="00D500B1"/>
    <w:rsid w:val="00D51C08"/>
    <w:rsid w:val="00D523C6"/>
    <w:rsid w:val="00D524E3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2D2C"/>
    <w:rsid w:val="00D64759"/>
    <w:rsid w:val="00D655C4"/>
    <w:rsid w:val="00D66293"/>
    <w:rsid w:val="00D670F7"/>
    <w:rsid w:val="00D675A7"/>
    <w:rsid w:val="00D70CE5"/>
    <w:rsid w:val="00D70F74"/>
    <w:rsid w:val="00D7102E"/>
    <w:rsid w:val="00D72B83"/>
    <w:rsid w:val="00D731AC"/>
    <w:rsid w:val="00D74DA9"/>
    <w:rsid w:val="00D74F9A"/>
    <w:rsid w:val="00D752B5"/>
    <w:rsid w:val="00D754AF"/>
    <w:rsid w:val="00D75AFD"/>
    <w:rsid w:val="00D76B6F"/>
    <w:rsid w:val="00D76C3F"/>
    <w:rsid w:val="00D777CB"/>
    <w:rsid w:val="00D804AB"/>
    <w:rsid w:val="00D81178"/>
    <w:rsid w:val="00D815A0"/>
    <w:rsid w:val="00D818D3"/>
    <w:rsid w:val="00D81CC3"/>
    <w:rsid w:val="00D824EC"/>
    <w:rsid w:val="00D82ED2"/>
    <w:rsid w:val="00D83375"/>
    <w:rsid w:val="00D83504"/>
    <w:rsid w:val="00D83850"/>
    <w:rsid w:val="00D84E95"/>
    <w:rsid w:val="00D85EA0"/>
    <w:rsid w:val="00D86854"/>
    <w:rsid w:val="00D86DD0"/>
    <w:rsid w:val="00D87A91"/>
    <w:rsid w:val="00D87F67"/>
    <w:rsid w:val="00D87FD3"/>
    <w:rsid w:val="00D909D1"/>
    <w:rsid w:val="00D91899"/>
    <w:rsid w:val="00D92677"/>
    <w:rsid w:val="00D9319D"/>
    <w:rsid w:val="00D937BB"/>
    <w:rsid w:val="00D93E96"/>
    <w:rsid w:val="00D94FDF"/>
    <w:rsid w:val="00D95072"/>
    <w:rsid w:val="00DA12BE"/>
    <w:rsid w:val="00DA1B17"/>
    <w:rsid w:val="00DA1D05"/>
    <w:rsid w:val="00DA1FF3"/>
    <w:rsid w:val="00DA2791"/>
    <w:rsid w:val="00DA279D"/>
    <w:rsid w:val="00DA6320"/>
    <w:rsid w:val="00DA670D"/>
    <w:rsid w:val="00DA7E07"/>
    <w:rsid w:val="00DB0112"/>
    <w:rsid w:val="00DB0148"/>
    <w:rsid w:val="00DB0FBC"/>
    <w:rsid w:val="00DB2EE7"/>
    <w:rsid w:val="00DB3D1A"/>
    <w:rsid w:val="00DB3E15"/>
    <w:rsid w:val="00DB3EFD"/>
    <w:rsid w:val="00DB4702"/>
    <w:rsid w:val="00DB50DC"/>
    <w:rsid w:val="00DB56B3"/>
    <w:rsid w:val="00DB6337"/>
    <w:rsid w:val="00DB73EB"/>
    <w:rsid w:val="00DB79E3"/>
    <w:rsid w:val="00DC0331"/>
    <w:rsid w:val="00DC09AA"/>
    <w:rsid w:val="00DC1A67"/>
    <w:rsid w:val="00DC1B67"/>
    <w:rsid w:val="00DC26C8"/>
    <w:rsid w:val="00DC2E0B"/>
    <w:rsid w:val="00DC3ED9"/>
    <w:rsid w:val="00DC426E"/>
    <w:rsid w:val="00DC4369"/>
    <w:rsid w:val="00DC4529"/>
    <w:rsid w:val="00DC4DB1"/>
    <w:rsid w:val="00DC4E5F"/>
    <w:rsid w:val="00DC73B7"/>
    <w:rsid w:val="00DD0139"/>
    <w:rsid w:val="00DD1A79"/>
    <w:rsid w:val="00DD28AB"/>
    <w:rsid w:val="00DD2E3C"/>
    <w:rsid w:val="00DD2FD2"/>
    <w:rsid w:val="00DD327E"/>
    <w:rsid w:val="00DD34BD"/>
    <w:rsid w:val="00DD44C1"/>
    <w:rsid w:val="00DE0658"/>
    <w:rsid w:val="00DE08D6"/>
    <w:rsid w:val="00DE106C"/>
    <w:rsid w:val="00DE3F0D"/>
    <w:rsid w:val="00DE44D0"/>
    <w:rsid w:val="00DE4E86"/>
    <w:rsid w:val="00DE5070"/>
    <w:rsid w:val="00DE5345"/>
    <w:rsid w:val="00DE610B"/>
    <w:rsid w:val="00DE6CB8"/>
    <w:rsid w:val="00DE7C88"/>
    <w:rsid w:val="00DE7E7B"/>
    <w:rsid w:val="00DF1742"/>
    <w:rsid w:val="00DF2226"/>
    <w:rsid w:val="00DF23F3"/>
    <w:rsid w:val="00DF2520"/>
    <w:rsid w:val="00DF3952"/>
    <w:rsid w:val="00DF466D"/>
    <w:rsid w:val="00DF5ADF"/>
    <w:rsid w:val="00DF6BCF"/>
    <w:rsid w:val="00E000BE"/>
    <w:rsid w:val="00E0038F"/>
    <w:rsid w:val="00E00658"/>
    <w:rsid w:val="00E00721"/>
    <w:rsid w:val="00E00BA8"/>
    <w:rsid w:val="00E01421"/>
    <w:rsid w:val="00E0452F"/>
    <w:rsid w:val="00E05302"/>
    <w:rsid w:val="00E06471"/>
    <w:rsid w:val="00E07300"/>
    <w:rsid w:val="00E0799A"/>
    <w:rsid w:val="00E1001F"/>
    <w:rsid w:val="00E10DA8"/>
    <w:rsid w:val="00E118C2"/>
    <w:rsid w:val="00E11B1D"/>
    <w:rsid w:val="00E11E75"/>
    <w:rsid w:val="00E135D6"/>
    <w:rsid w:val="00E15630"/>
    <w:rsid w:val="00E156E3"/>
    <w:rsid w:val="00E15854"/>
    <w:rsid w:val="00E20149"/>
    <w:rsid w:val="00E217DA"/>
    <w:rsid w:val="00E22060"/>
    <w:rsid w:val="00E220BC"/>
    <w:rsid w:val="00E224CB"/>
    <w:rsid w:val="00E230CB"/>
    <w:rsid w:val="00E25C12"/>
    <w:rsid w:val="00E25FBE"/>
    <w:rsid w:val="00E2633E"/>
    <w:rsid w:val="00E30033"/>
    <w:rsid w:val="00E30B39"/>
    <w:rsid w:val="00E32048"/>
    <w:rsid w:val="00E328B7"/>
    <w:rsid w:val="00E32A94"/>
    <w:rsid w:val="00E335AE"/>
    <w:rsid w:val="00E339AB"/>
    <w:rsid w:val="00E339C1"/>
    <w:rsid w:val="00E34565"/>
    <w:rsid w:val="00E34FCB"/>
    <w:rsid w:val="00E35749"/>
    <w:rsid w:val="00E36C08"/>
    <w:rsid w:val="00E41CB2"/>
    <w:rsid w:val="00E4297D"/>
    <w:rsid w:val="00E44955"/>
    <w:rsid w:val="00E4513A"/>
    <w:rsid w:val="00E45549"/>
    <w:rsid w:val="00E45B0A"/>
    <w:rsid w:val="00E45DA8"/>
    <w:rsid w:val="00E476E7"/>
    <w:rsid w:val="00E47B37"/>
    <w:rsid w:val="00E47BE2"/>
    <w:rsid w:val="00E500D6"/>
    <w:rsid w:val="00E50D4D"/>
    <w:rsid w:val="00E51564"/>
    <w:rsid w:val="00E51B9F"/>
    <w:rsid w:val="00E523D2"/>
    <w:rsid w:val="00E5284E"/>
    <w:rsid w:val="00E549C1"/>
    <w:rsid w:val="00E555F4"/>
    <w:rsid w:val="00E5561E"/>
    <w:rsid w:val="00E568AD"/>
    <w:rsid w:val="00E57DDB"/>
    <w:rsid w:val="00E603DC"/>
    <w:rsid w:val="00E60651"/>
    <w:rsid w:val="00E614D5"/>
    <w:rsid w:val="00E61C89"/>
    <w:rsid w:val="00E62682"/>
    <w:rsid w:val="00E64CCF"/>
    <w:rsid w:val="00E676CD"/>
    <w:rsid w:val="00E679F0"/>
    <w:rsid w:val="00E67DD5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877E7"/>
    <w:rsid w:val="00E9087D"/>
    <w:rsid w:val="00E9211C"/>
    <w:rsid w:val="00E9286E"/>
    <w:rsid w:val="00E92937"/>
    <w:rsid w:val="00E931C3"/>
    <w:rsid w:val="00E93EF7"/>
    <w:rsid w:val="00E94174"/>
    <w:rsid w:val="00E95DE9"/>
    <w:rsid w:val="00E96141"/>
    <w:rsid w:val="00E96623"/>
    <w:rsid w:val="00E97224"/>
    <w:rsid w:val="00EA0371"/>
    <w:rsid w:val="00EA08BC"/>
    <w:rsid w:val="00EA399C"/>
    <w:rsid w:val="00EA4DBD"/>
    <w:rsid w:val="00EA51B1"/>
    <w:rsid w:val="00EA53C6"/>
    <w:rsid w:val="00EA6E84"/>
    <w:rsid w:val="00EB1BF8"/>
    <w:rsid w:val="00EB2CEE"/>
    <w:rsid w:val="00EB5E58"/>
    <w:rsid w:val="00EB60B3"/>
    <w:rsid w:val="00EC0B15"/>
    <w:rsid w:val="00EC11EB"/>
    <w:rsid w:val="00EC1F64"/>
    <w:rsid w:val="00EC2B1A"/>
    <w:rsid w:val="00EC4D82"/>
    <w:rsid w:val="00EC508A"/>
    <w:rsid w:val="00EC50F1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5D5"/>
    <w:rsid w:val="00EE5772"/>
    <w:rsid w:val="00EE5E2C"/>
    <w:rsid w:val="00EE61B3"/>
    <w:rsid w:val="00EE63BF"/>
    <w:rsid w:val="00EE7FAB"/>
    <w:rsid w:val="00EF0C99"/>
    <w:rsid w:val="00EF219B"/>
    <w:rsid w:val="00EF2D2C"/>
    <w:rsid w:val="00EF37D8"/>
    <w:rsid w:val="00EF3C96"/>
    <w:rsid w:val="00EF5250"/>
    <w:rsid w:val="00EF53CE"/>
    <w:rsid w:val="00EF6409"/>
    <w:rsid w:val="00EF7910"/>
    <w:rsid w:val="00F00492"/>
    <w:rsid w:val="00F00A69"/>
    <w:rsid w:val="00F02315"/>
    <w:rsid w:val="00F03718"/>
    <w:rsid w:val="00F037B5"/>
    <w:rsid w:val="00F04EE7"/>
    <w:rsid w:val="00F0632F"/>
    <w:rsid w:val="00F06378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57"/>
    <w:rsid w:val="00F1369A"/>
    <w:rsid w:val="00F13A56"/>
    <w:rsid w:val="00F13F71"/>
    <w:rsid w:val="00F15050"/>
    <w:rsid w:val="00F15189"/>
    <w:rsid w:val="00F15A84"/>
    <w:rsid w:val="00F15AF3"/>
    <w:rsid w:val="00F1685B"/>
    <w:rsid w:val="00F174DE"/>
    <w:rsid w:val="00F2055D"/>
    <w:rsid w:val="00F20637"/>
    <w:rsid w:val="00F20F7A"/>
    <w:rsid w:val="00F2241E"/>
    <w:rsid w:val="00F2373A"/>
    <w:rsid w:val="00F2458E"/>
    <w:rsid w:val="00F2504A"/>
    <w:rsid w:val="00F26206"/>
    <w:rsid w:val="00F26737"/>
    <w:rsid w:val="00F277DF"/>
    <w:rsid w:val="00F3020D"/>
    <w:rsid w:val="00F30268"/>
    <w:rsid w:val="00F308A5"/>
    <w:rsid w:val="00F309E9"/>
    <w:rsid w:val="00F30FC5"/>
    <w:rsid w:val="00F31A95"/>
    <w:rsid w:val="00F31AC5"/>
    <w:rsid w:val="00F33148"/>
    <w:rsid w:val="00F3604A"/>
    <w:rsid w:val="00F3711D"/>
    <w:rsid w:val="00F37C3A"/>
    <w:rsid w:val="00F37FBB"/>
    <w:rsid w:val="00F4197B"/>
    <w:rsid w:val="00F429AD"/>
    <w:rsid w:val="00F42A4F"/>
    <w:rsid w:val="00F42ED1"/>
    <w:rsid w:val="00F43279"/>
    <w:rsid w:val="00F4443D"/>
    <w:rsid w:val="00F454F8"/>
    <w:rsid w:val="00F45734"/>
    <w:rsid w:val="00F45B42"/>
    <w:rsid w:val="00F465F1"/>
    <w:rsid w:val="00F46BFD"/>
    <w:rsid w:val="00F47146"/>
    <w:rsid w:val="00F506B6"/>
    <w:rsid w:val="00F513E4"/>
    <w:rsid w:val="00F51421"/>
    <w:rsid w:val="00F516CA"/>
    <w:rsid w:val="00F539A0"/>
    <w:rsid w:val="00F549B5"/>
    <w:rsid w:val="00F5634A"/>
    <w:rsid w:val="00F56817"/>
    <w:rsid w:val="00F57131"/>
    <w:rsid w:val="00F571DC"/>
    <w:rsid w:val="00F60383"/>
    <w:rsid w:val="00F616F3"/>
    <w:rsid w:val="00F61970"/>
    <w:rsid w:val="00F61EB9"/>
    <w:rsid w:val="00F621F6"/>
    <w:rsid w:val="00F62A97"/>
    <w:rsid w:val="00F65E70"/>
    <w:rsid w:val="00F665F9"/>
    <w:rsid w:val="00F66940"/>
    <w:rsid w:val="00F66AB3"/>
    <w:rsid w:val="00F66C3F"/>
    <w:rsid w:val="00F70206"/>
    <w:rsid w:val="00F710CE"/>
    <w:rsid w:val="00F722EE"/>
    <w:rsid w:val="00F73144"/>
    <w:rsid w:val="00F75557"/>
    <w:rsid w:val="00F759A9"/>
    <w:rsid w:val="00F75BE9"/>
    <w:rsid w:val="00F80305"/>
    <w:rsid w:val="00F805A6"/>
    <w:rsid w:val="00F80D9A"/>
    <w:rsid w:val="00F81C46"/>
    <w:rsid w:val="00F8211A"/>
    <w:rsid w:val="00F8345F"/>
    <w:rsid w:val="00F83561"/>
    <w:rsid w:val="00F83D08"/>
    <w:rsid w:val="00F85587"/>
    <w:rsid w:val="00F85A4B"/>
    <w:rsid w:val="00F85A94"/>
    <w:rsid w:val="00F872D0"/>
    <w:rsid w:val="00F87ABB"/>
    <w:rsid w:val="00F87C60"/>
    <w:rsid w:val="00F87E82"/>
    <w:rsid w:val="00F87EC0"/>
    <w:rsid w:val="00F9056D"/>
    <w:rsid w:val="00F91174"/>
    <w:rsid w:val="00F9133B"/>
    <w:rsid w:val="00F91635"/>
    <w:rsid w:val="00F92B7E"/>
    <w:rsid w:val="00F92D57"/>
    <w:rsid w:val="00F94ACF"/>
    <w:rsid w:val="00FA11B5"/>
    <w:rsid w:val="00FA2022"/>
    <w:rsid w:val="00FA2467"/>
    <w:rsid w:val="00FA272D"/>
    <w:rsid w:val="00FA290B"/>
    <w:rsid w:val="00FA2EF8"/>
    <w:rsid w:val="00FA335D"/>
    <w:rsid w:val="00FA37B7"/>
    <w:rsid w:val="00FA42FC"/>
    <w:rsid w:val="00FA448E"/>
    <w:rsid w:val="00FA4DA0"/>
    <w:rsid w:val="00FA5E38"/>
    <w:rsid w:val="00FB0617"/>
    <w:rsid w:val="00FB1093"/>
    <w:rsid w:val="00FB1461"/>
    <w:rsid w:val="00FB2D0D"/>
    <w:rsid w:val="00FB32A7"/>
    <w:rsid w:val="00FB4417"/>
    <w:rsid w:val="00FB47FD"/>
    <w:rsid w:val="00FB6A19"/>
    <w:rsid w:val="00FB7893"/>
    <w:rsid w:val="00FC277D"/>
    <w:rsid w:val="00FC3D54"/>
    <w:rsid w:val="00FC41D7"/>
    <w:rsid w:val="00FC4A0B"/>
    <w:rsid w:val="00FC5481"/>
    <w:rsid w:val="00FC65E0"/>
    <w:rsid w:val="00FC70D2"/>
    <w:rsid w:val="00FC74EF"/>
    <w:rsid w:val="00FD0B14"/>
    <w:rsid w:val="00FD0EC8"/>
    <w:rsid w:val="00FD1ED7"/>
    <w:rsid w:val="00FD2E6D"/>
    <w:rsid w:val="00FD2FFB"/>
    <w:rsid w:val="00FD319A"/>
    <w:rsid w:val="00FD3C10"/>
    <w:rsid w:val="00FD4236"/>
    <w:rsid w:val="00FD498D"/>
    <w:rsid w:val="00FD5421"/>
    <w:rsid w:val="00FD5625"/>
    <w:rsid w:val="00FD5B4B"/>
    <w:rsid w:val="00FD5CA0"/>
    <w:rsid w:val="00FD7062"/>
    <w:rsid w:val="00FE1196"/>
    <w:rsid w:val="00FE2388"/>
    <w:rsid w:val="00FE30E0"/>
    <w:rsid w:val="00FE3C1E"/>
    <w:rsid w:val="00FE49AC"/>
    <w:rsid w:val="00FE5626"/>
    <w:rsid w:val="00FE5630"/>
    <w:rsid w:val="00FE5FD4"/>
    <w:rsid w:val="00FF0D78"/>
    <w:rsid w:val="00FF0EE9"/>
    <w:rsid w:val="00FF0EEE"/>
    <w:rsid w:val="00FF0F7F"/>
    <w:rsid w:val="00FF123E"/>
    <w:rsid w:val="00FF2793"/>
    <w:rsid w:val="00FF3815"/>
    <w:rsid w:val="00FF3A7D"/>
    <w:rsid w:val="00FF3EA9"/>
    <w:rsid w:val="00FF4950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CBD4C9"/>
  <w15:docId w15:val="{6F4AEFA4-7958-49D2-B94C-62AA2558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70E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styleId="Revision">
    <w:name w:val="Revision"/>
    <w:hidden/>
    <w:uiPriority w:val="99"/>
    <w:semiHidden/>
    <w:rsid w:val="00980BF6"/>
    <w:rPr>
      <w:rFonts w:ascii="CG Times (WN)" w:eastAsia="宋体" w:hAnsi="CG Times (WN)" w:cs="Times New Roman"/>
      <w:kern w:val="2"/>
      <w:sz w:val="21"/>
      <w:szCs w:val="22"/>
    </w:rPr>
  </w:style>
  <w:style w:type="table" w:customStyle="1" w:styleId="TableGrid10">
    <w:name w:val="TableGrid1"/>
    <w:basedOn w:val="TableNormal"/>
    <w:next w:val="TableGrid"/>
    <w:uiPriority w:val="39"/>
    <w:qFormat/>
    <w:rsid w:val="0080064B"/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80064B"/>
    <w:rPr>
      <w:rFonts w:ascii="Calibri" w:eastAsia="等线" w:hAnsi="Calibri" w:cs="Times New Roman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chunxia-CMCC</cp:lastModifiedBy>
  <cp:revision>9</cp:revision>
  <dcterms:created xsi:type="dcterms:W3CDTF">2023-04-06T06:47:00Z</dcterms:created>
  <dcterms:modified xsi:type="dcterms:W3CDTF">2023-04-07T07:04:00Z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