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6FC058" w14:textId="67A34650" w:rsidR="002324AA" w:rsidRPr="00E25C51" w:rsidRDefault="002324AA" w:rsidP="00744342">
      <w:pPr>
        <w:pStyle w:val="Header"/>
        <w:jc w:val="both"/>
        <w:rPr>
          <w:noProof w:val="0"/>
          <w:sz w:val="24"/>
          <w:szCs w:val="24"/>
        </w:rPr>
      </w:pPr>
      <w:bookmarkStart w:id="0" w:name="Title"/>
      <w:bookmarkStart w:id="1" w:name="DocumentFor"/>
      <w:bookmarkStart w:id="2" w:name="page1"/>
      <w:bookmarkEnd w:id="0"/>
      <w:bookmarkEnd w:id="1"/>
      <w:r w:rsidRPr="00E25C51">
        <w:rPr>
          <w:noProof w:val="0"/>
          <w:sz w:val="24"/>
          <w:szCs w:val="24"/>
        </w:rPr>
        <w:t>3GPP TSG-RAN WG4 Meeting #106</w:t>
      </w:r>
      <w:r w:rsidR="001D728A">
        <w:rPr>
          <w:noProof w:val="0"/>
          <w:sz w:val="24"/>
          <w:szCs w:val="24"/>
        </w:rPr>
        <w:t>-bis-e</w:t>
      </w:r>
      <w:r w:rsidRPr="00E25C51">
        <w:rPr>
          <w:noProof w:val="0"/>
          <w:sz w:val="24"/>
          <w:szCs w:val="24"/>
        </w:rPr>
        <w:t xml:space="preserve">                                                  </w:t>
      </w:r>
      <w:r w:rsidRPr="00744342">
        <w:rPr>
          <w:noProof w:val="0"/>
          <w:sz w:val="24"/>
          <w:szCs w:val="24"/>
        </w:rPr>
        <w:t>R4-</w:t>
      </w:r>
      <w:r w:rsidR="00B13B6D" w:rsidRPr="00744342">
        <w:rPr>
          <w:noProof w:val="0"/>
          <w:sz w:val="24"/>
          <w:szCs w:val="24"/>
        </w:rPr>
        <w:t>23</w:t>
      </w:r>
      <w:r w:rsidR="00744342">
        <w:rPr>
          <w:noProof w:val="0"/>
          <w:sz w:val="24"/>
          <w:szCs w:val="24"/>
        </w:rPr>
        <w:t>04120</w:t>
      </w:r>
    </w:p>
    <w:p w14:paraId="2832A458" w14:textId="3BA531AA" w:rsidR="002324AA" w:rsidRPr="00E25C51" w:rsidRDefault="001D728A" w:rsidP="002324AA">
      <w:pPr>
        <w:pStyle w:val="Header"/>
        <w:tabs>
          <w:tab w:val="right" w:pos="9781"/>
          <w:tab w:val="right" w:pos="13323"/>
        </w:tabs>
        <w:outlineLvl w:val="0"/>
        <w:rPr>
          <w:rFonts w:eastAsia="SimSun" w:cs="Arial"/>
          <w:b w:val="0"/>
          <w:sz w:val="24"/>
          <w:szCs w:val="24"/>
          <w:lang w:eastAsia="zh-CN"/>
        </w:rPr>
      </w:pPr>
      <w:r>
        <w:rPr>
          <w:rFonts w:eastAsia="SimSun" w:cs="Arial"/>
          <w:sz w:val="24"/>
          <w:szCs w:val="24"/>
          <w:lang w:eastAsia="zh-CN"/>
        </w:rPr>
        <w:t>April</w:t>
      </w:r>
      <w:r w:rsidR="002324AA" w:rsidRPr="00E25C51">
        <w:rPr>
          <w:rFonts w:eastAsia="SimSun" w:cs="Arial"/>
          <w:sz w:val="24"/>
          <w:szCs w:val="24"/>
          <w:lang w:eastAsia="zh-CN"/>
        </w:rPr>
        <w:t xml:space="preserve"> </w:t>
      </w:r>
      <w:r>
        <w:rPr>
          <w:rFonts w:eastAsia="SimSun" w:cs="Arial"/>
          <w:sz w:val="24"/>
          <w:szCs w:val="24"/>
          <w:lang w:eastAsia="zh-CN"/>
        </w:rPr>
        <w:t>17</w:t>
      </w:r>
      <w:r w:rsidR="002324AA" w:rsidRPr="00E25C51">
        <w:rPr>
          <w:rFonts w:eastAsia="SimSun" w:cs="Arial"/>
          <w:sz w:val="24"/>
          <w:szCs w:val="24"/>
          <w:lang w:eastAsia="zh-CN"/>
        </w:rPr>
        <w:t xml:space="preserve"> – </w:t>
      </w:r>
      <w:r>
        <w:rPr>
          <w:rFonts w:eastAsia="SimSun" w:cs="Arial"/>
          <w:sz w:val="24"/>
          <w:szCs w:val="24"/>
          <w:lang w:eastAsia="zh-CN"/>
        </w:rPr>
        <w:t>April</w:t>
      </w:r>
      <w:r w:rsidR="002324AA" w:rsidRPr="00E25C51">
        <w:rPr>
          <w:rFonts w:eastAsia="SimSun" w:cs="Arial"/>
          <w:sz w:val="24"/>
          <w:szCs w:val="24"/>
          <w:lang w:eastAsia="zh-CN"/>
        </w:rPr>
        <w:t xml:space="preserve"> </w:t>
      </w:r>
      <w:r>
        <w:rPr>
          <w:rFonts w:eastAsia="SimSun" w:cs="Arial"/>
          <w:sz w:val="24"/>
          <w:szCs w:val="24"/>
          <w:lang w:eastAsia="zh-CN"/>
        </w:rPr>
        <w:t>26</w:t>
      </w:r>
      <w:r w:rsidR="002324AA" w:rsidRPr="00E25C51">
        <w:rPr>
          <w:rFonts w:eastAsia="SimSun" w:cs="Arial"/>
          <w:sz w:val="24"/>
          <w:szCs w:val="24"/>
          <w:lang w:eastAsia="zh-CN"/>
        </w:rPr>
        <w:t>, 2023</w:t>
      </w:r>
    </w:p>
    <w:p w14:paraId="39D79C89" w14:textId="6DFA958D" w:rsidR="002324AA" w:rsidRPr="00786FED" w:rsidRDefault="002324AA" w:rsidP="002324AA">
      <w:pPr>
        <w:pStyle w:val="CRCoverPage"/>
        <w:jc w:val="both"/>
        <w:rPr>
          <w:rFonts w:cs="Arial"/>
          <w:b/>
          <w:bCs/>
          <w:sz w:val="24"/>
          <w:szCs w:val="24"/>
          <w:lang w:val="en-US" w:eastAsia="ja-JP"/>
        </w:rPr>
      </w:pPr>
    </w:p>
    <w:p w14:paraId="1F9D0212" w14:textId="5419A745" w:rsidR="002324AA" w:rsidRPr="00786FED" w:rsidRDefault="002324AA" w:rsidP="002324AA">
      <w:pPr>
        <w:tabs>
          <w:tab w:val="left" w:pos="1985"/>
        </w:tabs>
        <w:spacing w:after="120"/>
        <w:ind w:left="1985" w:hanging="1985"/>
        <w:jc w:val="both"/>
        <w:rPr>
          <w:rFonts w:ascii="Arial" w:hAnsi="Arial" w:cs="Arial"/>
          <w:b/>
          <w:bCs/>
          <w:sz w:val="24"/>
          <w:szCs w:val="24"/>
          <w:lang w:val="en-US"/>
        </w:rPr>
      </w:pPr>
      <w:r w:rsidRPr="5778B585">
        <w:rPr>
          <w:rFonts w:ascii="Arial" w:hAnsi="Arial" w:cs="Arial"/>
          <w:b/>
          <w:bCs/>
          <w:sz w:val="24"/>
          <w:szCs w:val="24"/>
          <w:lang w:val="en-US"/>
        </w:rPr>
        <w:t>Source:</w:t>
      </w:r>
      <w:r>
        <w:tab/>
      </w:r>
      <w:r w:rsidR="001E14F4">
        <w:tab/>
      </w:r>
      <w:r w:rsidRPr="5778B585">
        <w:rPr>
          <w:rFonts w:ascii="Arial" w:hAnsi="Arial" w:cs="Arial"/>
          <w:b/>
          <w:bCs/>
          <w:sz w:val="24"/>
          <w:szCs w:val="24"/>
          <w:lang w:val="en-US"/>
        </w:rPr>
        <w:t>Nokia, Nokia Shanghai Bell</w:t>
      </w:r>
    </w:p>
    <w:p w14:paraId="65653F42" w14:textId="0AED7E79" w:rsidR="002324AA" w:rsidRDefault="002324AA" w:rsidP="001E14F4">
      <w:pPr>
        <w:ind w:left="2160" w:hanging="2160"/>
        <w:jc w:val="both"/>
      </w:pPr>
      <w:r w:rsidRPr="5778B585">
        <w:rPr>
          <w:rFonts w:ascii="Arial" w:hAnsi="Arial" w:cs="Arial"/>
          <w:b/>
          <w:bCs/>
          <w:sz w:val="24"/>
          <w:szCs w:val="24"/>
          <w:lang w:val="en-US"/>
        </w:rPr>
        <w:t>Title:</w:t>
      </w:r>
      <w:r>
        <w:tab/>
      </w:r>
      <w:r w:rsidR="001E14F4" w:rsidRPr="001E14F4">
        <w:rPr>
          <w:rFonts w:ascii="Arial" w:hAnsi="Arial" w:cs="Arial"/>
          <w:b/>
          <w:bCs/>
          <w:sz w:val="24"/>
          <w:szCs w:val="24"/>
        </w:rPr>
        <w:t>Discussion on System parameter assumption, UE architecture and conditions of UE RF requirements</w:t>
      </w:r>
    </w:p>
    <w:p w14:paraId="7838B531" w14:textId="44029903" w:rsidR="002324AA" w:rsidRPr="00786FED" w:rsidRDefault="572184A3" w:rsidP="002324AA">
      <w:pPr>
        <w:ind w:left="1985" w:hanging="1985"/>
        <w:jc w:val="both"/>
        <w:rPr>
          <w:rFonts w:ascii="Arial" w:hAnsi="Arial" w:cs="Arial"/>
          <w:b/>
          <w:bCs/>
          <w:sz w:val="24"/>
          <w:szCs w:val="24"/>
          <w:lang w:val="en-US"/>
        </w:rPr>
      </w:pPr>
      <w:r w:rsidRPr="211592C4">
        <w:rPr>
          <w:rFonts w:ascii="Arial" w:hAnsi="Arial" w:cs="Arial"/>
          <w:b/>
          <w:bCs/>
          <w:sz w:val="24"/>
          <w:szCs w:val="24"/>
          <w:lang w:val="en-US"/>
        </w:rPr>
        <w:t>Agenda item:</w:t>
      </w:r>
      <w:r w:rsidR="002324AA">
        <w:tab/>
      </w:r>
      <w:r w:rsidR="002324AA">
        <w:tab/>
      </w:r>
      <w:r w:rsidR="27797209" w:rsidRPr="211592C4">
        <w:rPr>
          <w:rFonts w:ascii="Arial" w:hAnsi="Arial" w:cs="Arial"/>
          <w:b/>
          <w:bCs/>
          <w:sz w:val="24"/>
          <w:szCs w:val="24"/>
          <w:lang w:val="en-US"/>
        </w:rPr>
        <w:t>5</w:t>
      </w:r>
      <w:r w:rsidR="1B6CB7F3" w:rsidRPr="211592C4">
        <w:rPr>
          <w:rFonts w:ascii="Arial" w:hAnsi="Arial" w:cs="Arial"/>
          <w:b/>
          <w:bCs/>
          <w:sz w:val="24"/>
          <w:szCs w:val="24"/>
          <w:lang w:val="en-US"/>
        </w:rPr>
        <w:t>.8.2.1</w:t>
      </w:r>
    </w:p>
    <w:p w14:paraId="328C206C" w14:textId="563D978F" w:rsidR="002324AA" w:rsidRPr="00786FED" w:rsidRDefault="002324AA" w:rsidP="002324AA">
      <w:pPr>
        <w:jc w:val="both"/>
        <w:rPr>
          <w:rFonts w:ascii="Arial" w:hAnsi="Arial" w:cs="Arial"/>
          <w:b/>
          <w:bCs/>
          <w:sz w:val="24"/>
          <w:szCs w:val="24"/>
          <w:lang w:val="en-US"/>
        </w:rPr>
      </w:pPr>
      <w:r w:rsidRPr="5778B585">
        <w:rPr>
          <w:rFonts w:ascii="Arial" w:hAnsi="Arial" w:cs="Arial"/>
          <w:b/>
          <w:bCs/>
          <w:sz w:val="24"/>
          <w:szCs w:val="24"/>
          <w:lang w:val="en-US"/>
        </w:rPr>
        <w:t>Document for:</w:t>
      </w:r>
      <w:r w:rsidR="001E14F4">
        <w:rPr>
          <w:rFonts w:ascii="Arial" w:hAnsi="Arial" w:cs="Arial"/>
          <w:b/>
          <w:bCs/>
          <w:sz w:val="24"/>
          <w:szCs w:val="24"/>
          <w:lang w:val="en-US"/>
        </w:rPr>
        <w:tab/>
        <w:t>A</w:t>
      </w:r>
      <w:r w:rsidRPr="5778B585">
        <w:rPr>
          <w:rFonts w:ascii="Arial" w:hAnsi="Arial" w:cs="Arial"/>
          <w:b/>
          <w:bCs/>
          <w:sz w:val="24"/>
          <w:szCs w:val="24"/>
          <w:lang w:val="en-US"/>
        </w:rPr>
        <w:t>pproval</w:t>
      </w:r>
    </w:p>
    <w:bookmarkEnd w:id="2"/>
    <w:p w14:paraId="44C4A062" w14:textId="77777777" w:rsidR="002324AA" w:rsidRPr="00786FED" w:rsidRDefault="002324AA" w:rsidP="002324AA">
      <w:pPr>
        <w:pStyle w:val="Heading1"/>
        <w:numPr>
          <w:ilvl w:val="0"/>
          <w:numId w:val="13"/>
        </w:numPr>
        <w:ind w:left="851" w:hanging="851"/>
        <w:jc w:val="both"/>
        <w:rPr>
          <w:lang w:val="en-US"/>
        </w:rPr>
      </w:pPr>
      <w:r w:rsidRPr="00786FED">
        <w:rPr>
          <w:lang w:val="en-US"/>
        </w:rPr>
        <w:t>Introduction</w:t>
      </w:r>
    </w:p>
    <w:p w14:paraId="46499E93" w14:textId="4A2C22C9"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The revised work item on Requirement for NR frequency range 2 (FR2) multi-Rx chain DL reception was approved at TSG RAN#9</w:t>
      </w:r>
      <w:r w:rsidR="009E54E0" w:rsidRPr="00A12961">
        <w:rPr>
          <w:rFonts w:eastAsia="Calibri"/>
          <w:lang w:val="en-US"/>
        </w:rPr>
        <w:t>8e</w:t>
      </w:r>
      <w:r w:rsidRPr="00A12961">
        <w:rPr>
          <w:rFonts w:eastAsia="Calibri"/>
          <w:lang w:val="en-US"/>
        </w:rPr>
        <w:t xml:space="preserve"> [1]. One of the objectives of this work item is to:</w:t>
      </w:r>
    </w:p>
    <w:p w14:paraId="1155587A" w14:textId="1F34624B"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Specify RF requirements, mainly spherical coverage requirements, for devices with simultaneous reception from different directions with different QCL TypeD RSs</w:t>
      </w:r>
      <w:r w:rsidR="0013030C" w:rsidRPr="00A12961">
        <w:rPr>
          <w:rFonts w:eastAsia="Calibri"/>
          <w:lang w:val="en-US"/>
        </w:rPr>
        <w:t>.</w:t>
      </w:r>
    </w:p>
    <w:p w14:paraId="12300974"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Moreover, it is stated in the WID [1] that:</w:t>
      </w:r>
    </w:p>
    <w:p w14:paraId="57E76568"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The legacy spherical coverage requirement for reception from a single direction will be kept</w:t>
      </w:r>
    </w:p>
    <w:p w14:paraId="632A1E72"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And that:</w:t>
      </w:r>
    </w:p>
    <w:p w14:paraId="61DEE92F"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PC3 will be prioritized, other power classes should be considered after the PC3 requirements framework is finalized.</w:t>
      </w:r>
    </w:p>
    <w:p w14:paraId="140083CF" w14:textId="5F20310E" w:rsidR="002324AA" w:rsidRPr="00B13FEA" w:rsidRDefault="002324AA" w:rsidP="00B13FEA">
      <w:pPr>
        <w:autoSpaceDE/>
        <w:autoSpaceDN/>
        <w:adjustRightInd/>
        <w:spacing w:after="0"/>
        <w:ind w:left="284"/>
        <w:jc w:val="both"/>
        <w:rPr>
          <w:rFonts w:eastAsia="Calibri"/>
          <w:color w:val="4472C4" w:themeColor="accent1"/>
          <w:lang w:val="en-US"/>
        </w:rPr>
      </w:pPr>
      <w:r w:rsidRPr="00A12961">
        <w:rPr>
          <w:rFonts w:eastAsia="Calibri"/>
          <w:lang w:val="en-US"/>
        </w:rPr>
        <w:t>The subject was discussed at TSG RAN4#10</w:t>
      </w:r>
      <w:r w:rsidR="009E54E0" w:rsidRPr="00A12961">
        <w:rPr>
          <w:rFonts w:eastAsia="Calibri"/>
          <w:lang w:val="en-US"/>
        </w:rPr>
        <w:t>6</w:t>
      </w:r>
      <w:r w:rsidRPr="00A12961">
        <w:rPr>
          <w:rFonts w:eastAsia="Calibri"/>
          <w:lang w:val="en-US"/>
        </w:rPr>
        <w:t xml:space="preserve"> and the WF was agreed</w:t>
      </w:r>
      <w:r w:rsidR="00A12961" w:rsidRPr="00A12961">
        <w:rPr>
          <w:rFonts w:eastAsia="Calibri"/>
          <w:lang w:val="en-US"/>
        </w:rPr>
        <w:t xml:space="preserve"> [2].</w:t>
      </w:r>
    </w:p>
    <w:p w14:paraId="72CD57EA" w14:textId="77777777" w:rsidR="002324AA" w:rsidRPr="00560510" w:rsidRDefault="002324AA" w:rsidP="002324AA">
      <w:pPr>
        <w:pStyle w:val="Heading1"/>
        <w:numPr>
          <w:ilvl w:val="0"/>
          <w:numId w:val="13"/>
        </w:numPr>
        <w:ind w:left="851" w:hanging="851"/>
        <w:jc w:val="both"/>
        <w:rPr>
          <w:lang w:val="en-US"/>
        </w:rPr>
      </w:pPr>
      <w:r w:rsidRPr="00560510">
        <w:rPr>
          <w:iCs/>
          <w:lang w:val="en-US"/>
        </w:rPr>
        <w:t>Discussion</w:t>
      </w:r>
      <w:r w:rsidRPr="00560510">
        <w:rPr>
          <w:lang w:val="en-US"/>
        </w:rPr>
        <w:t xml:space="preserve"> </w:t>
      </w:r>
    </w:p>
    <w:p w14:paraId="78EA5A18" w14:textId="3D4AFFCA" w:rsidR="00B13FEA" w:rsidRDefault="009E54E0" w:rsidP="00B13FEA">
      <w:pPr>
        <w:pStyle w:val="ListParagraph"/>
        <w:ind w:left="360"/>
        <w:jc w:val="both"/>
        <w:rPr>
          <w:lang w:eastAsia="ja-JP"/>
        </w:rPr>
      </w:pPr>
      <w:r w:rsidRPr="00A12961">
        <w:rPr>
          <w:rFonts w:eastAsia="Calibri"/>
          <w:lang w:val="en-US"/>
        </w:rPr>
        <w:t xml:space="preserve">In RAN4 #106 meeting, a common WF </w:t>
      </w:r>
      <w:r w:rsidR="00A12961" w:rsidRPr="00A12961">
        <w:rPr>
          <w:rFonts w:eastAsia="Calibri"/>
          <w:lang w:val="en-US"/>
        </w:rPr>
        <w:t xml:space="preserve">[2] </w:t>
      </w:r>
      <w:r w:rsidRPr="00A12961">
        <w:rPr>
          <w:rFonts w:eastAsia="Calibri"/>
          <w:lang w:val="en-US"/>
        </w:rPr>
        <w:t>for agenda items 9.8.2.1 and 9.8.2.2, i.e., ‘</w:t>
      </w:r>
      <w:r w:rsidRPr="00A12961">
        <w:rPr>
          <w:lang w:eastAsia="ja-JP"/>
        </w:rPr>
        <w:t xml:space="preserve">System parameter assumption, UE architecture and conditions of UE RF requirements’ and ‘UE RF requirements’ was approved, and the agreements </w:t>
      </w:r>
      <w:r w:rsidR="00A12961" w:rsidRPr="00A12961">
        <w:rPr>
          <w:lang w:eastAsia="ja-JP"/>
        </w:rPr>
        <w:t xml:space="preserve">related to the agenda item 9.8.2.1 </w:t>
      </w:r>
      <w:r w:rsidRPr="00A12961">
        <w:rPr>
          <w:lang w:eastAsia="ja-JP"/>
        </w:rPr>
        <w:t xml:space="preserve">are provided </w:t>
      </w:r>
      <w:r w:rsidR="0013030C" w:rsidRPr="00A12961">
        <w:rPr>
          <w:lang w:eastAsia="ja-JP"/>
        </w:rPr>
        <w:t>below</w:t>
      </w:r>
      <w:r w:rsidRPr="00A12961">
        <w:rPr>
          <w:lang w:eastAsia="ja-JP"/>
        </w:rPr>
        <w:t>.</w:t>
      </w:r>
    </w:p>
    <w:p w14:paraId="0143C021" w14:textId="77777777" w:rsidR="00B13FEA" w:rsidRDefault="00B13FEA" w:rsidP="00971E23">
      <w:pPr>
        <w:pStyle w:val="ListParagraph"/>
        <w:spacing w:before="240"/>
        <w:ind w:left="360"/>
        <w:jc w:val="both"/>
        <w:rPr>
          <w:lang w:eastAsia="ja-JP"/>
        </w:rPr>
      </w:pPr>
    </w:p>
    <w:p w14:paraId="2A3C2194" w14:textId="5AA52EC9" w:rsidR="002324AA" w:rsidRPr="00971E23" w:rsidRDefault="55CB42A9" w:rsidP="00971E23">
      <w:pPr>
        <w:pStyle w:val="ListParagraph"/>
        <w:spacing w:before="240"/>
        <w:ind w:left="360"/>
        <w:jc w:val="both"/>
        <w:rPr>
          <w:lang w:eastAsia="ja-JP"/>
        </w:rPr>
      </w:pPr>
      <w:r>
        <w:t>This contribution provides Nokia’s further views on ‘</w:t>
      </w:r>
      <w:r w:rsidRPr="39022D00">
        <w:rPr>
          <w:lang w:eastAsia="ja-JP"/>
        </w:rPr>
        <w:t xml:space="preserve">System parameter assumption, UE architecture and conditions of UE RF requirements’ topic for defining the </w:t>
      </w:r>
      <w:r>
        <w:t>RF requirements for FR2-1 multi-Rx chain DL reception from two directions for PC3 UEs.</w:t>
      </w:r>
    </w:p>
    <w:p w14:paraId="4FB34C61" w14:textId="77777777" w:rsidR="00971E23" w:rsidRDefault="00971E23" w:rsidP="00971E23">
      <w:pPr>
        <w:pStyle w:val="ListParagraph"/>
        <w:overflowPunct/>
        <w:autoSpaceDE/>
        <w:autoSpaceDN/>
        <w:adjustRightInd/>
        <w:spacing w:before="120"/>
        <w:textAlignment w:val="center"/>
        <w:rPr>
          <w:rFonts w:ascii="Arial" w:hAnsi="Arial" w:cs="Arial"/>
          <w:sz w:val="24"/>
          <w:szCs w:val="24"/>
          <w:lang w:val="en-US" w:eastAsia="en-GB"/>
        </w:rPr>
      </w:pPr>
    </w:p>
    <w:p w14:paraId="6552ED45" w14:textId="0E00CC89" w:rsidR="002324AA" w:rsidRPr="00A12961" w:rsidRDefault="00B5613F" w:rsidP="00A12961">
      <w:pPr>
        <w:pStyle w:val="ListParagraph"/>
        <w:numPr>
          <w:ilvl w:val="1"/>
          <w:numId w:val="20"/>
        </w:numPr>
        <w:overflowPunct/>
        <w:autoSpaceDE/>
        <w:autoSpaceDN/>
        <w:adjustRightInd/>
        <w:spacing w:before="120"/>
        <w:textAlignment w:val="center"/>
        <w:rPr>
          <w:rFonts w:ascii="Arial" w:hAnsi="Arial" w:cs="Arial"/>
          <w:sz w:val="24"/>
          <w:szCs w:val="24"/>
          <w:lang w:val="en-US" w:eastAsia="en-GB"/>
        </w:rPr>
      </w:pPr>
      <w:r w:rsidRPr="00B5613F">
        <w:rPr>
          <w:rFonts w:ascii="Arial" w:hAnsi="Arial" w:cs="Arial"/>
          <w:sz w:val="24"/>
          <w:szCs w:val="24"/>
          <w:lang w:val="en-US" w:eastAsia="en-GB"/>
        </w:rPr>
        <w:t>AoA Separation for UE RF requirement</w:t>
      </w:r>
    </w:p>
    <w:tbl>
      <w:tblPr>
        <w:tblStyle w:val="TableGrid"/>
        <w:tblW w:w="9067" w:type="dxa"/>
        <w:tblLayout w:type="fixed"/>
        <w:tblLook w:val="06A0" w:firstRow="1" w:lastRow="0" w:firstColumn="1" w:lastColumn="0" w:noHBand="1" w:noVBand="1"/>
      </w:tblPr>
      <w:tblGrid>
        <w:gridCol w:w="9067"/>
      </w:tblGrid>
      <w:tr w:rsidR="002324AA" w14:paraId="78333DFD" w14:textId="77777777" w:rsidTr="00564E8F">
        <w:tc>
          <w:tcPr>
            <w:tcW w:w="9067" w:type="dxa"/>
          </w:tcPr>
          <w:p w14:paraId="52B1CB90" w14:textId="18912224" w:rsidR="002324AA" w:rsidRPr="00A12961" w:rsidRDefault="00B5613F" w:rsidP="00A12961">
            <w:pPr>
              <w:overflowPunct/>
              <w:autoSpaceDE/>
              <w:autoSpaceDN/>
              <w:adjustRightInd/>
              <w:spacing w:before="120"/>
              <w:textAlignment w:val="center"/>
              <w:rPr>
                <w:rFonts w:ascii="Arial" w:hAnsi="Arial" w:cs="Arial"/>
                <w:sz w:val="28"/>
                <w:szCs w:val="28"/>
                <w:lang w:val="en-US"/>
              </w:rPr>
            </w:pPr>
            <w:r w:rsidRPr="001825E9">
              <w:rPr>
                <w:rFonts w:ascii="Arial" w:hAnsi="Arial" w:cs="Arial"/>
                <w:sz w:val="24"/>
                <w:szCs w:val="24"/>
                <w:lang w:val="en-US"/>
              </w:rPr>
              <w:t>AoA Separation for UE RF requirement</w:t>
            </w:r>
          </w:p>
          <w:p w14:paraId="7DDAA437" w14:textId="77777777" w:rsidR="00B5613F" w:rsidRPr="00805BE8" w:rsidRDefault="00B5613F" w:rsidP="00B5613F">
            <w:pPr>
              <w:pStyle w:val="ListParagraph"/>
              <w:numPr>
                <w:ilvl w:val="0"/>
                <w:numId w:val="18"/>
              </w:numPr>
              <w:overflowPunct/>
              <w:autoSpaceDE/>
              <w:autoSpaceDN/>
              <w:adjustRightInd/>
              <w:spacing w:after="120"/>
              <w:ind w:left="720"/>
              <w:contextualSpacing w:val="0"/>
              <w:textAlignment w:val="auto"/>
              <w:rPr>
                <w:rFonts w:eastAsia="SimSun"/>
                <w:color w:val="0070C0"/>
                <w:szCs w:val="24"/>
                <w:lang w:eastAsia="zh-CN"/>
              </w:rPr>
            </w:pPr>
            <w:r w:rsidRPr="00805BE8">
              <w:rPr>
                <w:rFonts w:eastAsia="SimSun"/>
                <w:color w:val="0070C0"/>
                <w:szCs w:val="24"/>
                <w:lang w:eastAsia="zh-CN"/>
              </w:rPr>
              <w:t>Proposals</w:t>
            </w:r>
            <w:r>
              <w:rPr>
                <w:rFonts w:eastAsia="SimSun"/>
                <w:color w:val="0070C0"/>
                <w:szCs w:val="24"/>
                <w:lang w:eastAsia="zh-CN"/>
              </w:rPr>
              <w:t>:</w:t>
            </w:r>
          </w:p>
          <w:p w14:paraId="47DACD76" w14:textId="77777777" w:rsidR="00B5613F" w:rsidRDefault="00B5613F" w:rsidP="00B5613F">
            <w:pPr>
              <w:pStyle w:val="ListParagraph"/>
              <w:numPr>
                <w:ilvl w:val="0"/>
                <w:numId w:val="18"/>
              </w:numPr>
              <w:contextualSpacing w:val="0"/>
              <w:rPr>
                <w:rFonts w:eastAsia="SimSun"/>
                <w:color w:val="0070C0"/>
                <w:szCs w:val="24"/>
                <w:lang w:eastAsia="zh-CN"/>
              </w:rPr>
            </w:pPr>
            <w:r>
              <w:rPr>
                <w:rFonts w:eastAsia="SimSun"/>
                <w:color w:val="0070C0"/>
                <w:szCs w:val="24"/>
                <w:lang w:eastAsia="zh-CN"/>
              </w:rPr>
              <w:t>Proposal 1: Number of AoA separations that UE must meet RF requirements.</w:t>
            </w:r>
          </w:p>
          <w:p w14:paraId="30090EE5" w14:textId="77777777" w:rsidR="00B5613F" w:rsidRPr="00666A6E" w:rsidRDefault="00B5613F" w:rsidP="00B5613F">
            <w:pPr>
              <w:pStyle w:val="ListParagraph"/>
              <w:numPr>
                <w:ilvl w:val="1"/>
                <w:numId w:val="18"/>
              </w:numPr>
              <w:contextualSpacing w:val="0"/>
              <w:rPr>
                <w:rFonts w:eastAsia="SimSun"/>
                <w:color w:val="0070C0"/>
                <w:szCs w:val="24"/>
                <w:lang w:eastAsia="zh-CN"/>
              </w:rPr>
            </w:pPr>
            <w:r w:rsidRPr="00316725">
              <w:rPr>
                <w:rFonts w:eastAsia="SimSun"/>
                <w:color w:val="0070C0"/>
                <w:szCs w:val="24"/>
                <w:lang w:eastAsia="zh-CN"/>
              </w:rPr>
              <w:t xml:space="preserve">Option 1: </w:t>
            </w:r>
            <w:r>
              <w:rPr>
                <w:rFonts w:eastAsia="SimSun"/>
                <w:color w:val="0070C0"/>
                <w:szCs w:val="24"/>
                <w:lang w:eastAsia="zh-CN"/>
              </w:rPr>
              <w:t xml:space="preserve">UE is verified for one self-declared AoA separation from an agreed pool of options: </w:t>
            </w:r>
            <w:r w:rsidRPr="00B12621">
              <w:rPr>
                <w:rFonts w:eastAsia="SimSun"/>
                <w:color w:val="4472C4" w:themeColor="accent1"/>
                <w:szCs w:val="24"/>
                <w:lang w:eastAsia="zh-CN"/>
              </w:rPr>
              <w:t>(</w:t>
            </w:r>
            <w:r>
              <w:rPr>
                <w:rFonts w:eastAsia="SimSun"/>
                <w:color w:val="4472C4" w:themeColor="accent1"/>
                <w:szCs w:val="24"/>
                <w:lang w:eastAsia="zh-CN"/>
              </w:rPr>
              <w:t>R4-2300268, R4-2300709. R4-2300987</w:t>
            </w:r>
            <w:r w:rsidRPr="00B12621">
              <w:rPr>
                <w:rFonts w:eastAsia="SimSun"/>
                <w:color w:val="4472C4" w:themeColor="accent1"/>
                <w:szCs w:val="24"/>
                <w:lang w:eastAsia="zh-CN"/>
              </w:rPr>
              <w:t>)</w:t>
            </w:r>
          </w:p>
          <w:p w14:paraId="668D37AA" w14:textId="77777777" w:rsidR="00B5613F" w:rsidRPr="00CD5C17" w:rsidRDefault="00B5613F" w:rsidP="00B5613F">
            <w:pPr>
              <w:pStyle w:val="ListParagraph"/>
              <w:numPr>
                <w:ilvl w:val="1"/>
                <w:numId w:val="18"/>
              </w:numPr>
              <w:contextualSpacing w:val="0"/>
              <w:rPr>
                <w:rFonts w:eastAsia="SimSun"/>
                <w:color w:val="0070C0"/>
                <w:szCs w:val="24"/>
                <w:lang w:eastAsia="zh-CN"/>
              </w:rPr>
            </w:pPr>
            <w:r w:rsidRPr="00316725">
              <w:rPr>
                <w:rFonts w:eastAsia="SimSun"/>
                <w:color w:val="0070C0"/>
                <w:szCs w:val="24"/>
                <w:lang w:eastAsia="zh-CN"/>
              </w:rPr>
              <w:t xml:space="preserve">Option </w:t>
            </w:r>
            <w:r>
              <w:rPr>
                <w:rFonts w:eastAsia="SimSun"/>
                <w:color w:val="0070C0"/>
                <w:szCs w:val="24"/>
                <w:lang w:eastAsia="zh-CN"/>
              </w:rPr>
              <w:t>2</w:t>
            </w:r>
            <w:r w:rsidRPr="00316725">
              <w:rPr>
                <w:rFonts w:eastAsia="SimSun"/>
                <w:color w:val="0070C0"/>
                <w:szCs w:val="24"/>
                <w:lang w:eastAsia="zh-CN"/>
              </w:rPr>
              <w:t xml:space="preserve">: </w:t>
            </w:r>
            <w:r>
              <w:rPr>
                <w:rFonts w:eastAsia="SimSun"/>
                <w:color w:val="0070C0"/>
                <w:szCs w:val="24"/>
                <w:lang w:eastAsia="zh-CN"/>
              </w:rPr>
              <w:t xml:space="preserve">UE is verified for smallest AoA separation &gt; 60⁰ : </w:t>
            </w:r>
            <w:r w:rsidRPr="00B12621">
              <w:rPr>
                <w:rFonts w:eastAsia="SimSun"/>
                <w:color w:val="4472C4" w:themeColor="accent1"/>
                <w:szCs w:val="24"/>
                <w:lang w:eastAsia="zh-CN"/>
              </w:rPr>
              <w:t>(</w:t>
            </w:r>
            <w:r>
              <w:rPr>
                <w:rFonts w:eastAsia="SimSun"/>
                <w:color w:val="4472C4" w:themeColor="accent1"/>
                <w:szCs w:val="24"/>
                <w:lang w:eastAsia="zh-CN"/>
              </w:rPr>
              <w:t>R4-2300146</w:t>
            </w:r>
            <w:r w:rsidRPr="00B12621">
              <w:rPr>
                <w:rFonts w:eastAsia="SimSun"/>
                <w:color w:val="4472C4" w:themeColor="accent1"/>
                <w:szCs w:val="24"/>
                <w:lang w:eastAsia="zh-CN"/>
              </w:rPr>
              <w:t>)</w:t>
            </w:r>
          </w:p>
          <w:p w14:paraId="529D51BE" w14:textId="20873FD9" w:rsidR="00B5613F" w:rsidRPr="00316725" w:rsidRDefault="00B5613F" w:rsidP="00B5613F">
            <w:pPr>
              <w:pStyle w:val="ListParagraph"/>
              <w:numPr>
                <w:ilvl w:val="1"/>
                <w:numId w:val="18"/>
              </w:numPr>
              <w:contextualSpacing w:val="0"/>
              <w:rPr>
                <w:rFonts w:eastAsia="SimSun"/>
                <w:color w:val="0070C0"/>
                <w:szCs w:val="24"/>
                <w:lang w:eastAsia="zh-CN"/>
              </w:rPr>
            </w:pPr>
            <w:r>
              <w:rPr>
                <w:rFonts w:eastAsia="SimSun"/>
                <w:color w:val="4472C4" w:themeColor="accent1"/>
                <w:szCs w:val="24"/>
                <w:lang w:eastAsia="zh-CN"/>
              </w:rPr>
              <w:t xml:space="preserve">Option 2: UE is verified for </w:t>
            </w:r>
            <w:r w:rsidRPr="00CD5C17">
              <w:rPr>
                <w:rFonts w:eastAsia="SimSun"/>
                <w:color w:val="4472C4" w:themeColor="accent1"/>
                <w:szCs w:val="24"/>
                <w:lang w:eastAsia="zh-CN"/>
              </w:rPr>
              <w:t>two AoA offsets, one larger than 90° and one smaller than 90°</w:t>
            </w:r>
            <w:r>
              <w:rPr>
                <w:rFonts w:eastAsia="SimSun"/>
                <w:color w:val="4472C4" w:themeColor="accent1"/>
                <w:szCs w:val="24"/>
                <w:lang w:eastAsia="zh-CN"/>
              </w:rPr>
              <w:t xml:space="preserve"> (R4-2302250)</w:t>
            </w:r>
          </w:p>
          <w:p w14:paraId="7855CFD2" w14:textId="77777777" w:rsidR="00B5613F" w:rsidRDefault="00B5613F" w:rsidP="00B5613F">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 xml:space="preserve">Proposal </w:t>
            </w:r>
            <w:r>
              <w:rPr>
                <w:bCs/>
                <w:color w:val="4472C4" w:themeColor="accent1"/>
              </w:rPr>
              <w:t>2</w:t>
            </w:r>
            <w:r w:rsidRPr="0091374D">
              <w:rPr>
                <w:bCs/>
                <w:color w:val="4472C4" w:themeColor="accent1"/>
              </w:rPr>
              <w:t>:</w:t>
            </w:r>
            <w:r>
              <w:rPr>
                <w:bCs/>
                <w:color w:val="4472C4" w:themeColor="accent1"/>
              </w:rPr>
              <w:t xml:space="preserve"> test </w:t>
            </w:r>
            <w:r>
              <w:rPr>
                <w:rFonts w:eastAsia="SimSun"/>
                <w:color w:val="0070C0"/>
                <w:szCs w:val="24"/>
                <w:lang w:eastAsia="zh-CN"/>
              </w:rPr>
              <w:t xml:space="preserve">AoA separation list </w:t>
            </w:r>
            <w:r w:rsidRPr="00F77C8C">
              <w:rPr>
                <w:rFonts w:eastAsia="SimSun"/>
                <w:color w:val="4472C4" w:themeColor="accent1"/>
                <w:szCs w:val="24"/>
                <w:lang w:eastAsia="zh-CN"/>
              </w:rPr>
              <w:t xml:space="preserve">in </w:t>
            </w:r>
            <w:r>
              <w:rPr>
                <w:rFonts w:eastAsia="SimSun"/>
                <w:color w:val="0070C0"/>
                <w:szCs w:val="24"/>
                <w:lang w:eastAsia="zh-CN"/>
              </w:rPr>
              <w:t>addition to 60⁰ and 90⁰:</w:t>
            </w:r>
          </w:p>
          <w:p w14:paraId="0F12976A" w14:textId="4F9BA60D" w:rsidR="00B5613F" w:rsidRPr="00E502AE" w:rsidRDefault="00B5613F" w:rsidP="00B5613F">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sidRPr="00E502AE">
              <w:rPr>
                <w:rFonts w:eastAsia="SimSun"/>
                <w:color w:val="0070C0"/>
                <w:szCs w:val="24"/>
                <w:lang w:eastAsia="zh-CN"/>
              </w:rPr>
              <w:t xml:space="preserve">Option </w:t>
            </w:r>
            <w:r>
              <w:rPr>
                <w:rFonts w:eastAsia="SimSun"/>
                <w:color w:val="0070C0"/>
                <w:szCs w:val="24"/>
                <w:lang w:eastAsia="zh-CN"/>
              </w:rPr>
              <w:t>1</w:t>
            </w:r>
            <w:r w:rsidRPr="00E502AE">
              <w:rPr>
                <w:rFonts w:eastAsia="SimSun"/>
                <w:color w:val="0070C0"/>
                <w:szCs w:val="24"/>
                <w:lang w:eastAsia="zh-CN"/>
              </w:rPr>
              <w:t>:</w:t>
            </w:r>
            <w:r>
              <w:rPr>
                <w:rFonts w:eastAsia="SimSun"/>
                <w:color w:val="0070C0"/>
                <w:szCs w:val="24"/>
                <w:lang w:eastAsia="zh-CN"/>
              </w:rPr>
              <w:t xml:space="preserve"> </w:t>
            </w:r>
            <w:r>
              <w:rPr>
                <w:rFonts w:eastAsia="DengXian"/>
                <w:b/>
                <w:color w:val="000000"/>
                <w:lang w:eastAsia="zh-CN"/>
              </w:rPr>
              <w:t>30</w:t>
            </w:r>
            <w:r w:rsidRPr="00FC3F48">
              <w:rPr>
                <w:rFonts w:eastAsia="DengXian" w:hint="eastAsia"/>
                <w:b/>
                <w:color w:val="000000"/>
                <w:lang w:eastAsia="zh-CN"/>
              </w:rPr>
              <w:t>°</w:t>
            </w:r>
            <w:r w:rsidRPr="00FC3F48">
              <w:rPr>
                <w:rFonts w:eastAsia="DengXian"/>
                <w:b/>
                <w:color w:val="000000"/>
                <w:lang w:eastAsia="zh-CN"/>
              </w:rPr>
              <w:t>, 1</w:t>
            </w:r>
            <w:r>
              <w:rPr>
                <w:rFonts w:eastAsia="DengXian"/>
                <w:b/>
                <w:color w:val="000000"/>
                <w:lang w:eastAsia="zh-CN"/>
              </w:rPr>
              <w:t>2</w:t>
            </w:r>
            <w:r w:rsidRPr="00FC3F48">
              <w:rPr>
                <w:rFonts w:eastAsia="DengXian"/>
                <w:b/>
                <w:color w:val="000000"/>
                <w:lang w:eastAsia="zh-CN"/>
              </w:rPr>
              <w:t>0</w:t>
            </w:r>
            <w:r w:rsidRPr="00FC3F48">
              <w:rPr>
                <w:rFonts w:eastAsia="DengXian" w:hint="eastAsia"/>
                <w:b/>
                <w:color w:val="000000"/>
                <w:lang w:eastAsia="zh-CN"/>
              </w:rPr>
              <w:t>°</w:t>
            </w:r>
            <w:r>
              <w:rPr>
                <w:rFonts w:eastAsia="DengXian" w:hint="eastAsia"/>
                <w:b/>
                <w:color w:val="000000"/>
                <w:lang w:eastAsia="zh-CN"/>
              </w:rPr>
              <w:t>,</w:t>
            </w:r>
            <w:r>
              <w:rPr>
                <w:rFonts w:eastAsia="DengXian"/>
                <w:b/>
                <w:color w:val="000000"/>
                <w:lang w:eastAsia="zh-CN"/>
              </w:rPr>
              <w:t xml:space="preserve"> 150</w:t>
            </w:r>
            <w:r w:rsidRPr="00FC3F48">
              <w:rPr>
                <w:rFonts w:eastAsia="DengXian" w:hint="eastAsia"/>
                <w:b/>
                <w:color w:val="000000"/>
                <w:lang w:eastAsia="zh-CN"/>
              </w:rPr>
              <w:t>°</w:t>
            </w:r>
            <w:r>
              <w:rPr>
                <w:rFonts w:eastAsia="SimSun"/>
                <w:color w:val="0070C0"/>
                <w:szCs w:val="24"/>
                <w:lang w:eastAsia="zh-CN"/>
              </w:rPr>
              <w:t xml:space="preserve"> (R4-2300949)</w:t>
            </w:r>
            <w:r w:rsidR="001825E9">
              <w:rPr>
                <w:rFonts w:eastAsia="SimSun"/>
                <w:color w:val="0070C0"/>
                <w:szCs w:val="24"/>
                <w:lang w:eastAsia="zh-CN"/>
              </w:rPr>
              <w:t xml:space="preserve"> </w:t>
            </w:r>
          </w:p>
          <w:p w14:paraId="5747752E" w14:textId="77777777" w:rsidR="00B5613F" w:rsidRPr="00E502AE" w:rsidRDefault="00B5613F" w:rsidP="00B5613F">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sidRPr="00E502AE">
              <w:rPr>
                <w:rFonts w:eastAsia="SimSun"/>
                <w:color w:val="0070C0"/>
                <w:szCs w:val="24"/>
                <w:lang w:eastAsia="zh-CN"/>
              </w:rPr>
              <w:t xml:space="preserve">Option </w:t>
            </w:r>
            <w:r>
              <w:rPr>
                <w:rFonts w:eastAsia="SimSun"/>
                <w:color w:val="0070C0"/>
                <w:szCs w:val="24"/>
                <w:lang w:eastAsia="zh-CN"/>
              </w:rPr>
              <w:t>2</w:t>
            </w:r>
            <w:r w:rsidRPr="00E502AE">
              <w:rPr>
                <w:rFonts w:eastAsia="SimSun"/>
                <w:color w:val="0070C0"/>
                <w:szCs w:val="24"/>
                <w:lang w:eastAsia="zh-CN"/>
              </w:rPr>
              <w:t>:</w:t>
            </w:r>
            <w:r>
              <w:rPr>
                <w:rFonts w:eastAsia="SimSun"/>
                <w:color w:val="0070C0"/>
                <w:szCs w:val="24"/>
                <w:lang w:eastAsia="zh-CN"/>
              </w:rPr>
              <w:t xml:space="preserve"> </w:t>
            </w:r>
            <w:r>
              <w:rPr>
                <w:rFonts w:eastAsia="DengXian"/>
                <w:b/>
                <w:color w:val="000000"/>
                <w:lang w:eastAsia="zh-CN"/>
              </w:rPr>
              <w:t>30</w:t>
            </w:r>
            <w:r w:rsidRPr="00FC3F48">
              <w:rPr>
                <w:rFonts w:eastAsia="DengXian" w:hint="eastAsia"/>
                <w:b/>
                <w:color w:val="000000"/>
                <w:lang w:eastAsia="zh-CN"/>
              </w:rPr>
              <w:t>°</w:t>
            </w:r>
            <w:r w:rsidRPr="00FC3F48">
              <w:rPr>
                <w:rFonts w:eastAsia="DengXian"/>
                <w:b/>
                <w:color w:val="000000"/>
                <w:lang w:eastAsia="zh-CN"/>
              </w:rPr>
              <w:t>,</w:t>
            </w:r>
            <w:r>
              <w:rPr>
                <w:rFonts w:eastAsia="DengXian"/>
                <w:b/>
                <w:color w:val="000000"/>
                <w:lang w:eastAsia="zh-CN"/>
              </w:rPr>
              <w:t xml:space="preserve"> 120</w:t>
            </w:r>
            <w:r w:rsidRPr="00FC3F48">
              <w:rPr>
                <w:rFonts w:eastAsia="DengXian" w:hint="eastAsia"/>
                <w:b/>
                <w:color w:val="000000"/>
                <w:lang w:eastAsia="zh-CN"/>
              </w:rPr>
              <w:t>°</w:t>
            </w:r>
            <w:r>
              <w:rPr>
                <w:rFonts w:eastAsia="DengXian"/>
                <w:b/>
                <w:color w:val="000000"/>
                <w:lang w:eastAsia="zh-CN"/>
              </w:rPr>
              <w:t>, 150</w:t>
            </w:r>
            <w:r w:rsidRPr="00FC3F48">
              <w:rPr>
                <w:rFonts w:eastAsia="DengXian" w:hint="eastAsia"/>
                <w:b/>
                <w:color w:val="000000"/>
                <w:lang w:eastAsia="zh-CN"/>
              </w:rPr>
              <w:t>°</w:t>
            </w:r>
            <w:r>
              <w:rPr>
                <w:rFonts w:eastAsia="DengXian" w:hint="eastAsia"/>
                <w:b/>
                <w:color w:val="000000"/>
                <w:lang w:eastAsia="zh-CN"/>
              </w:rPr>
              <w:t>,</w:t>
            </w:r>
            <w:r w:rsidRPr="00FC3F48">
              <w:rPr>
                <w:rFonts w:eastAsia="DengXian"/>
                <w:b/>
                <w:color w:val="000000"/>
                <w:lang w:eastAsia="zh-CN"/>
              </w:rPr>
              <w:t xml:space="preserve"> 180</w:t>
            </w:r>
            <w:r w:rsidRPr="00FC3F48">
              <w:rPr>
                <w:rFonts w:eastAsia="DengXian" w:hint="eastAsia"/>
                <w:b/>
                <w:color w:val="000000"/>
                <w:lang w:eastAsia="zh-CN"/>
              </w:rPr>
              <w:t>°</w:t>
            </w:r>
            <w:r>
              <w:rPr>
                <w:rFonts w:eastAsia="SimSun"/>
                <w:color w:val="0070C0"/>
                <w:szCs w:val="24"/>
                <w:lang w:eastAsia="zh-CN"/>
              </w:rPr>
              <w:t xml:space="preserve"> (R4-2300987)</w:t>
            </w:r>
          </w:p>
          <w:p w14:paraId="6B673DF9" w14:textId="77777777" w:rsidR="00B5613F" w:rsidRDefault="00B5613F" w:rsidP="00B5613F">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sidRPr="00E502AE">
              <w:rPr>
                <w:rFonts w:eastAsia="SimSun"/>
                <w:color w:val="0070C0"/>
                <w:szCs w:val="24"/>
                <w:lang w:eastAsia="zh-CN"/>
              </w:rPr>
              <w:t>Option 3:</w:t>
            </w:r>
            <w:r>
              <w:rPr>
                <w:rFonts w:eastAsia="SimSun"/>
                <w:color w:val="0070C0"/>
                <w:szCs w:val="24"/>
                <w:lang w:eastAsia="zh-CN"/>
              </w:rPr>
              <w:t xml:space="preserve"> </w:t>
            </w:r>
            <w:r w:rsidRPr="00FC3F48">
              <w:rPr>
                <w:rFonts w:eastAsia="DengXian"/>
                <w:b/>
                <w:color w:val="000000"/>
                <w:lang w:eastAsia="zh-CN"/>
              </w:rPr>
              <w:t>135</w:t>
            </w:r>
            <w:r w:rsidRPr="00FC3F48">
              <w:rPr>
                <w:rFonts w:eastAsia="DengXian" w:hint="eastAsia"/>
                <w:b/>
                <w:color w:val="000000"/>
                <w:lang w:eastAsia="zh-CN"/>
              </w:rPr>
              <w:t>°</w:t>
            </w:r>
            <w:r w:rsidRPr="00FC3F48">
              <w:rPr>
                <w:rFonts w:eastAsia="DengXian"/>
                <w:b/>
                <w:color w:val="000000"/>
                <w:lang w:eastAsia="zh-CN"/>
              </w:rPr>
              <w:t>, 180</w:t>
            </w:r>
            <w:r w:rsidRPr="00FC3F48">
              <w:rPr>
                <w:rFonts w:eastAsia="DengXian" w:hint="eastAsia"/>
                <w:b/>
                <w:color w:val="000000"/>
                <w:lang w:eastAsia="zh-CN"/>
              </w:rPr>
              <w:t>°</w:t>
            </w:r>
            <w:r>
              <w:rPr>
                <w:rFonts w:eastAsia="SimSun"/>
                <w:color w:val="0070C0"/>
                <w:szCs w:val="24"/>
                <w:lang w:eastAsia="zh-CN"/>
              </w:rPr>
              <w:t xml:space="preserve"> (R4-2301622)</w:t>
            </w:r>
          </w:p>
          <w:p w14:paraId="72C1789C" w14:textId="77777777" w:rsidR="00B5613F" w:rsidRPr="00E502AE" w:rsidRDefault="00B5613F" w:rsidP="00B5613F">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lastRenderedPageBreak/>
              <w:t>Option 4: Should be decided in test method SI</w:t>
            </w:r>
          </w:p>
          <w:p w14:paraId="033CDBF5" w14:textId="77777777" w:rsidR="00B5613F" w:rsidRPr="00656098" w:rsidRDefault="00B5613F" w:rsidP="00B5613F">
            <w:pPr>
              <w:rPr>
                <w:b/>
                <w:u w:val="single"/>
              </w:rPr>
            </w:pPr>
            <w:r w:rsidRPr="00656098">
              <w:rPr>
                <w:rFonts w:hint="eastAsia"/>
                <w:b/>
                <w:lang w:eastAsia="zh-CN"/>
              </w:rPr>
              <w:t>Agreement:</w:t>
            </w:r>
          </w:p>
          <w:p w14:paraId="50CEED0A" w14:textId="77777777" w:rsidR="00B5613F" w:rsidRPr="00656098" w:rsidRDefault="00B5613F" w:rsidP="00B5613F">
            <w:pPr>
              <w:pStyle w:val="ListParagraph"/>
              <w:numPr>
                <w:ilvl w:val="0"/>
                <w:numId w:val="24"/>
              </w:numPr>
              <w:adjustRightInd/>
              <w:contextualSpacing w:val="0"/>
            </w:pPr>
            <w:r w:rsidRPr="00656098">
              <w:rPr>
                <w:lang w:eastAsia="ko-KR"/>
              </w:rPr>
              <w:t>AoA offset value should be an integer multiple of the step size of the constant step size measurement test grid.</w:t>
            </w:r>
          </w:p>
          <w:p w14:paraId="2D688AD4" w14:textId="77777777" w:rsidR="00B5613F" w:rsidRPr="00656098" w:rsidRDefault="00B5613F" w:rsidP="00B5613F">
            <w:pPr>
              <w:pStyle w:val="ListParagraph"/>
              <w:numPr>
                <w:ilvl w:val="0"/>
                <w:numId w:val="23"/>
              </w:numPr>
              <w:spacing w:after="0"/>
              <w:contextualSpacing w:val="0"/>
              <w:rPr>
                <w:rFonts w:ascii="Arial" w:hAnsi="Arial"/>
                <w:sz w:val="24"/>
                <w:szCs w:val="16"/>
                <w:lang w:val="sv-SE" w:eastAsia="zh-CN"/>
              </w:rPr>
            </w:pPr>
            <w:r>
              <w:rPr>
                <w:rFonts w:eastAsia="DengXian"/>
              </w:rPr>
              <w:t>I</w:t>
            </w:r>
            <w:r w:rsidRPr="00656098">
              <w:rPr>
                <w:rFonts w:eastAsia="DengXian"/>
              </w:rPr>
              <w:t>n the simulation, all AoA separation values in the list {</w:t>
            </w:r>
            <w:r w:rsidRPr="00656098">
              <w:rPr>
                <w:rFonts w:eastAsia="DengXian"/>
                <w:color w:val="000000"/>
                <w:lang w:eastAsia="zh-CN"/>
              </w:rPr>
              <w:t>30</w:t>
            </w:r>
            <w:r w:rsidRPr="00656098">
              <w:rPr>
                <w:rFonts w:eastAsia="DengXian" w:hint="eastAsia"/>
                <w:color w:val="000000"/>
                <w:lang w:eastAsia="zh-CN"/>
              </w:rPr>
              <w:t>°</w:t>
            </w:r>
            <w:r w:rsidRPr="00656098">
              <w:rPr>
                <w:rFonts w:eastAsia="DengXian"/>
                <w:color w:val="000000"/>
                <w:lang w:eastAsia="zh-CN"/>
              </w:rPr>
              <w:t>, 60</w:t>
            </w:r>
            <w:r w:rsidRPr="00656098">
              <w:rPr>
                <w:rFonts w:eastAsia="DengXian" w:hint="eastAsia"/>
                <w:color w:val="000000"/>
                <w:lang w:eastAsia="zh-CN"/>
              </w:rPr>
              <w:t>°</w:t>
            </w:r>
            <w:r w:rsidRPr="00656098">
              <w:rPr>
                <w:rFonts w:eastAsia="DengXian"/>
                <w:color w:val="000000"/>
                <w:lang w:eastAsia="zh-CN"/>
              </w:rPr>
              <w:t>, 90</w:t>
            </w:r>
            <w:r w:rsidRPr="00656098">
              <w:rPr>
                <w:rFonts w:eastAsia="DengXian" w:hint="eastAsia"/>
                <w:color w:val="000000"/>
                <w:lang w:eastAsia="zh-CN"/>
              </w:rPr>
              <w:t>°</w:t>
            </w:r>
            <w:r w:rsidRPr="00656098">
              <w:rPr>
                <w:rFonts w:eastAsia="DengXian"/>
                <w:color w:val="000000"/>
                <w:lang w:eastAsia="zh-CN"/>
              </w:rPr>
              <w:t>, 120</w:t>
            </w:r>
            <w:r w:rsidRPr="00656098">
              <w:rPr>
                <w:rFonts w:eastAsia="DengXian" w:hint="eastAsia"/>
                <w:color w:val="000000"/>
                <w:lang w:eastAsia="zh-CN"/>
              </w:rPr>
              <w:t>°</w:t>
            </w:r>
            <w:r w:rsidRPr="00656098">
              <w:rPr>
                <w:rFonts w:eastAsia="DengXian"/>
                <w:color w:val="000000"/>
                <w:lang w:eastAsia="zh-CN"/>
              </w:rPr>
              <w:t>, 150</w:t>
            </w:r>
            <w:r w:rsidRPr="00656098">
              <w:rPr>
                <w:rFonts w:eastAsia="DengXian" w:hint="eastAsia"/>
                <w:color w:val="000000"/>
                <w:lang w:eastAsia="zh-CN"/>
              </w:rPr>
              <w:t>°</w:t>
            </w:r>
            <w:r w:rsidRPr="00656098">
              <w:rPr>
                <w:rFonts w:eastAsia="DengXian" w:hint="eastAsia"/>
                <w:color w:val="000000"/>
                <w:lang w:eastAsia="zh-CN"/>
              </w:rPr>
              <w:t>,</w:t>
            </w:r>
            <w:r w:rsidRPr="00656098">
              <w:rPr>
                <w:rFonts w:eastAsia="DengXian"/>
                <w:color w:val="000000"/>
                <w:lang w:eastAsia="zh-CN"/>
              </w:rPr>
              <w:t xml:space="preserve"> 180</w:t>
            </w:r>
            <w:r w:rsidRPr="00656098">
              <w:rPr>
                <w:rFonts w:eastAsia="DengXian" w:hint="eastAsia"/>
                <w:color w:val="000000"/>
                <w:lang w:eastAsia="zh-CN"/>
              </w:rPr>
              <w:t>°</w:t>
            </w:r>
            <w:r w:rsidRPr="00656098">
              <w:rPr>
                <w:rFonts w:eastAsia="DengXian"/>
              </w:rPr>
              <w:t>} shall be simulated.</w:t>
            </w:r>
          </w:p>
          <w:p w14:paraId="50448CE2" w14:textId="77777777" w:rsidR="002324AA" w:rsidRPr="00690EC1" w:rsidRDefault="002324AA" w:rsidP="006E2B77">
            <w:pPr>
              <w:pStyle w:val="ListParagraph"/>
              <w:numPr>
                <w:ilvl w:val="1"/>
                <w:numId w:val="19"/>
              </w:numPr>
              <w:contextualSpacing w:val="0"/>
            </w:pPr>
            <w:r w:rsidRPr="00690EC1">
              <w:t>Multiple fixed orientation of the AoAs or single fixed orientation of AoA can be considered for test</w:t>
            </w:r>
          </w:p>
          <w:p w14:paraId="4E56EF9D" w14:textId="53858AE2" w:rsidR="002324AA" w:rsidRPr="002324AA" w:rsidRDefault="002324AA" w:rsidP="006E2B77">
            <w:pPr>
              <w:pStyle w:val="ListParagraph"/>
              <w:numPr>
                <w:ilvl w:val="1"/>
                <w:numId w:val="19"/>
              </w:numPr>
              <w:contextualSpacing w:val="0"/>
            </w:pPr>
            <w:r w:rsidRPr="00690EC1">
              <w:t>Multiple fixed AoA offset values or single fixed AoA offset value can be considered for core requirement</w:t>
            </w:r>
            <w:r w:rsidRPr="002324AA">
              <w:rPr>
                <w:rFonts w:ascii="Arial" w:hAnsi="Arial" w:cs="Arial"/>
                <w:sz w:val="24"/>
                <w:szCs w:val="24"/>
                <w:lang w:val="en-US"/>
              </w:rPr>
              <w:t> </w:t>
            </w:r>
          </w:p>
        </w:tc>
      </w:tr>
    </w:tbl>
    <w:p w14:paraId="60DDF896" w14:textId="77777777" w:rsidR="002324AA" w:rsidRDefault="002324AA" w:rsidP="002324AA">
      <w:pPr>
        <w:spacing w:after="0"/>
        <w:rPr>
          <w:rFonts w:eastAsia="Calibri"/>
          <w:lang w:val="en-US"/>
        </w:rPr>
      </w:pPr>
    </w:p>
    <w:p w14:paraId="4A5E07DA" w14:textId="07A5E7B8" w:rsidR="00DF535D" w:rsidRDefault="78A95DA7" w:rsidP="00DF7A4C">
      <w:pPr>
        <w:overflowPunct/>
        <w:autoSpaceDE/>
        <w:autoSpaceDN/>
        <w:adjustRightInd/>
        <w:jc w:val="both"/>
        <w:textAlignment w:val="center"/>
      </w:pPr>
      <w:r>
        <w:t xml:space="preserve">As discussed in our previous contribution R4-2300195 submitted </w:t>
      </w:r>
      <w:r w:rsidR="56C06537">
        <w:t>for</w:t>
      </w:r>
      <w:r>
        <w:t xml:space="preserve"> the RAN4#106 meeting, </w:t>
      </w:r>
      <w:r w:rsidR="56C06537" w:rsidRPr="39022D00">
        <w:rPr>
          <w:lang w:val="en-US"/>
        </w:rPr>
        <w:t>it is preferred that the separation between 2 AoAs should be relative to ‘Probe 1’ (</w:t>
      </w:r>
      <w:r w:rsidR="56C06537">
        <w:t>which is the AoA of the legacy 1Rx test-probe</w:t>
      </w:r>
      <w:r w:rsidR="56C06537" w:rsidRPr="39022D00">
        <w:rPr>
          <w:lang w:val="en-US"/>
        </w:rPr>
        <w:t xml:space="preserve">). </w:t>
      </w:r>
      <w:r w:rsidR="56C06537">
        <w:t>Based on the AoA offset, the two beams can be received either on the same antenna module using module-splitting or on two different antenna modules. Hence, keeping a single fixed AoA offset will not capture all the relevant practical use cases and we need multiple fixed AoA offset to cover different use case scenarios in the test.</w:t>
      </w:r>
    </w:p>
    <w:p w14:paraId="3A36CE89" w14:textId="77777777" w:rsidR="00402D60" w:rsidRDefault="00402D60" w:rsidP="00402D60">
      <w:pPr>
        <w:pStyle w:val="BodyText"/>
        <w:overflowPunct/>
        <w:autoSpaceDE/>
        <w:adjustRightInd/>
        <w:snapToGrid w:val="0"/>
        <w:spacing w:after="120"/>
        <w:jc w:val="both"/>
        <w:rPr>
          <w:rFonts w:eastAsia="MS Mincho"/>
          <w:szCs w:val="24"/>
          <w:lang w:val="en-US"/>
        </w:rPr>
      </w:pPr>
      <w:r>
        <w:rPr>
          <w:rFonts w:eastAsia="MS Mincho"/>
          <w:b/>
          <w:bCs/>
          <w:szCs w:val="24"/>
          <w:lang w:val="en-US"/>
        </w:rPr>
        <w:t xml:space="preserve">Observation 1: </w:t>
      </w:r>
      <w:r>
        <w:rPr>
          <w:rFonts w:eastAsia="MS Mincho"/>
          <w:szCs w:val="24"/>
          <w:lang w:val="en-US"/>
        </w:rPr>
        <w:t>Single fixed AoA offset will not cover all the relevant practical use cases.</w:t>
      </w:r>
    </w:p>
    <w:p w14:paraId="0B436322" w14:textId="38F79534" w:rsidR="001825E9" w:rsidRPr="00BB759F" w:rsidRDefault="002324AA" w:rsidP="00BB759F">
      <w:pPr>
        <w:pStyle w:val="BodyText"/>
        <w:overflowPunct/>
        <w:autoSpaceDE/>
        <w:adjustRightInd/>
        <w:snapToGrid w:val="0"/>
        <w:spacing w:after="120" w:line="480" w:lineRule="auto"/>
        <w:jc w:val="both"/>
        <w:rPr>
          <w:rFonts w:eastAsia="MS Mincho"/>
          <w:szCs w:val="24"/>
          <w:lang w:val="en-US"/>
        </w:rPr>
      </w:pPr>
      <w:r>
        <w:rPr>
          <w:rStyle w:val="normaltextrun"/>
          <w:b/>
          <w:bCs/>
        </w:rPr>
        <w:t xml:space="preserve">Proposal </w:t>
      </w:r>
      <w:r w:rsidR="00402D60">
        <w:rPr>
          <w:rStyle w:val="normaltextrun"/>
          <w:b/>
          <w:bCs/>
        </w:rPr>
        <w:t>1</w:t>
      </w:r>
      <w:r>
        <w:rPr>
          <w:rStyle w:val="normaltextrun"/>
          <w:b/>
          <w:bCs/>
        </w:rPr>
        <w:t>:</w:t>
      </w:r>
      <w:r w:rsidR="00402D60">
        <w:rPr>
          <w:rFonts w:eastAsia="MS Mincho"/>
          <w:szCs w:val="24"/>
          <w:lang w:val="en-US"/>
        </w:rPr>
        <w:t xml:space="preserve"> </w:t>
      </w:r>
      <w:r w:rsidR="00055619" w:rsidRPr="001B053D">
        <w:rPr>
          <w:rFonts w:eastAsia="MS Mincho"/>
          <w:b/>
          <w:bCs/>
          <w:szCs w:val="24"/>
          <w:lang w:val="en-US"/>
        </w:rPr>
        <w:t>Consider multiple</w:t>
      </w:r>
      <w:r w:rsidR="00402D60" w:rsidRPr="001B053D">
        <w:rPr>
          <w:rFonts w:eastAsia="MS Mincho"/>
          <w:b/>
          <w:bCs/>
          <w:szCs w:val="24"/>
          <w:lang w:val="en-US"/>
        </w:rPr>
        <w:t xml:space="preserve"> fixed AoA offset</w:t>
      </w:r>
      <w:r w:rsidR="00055619" w:rsidRPr="001B053D">
        <w:rPr>
          <w:rFonts w:eastAsia="MS Mincho"/>
          <w:b/>
          <w:bCs/>
          <w:szCs w:val="24"/>
          <w:lang w:val="en-US"/>
        </w:rPr>
        <w:t xml:space="preserve"> values</w:t>
      </w:r>
      <w:r w:rsidR="00402D60" w:rsidRPr="001B053D">
        <w:rPr>
          <w:rFonts w:eastAsia="MS Mincho"/>
          <w:b/>
          <w:bCs/>
          <w:szCs w:val="24"/>
          <w:lang w:val="en-US"/>
        </w:rPr>
        <w:t xml:space="preserve"> </w:t>
      </w:r>
      <w:r w:rsidR="00055619" w:rsidRPr="001B053D">
        <w:rPr>
          <w:rFonts w:eastAsia="MS Mincho"/>
          <w:b/>
          <w:bCs/>
          <w:szCs w:val="24"/>
          <w:lang w:val="en-US"/>
        </w:rPr>
        <w:t>for defining the core requirements</w:t>
      </w:r>
      <w:r w:rsidR="00402D60" w:rsidRPr="001B053D">
        <w:rPr>
          <w:rFonts w:eastAsia="MS Mincho"/>
          <w:b/>
          <w:bCs/>
          <w:szCs w:val="24"/>
          <w:lang w:val="en-US"/>
        </w:rPr>
        <w:t>.</w:t>
      </w:r>
      <w:r>
        <w:rPr>
          <w:rStyle w:val="normaltextrun"/>
          <w:b/>
          <w:bCs/>
        </w:rPr>
        <w:t xml:space="preserve"> </w:t>
      </w:r>
    </w:p>
    <w:p w14:paraId="0BD34B50" w14:textId="63BF2A3E" w:rsidR="001825E9" w:rsidRPr="00B546B0" w:rsidRDefault="001825E9" w:rsidP="00BB759F">
      <w:pPr>
        <w:pStyle w:val="ListParagraph"/>
        <w:numPr>
          <w:ilvl w:val="1"/>
          <w:numId w:val="20"/>
        </w:numPr>
        <w:overflowPunct/>
        <w:autoSpaceDE/>
        <w:autoSpaceDN/>
        <w:adjustRightInd/>
        <w:spacing w:before="120"/>
        <w:textAlignment w:val="center"/>
        <w:rPr>
          <w:rFonts w:ascii="Arial" w:hAnsi="Arial" w:cs="Arial"/>
          <w:sz w:val="24"/>
          <w:szCs w:val="24"/>
          <w:lang w:val="en-US" w:eastAsia="en-GB"/>
        </w:rPr>
      </w:pPr>
      <w:r>
        <w:rPr>
          <w:rFonts w:ascii="Arial" w:hAnsi="Arial" w:cs="Arial"/>
          <w:sz w:val="24"/>
          <w:szCs w:val="24"/>
          <w:lang w:val="en-US" w:eastAsia="en-GB"/>
        </w:rPr>
        <w:t>Further conditions on test directions</w:t>
      </w:r>
    </w:p>
    <w:tbl>
      <w:tblPr>
        <w:tblStyle w:val="TableGrid"/>
        <w:tblW w:w="9209" w:type="dxa"/>
        <w:tblLayout w:type="fixed"/>
        <w:tblLook w:val="06A0" w:firstRow="1" w:lastRow="0" w:firstColumn="1" w:lastColumn="0" w:noHBand="1" w:noVBand="1"/>
      </w:tblPr>
      <w:tblGrid>
        <w:gridCol w:w="9209"/>
      </w:tblGrid>
      <w:tr w:rsidR="001825E9" w14:paraId="13669D0F" w14:textId="77777777" w:rsidTr="00994638">
        <w:tc>
          <w:tcPr>
            <w:tcW w:w="9209" w:type="dxa"/>
          </w:tcPr>
          <w:p w14:paraId="08A263F1" w14:textId="77777777" w:rsidR="001825E9" w:rsidRPr="00805BE8" w:rsidRDefault="001825E9" w:rsidP="001825E9">
            <w:pPr>
              <w:pStyle w:val="Heading3"/>
              <w:outlineLvl w:val="2"/>
              <w:rPr>
                <w:sz w:val="24"/>
                <w:szCs w:val="16"/>
              </w:rPr>
            </w:pPr>
            <w:r>
              <w:rPr>
                <w:sz w:val="24"/>
                <w:szCs w:val="16"/>
              </w:rPr>
              <w:t>Further conditions on test directions</w:t>
            </w:r>
          </w:p>
          <w:p w14:paraId="58E0BDD6" w14:textId="77777777" w:rsidR="001825E9" w:rsidRPr="00805BE8" w:rsidRDefault="001825E9" w:rsidP="001825E9">
            <w:pPr>
              <w:pStyle w:val="ListParagraph"/>
              <w:numPr>
                <w:ilvl w:val="0"/>
                <w:numId w:val="18"/>
              </w:numPr>
              <w:overflowPunct/>
              <w:autoSpaceDE/>
              <w:autoSpaceDN/>
              <w:adjustRightInd/>
              <w:spacing w:after="120"/>
              <w:ind w:left="720"/>
              <w:contextualSpacing w:val="0"/>
              <w:textAlignment w:val="auto"/>
              <w:rPr>
                <w:rFonts w:eastAsia="SimSun"/>
                <w:color w:val="0070C0"/>
                <w:szCs w:val="24"/>
                <w:lang w:eastAsia="zh-CN"/>
              </w:rPr>
            </w:pPr>
            <w:r w:rsidRPr="00805BE8">
              <w:rPr>
                <w:rFonts w:eastAsia="SimSun"/>
                <w:color w:val="0070C0"/>
                <w:szCs w:val="24"/>
                <w:lang w:eastAsia="zh-CN"/>
              </w:rPr>
              <w:t>Proposals</w:t>
            </w:r>
          </w:p>
          <w:p w14:paraId="40DF97CE" w14:textId="77777777" w:rsidR="001825E9" w:rsidRPr="00042347" w:rsidRDefault="001825E9" w:rsidP="001825E9">
            <w:pPr>
              <w:pStyle w:val="ListParagraph"/>
              <w:numPr>
                <w:ilvl w:val="1"/>
                <w:numId w:val="18"/>
              </w:numPr>
              <w:contextualSpacing w:val="0"/>
              <w:rPr>
                <w:rFonts w:eastAsia="SimSun"/>
                <w:color w:val="0070C0"/>
                <w:szCs w:val="24"/>
                <w:lang w:eastAsia="zh-CN"/>
              </w:rPr>
            </w:pPr>
            <w:r w:rsidRPr="00316725">
              <w:rPr>
                <w:rFonts w:eastAsia="SimSun"/>
                <w:color w:val="0070C0"/>
                <w:szCs w:val="24"/>
                <w:lang w:eastAsia="zh-CN"/>
              </w:rPr>
              <w:t xml:space="preserve">Option 1: </w:t>
            </w:r>
            <w:r w:rsidRPr="00B954D7">
              <w:rPr>
                <w:rFonts w:eastAsia="SimSun"/>
                <w:szCs w:val="24"/>
                <w:lang w:eastAsia="zh-CN"/>
              </w:rPr>
              <w:t>Consider the spherical coverage requirement for 2 AoA directions in the condition that the existing spherical coverage requirement for a single direction is met</w:t>
            </w:r>
            <w:r w:rsidRPr="00415F39">
              <w:rPr>
                <w:rFonts w:eastAsia="SimSun"/>
                <w:szCs w:val="24"/>
                <w:lang w:eastAsia="zh-CN"/>
              </w:rPr>
              <w:t>.</w:t>
            </w:r>
            <w:r>
              <w:rPr>
                <w:rFonts w:eastAsia="SimSun"/>
                <w:szCs w:val="24"/>
                <w:lang w:eastAsia="zh-CN"/>
              </w:rPr>
              <w:t xml:space="preserve"> </w:t>
            </w:r>
            <w:r w:rsidRPr="00E00974">
              <w:rPr>
                <w:rFonts w:eastAsia="SimSun"/>
                <w:color w:val="4472C4" w:themeColor="accent1"/>
                <w:szCs w:val="24"/>
                <w:lang w:eastAsia="zh-CN"/>
              </w:rPr>
              <w:t>(R4-2</w:t>
            </w:r>
            <w:r>
              <w:rPr>
                <w:rFonts w:eastAsia="SimSun"/>
                <w:color w:val="4472C4" w:themeColor="accent1"/>
                <w:szCs w:val="24"/>
                <w:lang w:eastAsia="zh-CN"/>
              </w:rPr>
              <w:t>300949</w:t>
            </w:r>
            <w:r w:rsidRPr="00E00974">
              <w:rPr>
                <w:rFonts w:eastAsia="SimSun"/>
                <w:color w:val="4472C4" w:themeColor="accent1"/>
                <w:szCs w:val="24"/>
                <w:lang w:eastAsia="zh-CN"/>
              </w:rPr>
              <w:t xml:space="preserve">) </w:t>
            </w:r>
          </w:p>
          <w:p w14:paraId="5CCF843D" w14:textId="1539BA17" w:rsidR="001825E9" w:rsidRPr="00042347" w:rsidRDefault="001825E9" w:rsidP="001825E9">
            <w:pPr>
              <w:pStyle w:val="ListParagraph"/>
              <w:numPr>
                <w:ilvl w:val="2"/>
                <w:numId w:val="18"/>
              </w:numPr>
              <w:contextualSpacing w:val="0"/>
              <w:rPr>
                <w:rFonts w:eastAsia="SimSun"/>
                <w:szCs w:val="24"/>
                <w:lang w:eastAsia="zh-CN"/>
              </w:rPr>
            </w:pPr>
            <w:r w:rsidRPr="00042347">
              <w:rPr>
                <w:rFonts w:eastAsia="SimSun"/>
                <w:szCs w:val="24"/>
                <w:lang w:eastAsia="zh-CN"/>
              </w:rPr>
              <w:t>Consider the spherical coverage requirement for 2nd direction in the condition where the CDF of antenna beam gain for 1st direction meets the minimum spherical coverage of 50%.</w:t>
            </w:r>
          </w:p>
          <w:p w14:paraId="2011002A" w14:textId="77777777" w:rsidR="001825E9" w:rsidRPr="00316725" w:rsidRDefault="001825E9" w:rsidP="001825E9">
            <w:pPr>
              <w:pStyle w:val="ListParagraph"/>
              <w:numPr>
                <w:ilvl w:val="1"/>
                <w:numId w:val="18"/>
              </w:numPr>
              <w:contextualSpacing w:val="0"/>
              <w:rPr>
                <w:rFonts w:eastAsia="SimSun"/>
                <w:color w:val="0070C0"/>
                <w:szCs w:val="24"/>
                <w:lang w:eastAsia="zh-CN"/>
              </w:rPr>
            </w:pPr>
            <w:r w:rsidRPr="00316725">
              <w:rPr>
                <w:rFonts w:eastAsia="SimSun"/>
                <w:color w:val="0070C0"/>
                <w:szCs w:val="24"/>
                <w:lang w:eastAsia="zh-CN"/>
              </w:rPr>
              <w:t xml:space="preserve">Option </w:t>
            </w:r>
            <w:r>
              <w:rPr>
                <w:rFonts w:eastAsia="SimSun"/>
                <w:color w:val="0070C0"/>
                <w:szCs w:val="24"/>
                <w:lang w:eastAsia="zh-CN"/>
              </w:rPr>
              <w:t>2</w:t>
            </w:r>
            <w:r w:rsidRPr="00316725">
              <w:rPr>
                <w:rFonts w:eastAsia="SimSun"/>
                <w:color w:val="0070C0"/>
                <w:szCs w:val="24"/>
                <w:lang w:eastAsia="zh-CN"/>
              </w:rPr>
              <w:t xml:space="preserve">: </w:t>
            </w:r>
            <w:r w:rsidRPr="003A1718">
              <w:rPr>
                <w:bCs/>
                <w:iCs/>
              </w:rPr>
              <w:t>The selection for the set of points qualified for multi-Rx requirement should be independent from the selection for the set of points qualified for legacy EIS spherical coverage requirement</w:t>
            </w:r>
            <w:r>
              <w:rPr>
                <w:rFonts w:eastAsia="SimSun"/>
                <w:color w:val="4472C4" w:themeColor="accent1"/>
                <w:szCs w:val="24"/>
                <w:lang w:eastAsia="zh-CN"/>
              </w:rPr>
              <w:t xml:space="preserve"> </w:t>
            </w:r>
            <w:r w:rsidRPr="00A94B4B">
              <w:rPr>
                <w:rFonts w:eastAsia="SimSun"/>
                <w:bCs/>
                <w:color w:val="4472C4" w:themeColor="accent1"/>
                <w:szCs w:val="24"/>
                <w:lang w:eastAsia="zh-CN"/>
              </w:rPr>
              <w:t>(R4-230</w:t>
            </w:r>
            <w:r w:rsidRPr="00A94B4B">
              <w:rPr>
                <w:bCs/>
                <w:color w:val="4472C4" w:themeColor="accent1"/>
                <w:szCs w:val="24"/>
                <w:lang w:eastAsia="zh-CN"/>
              </w:rPr>
              <w:t>175</w:t>
            </w:r>
            <w:r w:rsidRPr="00A94B4B">
              <w:rPr>
                <w:rFonts w:eastAsia="SimSun"/>
                <w:bCs/>
                <w:color w:val="4472C4" w:themeColor="accent1"/>
                <w:szCs w:val="24"/>
                <w:lang w:eastAsia="zh-CN"/>
              </w:rPr>
              <w:t>9)</w:t>
            </w:r>
          </w:p>
          <w:p w14:paraId="4740033B" w14:textId="77777777" w:rsidR="001825E9" w:rsidRPr="00574922" w:rsidRDefault="001825E9" w:rsidP="001825E9">
            <w:pPr>
              <w:spacing w:after="0"/>
              <w:rPr>
                <w:b/>
                <w:bCs/>
                <w:color w:val="0070C0"/>
                <w:szCs w:val="24"/>
                <w:lang w:val="en-US" w:eastAsia="zh-CN"/>
              </w:rPr>
            </w:pPr>
            <w:r w:rsidRPr="00656098">
              <w:rPr>
                <w:b/>
                <w:bCs/>
                <w:color w:val="000000" w:themeColor="text1"/>
                <w:szCs w:val="24"/>
                <w:lang w:val="en-US" w:eastAsia="zh-CN"/>
              </w:rPr>
              <w:t>Agreement:</w:t>
            </w:r>
          </w:p>
          <w:p w14:paraId="4D2B5B9E" w14:textId="1836EF24" w:rsidR="001825E9" w:rsidRPr="001825E9" w:rsidRDefault="001825E9" w:rsidP="001825E9">
            <w:pPr>
              <w:pStyle w:val="ListParagraph"/>
              <w:numPr>
                <w:ilvl w:val="0"/>
                <w:numId w:val="23"/>
              </w:numPr>
              <w:spacing w:afterLines="50" w:after="120"/>
              <w:contextualSpacing w:val="0"/>
              <w:rPr>
                <w:rFonts w:ascii="Arial" w:hAnsi="Arial"/>
                <w:color w:val="000000" w:themeColor="text1"/>
                <w:sz w:val="24"/>
                <w:szCs w:val="16"/>
                <w:lang w:val="sv-SE" w:eastAsia="zh-CN"/>
              </w:rPr>
            </w:pPr>
            <w:r>
              <w:rPr>
                <w:rFonts w:eastAsia="SimSun"/>
                <w:color w:val="000000" w:themeColor="text1"/>
                <w:szCs w:val="24"/>
                <w:lang w:eastAsia="zh-CN"/>
              </w:rPr>
              <w:t>FFS</w:t>
            </w:r>
          </w:p>
        </w:tc>
      </w:tr>
    </w:tbl>
    <w:p w14:paraId="149D4FB8" w14:textId="40B61690" w:rsidR="3292571E" w:rsidRPr="00B13FEA" w:rsidRDefault="7373FA17" w:rsidP="00B13FEA">
      <w:pPr>
        <w:pStyle w:val="paragraph"/>
        <w:jc w:val="both"/>
        <w:textAlignment w:val="baseline"/>
        <w:rPr>
          <w:rStyle w:val="normaltextrun"/>
          <w:sz w:val="20"/>
          <w:szCs w:val="20"/>
        </w:rPr>
      </w:pPr>
      <w:r w:rsidRPr="39022D00">
        <w:rPr>
          <w:rStyle w:val="normaltextrun"/>
          <w:sz w:val="20"/>
          <w:szCs w:val="20"/>
        </w:rPr>
        <w:t xml:space="preserve">The simultaneous FR2 multi-Rx chain DL reception is facilitated through </w:t>
      </w:r>
      <w:r w:rsidRPr="39022D00">
        <w:rPr>
          <w:i/>
          <w:iCs/>
          <w:sz w:val="20"/>
          <w:szCs w:val="20"/>
          <w:lang w:val="en-GB"/>
        </w:rPr>
        <w:t>simultaneousReceptionDiffTypeD-r16</w:t>
      </w:r>
      <w:r w:rsidRPr="39022D00">
        <w:rPr>
          <w:sz w:val="20"/>
          <w:szCs w:val="20"/>
          <w:lang w:val="en-GB"/>
        </w:rPr>
        <w:t xml:space="preserve"> </w:t>
      </w:r>
      <w:r w:rsidR="001362A1" w:rsidRPr="39022D00">
        <w:rPr>
          <w:rStyle w:val="normaltextrun"/>
          <w:sz w:val="20"/>
          <w:szCs w:val="20"/>
        </w:rPr>
        <w:t>capability,</w:t>
      </w:r>
      <w:r w:rsidR="00801328">
        <w:rPr>
          <w:rStyle w:val="normaltextrun"/>
          <w:sz w:val="20"/>
          <w:szCs w:val="20"/>
        </w:rPr>
        <w:t xml:space="preserve"> and the</w:t>
      </w:r>
      <w:r w:rsidRPr="39022D00">
        <w:rPr>
          <w:rStyle w:val="normaltextrun"/>
          <w:sz w:val="20"/>
          <w:szCs w:val="20"/>
        </w:rPr>
        <w:t xml:space="preserve"> </w:t>
      </w:r>
      <w:r w:rsidR="4AC49EF5" w:rsidRPr="39022D00">
        <w:rPr>
          <w:rStyle w:val="normaltextrun"/>
          <w:sz w:val="20"/>
          <w:szCs w:val="20"/>
        </w:rPr>
        <w:t>network</w:t>
      </w:r>
      <w:r w:rsidRPr="39022D00">
        <w:rPr>
          <w:rStyle w:val="normaltextrun"/>
          <w:sz w:val="20"/>
          <w:szCs w:val="20"/>
        </w:rPr>
        <w:t xml:space="preserve"> can dynamically turn ON/OFF this feature based on the use-case</w:t>
      </w:r>
      <w:r w:rsidR="41958F09" w:rsidRPr="39022D00">
        <w:rPr>
          <w:rStyle w:val="normaltextrun"/>
          <w:sz w:val="20"/>
          <w:szCs w:val="20"/>
        </w:rPr>
        <w:t xml:space="preserve"> and channel condition</w:t>
      </w:r>
      <w:r w:rsidRPr="39022D00">
        <w:rPr>
          <w:rStyle w:val="normaltextrun"/>
          <w:sz w:val="20"/>
          <w:szCs w:val="20"/>
        </w:rPr>
        <w:t xml:space="preserve">. Therefore, when </w:t>
      </w:r>
      <w:r w:rsidR="44600FB9" w:rsidRPr="39022D00">
        <w:rPr>
          <w:rStyle w:val="normaltextrun"/>
          <w:sz w:val="20"/>
          <w:szCs w:val="20"/>
        </w:rPr>
        <w:t>the</w:t>
      </w:r>
      <w:r w:rsidRPr="39022D00">
        <w:rPr>
          <w:rStyle w:val="normaltextrun"/>
          <w:sz w:val="20"/>
          <w:szCs w:val="20"/>
        </w:rPr>
        <w:t xml:space="preserve"> UE </w:t>
      </w:r>
      <w:r w:rsidR="44600FB9" w:rsidRPr="39022D00">
        <w:rPr>
          <w:rStyle w:val="normaltextrun"/>
          <w:sz w:val="20"/>
          <w:szCs w:val="20"/>
        </w:rPr>
        <w:t xml:space="preserve">under test </w:t>
      </w:r>
      <w:r w:rsidRPr="39022D00">
        <w:rPr>
          <w:rStyle w:val="normaltextrun"/>
          <w:sz w:val="20"/>
          <w:szCs w:val="20"/>
        </w:rPr>
        <w:t xml:space="preserve">is </w:t>
      </w:r>
      <w:r w:rsidR="44600FB9" w:rsidRPr="39022D00">
        <w:rPr>
          <w:rStyle w:val="normaltextrun"/>
          <w:sz w:val="20"/>
          <w:szCs w:val="20"/>
        </w:rPr>
        <w:t>receiving</w:t>
      </w:r>
      <w:r w:rsidRPr="39022D00">
        <w:rPr>
          <w:rStyle w:val="normaltextrun"/>
          <w:sz w:val="20"/>
          <w:szCs w:val="20"/>
        </w:rPr>
        <w:t xml:space="preserve"> </w:t>
      </w:r>
      <w:r w:rsidR="44600FB9" w:rsidRPr="39022D00">
        <w:rPr>
          <w:rStyle w:val="normaltextrun"/>
          <w:sz w:val="20"/>
          <w:szCs w:val="20"/>
        </w:rPr>
        <w:t>from</w:t>
      </w:r>
      <w:r w:rsidRPr="39022D00">
        <w:rPr>
          <w:rStyle w:val="normaltextrun"/>
          <w:sz w:val="20"/>
          <w:szCs w:val="20"/>
        </w:rPr>
        <w:t xml:space="preserve"> a </w:t>
      </w:r>
      <w:r w:rsidR="44600FB9" w:rsidRPr="39022D00">
        <w:rPr>
          <w:rStyle w:val="normaltextrun"/>
          <w:sz w:val="20"/>
          <w:szCs w:val="20"/>
        </w:rPr>
        <w:t>single direction (</w:t>
      </w:r>
      <w:r w:rsidRPr="39022D00">
        <w:rPr>
          <w:rStyle w:val="normaltextrun"/>
          <w:sz w:val="20"/>
          <w:szCs w:val="20"/>
        </w:rPr>
        <w:t>single AoA</w:t>
      </w:r>
      <w:r w:rsidR="44600FB9" w:rsidRPr="39022D00">
        <w:rPr>
          <w:rStyle w:val="normaltextrun"/>
          <w:sz w:val="20"/>
          <w:szCs w:val="20"/>
        </w:rPr>
        <w:t>)</w:t>
      </w:r>
      <w:r w:rsidRPr="39022D00">
        <w:rPr>
          <w:rStyle w:val="normaltextrun"/>
          <w:sz w:val="20"/>
          <w:szCs w:val="20"/>
        </w:rPr>
        <w:t xml:space="preserve">, it must </w:t>
      </w:r>
      <w:r w:rsidR="37360E59" w:rsidRPr="39022D00">
        <w:rPr>
          <w:rStyle w:val="normaltextrun"/>
          <w:sz w:val="20"/>
          <w:szCs w:val="20"/>
        </w:rPr>
        <w:t xml:space="preserve">still </w:t>
      </w:r>
      <w:r w:rsidRPr="39022D00">
        <w:rPr>
          <w:rStyle w:val="normaltextrun"/>
          <w:sz w:val="20"/>
          <w:szCs w:val="20"/>
        </w:rPr>
        <w:t>satisfy the existing spherical coverage requirement</w:t>
      </w:r>
      <w:r w:rsidR="44600FB9" w:rsidRPr="39022D00">
        <w:rPr>
          <w:rStyle w:val="normaltextrun"/>
          <w:sz w:val="20"/>
          <w:szCs w:val="20"/>
        </w:rPr>
        <w:t xml:space="preserve"> for single direction reception. Hence, we support </w:t>
      </w:r>
      <w:r w:rsidR="20F7E3E9" w:rsidRPr="39022D00">
        <w:rPr>
          <w:rStyle w:val="normaltextrun"/>
          <w:sz w:val="20"/>
          <w:szCs w:val="20"/>
        </w:rPr>
        <w:t>Option 1.</w:t>
      </w:r>
      <w:r w:rsidR="1C6E425F" w:rsidRPr="39022D00">
        <w:rPr>
          <w:rStyle w:val="normaltextrun"/>
          <w:sz w:val="20"/>
          <w:szCs w:val="20"/>
          <w:lang w:val="en-GB"/>
        </w:rPr>
        <w:t xml:space="preserve"> </w:t>
      </w:r>
    </w:p>
    <w:p w14:paraId="05A542CB" w14:textId="0034D3A0" w:rsidR="00056EE8" w:rsidRPr="00B546B0" w:rsidRDefault="5B58EE29" w:rsidP="00B546B0">
      <w:pPr>
        <w:pStyle w:val="paragraph"/>
        <w:textAlignment w:val="baseline"/>
        <w:rPr>
          <w:b/>
          <w:bCs/>
          <w:sz w:val="20"/>
          <w:szCs w:val="20"/>
        </w:rPr>
      </w:pPr>
      <w:r w:rsidRPr="46AA784A">
        <w:rPr>
          <w:rStyle w:val="normaltextrun"/>
          <w:b/>
          <w:bCs/>
          <w:sz w:val="20"/>
          <w:szCs w:val="20"/>
        </w:rPr>
        <w:t xml:space="preserve">Proposal </w:t>
      </w:r>
      <w:r w:rsidR="46736F78" w:rsidRPr="46AA784A">
        <w:rPr>
          <w:rStyle w:val="normaltextrun"/>
          <w:b/>
          <w:bCs/>
          <w:sz w:val="20"/>
          <w:szCs w:val="20"/>
        </w:rPr>
        <w:t>2</w:t>
      </w:r>
      <w:r w:rsidRPr="46AA784A">
        <w:rPr>
          <w:rStyle w:val="normaltextrun"/>
          <w:b/>
          <w:bCs/>
          <w:sz w:val="20"/>
          <w:szCs w:val="20"/>
        </w:rPr>
        <w:t>:</w:t>
      </w:r>
      <w:r w:rsidR="46736F78" w:rsidRPr="46AA784A">
        <w:rPr>
          <w:rStyle w:val="normaltextrun"/>
          <w:b/>
          <w:bCs/>
          <w:sz w:val="20"/>
          <w:szCs w:val="20"/>
        </w:rPr>
        <w:t xml:space="preserve"> To ensure that spherical coverage is met </w:t>
      </w:r>
      <w:r w:rsidR="1A6FCFA9" w:rsidRPr="46AA784A">
        <w:rPr>
          <w:rStyle w:val="normaltextrun"/>
          <w:b/>
          <w:bCs/>
          <w:sz w:val="20"/>
          <w:szCs w:val="20"/>
        </w:rPr>
        <w:t>for the scenario when</w:t>
      </w:r>
      <w:r w:rsidR="46736F78" w:rsidRPr="46AA784A">
        <w:rPr>
          <w:rStyle w:val="normaltextrun"/>
          <w:b/>
          <w:bCs/>
          <w:sz w:val="20"/>
          <w:szCs w:val="20"/>
        </w:rPr>
        <w:t xml:space="preserve"> only one </w:t>
      </w:r>
      <w:r w:rsidR="1BDF4ED5" w:rsidRPr="46AA784A">
        <w:rPr>
          <w:rStyle w:val="normaltextrun"/>
          <w:b/>
          <w:bCs/>
          <w:sz w:val="20"/>
          <w:szCs w:val="20"/>
        </w:rPr>
        <w:t xml:space="preserve">AoA </w:t>
      </w:r>
      <w:r w:rsidR="46736F78" w:rsidRPr="46AA784A">
        <w:rPr>
          <w:rStyle w:val="normaltextrun"/>
          <w:b/>
          <w:bCs/>
          <w:sz w:val="20"/>
          <w:szCs w:val="20"/>
        </w:rPr>
        <w:t>link</w:t>
      </w:r>
      <w:r w:rsidR="1A6FCFA9" w:rsidRPr="46AA784A">
        <w:rPr>
          <w:rStyle w:val="normaltextrun"/>
          <w:b/>
          <w:bCs/>
          <w:sz w:val="20"/>
          <w:szCs w:val="20"/>
        </w:rPr>
        <w:t xml:space="preserve"> is active</w:t>
      </w:r>
      <w:r w:rsidR="46736F78" w:rsidRPr="46AA784A">
        <w:rPr>
          <w:rStyle w:val="normaltextrun"/>
          <w:sz w:val="20"/>
          <w:szCs w:val="20"/>
        </w:rPr>
        <w:t xml:space="preserve">, </w:t>
      </w:r>
      <w:r w:rsidR="46736F78" w:rsidRPr="46AA784A">
        <w:rPr>
          <w:rStyle w:val="normaltextrun"/>
          <w:b/>
          <w:bCs/>
          <w:sz w:val="20"/>
          <w:szCs w:val="20"/>
        </w:rPr>
        <w:t>select Option 1.</w:t>
      </w:r>
    </w:p>
    <w:p w14:paraId="32AE8514" w14:textId="58DE1532" w:rsidR="001825E9" w:rsidRPr="00B546B0" w:rsidRDefault="001825E9" w:rsidP="00B546B0">
      <w:pPr>
        <w:pStyle w:val="ListParagraph"/>
        <w:numPr>
          <w:ilvl w:val="1"/>
          <w:numId w:val="20"/>
        </w:numPr>
        <w:overflowPunct/>
        <w:autoSpaceDE/>
        <w:autoSpaceDN/>
        <w:adjustRightInd/>
        <w:spacing w:before="120"/>
        <w:textAlignment w:val="center"/>
        <w:rPr>
          <w:rFonts w:ascii="Arial" w:hAnsi="Arial" w:cs="Arial"/>
          <w:sz w:val="24"/>
          <w:szCs w:val="24"/>
          <w:lang w:val="en-US" w:eastAsia="en-GB"/>
        </w:rPr>
      </w:pPr>
      <w:r>
        <w:rPr>
          <w:rFonts w:ascii="Arial" w:hAnsi="Arial" w:cs="Arial"/>
          <w:sz w:val="24"/>
          <w:szCs w:val="24"/>
          <w:lang w:val="en-US" w:eastAsia="en-GB"/>
        </w:rPr>
        <w:t>2TRP UE behavior assumptions</w:t>
      </w:r>
    </w:p>
    <w:tbl>
      <w:tblPr>
        <w:tblStyle w:val="TableGrid"/>
        <w:tblW w:w="0" w:type="auto"/>
        <w:tblLayout w:type="fixed"/>
        <w:tblLook w:val="06A0" w:firstRow="1" w:lastRow="0" w:firstColumn="1" w:lastColumn="0" w:noHBand="1" w:noVBand="1"/>
      </w:tblPr>
      <w:tblGrid>
        <w:gridCol w:w="9630"/>
      </w:tblGrid>
      <w:tr w:rsidR="001825E9" w14:paraId="7C71DF4E" w14:textId="77777777">
        <w:tc>
          <w:tcPr>
            <w:tcW w:w="9630" w:type="dxa"/>
          </w:tcPr>
          <w:p w14:paraId="266C8700" w14:textId="77777777" w:rsidR="001825E9" w:rsidRPr="006B18D3" w:rsidRDefault="001825E9" w:rsidP="001825E9">
            <w:pPr>
              <w:pStyle w:val="Heading3"/>
              <w:outlineLvl w:val="2"/>
              <w:rPr>
                <w:sz w:val="24"/>
                <w:szCs w:val="16"/>
              </w:rPr>
            </w:pPr>
            <w:r>
              <w:rPr>
                <w:sz w:val="24"/>
                <w:szCs w:val="16"/>
              </w:rPr>
              <w:lastRenderedPageBreak/>
              <w:t>2TRP UE behavior assumptions</w:t>
            </w:r>
          </w:p>
          <w:p w14:paraId="2C83CD17" w14:textId="77777777" w:rsidR="001825E9" w:rsidRDefault="001825E9" w:rsidP="001825E9">
            <w:pPr>
              <w:pStyle w:val="ListParagraph"/>
              <w:numPr>
                <w:ilvl w:val="0"/>
                <w:numId w:val="18"/>
              </w:numPr>
              <w:overflowPunct/>
              <w:autoSpaceDE/>
              <w:autoSpaceDN/>
              <w:adjustRightInd/>
              <w:spacing w:after="120"/>
              <w:ind w:left="720"/>
              <w:contextualSpacing w:val="0"/>
              <w:textAlignment w:val="auto"/>
              <w:rPr>
                <w:rFonts w:eastAsia="SimSun"/>
                <w:color w:val="0070C0"/>
                <w:szCs w:val="24"/>
                <w:lang w:eastAsia="zh-CN"/>
              </w:rPr>
            </w:pPr>
            <w:r w:rsidRPr="00805BE8">
              <w:rPr>
                <w:rFonts w:eastAsia="SimSun"/>
                <w:color w:val="0070C0"/>
                <w:szCs w:val="24"/>
                <w:lang w:eastAsia="zh-CN"/>
              </w:rPr>
              <w:t>Proposal</w:t>
            </w:r>
            <w:r>
              <w:rPr>
                <w:rFonts w:eastAsia="SimSun"/>
                <w:color w:val="0070C0"/>
                <w:szCs w:val="24"/>
                <w:lang w:eastAsia="zh-CN"/>
              </w:rPr>
              <w:t xml:space="preserve"> on module selection</w:t>
            </w:r>
          </w:p>
          <w:p w14:paraId="575FA6C6" w14:textId="77777777" w:rsidR="001825E9"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1: UE assigns ‘first’ module to track TRP that yields highest RSRP among all combinations of modules and TRPs. The subsequent module is assigned to track the other TRP.</w:t>
            </w:r>
          </w:p>
          <w:p w14:paraId="0B8DD559" w14:textId="77777777" w:rsidR="001825E9" w:rsidRDefault="001825E9" w:rsidP="001825E9">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SINR maximization instead of RSRP maximization not precluded.</w:t>
            </w:r>
          </w:p>
          <w:p w14:paraId="5B3E5B85" w14:textId="77777777" w:rsidR="001825E9"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2: Other</w:t>
            </w:r>
          </w:p>
          <w:p w14:paraId="0249F342" w14:textId="77777777" w:rsidR="001825E9" w:rsidRDefault="001825E9" w:rsidP="001825E9">
            <w:pPr>
              <w:pStyle w:val="ListParagraph"/>
              <w:numPr>
                <w:ilvl w:val="0"/>
                <w:numId w:val="18"/>
              </w:numPr>
              <w:overflowPunct/>
              <w:autoSpaceDE/>
              <w:autoSpaceDN/>
              <w:adjustRightInd/>
              <w:spacing w:after="120"/>
              <w:ind w:left="720"/>
              <w:contextualSpacing w:val="0"/>
              <w:textAlignment w:val="auto"/>
              <w:rPr>
                <w:rFonts w:eastAsia="SimSun"/>
                <w:color w:val="0070C0"/>
                <w:szCs w:val="24"/>
                <w:lang w:eastAsia="zh-CN"/>
              </w:rPr>
            </w:pPr>
            <w:r w:rsidRPr="00805BE8">
              <w:rPr>
                <w:rFonts w:eastAsia="SimSun"/>
                <w:color w:val="0070C0"/>
                <w:szCs w:val="24"/>
                <w:lang w:eastAsia="zh-CN"/>
              </w:rPr>
              <w:t>Proposal</w:t>
            </w:r>
            <w:r>
              <w:rPr>
                <w:rFonts w:eastAsia="SimSun"/>
                <w:color w:val="0070C0"/>
                <w:szCs w:val="24"/>
                <w:lang w:eastAsia="zh-CN"/>
              </w:rPr>
              <w:t xml:space="preserve"> on beam selection</w:t>
            </w:r>
          </w:p>
          <w:p w14:paraId="6A05DAB4" w14:textId="77777777" w:rsidR="001825E9"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1: UE selects beam for each module so RSRP of RS from assigned TRP is maximized.</w:t>
            </w:r>
          </w:p>
          <w:p w14:paraId="7DA42047" w14:textId="77777777" w:rsidR="001825E9" w:rsidRDefault="001825E9" w:rsidP="001825E9">
            <w:pPr>
              <w:pStyle w:val="ListParagraph"/>
              <w:numPr>
                <w:ilvl w:val="1"/>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SINR based beam selection instead of RSRP not precluded.</w:t>
            </w:r>
          </w:p>
          <w:p w14:paraId="1C77426D" w14:textId="77777777" w:rsidR="001825E9" w:rsidRPr="00805BE8"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2: Other</w:t>
            </w:r>
          </w:p>
          <w:p w14:paraId="263C022D" w14:textId="77777777" w:rsidR="001825E9" w:rsidRDefault="001825E9" w:rsidP="001825E9">
            <w:pPr>
              <w:pStyle w:val="ListParagraph"/>
              <w:numPr>
                <w:ilvl w:val="0"/>
                <w:numId w:val="18"/>
              </w:numPr>
              <w:overflowPunct/>
              <w:autoSpaceDE/>
              <w:autoSpaceDN/>
              <w:adjustRightInd/>
              <w:spacing w:after="120"/>
              <w:ind w:left="720"/>
              <w:contextualSpacing w:val="0"/>
              <w:textAlignment w:val="auto"/>
              <w:rPr>
                <w:rFonts w:eastAsia="SimSun"/>
                <w:color w:val="0070C0"/>
                <w:szCs w:val="24"/>
                <w:lang w:eastAsia="zh-CN"/>
              </w:rPr>
            </w:pPr>
            <w:r w:rsidRPr="00805BE8">
              <w:rPr>
                <w:rFonts w:eastAsia="SimSun"/>
                <w:color w:val="0070C0"/>
                <w:szCs w:val="24"/>
                <w:lang w:eastAsia="zh-CN"/>
              </w:rPr>
              <w:t>Proposal</w:t>
            </w:r>
            <w:r>
              <w:rPr>
                <w:rFonts w:eastAsia="SimSun"/>
                <w:color w:val="0070C0"/>
                <w:szCs w:val="24"/>
                <w:lang w:eastAsia="zh-CN"/>
              </w:rPr>
              <w:t xml:space="preserve"> on module-splitting</w:t>
            </w:r>
          </w:p>
          <w:p w14:paraId="672C4320" w14:textId="77777777" w:rsidR="001825E9" w:rsidRPr="00D47DDB"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1: no module splitting behavior is assumed.</w:t>
            </w:r>
          </w:p>
          <w:p w14:paraId="2818071B" w14:textId="77777777" w:rsidR="001825E9" w:rsidRPr="00805BE8" w:rsidRDefault="001825E9" w:rsidP="001825E9">
            <w:pPr>
              <w:pStyle w:val="ListParagraph"/>
              <w:numPr>
                <w:ilvl w:val="0"/>
                <w:numId w:val="18"/>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2: Up to UE implementation</w:t>
            </w:r>
          </w:p>
          <w:p w14:paraId="3CD5608A" w14:textId="77777777" w:rsidR="001825E9" w:rsidRPr="00574922" w:rsidRDefault="001825E9" w:rsidP="001825E9">
            <w:pPr>
              <w:spacing w:after="0"/>
              <w:rPr>
                <w:b/>
                <w:bCs/>
                <w:color w:val="0070C0"/>
                <w:szCs w:val="24"/>
                <w:lang w:val="en-US" w:eastAsia="zh-CN"/>
              </w:rPr>
            </w:pPr>
            <w:r w:rsidRPr="00656098">
              <w:rPr>
                <w:b/>
                <w:bCs/>
                <w:color w:val="000000" w:themeColor="text1"/>
                <w:szCs w:val="24"/>
                <w:lang w:val="en-US" w:eastAsia="zh-CN"/>
              </w:rPr>
              <w:t>Agreement:</w:t>
            </w:r>
          </w:p>
          <w:p w14:paraId="2A2F879A" w14:textId="48800341" w:rsidR="001825E9" w:rsidRPr="001825E9" w:rsidRDefault="001825E9" w:rsidP="001825E9">
            <w:pPr>
              <w:pStyle w:val="ListParagraph"/>
              <w:numPr>
                <w:ilvl w:val="0"/>
                <w:numId w:val="23"/>
              </w:numPr>
              <w:spacing w:afterLines="50" w:after="120"/>
              <w:contextualSpacing w:val="0"/>
              <w:rPr>
                <w:rFonts w:ascii="Arial" w:hAnsi="Arial"/>
                <w:color w:val="000000" w:themeColor="text1"/>
                <w:sz w:val="24"/>
                <w:szCs w:val="16"/>
                <w:lang w:val="sv-SE" w:eastAsia="zh-CN"/>
              </w:rPr>
            </w:pPr>
            <w:r>
              <w:rPr>
                <w:rFonts w:eastAsia="SimSun"/>
                <w:color w:val="000000" w:themeColor="text1"/>
                <w:szCs w:val="24"/>
                <w:lang w:eastAsia="zh-CN"/>
              </w:rPr>
              <w:t>FFS</w:t>
            </w:r>
          </w:p>
        </w:tc>
      </w:tr>
    </w:tbl>
    <w:p w14:paraId="103781D2" w14:textId="77777777" w:rsidR="00747CD1" w:rsidRDefault="00747CD1" w:rsidP="00747CD1">
      <w:pPr>
        <w:pStyle w:val="paragraph"/>
        <w:jc w:val="both"/>
        <w:textAlignment w:val="baseline"/>
        <w:rPr>
          <w:rStyle w:val="normaltextrun"/>
          <w:sz w:val="20"/>
          <w:szCs w:val="20"/>
        </w:rPr>
      </w:pPr>
      <w:r>
        <w:rPr>
          <w:rStyle w:val="normaltextrun"/>
          <w:sz w:val="20"/>
          <w:szCs w:val="20"/>
        </w:rPr>
        <w:t>Regarding the proposal on module-splitting, it is already agreed in R4-2220533 (WF from RAN4#105 meeting) under the topic 1.1.8, i.e., ‘On antenna module and panel’ that:</w:t>
      </w:r>
    </w:p>
    <w:p w14:paraId="4777440D" w14:textId="02C7A94C" w:rsidR="00747CD1" w:rsidRDefault="00747CD1" w:rsidP="00747CD1">
      <w:pPr>
        <w:pStyle w:val="paragraph"/>
        <w:jc w:val="both"/>
        <w:textAlignment w:val="baseline"/>
        <w:rPr>
          <w:rStyle w:val="normaltextrun"/>
          <w:sz w:val="20"/>
          <w:szCs w:val="20"/>
        </w:rPr>
      </w:pPr>
      <w:r>
        <w:rPr>
          <w:rStyle w:val="normaltextrun"/>
          <w:sz w:val="20"/>
          <w:szCs w:val="20"/>
        </w:rPr>
        <w:t>“</w:t>
      </w:r>
      <w:r w:rsidRPr="00FE1DAE">
        <w:rPr>
          <w:b/>
          <w:color w:val="0070C0"/>
          <w:sz w:val="20"/>
          <w:szCs w:val="20"/>
          <w:lang w:eastAsia="zh-CN"/>
        </w:rPr>
        <w:t>The scenario where a single antenna module is used to receive two AoAs simultaneously should not be excluded.</w:t>
      </w:r>
      <w:r w:rsidRPr="00747CD1">
        <w:rPr>
          <w:b/>
          <w:bCs/>
          <w:iCs/>
          <w:color w:val="0070C0"/>
          <w:sz w:val="20"/>
          <w:szCs w:val="20"/>
          <w:lang w:eastAsia="zh-CN"/>
        </w:rPr>
        <w:t xml:space="preserve"> If an antenna module can be used to receive two AoAs simultaneously, it is considered to consist of at least two panels, where the understanding of “panel” is based on Proposal 1 of 1.2.11</w:t>
      </w:r>
      <w:r>
        <w:rPr>
          <w:rStyle w:val="normaltextrun"/>
          <w:sz w:val="20"/>
          <w:szCs w:val="20"/>
        </w:rPr>
        <w:t>”.</w:t>
      </w:r>
    </w:p>
    <w:p w14:paraId="40B68839" w14:textId="4ED40B47" w:rsidR="00747CD1" w:rsidRDefault="00747CD1" w:rsidP="00747CD1">
      <w:pPr>
        <w:pStyle w:val="paragraph"/>
        <w:jc w:val="both"/>
        <w:textAlignment w:val="baseline"/>
        <w:rPr>
          <w:rStyle w:val="normaltextrun"/>
          <w:sz w:val="20"/>
          <w:szCs w:val="20"/>
        </w:rPr>
      </w:pPr>
      <w:r>
        <w:rPr>
          <w:rStyle w:val="normaltextrun"/>
          <w:sz w:val="20"/>
          <w:szCs w:val="20"/>
        </w:rPr>
        <w:t>Furthermore, the module-splitting will be required</w:t>
      </w:r>
      <w:r w:rsidR="00883393">
        <w:rPr>
          <w:rStyle w:val="normaltextrun"/>
          <w:sz w:val="20"/>
          <w:szCs w:val="20"/>
        </w:rPr>
        <w:t xml:space="preserve"> to receive </w:t>
      </w:r>
      <w:r w:rsidR="004E0578">
        <w:rPr>
          <w:rStyle w:val="normaltextrun"/>
          <w:sz w:val="20"/>
          <w:szCs w:val="20"/>
        </w:rPr>
        <w:t xml:space="preserve">data-streams </w:t>
      </w:r>
      <w:r w:rsidR="00883393">
        <w:rPr>
          <w:rStyle w:val="normaltextrun"/>
          <w:sz w:val="20"/>
          <w:szCs w:val="20"/>
        </w:rPr>
        <w:t>on 2 different AoAs</w:t>
      </w:r>
      <w:r>
        <w:rPr>
          <w:rStyle w:val="normaltextrun"/>
          <w:sz w:val="20"/>
          <w:szCs w:val="20"/>
        </w:rPr>
        <w:t xml:space="preserve"> particularly in the small AoA offset scenario (e.g., </w:t>
      </w:r>
      <m:oMath>
        <m:sSup>
          <m:sSupPr>
            <m:ctrlPr>
              <w:rPr>
                <w:rStyle w:val="normaltextrun"/>
                <w:rFonts w:ascii="Cambria Math" w:hAnsi="Cambria Math"/>
                <w:i/>
                <w:sz w:val="20"/>
                <w:szCs w:val="20"/>
              </w:rPr>
            </m:ctrlPr>
          </m:sSupPr>
          <m:e>
            <m:r>
              <w:rPr>
                <w:rStyle w:val="normaltextrun"/>
                <w:rFonts w:ascii="Cambria Math" w:hAnsi="Cambria Math"/>
                <w:sz w:val="20"/>
                <w:szCs w:val="20"/>
              </w:rPr>
              <m:t>30</m:t>
            </m:r>
          </m:e>
          <m:sup>
            <m:r>
              <w:rPr>
                <w:rStyle w:val="normaltextrun"/>
                <w:rFonts w:ascii="Cambria Math" w:hAnsi="Cambria Math"/>
                <w:sz w:val="20"/>
                <w:szCs w:val="20"/>
              </w:rPr>
              <m:t>∘</m:t>
            </m:r>
          </m:sup>
        </m:sSup>
      </m:oMath>
      <w:r w:rsidR="00883393">
        <w:rPr>
          <w:rStyle w:val="normaltextrun"/>
          <w:sz w:val="20"/>
          <w:szCs w:val="20"/>
        </w:rPr>
        <w:t xml:space="preserve"> </w:t>
      </w:r>
      <w:r>
        <w:rPr>
          <w:rStyle w:val="normaltextrun"/>
          <w:sz w:val="20"/>
          <w:szCs w:val="20"/>
        </w:rPr>
        <w:t xml:space="preserve">or </w:t>
      </w:r>
      <m:oMath>
        <m:sSup>
          <m:sSupPr>
            <m:ctrlPr>
              <w:rPr>
                <w:rStyle w:val="normaltextrun"/>
                <w:rFonts w:ascii="Cambria Math" w:hAnsi="Cambria Math"/>
                <w:i/>
                <w:sz w:val="20"/>
                <w:szCs w:val="20"/>
              </w:rPr>
            </m:ctrlPr>
          </m:sSupPr>
          <m:e>
            <m:r>
              <w:rPr>
                <w:rStyle w:val="normaltextrun"/>
                <w:rFonts w:ascii="Cambria Math" w:hAnsi="Cambria Math"/>
                <w:sz w:val="20"/>
                <w:szCs w:val="20"/>
              </w:rPr>
              <m:t>60</m:t>
            </m:r>
          </m:e>
          <m:sup>
            <m:r>
              <w:rPr>
                <w:rStyle w:val="normaltextrun"/>
                <w:rFonts w:ascii="Cambria Math" w:hAnsi="Cambria Math"/>
                <w:sz w:val="20"/>
                <w:szCs w:val="20"/>
              </w:rPr>
              <m:t>∘</m:t>
            </m:r>
          </m:sup>
        </m:sSup>
      </m:oMath>
      <w:r>
        <w:rPr>
          <w:rStyle w:val="normaltextrun"/>
          <w:sz w:val="20"/>
          <w:szCs w:val="20"/>
        </w:rPr>
        <w:t>)</w:t>
      </w:r>
      <w:r w:rsidR="00883393">
        <w:rPr>
          <w:rStyle w:val="normaltextrun"/>
          <w:sz w:val="20"/>
          <w:szCs w:val="20"/>
        </w:rPr>
        <w:t xml:space="preserve"> where </w:t>
      </w:r>
      <w:r w:rsidR="004E0578">
        <w:rPr>
          <w:rStyle w:val="normaltextrun"/>
          <w:sz w:val="20"/>
          <w:szCs w:val="20"/>
        </w:rPr>
        <w:t xml:space="preserve">we can’t exclude that </w:t>
      </w:r>
      <w:r w:rsidR="00883393">
        <w:rPr>
          <w:rStyle w:val="normaltextrun"/>
          <w:sz w:val="20"/>
          <w:szCs w:val="20"/>
        </w:rPr>
        <w:t xml:space="preserve">the performance of module splitting might be </w:t>
      </w:r>
      <w:r w:rsidR="004E0578">
        <w:rPr>
          <w:rStyle w:val="normaltextrun"/>
          <w:sz w:val="20"/>
          <w:szCs w:val="20"/>
        </w:rPr>
        <w:t>good</w:t>
      </w:r>
      <w:r w:rsidR="00883393">
        <w:rPr>
          <w:rStyle w:val="normaltextrun"/>
          <w:sz w:val="20"/>
          <w:szCs w:val="20"/>
        </w:rPr>
        <w:t xml:space="preserve">. However, this will depend on the UE implementation. Therefore, </w:t>
      </w:r>
      <w:r w:rsidR="004E0578">
        <w:rPr>
          <w:rStyle w:val="normaltextrun"/>
          <w:sz w:val="20"/>
          <w:szCs w:val="20"/>
        </w:rPr>
        <w:t>we support</w:t>
      </w:r>
      <w:r w:rsidR="00883393">
        <w:rPr>
          <w:rStyle w:val="normaltextrun"/>
          <w:sz w:val="20"/>
          <w:szCs w:val="20"/>
        </w:rPr>
        <w:t xml:space="preserve"> ‘</w:t>
      </w:r>
      <w:r w:rsidR="00883393" w:rsidRPr="00883393">
        <w:rPr>
          <w:rFonts w:eastAsia="SimSun"/>
          <w:color w:val="0070C0"/>
          <w:sz w:val="20"/>
          <w:szCs w:val="20"/>
          <w:lang w:eastAsia="zh-CN"/>
        </w:rPr>
        <w:t>Option 2: Up to UE implementation</w:t>
      </w:r>
      <w:r w:rsidR="00883393" w:rsidRPr="00883393">
        <w:rPr>
          <w:rStyle w:val="normaltextrun"/>
          <w:sz w:val="20"/>
          <w:szCs w:val="20"/>
        </w:rPr>
        <w:t>’</w:t>
      </w:r>
      <w:r w:rsidR="00883393">
        <w:rPr>
          <w:rStyle w:val="normaltextrun"/>
          <w:sz w:val="20"/>
          <w:szCs w:val="20"/>
        </w:rPr>
        <w:t>.</w:t>
      </w:r>
    </w:p>
    <w:p w14:paraId="36E6DC78" w14:textId="65378DEB" w:rsidR="008B12A2" w:rsidRPr="00747CD1" w:rsidRDefault="008B12A2" w:rsidP="00747CD1">
      <w:pPr>
        <w:pStyle w:val="paragraph"/>
        <w:jc w:val="both"/>
        <w:textAlignment w:val="baseline"/>
        <w:rPr>
          <w:sz w:val="20"/>
          <w:szCs w:val="20"/>
        </w:rPr>
      </w:pPr>
      <w:r w:rsidRPr="001223CA">
        <w:rPr>
          <w:rStyle w:val="normaltextrun"/>
          <w:b/>
          <w:bCs/>
          <w:sz w:val="20"/>
          <w:szCs w:val="20"/>
          <w:lang w:val="en-GB"/>
        </w:rPr>
        <w:t xml:space="preserve">Observation </w:t>
      </w:r>
      <w:r w:rsidR="005B5AD7" w:rsidRPr="001223CA">
        <w:rPr>
          <w:rStyle w:val="normaltextrun"/>
          <w:b/>
          <w:bCs/>
          <w:sz w:val="20"/>
          <w:szCs w:val="20"/>
          <w:lang w:val="en-GB"/>
        </w:rPr>
        <w:t>2</w:t>
      </w:r>
      <w:r w:rsidRPr="001223CA">
        <w:rPr>
          <w:rStyle w:val="normaltextrun"/>
          <w:b/>
          <w:bCs/>
          <w:sz w:val="20"/>
          <w:szCs w:val="20"/>
          <w:lang w:val="en-GB"/>
        </w:rPr>
        <w:t>:</w:t>
      </w:r>
      <w:r>
        <w:rPr>
          <w:rStyle w:val="normaltextrun"/>
          <w:sz w:val="20"/>
          <w:szCs w:val="20"/>
          <w:lang w:val="en-GB"/>
        </w:rPr>
        <w:t xml:space="preserve"> It was agreed in </w:t>
      </w:r>
      <w:r>
        <w:rPr>
          <w:rStyle w:val="normaltextrun"/>
          <w:sz w:val="20"/>
          <w:szCs w:val="20"/>
        </w:rPr>
        <w:t>RAN4#105 meeting that the scenario where a single antenna module is used to receive 2 AoAs simultaneously should not be excluded.</w:t>
      </w:r>
    </w:p>
    <w:p w14:paraId="3635AB32" w14:textId="4E34DADD" w:rsidR="008B12A2" w:rsidRDefault="001825E9" w:rsidP="00902751">
      <w:pPr>
        <w:pStyle w:val="paragraph"/>
        <w:jc w:val="both"/>
        <w:textAlignment w:val="baseline"/>
        <w:rPr>
          <w:sz w:val="20"/>
          <w:szCs w:val="20"/>
        </w:rPr>
      </w:pPr>
      <w:r w:rsidRPr="001223CA">
        <w:rPr>
          <w:rStyle w:val="normaltextrun"/>
          <w:b/>
          <w:bCs/>
          <w:sz w:val="20"/>
          <w:szCs w:val="20"/>
          <w:lang w:val="en-GB"/>
        </w:rPr>
        <w:t xml:space="preserve">Observation </w:t>
      </w:r>
      <w:r w:rsidR="005B5AD7" w:rsidRPr="001223CA">
        <w:rPr>
          <w:rStyle w:val="normaltextrun"/>
          <w:b/>
          <w:bCs/>
          <w:sz w:val="20"/>
          <w:szCs w:val="20"/>
          <w:lang w:val="en-GB"/>
        </w:rPr>
        <w:t>3</w:t>
      </w:r>
      <w:r w:rsidRPr="001223CA">
        <w:rPr>
          <w:rStyle w:val="normaltextrun"/>
          <w:b/>
          <w:bCs/>
          <w:sz w:val="20"/>
          <w:szCs w:val="20"/>
          <w:lang w:val="en-GB"/>
        </w:rPr>
        <w:t>:</w:t>
      </w:r>
      <w:r>
        <w:rPr>
          <w:rStyle w:val="normaltextrun"/>
          <w:sz w:val="20"/>
          <w:szCs w:val="20"/>
          <w:lang w:val="en-GB"/>
        </w:rPr>
        <w:t xml:space="preserve"> </w:t>
      </w:r>
      <w:r w:rsidR="00902751">
        <w:rPr>
          <w:rStyle w:val="normaltextrun"/>
          <w:sz w:val="20"/>
          <w:szCs w:val="20"/>
        </w:rPr>
        <w:t xml:space="preserve">Module-splitting will be required to receive </w:t>
      </w:r>
      <w:r w:rsidR="00786F1A">
        <w:rPr>
          <w:rStyle w:val="normaltextrun"/>
          <w:sz w:val="20"/>
          <w:szCs w:val="20"/>
        </w:rPr>
        <w:t>data-streams</w:t>
      </w:r>
      <w:r w:rsidR="00902751">
        <w:rPr>
          <w:rStyle w:val="normaltextrun"/>
          <w:sz w:val="20"/>
          <w:szCs w:val="20"/>
        </w:rPr>
        <w:t xml:space="preserve"> on 2 different AoAs particularly in the small AoA offset scenario (e.g., </w:t>
      </w:r>
      <m:oMath>
        <m:sSup>
          <m:sSupPr>
            <m:ctrlPr>
              <w:rPr>
                <w:rStyle w:val="normaltextrun"/>
                <w:rFonts w:ascii="Cambria Math" w:hAnsi="Cambria Math"/>
                <w:i/>
                <w:sz w:val="20"/>
                <w:szCs w:val="20"/>
              </w:rPr>
            </m:ctrlPr>
          </m:sSupPr>
          <m:e>
            <m:r>
              <w:rPr>
                <w:rStyle w:val="normaltextrun"/>
                <w:rFonts w:ascii="Cambria Math" w:hAnsi="Cambria Math"/>
                <w:sz w:val="20"/>
                <w:szCs w:val="20"/>
              </w:rPr>
              <m:t>30</m:t>
            </m:r>
          </m:e>
          <m:sup>
            <m:r>
              <w:rPr>
                <w:rStyle w:val="normaltextrun"/>
                <w:rFonts w:ascii="Cambria Math" w:hAnsi="Cambria Math"/>
                <w:sz w:val="20"/>
                <w:szCs w:val="20"/>
              </w:rPr>
              <m:t>∘</m:t>
            </m:r>
          </m:sup>
        </m:sSup>
      </m:oMath>
      <w:r w:rsidR="00902751">
        <w:rPr>
          <w:rStyle w:val="normaltextrun"/>
          <w:sz w:val="20"/>
          <w:szCs w:val="20"/>
        </w:rPr>
        <w:t xml:space="preserve"> or </w:t>
      </w:r>
      <m:oMath>
        <m:sSup>
          <m:sSupPr>
            <m:ctrlPr>
              <w:rPr>
                <w:rStyle w:val="normaltextrun"/>
                <w:rFonts w:ascii="Cambria Math" w:hAnsi="Cambria Math"/>
                <w:i/>
                <w:sz w:val="20"/>
                <w:szCs w:val="20"/>
              </w:rPr>
            </m:ctrlPr>
          </m:sSupPr>
          <m:e>
            <m:r>
              <w:rPr>
                <w:rStyle w:val="normaltextrun"/>
                <w:rFonts w:ascii="Cambria Math" w:hAnsi="Cambria Math"/>
                <w:sz w:val="20"/>
                <w:szCs w:val="20"/>
              </w:rPr>
              <m:t>60</m:t>
            </m:r>
          </m:e>
          <m:sup>
            <m:r>
              <w:rPr>
                <w:rStyle w:val="normaltextrun"/>
                <w:rFonts w:ascii="Cambria Math" w:hAnsi="Cambria Math"/>
                <w:sz w:val="20"/>
                <w:szCs w:val="20"/>
              </w:rPr>
              <m:t>∘</m:t>
            </m:r>
          </m:sup>
        </m:sSup>
      </m:oMath>
      <w:r w:rsidR="00902751">
        <w:rPr>
          <w:rStyle w:val="normaltextrun"/>
          <w:sz w:val="20"/>
          <w:szCs w:val="20"/>
        </w:rPr>
        <w:t>).</w:t>
      </w:r>
    </w:p>
    <w:p w14:paraId="0CF84CD6" w14:textId="6D5F8582" w:rsidR="008B12A2" w:rsidRDefault="001825E9" w:rsidP="001223CA">
      <w:pPr>
        <w:pStyle w:val="paragraph"/>
        <w:spacing w:after="0" w:afterAutospacing="0"/>
        <w:jc w:val="both"/>
        <w:textAlignment w:val="baseline"/>
        <w:rPr>
          <w:rStyle w:val="normaltextrun"/>
          <w:b/>
          <w:bCs/>
          <w:sz w:val="20"/>
          <w:szCs w:val="20"/>
        </w:rPr>
      </w:pPr>
      <w:r>
        <w:rPr>
          <w:rStyle w:val="normaltextrun"/>
          <w:b/>
          <w:bCs/>
          <w:sz w:val="20"/>
          <w:szCs w:val="20"/>
        </w:rPr>
        <w:t xml:space="preserve">Proposal </w:t>
      </w:r>
      <w:r w:rsidR="005B5AD7">
        <w:rPr>
          <w:rStyle w:val="normaltextrun"/>
          <w:b/>
          <w:bCs/>
          <w:sz w:val="20"/>
          <w:szCs w:val="20"/>
        </w:rPr>
        <w:t>3</w:t>
      </w:r>
      <w:r>
        <w:rPr>
          <w:rStyle w:val="normaltextrun"/>
          <w:b/>
          <w:bCs/>
          <w:sz w:val="20"/>
          <w:szCs w:val="20"/>
        </w:rPr>
        <w:t xml:space="preserve">: </w:t>
      </w:r>
      <w:r w:rsidR="008B12A2">
        <w:rPr>
          <w:rStyle w:val="normaltextrun"/>
          <w:b/>
          <w:bCs/>
          <w:sz w:val="20"/>
          <w:szCs w:val="20"/>
        </w:rPr>
        <w:t>Agree to the following proposals for 2 TRP UE behavior assumptions:</w:t>
      </w:r>
    </w:p>
    <w:p w14:paraId="2A0BCAA2" w14:textId="4BB143B9" w:rsidR="008B12A2" w:rsidRDefault="008B12A2" w:rsidP="001223CA">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Option 1 for module selection</w:t>
      </w:r>
      <w:r w:rsidR="0034231C">
        <w:rPr>
          <w:rStyle w:val="normaltextrun"/>
          <w:b/>
          <w:bCs/>
          <w:sz w:val="20"/>
          <w:szCs w:val="20"/>
        </w:rPr>
        <w:t xml:space="preserve">. </w:t>
      </w:r>
      <w:r w:rsidR="000C0A98">
        <w:rPr>
          <w:rStyle w:val="normaltextrun"/>
          <w:b/>
          <w:bCs/>
          <w:sz w:val="20"/>
          <w:szCs w:val="20"/>
        </w:rPr>
        <w:t>However, the use of maximum RSRP or maximum SINR for module selection is FFS.</w:t>
      </w:r>
      <w:r w:rsidR="0034231C">
        <w:rPr>
          <w:rStyle w:val="normaltextrun"/>
          <w:b/>
          <w:bCs/>
          <w:sz w:val="20"/>
          <w:szCs w:val="20"/>
        </w:rPr>
        <w:t xml:space="preserve"> </w:t>
      </w:r>
    </w:p>
    <w:p w14:paraId="0BEFFE4B" w14:textId="5D654B30" w:rsidR="008B12A2" w:rsidRDefault="008B12A2" w:rsidP="001223CA">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Option 1 for beam selection</w:t>
      </w:r>
      <w:r w:rsidR="0034231C">
        <w:rPr>
          <w:rStyle w:val="normaltextrun"/>
          <w:b/>
          <w:bCs/>
          <w:sz w:val="20"/>
          <w:szCs w:val="20"/>
        </w:rPr>
        <w:t>. However, the use of maximum RSRP or maximum SINR for beam selection is FFS.</w:t>
      </w:r>
    </w:p>
    <w:p w14:paraId="639D3594" w14:textId="38F00753" w:rsidR="006E514A" w:rsidRDefault="00993E61" w:rsidP="00192303">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 xml:space="preserve">Option </w:t>
      </w:r>
      <w:r w:rsidR="008B12A2">
        <w:rPr>
          <w:rStyle w:val="normaltextrun"/>
          <w:b/>
          <w:bCs/>
          <w:sz w:val="20"/>
          <w:szCs w:val="20"/>
        </w:rPr>
        <w:t>2</w:t>
      </w:r>
      <w:r>
        <w:rPr>
          <w:rStyle w:val="normaltextrun"/>
          <w:b/>
          <w:bCs/>
          <w:sz w:val="20"/>
          <w:szCs w:val="20"/>
        </w:rPr>
        <w:t xml:space="preserve"> </w:t>
      </w:r>
      <w:r w:rsidR="008B12A2">
        <w:rPr>
          <w:rStyle w:val="normaltextrun"/>
          <w:b/>
          <w:bCs/>
          <w:sz w:val="20"/>
          <w:szCs w:val="20"/>
        </w:rPr>
        <w:t>for</w:t>
      </w:r>
      <w:r>
        <w:rPr>
          <w:rStyle w:val="normaltextrun"/>
          <w:b/>
          <w:bCs/>
          <w:sz w:val="20"/>
          <w:szCs w:val="20"/>
        </w:rPr>
        <w:t xml:space="preserve"> module-splitting l</w:t>
      </w:r>
      <w:r w:rsidR="00902751">
        <w:rPr>
          <w:rStyle w:val="normaltextrun"/>
          <w:b/>
          <w:bCs/>
          <w:sz w:val="20"/>
          <w:szCs w:val="20"/>
        </w:rPr>
        <w:t>eav</w:t>
      </w:r>
      <w:r w:rsidR="008B12A2">
        <w:rPr>
          <w:rStyle w:val="normaltextrun"/>
          <w:b/>
          <w:bCs/>
          <w:sz w:val="20"/>
          <w:szCs w:val="20"/>
        </w:rPr>
        <w:t>ing</w:t>
      </w:r>
      <w:r w:rsidR="00902751">
        <w:rPr>
          <w:rStyle w:val="normaltextrun"/>
          <w:b/>
          <w:bCs/>
          <w:sz w:val="20"/>
          <w:szCs w:val="20"/>
        </w:rPr>
        <w:t xml:space="preserve"> </w:t>
      </w:r>
      <w:r>
        <w:rPr>
          <w:rStyle w:val="normaltextrun"/>
          <w:b/>
          <w:bCs/>
          <w:sz w:val="20"/>
          <w:szCs w:val="20"/>
        </w:rPr>
        <w:t>it</w:t>
      </w:r>
      <w:r w:rsidR="00902751">
        <w:rPr>
          <w:rStyle w:val="normaltextrun"/>
          <w:b/>
          <w:bCs/>
          <w:sz w:val="20"/>
          <w:szCs w:val="20"/>
        </w:rPr>
        <w:t xml:space="preserve"> to UE implementation</w:t>
      </w:r>
      <w:r>
        <w:rPr>
          <w:rStyle w:val="normaltextrun"/>
          <w:b/>
          <w:bCs/>
          <w:sz w:val="20"/>
          <w:szCs w:val="20"/>
        </w:rPr>
        <w:t>.</w:t>
      </w:r>
    </w:p>
    <w:p w14:paraId="52F7EF08" w14:textId="561FFBF6" w:rsidR="006C6859" w:rsidRPr="006C6859" w:rsidRDefault="006C6859" w:rsidP="006C6859">
      <w:pPr>
        <w:textAlignment w:val="auto"/>
        <w:rPr>
          <w:b/>
          <w:bCs/>
          <w:iCs/>
          <w:color w:val="0070C0"/>
          <w:lang w:val="en-US" w:eastAsia="zh-CN"/>
        </w:rPr>
      </w:pPr>
      <w:r w:rsidRPr="001223CA">
        <w:rPr>
          <w:rStyle w:val="normaltextrun"/>
          <w:b/>
          <w:bCs/>
        </w:rPr>
        <w:t xml:space="preserve">Observation </w:t>
      </w:r>
      <w:r>
        <w:rPr>
          <w:rStyle w:val="normaltextrun"/>
          <w:b/>
          <w:bCs/>
        </w:rPr>
        <w:t>4</w:t>
      </w:r>
      <w:r w:rsidRPr="001223CA">
        <w:rPr>
          <w:rStyle w:val="normaltextrun"/>
          <w:b/>
          <w:bCs/>
        </w:rPr>
        <w:t>:</w:t>
      </w:r>
      <w:r>
        <w:rPr>
          <w:rStyle w:val="normaltextrun"/>
        </w:rPr>
        <w:t xml:space="preserve"> The definition of antenna panel is already agreed in R4-2220533 which states that: </w:t>
      </w:r>
    </w:p>
    <w:p w14:paraId="0C99EEF6" w14:textId="590D7C94" w:rsidR="006C6859" w:rsidRPr="006C6859" w:rsidRDefault="006C6859" w:rsidP="006C6859">
      <w:pPr>
        <w:textAlignment w:val="auto"/>
        <w:rPr>
          <w:b/>
          <w:bCs/>
          <w:iCs/>
          <w:color w:val="0070C0"/>
          <w:lang w:val="en-US" w:eastAsia="zh-CN"/>
        </w:rPr>
      </w:pPr>
      <w:r w:rsidRPr="006C6859">
        <w:rPr>
          <w:b/>
          <w:bCs/>
          <w:iCs/>
          <w:color w:val="0070C0"/>
          <w:lang w:val="en-US" w:eastAsia="zh-CN"/>
        </w:rPr>
        <w:t xml:space="preserve">‘Panel’ is defined as a group of antenna element that controls beam independently and has the following attributes </w:t>
      </w:r>
    </w:p>
    <w:p w14:paraId="0870F9CF" w14:textId="77777777" w:rsidR="006C6859" w:rsidRDefault="006C6859" w:rsidP="006C6859">
      <w:pPr>
        <w:pStyle w:val="ListParagraph"/>
        <w:numPr>
          <w:ilvl w:val="0"/>
          <w:numId w:val="29"/>
        </w:numPr>
        <w:contextualSpacing w:val="0"/>
        <w:textAlignment w:val="auto"/>
        <w:rPr>
          <w:b/>
          <w:bCs/>
          <w:iCs/>
          <w:color w:val="0070C0"/>
          <w:lang w:val="en-US" w:eastAsia="zh-CN"/>
        </w:rPr>
      </w:pPr>
      <w:r>
        <w:rPr>
          <w:b/>
          <w:bCs/>
          <w:iCs/>
          <w:color w:val="0070C0"/>
          <w:lang w:val="en-US" w:eastAsia="zh-CN"/>
        </w:rPr>
        <w:t>Within a panel, one beam can be selected and used for DL reception.</w:t>
      </w:r>
    </w:p>
    <w:p w14:paraId="712C34A4" w14:textId="77777777" w:rsidR="006C6859" w:rsidRDefault="006C6859" w:rsidP="006C6859">
      <w:pPr>
        <w:pStyle w:val="ListParagraph"/>
        <w:numPr>
          <w:ilvl w:val="0"/>
          <w:numId w:val="29"/>
        </w:numPr>
        <w:contextualSpacing w:val="0"/>
        <w:textAlignment w:val="auto"/>
        <w:rPr>
          <w:b/>
          <w:bCs/>
          <w:iCs/>
          <w:color w:val="0070C0"/>
          <w:lang w:val="en-US" w:eastAsia="zh-CN"/>
        </w:rPr>
      </w:pPr>
      <w:r>
        <w:rPr>
          <w:b/>
          <w:bCs/>
          <w:iCs/>
          <w:color w:val="0070C0"/>
          <w:lang w:val="en-US" w:eastAsia="zh-CN"/>
        </w:rPr>
        <w:t>Across different panels, multiple beams (each selected per panel) may be used for DL reception.</w:t>
      </w:r>
    </w:p>
    <w:p w14:paraId="669ADB24" w14:textId="5D0563EC" w:rsidR="006C6859" w:rsidRDefault="006C6859" w:rsidP="006C6859">
      <w:pPr>
        <w:pStyle w:val="ListParagraph"/>
        <w:numPr>
          <w:ilvl w:val="0"/>
          <w:numId w:val="29"/>
        </w:numPr>
        <w:contextualSpacing w:val="0"/>
        <w:textAlignment w:val="auto"/>
        <w:rPr>
          <w:b/>
          <w:bCs/>
          <w:iCs/>
          <w:color w:val="0070C0"/>
          <w:lang w:val="en-US" w:eastAsia="zh-CN"/>
        </w:rPr>
      </w:pPr>
      <w:r>
        <w:rPr>
          <w:b/>
          <w:bCs/>
          <w:iCs/>
          <w:color w:val="0070C0"/>
          <w:lang w:val="en-US" w:eastAsia="zh-CN"/>
        </w:rPr>
        <w:t>‘Beam’ is assumed to mean spatial filter associated with reception.</w:t>
      </w:r>
    </w:p>
    <w:p w14:paraId="67559859" w14:textId="7CC62657" w:rsidR="006C6859" w:rsidRPr="00927F94" w:rsidRDefault="00B80453" w:rsidP="00927F94">
      <w:pPr>
        <w:overflowPunct/>
        <w:autoSpaceDE/>
        <w:autoSpaceDN/>
        <w:adjustRightInd/>
        <w:spacing w:after="120"/>
        <w:jc w:val="both"/>
        <w:textAlignment w:val="auto"/>
        <w:rPr>
          <w:rStyle w:val="normaltextrun"/>
          <w:rFonts w:eastAsia="SimSun"/>
          <w:color w:val="0070C0"/>
          <w:szCs w:val="24"/>
          <w:lang w:eastAsia="zh-CN"/>
        </w:rPr>
      </w:pPr>
      <w:r>
        <w:rPr>
          <w:rStyle w:val="normaltextrun"/>
        </w:rPr>
        <w:lastRenderedPageBreak/>
        <w:t xml:space="preserve">Therefore </w:t>
      </w:r>
      <w:r w:rsidR="00D957FD">
        <w:rPr>
          <w:rStyle w:val="normaltextrun"/>
        </w:rPr>
        <w:t>regarding</w:t>
      </w:r>
      <w:r>
        <w:rPr>
          <w:rStyle w:val="normaltextrun"/>
        </w:rPr>
        <w:t xml:space="preserve"> 2 TRP UE behavior assumptions</w:t>
      </w:r>
      <w:r w:rsidR="00D957FD">
        <w:rPr>
          <w:rStyle w:val="normaltextrun"/>
        </w:rPr>
        <w:t xml:space="preserve"> for defining the UE RF requirements</w:t>
      </w:r>
      <w:r>
        <w:rPr>
          <w:rStyle w:val="normaltextrun"/>
        </w:rPr>
        <w:t>, it is better to use the concept of ‘panel selection’</w:t>
      </w:r>
      <w:r w:rsidRPr="0091301E">
        <w:rPr>
          <w:rStyle w:val="normaltextrun"/>
        </w:rPr>
        <w:t xml:space="preserve"> instead of ‘module selection’ to select the TRPs, i.e., </w:t>
      </w:r>
      <w:r w:rsidRPr="00791F8D">
        <w:rPr>
          <w:rFonts w:eastAsia="SimSun"/>
          <w:i/>
          <w:iCs/>
          <w:szCs w:val="24"/>
          <w:lang w:eastAsia="zh-CN"/>
        </w:rPr>
        <w:t xml:space="preserve">UE assigns ‘first’ panel to track TRP that yields highest RSRP/SINR among all combinations of panels and TRPs. The subsequent </w:t>
      </w:r>
      <w:r w:rsidR="0091301E" w:rsidRPr="00791F8D">
        <w:rPr>
          <w:rFonts w:eastAsia="SimSun"/>
          <w:i/>
          <w:iCs/>
          <w:szCs w:val="24"/>
          <w:lang w:eastAsia="zh-CN"/>
        </w:rPr>
        <w:t>panel</w:t>
      </w:r>
      <w:r w:rsidRPr="00791F8D">
        <w:rPr>
          <w:rFonts w:eastAsia="SimSun"/>
          <w:i/>
          <w:iCs/>
          <w:szCs w:val="24"/>
          <w:lang w:eastAsia="zh-CN"/>
        </w:rPr>
        <w:t xml:space="preserve"> is assigned to track the other TRP</w:t>
      </w:r>
      <w:r w:rsidR="00D957FD">
        <w:rPr>
          <w:rFonts w:eastAsia="SimSun"/>
          <w:szCs w:val="24"/>
          <w:lang w:eastAsia="zh-CN"/>
        </w:rPr>
        <w:t xml:space="preserve">, since there are only 2 layers (instead of 4 layers) transmitted by the TRPs in the RF test. </w:t>
      </w:r>
    </w:p>
    <w:p w14:paraId="690AB458" w14:textId="3F6E700D" w:rsidR="00E366A0" w:rsidRDefault="007F397F" w:rsidP="007F397F">
      <w:pPr>
        <w:pStyle w:val="paragraph"/>
        <w:spacing w:before="0" w:beforeAutospacing="0"/>
        <w:jc w:val="both"/>
        <w:textAlignment w:val="baseline"/>
        <w:rPr>
          <w:rStyle w:val="normaltextrun"/>
          <w:b/>
          <w:bCs/>
          <w:sz w:val="20"/>
          <w:szCs w:val="20"/>
        </w:rPr>
      </w:pPr>
      <w:r>
        <w:rPr>
          <w:rStyle w:val="normaltextrun"/>
          <w:b/>
          <w:bCs/>
          <w:sz w:val="20"/>
          <w:szCs w:val="20"/>
        </w:rPr>
        <w:t xml:space="preserve">Proposal 4:  </w:t>
      </w:r>
      <w:r w:rsidR="00927F94">
        <w:rPr>
          <w:rStyle w:val="normaltextrun"/>
          <w:b/>
          <w:bCs/>
          <w:sz w:val="20"/>
          <w:szCs w:val="20"/>
        </w:rPr>
        <w:t xml:space="preserve">Change ‘module selection’ concept in 2 TRP UE behavior assumptions to </w:t>
      </w:r>
      <w:r>
        <w:rPr>
          <w:rStyle w:val="normaltextrun"/>
          <w:b/>
          <w:bCs/>
          <w:sz w:val="20"/>
          <w:szCs w:val="20"/>
        </w:rPr>
        <w:t>the concept of ‘panel</w:t>
      </w:r>
      <w:r w:rsidR="00927F94">
        <w:rPr>
          <w:rStyle w:val="normaltextrun"/>
          <w:b/>
          <w:bCs/>
          <w:sz w:val="20"/>
          <w:szCs w:val="20"/>
        </w:rPr>
        <w:t xml:space="preserve"> selection</w:t>
      </w:r>
      <w:r>
        <w:rPr>
          <w:rStyle w:val="normaltextrun"/>
          <w:b/>
          <w:bCs/>
          <w:sz w:val="20"/>
          <w:szCs w:val="20"/>
        </w:rPr>
        <w:t>’</w:t>
      </w:r>
      <w:r w:rsidR="00E366A0">
        <w:rPr>
          <w:rStyle w:val="normaltextrun"/>
          <w:b/>
          <w:bCs/>
          <w:sz w:val="20"/>
          <w:szCs w:val="20"/>
        </w:rPr>
        <w:t xml:space="preserve"> as </w:t>
      </w:r>
      <w:r w:rsidR="007B3AA3">
        <w:rPr>
          <w:rStyle w:val="normaltextrun"/>
          <w:b/>
          <w:bCs/>
          <w:sz w:val="20"/>
          <w:szCs w:val="20"/>
        </w:rPr>
        <w:t>proposed</w:t>
      </w:r>
      <w:r w:rsidR="00E366A0">
        <w:rPr>
          <w:rStyle w:val="normaltextrun"/>
          <w:b/>
          <w:bCs/>
          <w:sz w:val="20"/>
          <w:szCs w:val="20"/>
        </w:rPr>
        <w:t xml:space="preserve"> below:</w:t>
      </w:r>
    </w:p>
    <w:tbl>
      <w:tblPr>
        <w:tblStyle w:val="TableGrid"/>
        <w:tblW w:w="0" w:type="auto"/>
        <w:tblInd w:w="988" w:type="dxa"/>
        <w:tblLook w:val="04A0" w:firstRow="1" w:lastRow="0" w:firstColumn="1" w:lastColumn="0" w:noHBand="0" w:noVBand="1"/>
      </w:tblPr>
      <w:tblGrid>
        <w:gridCol w:w="7229"/>
      </w:tblGrid>
      <w:tr w:rsidR="007B3AA3" w14:paraId="59413574" w14:textId="77777777" w:rsidTr="007B3AA3">
        <w:tc>
          <w:tcPr>
            <w:tcW w:w="7229" w:type="dxa"/>
          </w:tcPr>
          <w:p w14:paraId="6AAB3869" w14:textId="77777777" w:rsidR="007B3AA3" w:rsidRPr="006B18D3" w:rsidRDefault="007B3AA3" w:rsidP="007B3AA3">
            <w:pPr>
              <w:pStyle w:val="Heading3"/>
              <w:jc w:val="both"/>
              <w:outlineLvl w:val="2"/>
              <w:rPr>
                <w:sz w:val="24"/>
                <w:szCs w:val="16"/>
              </w:rPr>
            </w:pPr>
            <w:r>
              <w:rPr>
                <w:sz w:val="24"/>
                <w:szCs w:val="16"/>
              </w:rPr>
              <w:t>2TRP UE behavior assumptions</w:t>
            </w:r>
          </w:p>
          <w:p w14:paraId="45A00EBA" w14:textId="77777777" w:rsidR="007B3AA3" w:rsidRDefault="007B3AA3" w:rsidP="007B3AA3">
            <w:pPr>
              <w:pStyle w:val="ListParagraph"/>
              <w:numPr>
                <w:ilvl w:val="0"/>
                <w:numId w:val="18"/>
              </w:numPr>
              <w:overflowPunct/>
              <w:autoSpaceDE/>
              <w:autoSpaceDN/>
              <w:adjustRightInd/>
              <w:spacing w:after="120"/>
              <w:ind w:left="720"/>
              <w:contextualSpacing w:val="0"/>
              <w:jc w:val="both"/>
              <w:textAlignment w:val="auto"/>
              <w:rPr>
                <w:rFonts w:eastAsia="SimSun"/>
                <w:color w:val="0070C0"/>
                <w:szCs w:val="24"/>
                <w:lang w:eastAsia="zh-CN"/>
              </w:rPr>
            </w:pPr>
            <w:r w:rsidRPr="00805BE8">
              <w:rPr>
                <w:rFonts w:eastAsia="SimSun"/>
                <w:color w:val="0070C0"/>
                <w:szCs w:val="24"/>
                <w:lang w:eastAsia="zh-CN"/>
              </w:rPr>
              <w:t>Proposal</w:t>
            </w:r>
            <w:r>
              <w:rPr>
                <w:rFonts w:eastAsia="SimSun"/>
                <w:color w:val="0070C0"/>
                <w:szCs w:val="24"/>
                <w:lang w:eastAsia="zh-CN"/>
              </w:rPr>
              <w:t xml:space="preserve"> on </w:t>
            </w:r>
            <w:r w:rsidRPr="009D10AD">
              <w:rPr>
                <w:rFonts w:eastAsia="SimSun"/>
                <w:strike/>
                <w:color w:val="0070C0"/>
                <w:szCs w:val="24"/>
                <w:lang w:eastAsia="zh-CN"/>
              </w:rPr>
              <w:t>module</w:t>
            </w:r>
            <w:r>
              <w:rPr>
                <w:rFonts w:eastAsia="SimSun"/>
                <w:color w:val="0070C0"/>
                <w:szCs w:val="24"/>
                <w:lang w:eastAsia="zh-CN"/>
              </w:rPr>
              <w:t xml:space="preserve"> panel selection</w:t>
            </w:r>
          </w:p>
          <w:p w14:paraId="2861D5B4" w14:textId="77777777" w:rsidR="007B3AA3" w:rsidRDefault="007B3AA3" w:rsidP="007B3AA3">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 xml:space="preserve">Option 1: UE assigns ‘first’ </w:t>
            </w:r>
            <w:r w:rsidRPr="009D10AD">
              <w:rPr>
                <w:rFonts w:eastAsia="SimSun"/>
                <w:strike/>
                <w:color w:val="0070C0"/>
                <w:szCs w:val="24"/>
                <w:lang w:eastAsia="zh-CN"/>
              </w:rPr>
              <w:t>module</w:t>
            </w:r>
            <w:r>
              <w:rPr>
                <w:rFonts w:eastAsia="SimSun"/>
                <w:color w:val="0070C0"/>
                <w:szCs w:val="24"/>
                <w:lang w:eastAsia="zh-CN"/>
              </w:rPr>
              <w:t xml:space="preserve"> panel to track TRP that yields highest RSRP among all combinations of modules and TRPs. The subsequent </w:t>
            </w:r>
            <w:r w:rsidRPr="009D10AD">
              <w:rPr>
                <w:rFonts w:eastAsia="SimSun"/>
                <w:strike/>
                <w:color w:val="0070C0"/>
                <w:szCs w:val="24"/>
                <w:lang w:eastAsia="zh-CN"/>
              </w:rPr>
              <w:t>module</w:t>
            </w:r>
            <w:r>
              <w:rPr>
                <w:rFonts w:eastAsia="SimSun"/>
                <w:color w:val="0070C0"/>
                <w:szCs w:val="24"/>
                <w:lang w:eastAsia="zh-CN"/>
              </w:rPr>
              <w:t xml:space="preserve"> panel is assigned to track the other TRP.</w:t>
            </w:r>
          </w:p>
          <w:p w14:paraId="4C5035F4" w14:textId="77777777" w:rsidR="007B3AA3" w:rsidRDefault="007B3AA3" w:rsidP="007B3AA3">
            <w:pPr>
              <w:pStyle w:val="ListParagraph"/>
              <w:numPr>
                <w:ilvl w:val="1"/>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SINR maximization instead of RSRP maximization not precluded.</w:t>
            </w:r>
          </w:p>
          <w:p w14:paraId="3C32AA22" w14:textId="77777777" w:rsidR="007B3AA3" w:rsidRDefault="007B3AA3" w:rsidP="007B3AA3">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Option 2: Other</w:t>
            </w:r>
          </w:p>
          <w:p w14:paraId="7EB5A1AE" w14:textId="77777777" w:rsidR="007B3AA3" w:rsidRPr="00805BE8" w:rsidRDefault="007B3AA3" w:rsidP="007B3AA3">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w:t>
            </w:r>
          </w:p>
          <w:p w14:paraId="19088D6B" w14:textId="77777777" w:rsidR="007B3AA3" w:rsidRPr="00574922" w:rsidRDefault="007B3AA3" w:rsidP="007B3AA3">
            <w:pPr>
              <w:spacing w:after="0"/>
              <w:jc w:val="both"/>
              <w:rPr>
                <w:b/>
                <w:bCs/>
                <w:color w:val="0070C0"/>
                <w:szCs w:val="24"/>
                <w:lang w:val="en-US" w:eastAsia="zh-CN"/>
              </w:rPr>
            </w:pPr>
            <w:r w:rsidRPr="00656098">
              <w:rPr>
                <w:b/>
                <w:bCs/>
                <w:color w:val="000000" w:themeColor="text1"/>
                <w:szCs w:val="24"/>
                <w:lang w:val="en-US" w:eastAsia="zh-CN"/>
              </w:rPr>
              <w:t>Agreement:</w:t>
            </w:r>
          </w:p>
          <w:p w14:paraId="6EC6BCAD" w14:textId="5DA5F248" w:rsidR="007B3AA3" w:rsidRDefault="007B3AA3" w:rsidP="007B3AA3">
            <w:pPr>
              <w:pStyle w:val="ListParagraph"/>
              <w:numPr>
                <w:ilvl w:val="0"/>
                <w:numId w:val="23"/>
              </w:numPr>
              <w:spacing w:afterLines="50" w:after="120"/>
              <w:contextualSpacing w:val="0"/>
              <w:jc w:val="both"/>
              <w:rPr>
                <w:rStyle w:val="normaltextrun"/>
                <w:b/>
                <w:bCs/>
              </w:rPr>
            </w:pPr>
            <w:r>
              <w:rPr>
                <w:rFonts w:eastAsia="SimSun"/>
                <w:color w:val="000000" w:themeColor="text1"/>
                <w:szCs w:val="24"/>
                <w:lang w:eastAsia="zh-CN"/>
              </w:rPr>
              <w:t>FFS</w:t>
            </w:r>
            <w:r w:rsidRPr="00E366A0">
              <w:rPr>
                <w:rStyle w:val="normaltextrun"/>
                <w:b/>
                <w:bCs/>
              </w:rPr>
              <w:t>.</w:t>
            </w:r>
          </w:p>
        </w:tc>
      </w:tr>
    </w:tbl>
    <w:p w14:paraId="5C6B6561" w14:textId="77777777" w:rsidR="007B3AA3" w:rsidRDefault="007B3AA3" w:rsidP="007F397F">
      <w:pPr>
        <w:pStyle w:val="paragraph"/>
        <w:spacing w:before="0" w:beforeAutospacing="0"/>
        <w:jc w:val="both"/>
        <w:textAlignment w:val="baseline"/>
        <w:rPr>
          <w:rStyle w:val="normaltextrun"/>
          <w:b/>
          <w:bCs/>
          <w:sz w:val="20"/>
          <w:szCs w:val="20"/>
        </w:rPr>
      </w:pPr>
    </w:p>
    <w:p w14:paraId="4DF11232" w14:textId="76D1FD9F" w:rsidR="007C75EC" w:rsidRPr="00BF3BC9" w:rsidRDefault="001A2232" w:rsidP="00E32439">
      <w:pPr>
        <w:pStyle w:val="ListParagraph"/>
        <w:numPr>
          <w:ilvl w:val="1"/>
          <w:numId w:val="20"/>
        </w:numPr>
        <w:overflowPunct/>
        <w:autoSpaceDE/>
        <w:autoSpaceDN/>
        <w:adjustRightInd/>
        <w:spacing w:before="120"/>
        <w:jc w:val="both"/>
        <w:rPr>
          <w:b/>
          <w:bCs/>
        </w:rPr>
      </w:pPr>
      <w:r w:rsidRPr="001A2232">
        <w:rPr>
          <w:rFonts w:ascii="Arial" w:hAnsi="Arial" w:cs="Arial"/>
          <w:sz w:val="24"/>
          <w:szCs w:val="24"/>
          <w:lang w:val="en-US" w:eastAsia="en-GB"/>
        </w:rPr>
        <w:t xml:space="preserve">Simulations </w:t>
      </w:r>
      <w:r>
        <w:rPr>
          <w:rFonts w:ascii="Arial" w:hAnsi="Arial" w:cs="Arial"/>
          <w:sz w:val="24"/>
          <w:szCs w:val="24"/>
          <w:lang w:val="en-US" w:eastAsia="en-GB"/>
        </w:rPr>
        <w:t xml:space="preserve">related to </w:t>
      </w:r>
      <w:r w:rsidR="006D7DCC">
        <w:rPr>
          <w:rFonts w:ascii="Arial" w:hAnsi="Arial" w:cs="Arial"/>
          <w:sz w:val="24"/>
          <w:szCs w:val="24"/>
          <w:lang w:val="en-US" w:eastAsia="en-GB"/>
        </w:rPr>
        <w:t>Signal-to-Interference Ratio (</w:t>
      </w:r>
      <w:r>
        <w:rPr>
          <w:rFonts w:ascii="Arial" w:hAnsi="Arial" w:cs="Arial"/>
          <w:sz w:val="24"/>
          <w:szCs w:val="24"/>
          <w:lang w:val="en-US" w:eastAsia="en-GB"/>
        </w:rPr>
        <w:t>SIR</w:t>
      </w:r>
      <w:r w:rsidR="006D7DCC">
        <w:rPr>
          <w:rFonts w:ascii="Arial" w:hAnsi="Arial" w:cs="Arial"/>
          <w:sz w:val="24"/>
          <w:szCs w:val="24"/>
          <w:lang w:val="en-US" w:eastAsia="en-GB"/>
        </w:rPr>
        <w:t>)</w:t>
      </w:r>
      <w:r>
        <w:rPr>
          <w:rFonts w:ascii="Arial" w:hAnsi="Arial" w:cs="Arial"/>
          <w:sz w:val="24"/>
          <w:szCs w:val="24"/>
          <w:lang w:val="en-US" w:eastAsia="en-GB"/>
        </w:rPr>
        <w:t xml:space="preserve"> of AoA1 considering AoA2 as </w:t>
      </w:r>
      <w:r w:rsidR="007645D6">
        <w:rPr>
          <w:rFonts w:ascii="Arial" w:hAnsi="Arial" w:cs="Arial"/>
          <w:sz w:val="24"/>
          <w:szCs w:val="24"/>
          <w:lang w:val="en-US" w:eastAsia="en-GB"/>
        </w:rPr>
        <w:t>I</w:t>
      </w:r>
      <w:r>
        <w:rPr>
          <w:rFonts w:ascii="Arial" w:hAnsi="Arial" w:cs="Arial"/>
          <w:sz w:val="24"/>
          <w:szCs w:val="24"/>
          <w:lang w:val="en-US" w:eastAsia="en-GB"/>
        </w:rPr>
        <w:t>nterference</w:t>
      </w:r>
    </w:p>
    <w:p w14:paraId="48F4E7D7" w14:textId="042B8061" w:rsidR="00AE2BAB" w:rsidRDefault="007D12F9" w:rsidP="004B64BF">
      <w:pPr>
        <w:overflowPunct/>
        <w:autoSpaceDE/>
        <w:autoSpaceDN/>
        <w:adjustRightInd/>
        <w:spacing w:before="120"/>
        <w:jc w:val="both"/>
      </w:pPr>
      <w:r>
        <w:rPr>
          <w:rStyle w:val="normaltextrun"/>
        </w:rPr>
        <w:t>In this section, we present simulation results to s</w:t>
      </w:r>
      <w:r w:rsidR="00025383">
        <w:rPr>
          <w:rStyle w:val="normaltextrun"/>
        </w:rPr>
        <w:t>tudy</w:t>
      </w:r>
      <w:r>
        <w:rPr>
          <w:rStyle w:val="normaltextrun"/>
        </w:rPr>
        <w:t xml:space="preserve"> the </w:t>
      </w:r>
      <w:r w:rsidR="00025383">
        <w:rPr>
          <w:rStyle w:val="normaltextrun"/>
        </w:rPr>
        <w:t>effect of AoA2 on the SIR of AoA1.</w:t>
      </w:r>
      <w:r>
        <w:rPr>
          <w:rStyle w:val="normaltextrun"/>
        </w:rPr>
        <w:t xml:space="preserve"> </w:t>
      </w:r>
      <w:r w:rsidR="008B728C">
        <w:rPr>
          <w:rStyle w:val="normaltextrun"/>
        </w:rPr>
        <w:t>Our e</w:t>
      </w:r>
      <w:r w:rsidR="008B728C" w:rsidRPr="007F3081">
        <w:t xml:space="preserve">lectromagnetic simulations </w:t>
      </w:r>
      <w:r w:rsidR="008B728C">
        <w:t>of</w:t>
      </w:r>
      <w:r w:rsidR="008B728C" w:rsidRPr="007F3081">
        <w:t xml:space="preserve"> a real</w:t>
      </w:r>
      <w:r w:rsidR="008B728C">
        <w:t xml:space="preserve">istic smartphone Mechanical Computer Aided Design (M-CAD) assumes </w:t>
      </w:r>
      <w:r w:rsidR="004009D1">
        <w:t>that f</w:t>
      </w:r>
      <w:r w:rsidR="008B728C">
        <w:t>ront</w:t>
      </w:r>
      <w:r w:rsidR="004009D1">
        <w:t xml:space="preserve"> and rear surfaces of the smartphone are made up of glass, c</w:t>
      </w:r>
      <w:r w:rsidR="008B728C">
        <w:t>hassis</w:t>
      </w:r>
      <w:r w:rsidR="004009D1">
        <w:t xml:space="preserve"> is metallic</w:t>
      </w:r>
      <w:r w:rsidR="008B728C">
        <w:t xml:space="preserve"> and </w:t>
      </w:r>
      <w:r w:rsidR="004009D1">
        <w:t>f</w:t>
      </w:r>
      <w:r w:rsidR="008B728C">
        <w:t>rame</w:t>
      </w:r>
      <w:r w:rsidR="004009D1">
        <w:t xml:space="preserve"> is made up of plastic</w:t>
      </w:r>
      <w:r w:rsidR="00A8648C">
        <w:t xml:space="preserve"> (see</w:t>
      </w:r>
      <w:r w:rsidR="008B728C">
        <w:t xml:space="preserve"> </w:t>
      </w:r>
      <w:r w:rsidR="008B728C">
        <w:fldChar w:fldCharType="begin"/>
      </w:r>
      <w:r w:rsidR="008B728C">
        <w:instrText xml:space="preserve"> REF _Ref131426333 \h </w:instrText>
      </w:r>
      <w:r w:rsidR="008B728C">
        <w:fldChar w:fldCharType="separate"/>
      </w:r>
      <w:r w:rsidR="008B728C">
        <w:t>Figure 1</w:t>
      </w:r>
      <w:r w:rsidR="008B728C">
        <w:fldChar w:fldCharType="end"/>
      </w:r>
      <w:r w:rsidR="008B728C">
        <w:t xml:space="preserve"> and </w:t>
      </w:r>
      <w:r w:rsidR="008B728C">
        <w:fldChar w:fldCharType="begin"/>
      </w:r>
      <w:r w:rsidR="008B728C">
        <w:instrText xml:space="preserve"> REF _Ref131426343 \h </w:instrText>
      </w:r>
      <w:r w:rsidR="008B728C">
        <w:fldChar w:fldCharType="separate"/>
      </w:r>
      <w:r w:rsidR="008B728C">
        <w:t xml:space="preserve">Table </w:t>
      </w:r>
      <w:r w:rsidR="008B728C">
        <w:rPr>
          <w:noProof/>
        </w:rPr>
        <w:t>1</w:t>
      </w:r>
      <w:r w:rsidR="008B728C">
        <w:fldChar w:fldCharType="end"/>
      </w:r>
      <w:r w:rsidR="00A8648C">
        <w:t xml:space="preserve"> for more details)</w:t>
      </w:r>
      <w:r w:rsidR="008B728C">
        <w:t>.</w:t>
      </w:r>
      <w:r w:rsidR="004009D1">
        <w:t xml:space="preserve"> </w:t>
      </w:r>
      <w:r w:rsidR="008B728C">
        <w:t>Furthermore</w:t>
      </w:r>
      <w:r w:rsidR="00412256">
        <w:rPr>
          <w:rStyle w:val="normaltextrun"/>
        </w:rPr>
        <w:t xml:space="preserve">, </w:t>
      </w:r>
      <w:r w:rsidR="000336A5">
        <w:rPr>
          <w:rStyle w:val="normaltextrun"/>
        </w:rPr>
        <w:t xml:space="preserve">UE is assumed to have </w:t>
      </w:r>
      <w:r w:rsidR="00154D26">
        <w:rPr>
          <w:rStyle w:val="normaltextrun"/>
        </w:rPr>
        <w:t xml:space="preserve">one </w:t>
      </w:r>
      <w:r w:rsidR="000336A5">
        <w:rPr>
          <w:rStyle w:val="normaltextrun"/>
        </w:rPr>
        <w:t xml:space="preserve">antenna module on </w:t>
      </w:r>
      <w:r w:rsidR="00154D26">
        <w:rPr>
          <w:rStyle w:val="normaltextrun"/>
        </w:rPr>
        <w:t xml:space="preserve">each of </w:t>
      </w:r>
      <w:r w:rsidR="000336A5">
        <w:rPr>
          <w:rStyle w:val="normaltextrun"/>
        </w:rPr>
        <w:t>its left, top</w:t>
      </w:r>
      <w:r w:rsidR="0020235D">
        <w:rPr>
          <w:rStyle w:val="normaltextrun"/>
        </w:rPr>
        <w:t>,</w:t>
      </w:r>
      <w:r w:rsidR="000336A5">
        <w:rPr>
          <w:rStyle w:val="normaltextrun"/>
        </w:rPr>
        <w:t xml:space="preserve"> and right surfaces</w:t>
      </w:r>
      <w:r w:rsidR="0020235D">
        <w:rPr>
          <w:rStyle w:val="normaltextrun"/>
        </w:rPr>
        <w:t>; e</w:t>
      </w:r>
      <w:r w:rsidR="00154D26">
        <w:rPr>
          <w:rStyle w:val="normaltextrun"/>
        </w:rPr>
        <w:t>ach antenna module</w:t>
      </w:r>
      <w:r w:rsidR="000336A5">
        <w:rPr>
          <w:rStyle w:val="normaltextrun"/>
        </w:rPr>
        <w:t xml:space="preserve"> is a </w:t>
      </w:r>
      <w:r w:rsidR="00546D20">
        <w:rPr>
          <w:rStyle w:val="normaltextrun"/>
        </w:rPr>
        <w:t xml:space="preserve">standalone </w:t>
      </w:r>
      <w:r w:rsidR="000336A5">
        <w:rPr>
          <w:rStyle w:val="normaltextrun"/>
        </w:rPr>
        <w:t>uniform linear array of four single polarized antenna elements placed half a wavelength apart from each other.</w:t>
      </w:r>
    </w:p>
    <w:p w14:paraId="766EF227" w14:textId="77777777" w:rsidR="00AE2BAB" w:rsidRDefault="00AE2BAB" w:rsidP="00AE2BAB">
      <w:pPr>
        <w:keepNext/>
        <w:jc w:val="center"/>
      </w:pPr>
      <w:r>
        <w:rPr>
          <w:noProof/>
        </w:rPr>
        <w:drawing>
          <wp:inline distT="0" distB="0" distL="0" distR="0" wp14:anchorId="2EAA40C7" wp14:editId="5483DEDE">
            <wp:extent cx="2759743" cy="265427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6123" cy="2660411"/>
                    </a:xfrm>
                    <a:prstGeom prst="rect">
                      <a:avLst/>
                    </a:prstGeom>
                  </pic:spPr>
                </pic:pic>
              </a:graphicData>
            </a:graphic>
          </wp:inline>
        </w:drawing>
      </w:r>
      <w:r>
        <w:rPr>
          <w:noProof/>
        </w:rPr>
        <w:drawing>
          <wp:inline distT="0" distB="0" distL="0" distR="0" wp14:anchorId="6209DCEA" wp14:editId="2F6CD6EC">
            <wp:extent cx="2296037" cy="2760879"/>
            <wp:effectExtent l="0" t="0" r="9525"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1343" cy="2767259"/>
                    </a:xfrm>
                    <a:prstGeom prst="rect">
                      <a:avLst/>
                    </a:prstGeom>
                  </pic:spPr>
                </pic:pic>
              </a:graphicData>
            </a:graphic>
          </wp:inline>
        </w:drawing>
      </w:r>
    </w:p>
    <w:p w14:paraId="7696A29A" w14:textId="66895549" w:rsidR="00854FED" w:rsidRDefault="00AE2BAB" w:rsidP="00854FED">
      <w:pPr>
        <w:pStyle w:val="Caption"/>
        <w:jc w:val="center"/>
      </w:pPr>
      <w:bookmarkStart w:id="3" w:name="_Ref131426333"/>
      <w:r>
        <w:t xml:space="preserve">Figure </w:t>
      </w:r>
      <w:bookmarkEnd w:id="3"/>
      <w:r w:rsidR="0020235D">
        <w:t>1</w:t>
      </w:r>
      <w:r>
        <w:t xml:space="preserve">: Details </w:t>
      </w:r>
      <w:r w:rsidR="00F1364D">
        <w:t>of</w:t>
      </w:r>
      <w:r w:rsidR="00F1364D" w:rsidRPr="007F3081">
        <w:t xml:space="preserve"> a </w:t>
      </w:r>
      <w:r w:rsidR="000F68DE">
        <w:t>r</w:t>
      </w:r>
      <w:r w:rsidR="00F1364D" w:rsidRPr="007F3081">
        <w:t>eal</w:t>
      </w:r>
      <w:r w:rsidR="00F1364D">
        <w:t xml:space="preserve">istic </w:t>
      </w:r>
      <w:r w:rsidR="000F68DE">
        <w:t>s</w:t>
      </w:r>
      <w:r w:rsidR="00F1364D">
        <w:t xml:space="preserve">martphone </w:t>
      </w:r>
      <w:r w:rsidR="000F68DE">
        <w:t>M-CAD</w:t>
      </w:r>
    </w:p>
    <w:p w14:paraId="6C09557A" w14:textId="77777777" w:rsidR="00854FED" w:rsidRPr="00854FED" w:rsidRDefault="00854FED" w:rsidP="00854FED"/>
    <w:p w14:paraId="0BE8D9B2" w14:textId="77777777" w:rsidR="00854FED" w:rsidRDefault="00854FED" w:rsidP="00854FED">
      <w:pPr>
        <w:keepNext/>
        <w:jc w:val="center"/>
      </w:pPr>
      <w:r>
        <w:rPr>
          <w:noProof/>
        </w:rPr>
        <w:lastRenderedPageBreak/>
        <w:drawing>
          <wp:inline distT="0" distB="0" distL="0" distR="0" wp14:anchorId="7AD26A4C" wp14:editId="7544DEEA">
            <wp:extent cx="4933950" cy="14192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33950" cy="1419225"/>
                    </a:xfrm>
                    <a:prstGeom prst="rect">
                      <a:avLst/>
                    </a:prstGeom>
                  </pic:spPr>
                </pic:pic>
              </a:graphicData>
            </a:graphic>
          </wp:inline>
        </w:drawing>
      </w:r>
    </w:p>
    <w:p w14:paraId="0E841D3B" w14:textId="6A0D2BD6" w:rsidR="00696639" w:rsidRPr="00546D20" w:rsidRDefault="00854FED" w:rsidP="00546D20">
      <w:pPr>
        <w:pStyle w:val="Caption"/>
        <w:jc w:val="center"/>
      </w:pPr>
      <w:bookmarkStart w:id="4" w:name="_Ref131426343"/>
      <w:r>
        <w:t xml:space="preserve">Table </w:t>
      </w:r>
      <w:r>
        <w:fldChar w:fldCharType="begin"/>
      </w:r>
      <w:r>
        <w:instrText xml:space="preserve"> SEQ Table \* ARABIC </w:instrText>
      </w:r>
      <w:r>
        <w:fldChar w:fldCharType="separate"/>
      </w:r>
      <w:r w:rsidR="00222596">
        <w:rPr>
          <w:noProof/>
        </w:rPr>
        <w:t>1</w:t>
      </w:r>
      <w:r>
        <w:fldChar w:fldCharType="end"/>
      </w:r>
      <w:bookmarkEnd w:id="4"/>
      <w:r>
        <w:t xml:space="preserve">: Material parameters for </w:t>
      </w:r>
      <w:r w:rsidR="00543EC4">
        <w:t>e</w:t>
      </w:r>
      <w:r>
        <w:t xml:space="preserve">lectromagnetic </w:t>
      </w:r>
      <w:r w:rsidR="00543EC4">
        <w:t>s</w:t>
      </w:r>
      <w:r>
        <w:t>imulations</w:t>
      </w:r>
    </w:p>
    <w:p w14:paraId="50D038B3" w14:textId="5FB7A9D2" w:rsidR="008A5BA0" w:rsidRDefault="448F1C9B" w:rsidP="004D13A9">
      <w:pPr>
        <w:pStyle w:val="paragraph"/>
        <w:jc w:val="both"/>
        <w:textAlignment w:val="baseline"/>
        <w:rPr>
          <w:rStyle w:val="normaltextrun"/>
          <w:sz w:val="20"/>
          <w:szCs w:val="20"/>
        </w:rPr>
      </w:pPr>
      <w:r w:rsidRPr="0CF4F89A">
        <w:rPr>
          <w:rStyle w:val="normaltextrun"/>
          <w:sz w:val="20"/>
          <w:szCs w:val="20"/>
        </w:rPr>
        <w:t>We</w:t>
      </w:r>
      <w:r w:rsidR="1DE3CD96" w:rsidRPr="0CF4F89A">
        <w:rPr>
          <w:rStyle w:val="normaltextrun"/>
          <w:sz w:val="20"/>
          <w:szCs w:val="20"/>
        </w:rPr>
        <w:t xml:space="preserve"> </w:t>
      </w:r>
      <w:r w:rsidRPr="0CF4F89A">
        <w:rPr>
          <w:rStyle w:val="normaltextrun"/>
          <w:sz w:val="20"/>
          <w:szCs w:val="20"/>
        </w:rPr>
        <w:t xml:space="preserve">have </w:t>
      </w:r>
      <w:r w:rsidR="1DE3CD96" w:rsidRPr="0CF4F89A">
        <w:rPr>
          <w:rStyle w:val="normaltextrun"/>
          <w:sz w:val="20"/>
          <w:szCs w:val="20"/>
        </w:rPr>
        <w:t xml:space="preserve">also assumed that </w:t>
      </w:r>
      <w:r w:rsidR="5CCC983B" w:rsidRPr="0CF4F89A">
        <w:rPr>
          <w:rStyle w:val="normaltextrun"/>
          <w:sz w:val="20"/>
          <w:szCs w:val="20"/>
        </w:rPr>
        <w:t>UE</w:t>
      </w:r>
      <w:r w:rsidR="66EE4F06" w:rsidRPr="0CF4F89A">
        <w:rPr>
          <w:rStyle w:val="normaltextrun"/>
          <w:sz w:val="20"/>
          <w:szCs w:val="20"/>
        </w:rPr>
        <w:t>’s</w:t>
      </w:r>
      <w:r w:rsidR="5CCC983B" w:rsidRPr="0CF4F89A">
        <w:rPr>
          <w:rStyle w:val="normaltextrun"/>
          <w:sz w:val="20"/>
          <w:szCs w:val="20"/>
        </w:rPr>
        <w:t xml:space="preserve"> </w:t>
      </w:r>
      <w:r w:rsidR="66EE4F06" w:rsidRPr="0CF4F89A">
        <w:rPr>
          <w:rStyle w:val="normaltextrun"/>
          <w:sz w:val="20"/>
          <w:szCs w:val="20"/>
        </w:rPr>
        <w:t xml:space="preserve">each </w:t>
      </w:r>
      <w:r w:rsidR="5CCC983B" w:rsidRPr="0CF4F89A">
        <w:rPr>
          <w:rStyle w:val="normaltextrun"/>
          <w:sz w:val="20"/>
          <w:szCs w:val="20"/>
        </w:rPr>
        <w:t xml:space="preserve">antenna module </w:t>
      </w:r>
      <w:r w:rsidR="7076993A" w:rsidRPr="0CF4F89A">
        <w:rPr>
          <w:rStyle w:val="normaltextrun"/>
          <w:sz w:val="20"/>
          <w:szCs w:val="20"/>
        </w:rPr>
        <w:t>can</w:t>
      </w:r>
      <w:r w:rsidR="5CCC983B" w:rsidRPr="0CF4F89A">
        <w:rPr>
          <w:rStyle w:val="normaltextrun"/>
          <w:sz w:val="20"/>
          <w:szCs w:val="20"/>
        </w:rPr>
        <w:t xml:space="preserve"> steer </w:t>
      </w:r>
      <w:r w:rsidR="66EE4F06" w:rsidRPr="0CF4F89A">
        <w:rPr>
          <w:rStyle w:val="normaltextrun"/>
          <w:sz w:val="20"/>
          <w:szCs w:val="20"/>
        </w:rPr>
        <w:t>the</w:t>
      </w:r>
      <w:r w:rsidR="5CCC983B" w:rsidRPr="0CF4F89A">
        <w:rPr>
          <w:rStyle w:val="normaltextrun"/>
          <w:sz w:val="20"/>
          <w:szCs w:val="20"/>
        </w:rPr>
        <w:t xml:space="preserve"> beam in seven </w:t>
      </w:r>
      <w:r w:rsidR="5BC49459" w:rsidRPr="0CF4F89A">
        <w:rPr>
          <w:rStyle w:val="normaltextrun"/>
          <w:sz w:val="20"/>
          <w:szCs w:val="20"/>
        </w:rPr>
        <w:t xml:space="preserve">different </w:t>
      </w:r>
      <w:r w:rsidR="5CCC983B" w:rsidRPr="0CF4F89A">
        <w:rPr>
          <w:rStyle w:val="normaltextrun"/>
          <w:sz w:val="20"/>
          <w:szCs w:val="20"/>
        </w:rPr>
        <w:t>directions</w:t>
      </w:r>
      <w:r w:rsidR="1D79924C" w:rsidRPr="0CF4F89A">
        <w:rPr>
          <w:rStyle w:val="normaltextrun"/>
          <w:sz w:val="20"/>
          <w:szCs w:val="20"/>
        </w:rPr>
        <w:t xml:space="preserve"> as </w:t>
      </w:r>
      <w:r w:rsidR="0EF67373" w:rsidRPr="0CF4F89A">
        <w:rPr>
          <w:rStyle w:val="normaltextrun"/>
          <w:sz w:val="20"/>
          <w:szCs w:val="20"/>
        </w:rPr>
        <w:t>shown</w:t>
      </w:r>
      <w:r w:rsidR="463D37F7" w:rsidRPr="0CF4F89A">
        <w:rPr>
          <w:rStyle w:val="normaltextrun"/>
          <w:sz w:val="20"/>
          <w:szCs w:val="20"/>
        </w:rPr>
        <w:t xml:space="preserve"> in Figure 2.</w:t>
      </w:r>
      <w:r w:rsidR="1B9054F3" w:rsidRPr="0CF4F89A">
        <w:rPr>
          <w:rStyle w:val="normaltextrun"/>
          <w:sz w:val="20"/>
          <w:szCs w:val="20"/>
        </w:rPr>
        <w:t xml:space="preserve"> Therefore, the UE has a total of 21 beams arranged in three groups, namely: </w:t>
      </w:r>
    </w:p>
    <w:p w14:paraId="73E32642" w14:textId="14358BF0" w:rsidR="00803504" w:rsidRDefault="1B9054F3" w:rsidP="008A5BA0">
      <w:pPr>
        <w:pStyle w:val="paragraph"/>
        <w:numPr>
          <w:ilvl w:val="0"/>
          <w:numId w:val="30"/>
        </w:numPr>
        <w:jc w:val="both"/>
        <w:textAlignment w:val="baseline"/>
        <w:rPr>
          <w:rStyle w:val="normaltextrun"/>
          <w:sz w:val="20"/>
          <w:szCs w:val="20"/>
        </w:rPr>
      </w:pPr>
      <w:r w:rsidRPr="0CF4F89A">
        <w:rPr>
          <w:rStyle w:val="normaltextrun"/>
          <w:sz w:val="20"/>
          <w:szCs w:val="20"/>
        </w:rPr>
        <w:t>Beam set for Antenna Array #1 (7 beams shown in variation of blue color)</w:t>
      </w:r>
    </w:p>
    <w:p w14:paraId="53738D67" w14:textId="77E21C86" w:rsidR="008A5BA0" w:rsidRDefault="008A5BA0" w:rsidP="008A5BA0">
      <w:pPr>
        <w:pStyle w:val="paragraph"/>
        <w:numPr>
          <w:ilvl w:val="0"/>
          <w:numId w:val="30"/>
        </w:numPr>
        <w:jc w:val="both"/>
        <w:textAlignment w:val="baseline"/>
        <w:rPr>
          <w:rStyle w:val="normaltextrun"/>
          <w:sz w:val="20"/>
          <w:szCs w:val="20"/>
        </w:rPr>
      </w:pPr>
      <w:r>
        <w:rPr>
          <w:rStyle w:val="normaltextrun"/>
          <w:sz w:val="20"/>
          <w:szCs w:val="20"/>
        </w:rPr>
        <w:t xml:space="preserve">Beam set for Antenna Array #2 (7 beams shown in variation of </w:t>
      </w:r>
      <w:r w:rsidR="00FF64E9">
        <w:rPr>
          <w:rStyle w:val="normaltextrun"/>
          <w:sz w:val="20"/>
          <w:szCs w:val="20"/>
        </w:rPr>
        <w:t>green</w:t>
      </w:r>
      <w:r>
        <w:rPr>
          <w:rStyle w:val="normaltextrun"/>
          <w:sz w:val="20"/>
          <w:szCs w:val="20"/>
        </w:rPr>
        <w:t xml:space="preserve"> color)</w:t>
      </w:r>
    </w:p>
    <w:p w14:paraId="44307E64" w14:textId="6CCB9A95" w:rsidR="009F183A" w:rsidRPr="00D45852" w:rsidRDefault="1B9054F3" w:rsidP="009F183A">
      <w:pPr>
        <w:pStyle w:val="paragraph"/>
        <w:numPr>
          <w:ilvl w:val="0"/>
          <w:numId w:val="30"/>
        </w:numPr>
        <w:jc w:val="both"/>
        <w:textAlignment w:val="baseline"/>
        <w:rPr>
          <w:rStyle w:val="normaltextrun"/>
          <w:sz w:val="20"/>
          <w:szCs w:val="20"/>
        </w:rPr>
      </w:pPr>
      <w:r w:rsidRPr="0CF4F89A">
        <w:rPr>
          <w:rStyle w:val="normaltextrun"/>
          <w:sz w:val="20"/>
          <w:szCs w:val="20"/>
        </w:rPr>
        <w:t xml:space="preserve">Beam set for Antenna Array #3 (7 beams shown in variation of </w:t>
      </w:r>
      <w:r w:rsidR="3BB22C70" w:rsidRPr="0CF4F89A">
        <w:rPr>
          <w:rStyle w:val="normaltextrun"/>
          <w:sz w:val="20"/>
          <w:szCs w:val="20"/>
        </w:rPr>
        <w:t>red</w:t>
      </w:r>
      <w:r w:rsidRPr="0CF4F89A">
        <w:rPr>
          <w:rStyle w:val="normaltextrun"/>
          <w:sz w:val="20"/>
          <w:szCs w:val="20"/>
        </w:rPr>
        <w:t xml:space="preserve"> color)</w:t>
      </w:r>
    </w:p>
    <w:p w14:paraId="59F640C9" w14:textId="574C3EC8" w:rsidR="00D45852" w:rsidRPr="00D45852" w:rsidRDefault="00D45852" w:rsidP="00D45852">
      <w:pPr>
        <w:pStyle w:val="paragraph"/>
        <w:jc w:val="both"/>
        <w:textAlignment w:val="baseline"/>
        <w:rPr>
          <w:rStyle w:val="normaltextrun"/>
          <w:sz w:val="20"/>
          <w:szCs w:val="20"/>
        </w:rPr>
      </w:pPr>
      <w:r w:rsidRPr="00D45852">
        <w:rPr>
          <w:rStyle w:val="normaltextrun"/>
          <w:sz w:val="20"/>
          <w:szCs w:val="20"/>
        </w:rPr>
        <w:t>The description of 7 beams in terms of orientation from a particular set is provided in Table 2.</w:t>
      </w:r>
    </w:p>
    <w:p w14:paraId="2EBBC6FF" w14:textId="430EC7FA" w:rsidR="0086255B" w:rsidRDefault="001A565D" w:rsidP="0086255B">
      <w:pPr>
        <w:pStyle w:val="paragraph"/>
        <w:keepNext/>
        <w:jc w:val="center"/>
        <w:textAlignment w:val="baseline"/>
      </w:pPr>
      <w:r>
        <w:object w:dxaOrig="6981" w:dyaOrig="6311" w14:anchorId="4DCC9C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233.25pt" o:ole="">
            <v:imagedata r:id="rId16" o:title=""/>
          </v:shape>
          <o:OLEObject Type="Embed" ProgID="Visio.Drawing.15" ShapeID="_x0000_i1025" DrawAspect="Content" ObjectID="_1742310282" r:id="rId17"/>
        </w:object>
      </w:r>
    </w:p>
    <w:p w14:paraId="3B1ECEB0" w14:textId="49ED830D" w:rsidR="00C272E0" w:rsidRDefault="0086255B" w:rsidP="0002454B">
      <w:pPr>
        <w:pStyle w:val="Caption"/>
        <w:jc w:val="center"/>
      </w:pPr>
      <w:r>
        <w:t>Figure 2</w:t>
      </w:r>
      <w:r w:rsidR="005366F0">
        <w:t xml:space="preserve">: FR2 UE with 3 antenna panels with 7 beams </w:t>
      </w:r>
      <w:r w:rsidR="00BD14D9">
        <w:t>for</w:t>
      </w:r>
      <w:r w:rsidR="005366F0">
        <w:t xml:space="preserve"> each panel</w:t>
      </w:r>
    </w:p>
    <w:p w14:paraId="6DC5A160" w14:textId="116950D2" w:rsidR="002358C5" w:rsidRPr="00C272E0" w:rsidRDefault="002358C5" w:rsidP="00C272E0">
      <w:pPr>
        <w:pStyle w:val="Caption"/>
        <w:jc w:val="both"/>
        <w:rPr>
          <w:b w:val="0"/>
          <w:bCs/>
        </w:rPr>
      </w:pPr>
    </w:p>
    <w:tbl>
      <w:tblPr>
        <w:tblStyle w:val="TableGrid"/>
        <w:tblW w:w="0" w:type="auto"/>
        <w:tblInd w:w="2263" w:type="dxa"/>
        <w:tblLook w:val="04A0" w:firstRow="1" w:lastRow="0" w:firstColumn="1" w:lastColumn="0" w:noHBand="0" w:noVBand="1"/>
      </w:tblPr>
      <w:tblGrid>
        <w:gridCol w:w="1843"/>
        <w:gridCol w:w="3402"/>
      </w:tblGrid>
      <w:tr w:rsidR="002F2E72" w14:paraId="43DF4052" w14:textId="77777777" w:rsidTr="00F726C8">
        <w:tc>
          <w:tcPr>
            <w:tcW w:w="1843" w:type="dxa"/>
          </w:tcPr>
          <w:p w14:paraId="0C820528" w14:textId="26559678" w:rsidR="002F2E72" w:rsidRPr="002F2E72" w:rsidRDefault="002F2E72" w:rsidP="00F726C8">
            <w:pPr>
              <w:pStyle w:val="paragraph"/>
              <w:spacing w:line="276" w:lineRule="auto"/>
              <w:jc w:val="center"/>
              <w:textAlignment w:val="baseline"/>
              <w:rPr>
                <w:rStyle w:val="normaltextrun"/>
                <w:b/>
                <w:bCs/>
                <w:sz w:val="20"/>
                <w:szCs w:val="20"/>
              </w:rPr>
            </w:pPr>
            <w:r w:rsidRPr="002F2E72">
              <w:rPr>
                <w:rStyle w:val="normaltextrun"/>
                <w:b/>
                <w:bCs/>
                <w:sz w:val="20"/>
                <w:szCs w:val="20"/>
              </w:rPr>
              <w:t>Beam Index</w:t>
            </w:r>
          </w:p>
        </w:tc>
        <w:tc>
          <w:tcPr>
            <w:tcW w:w="3402" w:type="dxa"/>
          </w:tcPr>
          <w:p w14:paraId="730C8F38" w14:textId="169EC1BB" w:rsidR="002F2E72" w:rsidRPr="002F2E72" w:rsidRDefault="002F2E72" w:rsidP="00F726C8">
            <w:pPr>
              <w:pStyle w:val="paragraph"/>
              <w:spacing w:line="276" w:lineRule="auto"/>
              <w:jc w:val="center"/>
              <w:textAlignment w:val="baseline"/>
              <w:rPr>
                <w:rStyle w:val="normaltextrun"/>
                <w:b/>
                <w:bCs/>
                <w:sz w:val="20"/>
                <w:szCs w:val="20"/>
              </w:rPr>
            </w:pPr>
            <w:r w:rsidRPr="002F2E72">
              <w:rPr>
                <w:rStyle w:val="normaltextrun"/>
                <w:b/>
                <w:bCs/>
                <w:sz w:val="20"/>
                <w:szCs w:val="20"/>
              </w:rPr>
              <w:t>Description</w:t>
            </w:r>
          </w:p>
        </w:tc>
      </w:tr>
      <w:tr w:rsidR="002F2E72" w14:paraId="4E309C5E" w14:textId="77777777" w:rsidTr="00F726C8">
        <w:tc>
          <w:tcPr>
            <w:tcW w:w="1843" w:type="dxa"/>
          </w:tcPr>
          <w:p w14:paraId="66B34FB2" w14:textId="62856346"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1</w:t>
            </w:r>
          </w:p>
        </w:tc>
        <w:tc>
          <w:tcPr>
            <w:tcW w:w="3402" w:type="dxa"/>
          </w:tcPr>
          <w:p w14:paraId="08054B91" w14:textId="25755D11" w:rsidR="002F2E72" w:rsidRPr="000E740A" w:rsidRDefault="002F2E72" w:rsidP="00F726C8">
            <w:pPr>
              <w:pStyle w:val="paragraph"/>
              <w:spacing w:line="276" w:lineRule="auto"/>
              <w:jc w:val="center"/>
              <w:textAlignment w:val="baseline"/>
              <w:rPr>
                <w:rStyle w:val="normaltextrun"/>
                <w:sz w:val="20"/>
                <w:szCs w:val="20"/>
              </w:rPr>
            </w:pPr>
            <w:r>
              <w:rPr>
                <w:rStyle w:val="normaltextrun"/>
                <w:sz w:val="20"/>
                <w:szCs w:val="20"/>
              </w:rPr>
              <w:t>-45</w:t>
            </w:r>
            <w:r w:rsidRPr="00656023">
              <w:rPr>
                <w:rStyle w:val="normaltextrun"/>
                <w:sz w:val="20"/>
                <w:szCs w:val="20"/>
                <w:vertAlign w:val="superscript"/>
              </w:rPr>
              <w:t>o</w:t>
            </w:r>
            <w:r w:rsidR="000E740A">
              <w:rPr>
                <w:rStyle w:val="normaltextrun"/>
                <w:sz w:val="20"/>
                <w:szCs w:val="20"/>
              </w:rPr>
              <w:t xml:space="preserve"> w</w:t>
            </w:r>
            <w:r w:rsidR="00F726C8">
              <w:rPr>
                <w:rStyle w:val="normaltextrun"/>
                <w:sz w:val="20"/>
                <w:szCs w:val="20"/>
              </w:rPr>
              <w:t>ith respect to</w:t>
            </w:r>
            <w:r w:rsidR="000E740A">
              <w:rPr>
                <w:rStyle w:val="normaltextrun"/>
                <w:sz w:val="20"/>
                <w:szCs w:val="20"/>
              </w:rPr>
              <w:t xml:space="preserve"> Boresight Beam</w:t>
            </w:r>
          </w:p>
        </w:tc>
      </w:tr>
      <w:tr w:rsidR="002F2E72" w14:paraId="0CC5E7F2" w14:textId="77777777" w:rsidTr="00F726C8">
        <w:tc>
          <w:tcPr>
            <w:tcW w:w="1843" w:type="dxa"/>
          </w:tcPr>
          <w:p w14:paraId="39EB9FCF" w14:textId="3F4BE6DB"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2</w:t>
            </w:r>
          </w:p>
        </w:tc>
        <w:tc>
          <w:tcPr>
            <w:tcW w:w="3402" w:type="dxa"/>
          </w:tcPr>
          <w:p w14:paraId="1F5EA3FD" w14:textId="58565C50"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-30</w:t>
            </w:r>
            <w:r w:rsidRPr="00656023">
              <w:rPr>
                <w:rStyle w:val="normaltextrun"/>
                <w:sz w:val="20"/>
                <w:szCs w:val="20"/>
                <w:vertAlign w:val="superscript"/>
              </w:rPr>
              <w:t>o</w:t>
            </w:r>
            <w:r w:rsidR="000E740A">
              <w:rPr>
                <w:rStyle w:val="normaltextrun"/>
                <w:sz w:val="20"/>
                <w:szCs w:val="20"/>
              </w:rPr>
              <w:t xml:space="preserve"> </w:t>
            </w:r>
            <w:r w:rsidR="00F726C8">
              <w:rPr>
                <w:rStyle w:val="normaltextrun"/>
                <w:sz w:val="20"/>
                <w:szCs w:val="20"/>
              </w:rPr>
              <w:t>with respect to</w:t>
            </w:r>
            <w:r w:rsidR="000E740A">
              <w:rPr>
                <w:rStyle w:val="normaltextrun"/>
                <w:sz w:val="20"/>
                <w:szCs w:val="20"/>
              </w:rPr>
              <w:t xml:space="preserve"> Boresight Beam</w:t>
            </w:r>
          </w:p>
        </w:tc>
      </w:tr>
      <w:tr w:rsidR="002F2E72" w14:paraId="325E7E75" w14:textId="77777777" w:rsidTr="00F726C8">
        <w:tc>
          <w:tcPr>
            <w:tcW w:w="1843" w:type="dxa"/>
          </w:tcPr>
          <w:p w14:paraId="1F5FE9E3" w14:textId="24F44CC8"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3</w:t>
            </w:r>
          </w:p>
        </w:tc>
        <w:tc>
          <w:tcPr>
            <w:tcW w:w="3402" w:type="dxa"/>
          </w:tcPr>
          <w:p w14:paraId="3D9C5B11" w14:textId="3B0493B7"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-15</w:t>
            </w:r>
            <w:r w:rsidRPr="00656023">
              <w:rPr>
                <w:rStyle w:val="normaltextrun"/>
                <w:sz w:val="20"/>
                <w:szCs w:val="20"/>
                <w:vertAlign w:val="superscript"/>
              </w:rPr>
              <w:t>o</w:t>
            </w:r>
            <w:r w:rsidR="000E740A">
              <w:rPr>
                <w:rStyle w:val="normaltextrun"/>
                <w:sz w:val="20"/>
                <w:szCs w:val="20"/>
              </w:rPr>
              <w:t xml:space="preserve"> </w:t>
            </w:r>
            <w:r w:rsidR="00F726C8">
              <w:rPr>
                <w:rStyle w:val="normaltextrun"/>
                <w:sz w:val="20"/>
                <w:szCs w:val="20"/>
              </w:rPr>
              <w:t xml:space="preserve">with respect to </w:t>
            </w:r>
            <w:r w:rsidR="000E740A">
              <w:rPr>
                <w:rStyle w:val="normaltextrun"/>
                <w:sz w:val="20"/>
                <w:szCs w:val="20"/>
              </w:rPr>
              <w:t>Boresight Beam</w:t>
            </w:r>
          </w:p>
        </w:tc>
      </w:tr>
      <w:tr w:rsidR="002F2E72" w14:paraId="5F4C1E4D" w14:textId="77777777" w:rsidTr="00F726C8">
        <w:tc>
          <w:tcPr>
            <w:tcW w:w="1843" w:type="dxa"/>
          </w:tcPr>
          <w:p w14:paraId="6E261BD4" w14:textId="55D6ECE2"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4</w:t>
            </w:r>
          </w:p>
        </w:tc>
        <w:tc>
          <w:tcPr>
            <w:tcW w:w="3402" w:type="dxa"/>
          </w:tcPr>
          <w:p w14:paraId="47067F3D" w14:textId="3FF5C32E"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Boresight Beam</w:t>
            </w:r>
          </w:p>
        </w:tc>
      </w:tr>
      <w:tr w:rsidR="002F2E72" w14:paraId="68B6994C" w14:textId="77777777" w:rsidTr="00F726C8">
        <w:tc>
          <w:tcPr>
            <w:tcW w:w="1843" w:type="dxa"/>
          </w:tcPr>
          <w:p w14:paraId="06335355" w14:textId="2EBFBBA2"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5</w:t>
            </w:r>
          </w:p>
        </w:tc>
        <w:tc>
          <w:tcPr>
            <w:tcW w:w="3402" w:type="dxa"/>
          </w:tcPr>
          <w:p w14:paraId="7A1091CF" w14:textId="3FEFD640"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w:t>
            </w:r>
            <w:r w:rsidR="004270D3">
              <w:rPr>
                <w:rStyle w:val="normaltextrun"/>
                <w:sz w:val="20"/>
                <w:szCs w:val="20"/>
              </w:rPr>
              <w:t>1</w:t>
            </w:r>
            <w:r>
              <w:rPr>
                <w:rStyle w:val="normaltextrun"/>
                <w:sz w:val="20"/>
                <w:szCs w:val="20"/>
              </w:rPr>
              <w:t>5</w:t>
            </w:r>
            <w:r w:rsidRPr="00656023">
              <w:rPr>
                <w:rStyle w:val="normaltextrun"/>
                <w:sz w:val="20"/>
                <w:szCs w:val="20"/>
                <w:vertAlign w:val="superscript"/>
              </w:rPr>
              <w:t>o</w:t>
            </w:r>
            <w:r w:rsidR="000E740A">
              <w:rPr>
                <w:rStyle w:val="normaltextrun"/>
                <w:sz w:val="20"/>
                <w:szCs w:val="20"/>
              </w:rPr>
              <w:t xml:space="preserve"> </w:t>
            </w:r>
            <w:r w:rsidR="00F726C8">
              <w:rPr>
                <w:rStyle w:val="normaltextrun"/>
                <w:sz w:val="20"/>
                <w:szCs w:val="20"/>
              </w:rPr>
              <w:t xml:space="preserve">with respect to </w:t>
            </w:r>
            <w:r w:rsidR="000E740A">
              <w:rPr>
                <w:rStyle w:val="normaltextrun"/>
                <w:sz w:val="20"/>
                <w:szCs w:val="20"/>
              </w:rPr>
              <w:t>Boresight Beam</w:t>
            </w:r>
          </w:p>
        </w:tc>
      </w:tr>
      <w:tr w:rsidR="002F2E72" w14:paraId="2B273BB0" w14:textId="77777777" w:rsidTr="00F726C8">
        <w:tc>
          <w:tcPr>
            <w:tcW w:w="1843" w:type="dxa"/>
          </w:tcPr>
          <w:p w14:paraId="4023F66A" w14:textId="033A1CDB"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6</w:t>
            </w:r>
          </w:p>
        </w:tc>
        <w:tc>
          <w:tcPr>
            <w:tcW w:w="3402" w:type="dxa"/>
          </w:tcPr>
          <w:p w14:paraId="3EB11960" w14:textId="702CA7EB"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+30</w:t>
            </w:r>
            <w:r w:rsidRPr="00656023">
              <w:rPr>
                <w:rStyle w:val="normaltextrun"/>
                <w:sz w:val="20"/>
                <w:szCs w:val="20"/>
                <w:vertAlign w:val="superscript"/>
              </w:rPr>
              <w:t>o</w:t>
            </w:r>
            <w:r w:rsidR="000E740A">
              <w:rPr>
                <w:rStyle w:val="normaltextrun"/>
                <w:sz w:val="20"/>
                <w:szCs w:val="20"/>
              </w:rPr>
              <w:t xml:space="preserve"> </w:t>
            </w:r>
            <w:r w:rsidR="00F726C8">
              <w:rPr>
                <w:rStyle w:val="normaltextrun"/>
                <w:sz w:val="20"/>
                <w:szCs w:val="20"/>
              </w:rPr>
              <w:t xml:space="preserve">with respect to </w:t>
            </w:r>
            <w:r w:rsidR="000E740A">
              <w:rPr>
                <w:rStyle w:val="normaltextrun"/>
                <w:sz w:val="20"/>
                <w:szCs w:val="20"/>
              </w:rPr>
              <w:t>Boresight Beam</w:t>
            </w:r>
          </w:p>
        </w:tc>
      </w:tr>
      <w:tr w:rsidR="002F2E72" w14:paraId="09F9B091" w14:textId="77777777" w:rsidTr="00F726C8">
        <w:tc>
          <w:tcPr>
            <w:tcW w:w="1843" w:type="dxa"/>
          </w:tcPr>
          <w:p w14:paraId="1B29912D" w14:textId="2F1CFD59" w:rsidR="002F2E72" w:rsidRDefault="002F2E72" w:rsidP="00F726C8">
            <w:pPr>
              <w:pStyle w:val="paragraph"/>
              <w:spacing w:line="276" w:lineRule="auto"/>
              <w:jc w:val="center"/>
              <w:textAlignment w:val="baseline"/>
              <w:rPr>
                <w:rStyle w:val="normaltextrun"/>
                <w:sz w:val="20"/>
                <w:szCs w:val="20"/>
              </w:rPr>
            </w:pPr>
            <w:r>
              <w:rPr>
                <w:rStyle w:val="normaltextrun"/>
                <w:sz w:val="20"/>
                <w:szCs w:val="20"/>
              </w:rPr>
              <w:t>Beam 7</w:t>
            </w:r>
          </w:p>
        </w:tc>
        <w:tc>
          <w:tcPr>
            <w:tcW w:w="3402" w:type="dxa"/>
          </w:tcPr>
          <w:p w14:paraId="24B334B4" w14:textId="05761521" w:rsidR="002F2E72" w:rsidRDefault="002F2E72" w:rsidP="005366F0">
            <w:pPr>
              <w:pStyle w:val="paragraph"/>
              <w:keepNext/>
              <w:spacing w:line="276" w:lineRule="auto"/>
              <w:jc w:val="center"/>
              <w:textAlignment w:val="baseline"/>
              <w:rPr>
                <w:rStyle w:val="normaltextrun"/>
                <w:sz w:val="20"/>
                <w:szCs w:val="20"/>
              </w:rPr>
            </w:pPr>
            <w:r>
              <w:rPr>
                <w:rStyle w:val="normaltextrun"/>
                <w:sz w:val="20"/>
                <w:szCs w:val="20"/>
              </w:rPr>
              <w:t>+</w:t>
            </w:r>
            <w:r w:rsidR="004270D3">
              <w:rPr>
                <w:rStyle w:val="normaltextrun"/>
                <w:sz w:val="20"/>
                <w:szCs w:val="20"/>
              </w:rPr>
              <w:t>4</w:t>
            </w:r>
            <w:r>
              <w:rPr>
                <w:rStyle w:val="normaltextrun"/>
                <w:sz w:val="20"/>
                <w:szCs w:val="20"/>
              </w:rPr>
              <w:t>5</w:t>
            </w:r>
            <w:r w:rsidRPr="00656023">
              <w:rPr>
                <w:rStyle w:val="normaltextrun"/>
                <w:sz w:val="20"/>
                <w:szCs w:val="20"/>
                <w:vertAlign w:val="superscript"/>
              </w:rPr>
              <w:t>o</w:t>
            </w:r>
            <w:r w:rsidR="000E740A">
              <w:rPr>
                <w:rStyle w:val="normaltextrun"/>
                <w:sz w:val="20"/>
                <w:szCs w:val="20"/>
              </w:rPr>
              <w:t xml:space="preserve"> </w:t>
            </w:r>
            <w:r w:rsidR="00F726C8">
              <w:rPr>
                <w:rStyle w:val="normaltextrun"/>
                <w:sz w:val="20"/>
                <w:szCs w:val="20"/>
              </w:rPr>
              <w:t xml:space="preserve">with respect to </w:t>
            </w:r>
            <w:r w:rsidR="000E740A">
              <w:rPr>
                <w:rStyle w:val="normaltextrun"/>
                <w:sz w:val="20"/>
                <w:szCs w:val="20"/>
              </w:rPr>
              <w:t>Boresight Beam</w:t>
            </w:r>
          </w:p>
        </w:tc>
      </w:tr>
    </w:tbl>
    <w:p w14:paraId="6F283E43" w14:textId="2965E4B2" w:rsidR="002F2E72" w:rsidRDefault="005366F0" w:rsidP="005366F0">
      <w:pPr>
        <w:pStyle w:val="Caption"/>
        <w:jc w:val="center"/>
        <w:rPr>
          <w:rStyle w:val="normaltextrun"/>
        </w:rPr>
      </w:pPr>
      <w:r>
        <w:t xml:space="preserve">Table </w:t>
      </w:r>
      <w:r>
        <w:fldChar w:fldCharType="begin"/>
      </w:r>
      <w:r>
        <w:instrText xml:space="preserve"> SEQ Table \* ARABIC </w:instrText>
      </w:r>
      <w:r>
        <w:fldChar w:fldCharType="separate"/>
      </w:r>
      <w:r w:rsidR="00222596">
        <w:rPr>
          <w:noProof/>
        </w:rPr>
        <w:t>2</w:t>
      </w:r>
      <w:r>
        <w:fldChar w:fldCharType="end"/>
      </w:r>
      <w:r w:rsidR="002358C5">
        <w:t xml:space="preserve">: Beam </w:t>
      </w:r>
      <w:r w:rsidR="00F83043">
        <w:t>i</w:t>
      </w:r>
      <w:r w:rsidR="002358C5">
        <w:t xml:space="preserve">ndex and </w:t>
      </w:r>
      <w:r w:rsidR="00F83043">
        <w:t>d</w:t>
      </w:r>
      <w:r w:rsidR="002358C5">
        <w:t xml:space="preserve">escription for </w:t>
      </w:r>
      <w:r w:rsidR="009956E2">
        <w:t>a</w:t>
      </w:r>
      <w:r w:rsidR="002358C5">
        <w:t xml:space="preserve"> UE antenna </w:t>
      </w:r>
      <w:r w:rsidR="004E678E">
        <w:t>panel</w:t>
      </w:r>
    </w:p>
    <w:p w14:paraId="279B5E79" w14:textId="7DCD632B" w:rsidR="00696639" w:rsidRPr="00656023" w:rsidRDefault="00C47204" w:rsidP="004D13A9">
      <w:pPr>
        <w:pStyle w:val="paragraph"/>
        <w:jc w:val="both"/>
        <w:textAlignment w:val="baseline"/>
        <w:rPr>
          <w:rStyle w:val="normaltextrun"/>
          <w:sz w:val="20"/>
          <w:szCs w:val="20"/>
        </w:rPr>
      </w:pPr>
      <w:r>
        <w:rPr>
          <w:rStyle w:val="normaltextrun"/>
          <w:sz w:val="20"/>
          <w:szCs w:val="20"/>
        </w:rPr>
        <w:lastRenderedPageBreak/>
        <w:t xml:space="preserve">Figure </w:t>
      </w:r>
      <w:r w:rsidR="00C66869">
        <w:rPr>
          <w:rStyle w:val="normaltextrun"/>
          <w:sz w:val="20"/>
          <w:szCs w:val="20"/>
        </w:rPr>
        <w:t>3</w:t>
      </w:r>
      <w:r>
        <w:rPr>
          <w:rStyle w:val="normaltextrun"/>
          <w:sz w:val="20"/>
          <w:szCs w:val="20"/>
        </w:rPr>
        <w:t xml:space="preserve"> shows the </w:t>
      </w:r>
      <w:r w:rsidR="00716322">
        <w:rPr>
          <w:rStyle w:val="normaltextrun"/>
          <w:sz w:val="20"/>
          <w:szCs w:val="20"/>
        </w:rPr>
        <w:t xml:space="preserve">angular range over which each one </w:t>
      </w:r>
      <w:r>
        <w:rPr>
          <w:rStyle w:val="normaltextrun"/>
          <w:sz w:val="20"/>
          <w:szCs w:val="20"/>
        </w:rPr>
        <w:t xml:space="preserve">of the 21 beams (7 beams on each of the three antenna </w:t>
      </w:r>
      <w:r w:rsidR="00C66869">
        <w:rPr>
          <w:rStyle w:val="normaltextrun"/>
          <w:sz w:val="20"/>
          <w:szCs w:val="20"/>
        </w:rPr>
        <w:t>modules</w:t>
      </w:r>
      <w:r>
        <w:rPr>
          <w:rStyle w:val="normaltextrun"/>
          <w:sz w:val="20"/>
          <w:szCs w:val="20"/>
        </w:rPr>
        <w:t xml:space="preserve">) </w:t>
      </w:r>
      <w:r w:rsidR="00716322">
        <w:rPr>
          <w:rStyle w:val="normaltextrun"/>
          <w:sz w:val="20"/>
          <w:szCs w:val="20"/>
        </w:rPr>
        <w:t>is dominant and</w:t>
      </w:r>
      <w:r w:rsidRPr="00C47204">
        <w:rPr>
          <w:sz w:val="20"/>
          <w:szCs w:val="20"/>
        </w:rPr>
        <w:t xml:space="preserve"> </w:t>
      </w:r>
      <w:r>
        <w:rPr>
          <w:sz w:val="20"/>
          <w:szCs w:val="20"/>
        </w:rPr>
        <w:t>has</w:t>
      </w:r>
      <w:r w:rsidRPr="00C47204">
        <w:rPr>
          <w:sz w:val="20"/>
          <w:szCs w:val="20"/>
        </w:rPr>
        <w:t xml:space="preserve"> the </w:t>
      </w:r>
      <w:r>
        <w:rPr>
          <w:sz w:val="20"/>
          <w:szCs w:val="20"/>
        </w:rPr>
        <w:t>highest</w:t>
      </w:r>
      <w:r w:rsidRPr="00C47204">
        <w:rPr>
          <w:sz w:val="20"/>
          <w:szCs w:val="20"/>
        </w:rPr>
        <w:t xml:space="preserve"> RSRP</w:t>
      </w:r>
      <w:r>
        <w:rPr>
          <w:sz w:val="20"/>
          <w:szCs w:val="20"/>
        </w:rPr>
        <w:t xml:space="preserve"> </w:t>
      </w:r>
      <w:r w:rsidR="00D83D02">
        <w:rPr>
          <w:sz w:val="20"/>
          <w:szCs w:val="20"/>
        </w:rPr>
        <w:t>over</w:t>
      </w:r>
      <w:r w:rsidR="00C66869">
        <w:rPr>
          <w:sz w:val="20"/>
          <w:szCs w:val="20"/>
        </w:rPr>
        <w:t xml:space="preserve"> the</w:t>
      </w:r>
      <w:r>
        <w:rPr>
          <w:sz w:val="20"/>
          <w:szCs w:val="20"/>
        </w:rPr>
        <w:t xml:space="preserve"> </w:t>
      </w:r>
      <w:r w:rsidR="00D83D02">
        <w:rPr>
          <w:sz w:val="20"/>
          <w:szCs w:val="20"/>
        </w:rPr>
        <w:t>other</w:t>
      </w:r>
      <w:r>
        <w:rPr>
          <w:sz w:val="20"/>
          <w:szCs w:val="20"/>
        </w:rPr>
        <w:t xml:space="preserve"> beams</w:t>
      </w:r>
      <w:r w:rsidRPr="00C47204">
        <w:rPr>
          <w:sz w:val="20"/>
          <w:szCs w:val="20"/>
        </w:rPr>
        <w:t>.</w:t>
      </w:r>
      <w:r w:rsidR="002F4F0B">
        <w:rPr>
          <w:sz w:val="20"/>
          <w:szCs w:val="20"/>
        </w:rPr>
        <w:t xml:space="preserve"> For Antenna Array</w:t>
      </w:r>
      <w:r w:rsidR="00064909">
        <w:rPr>
          <w:sz w:val="20"/>
          <w:szCs w:val="20"/>
        </w:rPr>
        <w:t>s</w:t>
      </w:r>
      <w:r w:rsidR="002F4F0B">
        <w:rPr>
          <w:sz w:val="20"/>
          <w:szCs w:val="20"/>
        </w:rPr>
        <w:t xml:space="preserve"> #2</w:t>
      </w:r>
      <w:r w:rsidR="003E2373">
        <w:rPr>
          <w:sz w:val="20"/>
          <w:szCs w:val="20"/>
        </w:rPr>
        <w:t xml:space="preserve"> (right side </w:t>
      </w:r>
      <w:r w:rsidR="00462819">
        <w:rPr>
          <w:sz w:val="20"/>
          <w:szCs w:val="20"/>
        </w:rPr>
        <w:t xml:space="preserve">UE antenna </w:t>
      </w:r>
      <w:r w:rsidR="003E2373">
        <w:rPr>
          <w:sz w:val="20"/>
          <w:szCs w:val="20"/>
        </w:rPr>
        <w:t>panel)</w:t>
      </w:r>
      <w:r w:rsidR="002F4F0B">
        <w:rPr>
          <w:sz w:val="20"/>
          <w:szCs w:val="20"/>
        </w:rPr>
        <w:t>, clockwise</w:t>
      </w:r>
      <w:r w:rsidR="003E2373">
        <w:rPr>
          <w:sz w:val="20"/>
          <w:szCs w:val="20"/>
        </w:rPr>
        <w:t xml:space="preserve"> direction from Boresight beam is assumed to be negative angle and </w:t>
      </w:r>
      <w:r w:rsidR="00EA776B">
        <w:rPr>
          <w:sz w:val="20"/>
          <w:szCs w:val="20"/>
        </w:rPr>
        <w:t>counterclockwise</w:t>
      </w:r>
      <w:r w:rsidR="003E2373">
        <w:rPr>
          <w:sz w:val="20"/>
          <w:szCs w:val="20"/>
        </w:rPr>
        <w:t xml:space="preserve"> direction is positive angle</w:t>
      </w:r>
      <w:r w:rsidR="00744342">
        <w:rPr>
          <w:sz w:val="20"/>
          <w:szCs w:val="20"/>
        </w:rPr>
        <w:t>,</w:t>
      </w:r>
      <w:r w:rsidR="00462819">
        <w:rPr>
          <w:sz w:val="20"/>
          <w:szCs w:val="20"/>
        </w:rPr>
        <w:t xml:space="preserve"> whereas</w:t>
      </w:r>
      <w:r w:rsidR="003E2373">
        <w:rPr>
          <w:sz w:val="20"/>
          <w:szCs w:val="20"/>
        </w:rPr>
        <w:t xml:space="preserve"> for Antenna Array </w:t>
      </w:r>
      <w:r w:rsidR="00064909">
        <w:rPr>
          <w:sz w:val="20"/>
          <w:szCs w:val="20"/>
        </w:rPr>
        <w:t xml:space="preserve">#1 and </w:t>
      </w:r>
      <w:r w:rsidR="003E2373">
        <w:rPr>
          <w:sz w:val="20"/>
          <w:szCs w:val="20"/>
        </w:rPr>
        <w:t xml:space="preserve">#3 (left side </w:t>
      </w:r>
      <w:r w:rsidR="00462819">
        <w:rPr>
          <w:sz w:val="20"/>
          <w:szCs w:val="20"/>
        </w:rPr>
        <w:t xml:space="preserve">UE antenna </w:t>
      </w:r>
      <w:r w:rsidR="003E2373">
        <w:rPr>
          <w:sz w:val="20"/>
          <w:szCs w:val="20"/>
        </w:rPr>
        <w:t xml:space="preserve">panel), clockwise direction from Boresight beam is assumed to be positive angle </w:t>
      </w:r>
      <w:r w:rsidR="00E073A8">
        <w:rPr>
          <w:sz w:val="20"/>
          <w:szCs w:val="20"/>
        </w:rPr>
        <w:t>and</w:t>
      </w:r>
      <w:r w:rsidR="003E2373">
        <w:rPr>
          <w:sz w:val="20"/>
          <w:szCs w:val="20"/>
        </w:rPr>
        <w:t xml:space="preserve"> </w:t>
      </w:r>
      <w:r w:rsidR="00EA776B">
        <w:rPr>
          <w:sz w:val="20"/>
          <w:szCs w:val="20"/>
        </w:rPr>
        <w:t>counterclockwise</w:t>
      </w:r>
      <w:r w:rsidR="003E2373">
        <w:rPr>
          <w:sz w:val="20"/>
          <w:szCs w:val="20"/>
        </w:rPr>
        <w:t xml:space="preserve"> direction is taken as negative angle.</w:t>
      </w:r>
    </w:p>
    <w:p w14:paraId="49C96A25" w14:textId="5302B35F" w:rsidR="006C5C3C" w:rsidRDefault="007C75EC" w:rsidP="006C5C3C">
      <w:pPr>
        <w:pStyle w:val="paragraph"/>
        <w:keepNext/>
        <w:jc w:val="center"/>
        <w:textAlignment w:val="baseline"/>
      </w:pPr>
      <w:r w:rsidRPr="007C75EC">
        <w:rPr>
          <w:noProof/>
          <w:lang w:val="en-GB"/>
        </w:rPr>
        <w:drawing>
          <wp:inline distT="0" distB="0" distL="0" distR="0" wp14:anchorId="1A551185" wp14:editId="7202C60A">
            <wp:extent cx="2599055" cy="2475865"/>
            <wp:effectExtent l="0" t="0" r="0" b="635"/>
            <wp:docPr id="4" name="Picture 4">
              <a:extLst xmlns:a="http://schemas.openxmlformats.org/drawingml/2006/main">
                <a:ext uri="{FF2B5EF4-FFF2-40B4-BE49-F238E27FC236}">
                  <a16:creationId xmlns:a16="http://schemas.microsoft.com/office/drawing/2014/main" id="{DC58C9BD-BB1A-4903-AF92-735ED48711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C58C9BD-BB1A-4903-AF92-735ED48711B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99055" cy="2475865"/>
                    </a:xfrm>
                    <a:prstGeom prst="rect">
                      <a:avLst/>
                    </a:prstGeom>
                  </pic:spPr>
                </pic:pic>
              </a:graphicData>
            </a:graphic>
          </wp:inline>
        </w:drawing>
      </w:r>
    </w:p>
    <w:p w14:paraId="4EF9FA76" w14:textId="693B8B3C" w:rsidR="006C5C3C" w:rsidRDefault="006C5C3C" w:rsidP="006C5C3C">
      <w:pPr>
        <w:pStyle w:val="Caption"/>
        <w:jc w:val="center"/>
      </w:pPr>
      <w:r>
        <w:t xml:space="preserve">Figure </w:t>
      </w:r>
      <w:r w:rsidR="00BB11F6">
        <w:t>3</w:t>
      </w:r>
      <w:r>
        <w:t xml:space="preserve">: </w:t>
      </w:r>
      <w:r w:rsidR="00EF5CA1">
        <w:t>Angular range for dominant beams</w:t>
      </w:r>
    </w:p>
    <w:p w14:paraId="550AAA1B" w14:textId="4F539EB4" w:rsidR="0020735B" w:rsidRDefault="00453755" w:rsidP="0020735B">
      <w:pPr>
        <w:pStyle w:val="paragraph"/>
        <w:jc w:val="both"/>
        <w:textAlignment w:val="baseline"/>
        <w:rPr>
          <w:b/>
          <w:bCs/>
          <w:sz w:val="36"/>
          <w:szCs w:val="36"/>
          <w:u w:val="single"/>
        </w:rPr>
      </w:pPr>
      <w:r>
        <w:rPr>
          <w:sz w:val="20"/>
          <w:szCs w:val="20"/>
        </w:rPr>
        <w:t>This means that if the incoming direction of the information bearing signal transmitted by the base station is in a particular angular range (from the UE’s point of view), then the dominant beam corresponding to that angular range will be used by the UE to receive the incoming signal.</w:t>
      </w:r>
    </w:p>
    <w:p w14:paraId="04A5F0BA" w14:textId="476FA279" w:rsidR="0020735B" w:rsidRDefault="0020735B" w:rsidP="0020735B">
      <w:pPr>
        <w:pStyle w:val="paragraph"/>
        <w:jc w:val="both"/>
        <w:textAlignment w:val="baseline"/>
        <w:rPr>
          <w:sz w:val="20"/>
          <w:szCs w:val="20"/>
        </w:rPr>
      </w:pPr>
      <w:r>
        <w:rPr>
          <w:sz w:val="20"/>
          <w:szCs w:val="20"/>
        </w:rPr>
        <w:t xml:space="preserve">Figure </w:t>
      </w:r>
      <w:r w:rsidR="00741A07">
        <w:rPr>
          <w:sz w:val="20"/>
          <w:szCs w:val="20"/>
        </w:rPr>
        <w:t>4</w:t>
      </w:r>
      <w:r w:rsidR="00B676BA">
        <w:rPr>
          <w:sz w:val="20"/>
          <w:szCs w:val="20"/>
        </w:rPr>
        <w:t xml:space="preserve"> represents a scenario where the boresight beam of Antenna Array #1 (antenna module on the top of the UE)</w:t>
      </w:r>
      <w:r w:rsidR="0015585C">
        <w:rPr>
          <w:sz w:val="20"/>
          <w:szCs w:val="20"/>
        </w:rPr>
        <w:t xml:space="preserve"> is </w:t>
      </w:r>
      <w:r w:rsidR="0066103B">
        <w:rPr>
          <w:sz w:val="20"/>
          <w:szCs w:val="20"/>
        </w:rPr>
        <w:t xml:space="preserve">the dominant beam </w:t>
      </w:r>
      <w:r w:rsidR="00B676BA">
        <w:rPr>
          <w:sz w:val="20"/>
          <w:szCs w:val="20"/>
        </w:rPr>
        <w:t xml:space="preserve">used </w:t>
      </w:r>
      <w:r w:rsidR="0066103B">
        <w:rPr>
          <w:sz w:val="20"/>
          <w:szCs w:val="20"/>
        </w:rPr>
        <w:t>for</w:t>
      </w:r>
      <w:r w:rsidR="00B676BA">
        <w:rPr>
          <w:sz w:val="20"/>
          <w:szCs w:val="20"/>
        </w:rPr>
        <w:t xml:space="preserve"> receiv</w:t>
      </w:r>
      <w:r w:rsidR="0066103B">
        <w:rPr>
          <w:sz w:val="20"/>
          <w:szCs w:val="20"/>
        </w:rPr>
        <w:t>ing</w:t>
      </w:r>
      <w:r w:rsidR="00B676BA">
        <w:rPr>
          <w:sz w:val="20"/>
          <w:szCs w:val="20"/>
        </w:rPr>
        <w:t xml:space="preserve"> </w:t>
      </w:r>
      <w:r w:rsidR="0015585C">
        <w:rPr>
          <w:sz w:val="20"/>
          <w:szCs w:val="20"/>
        </w:rPr>
        <w:t xml:space="preserve">the </w:t>
      </w:r>
      <w:r w:rsidR="00B676BA">
        <w:rPr>
          <w:sz w:val="20"/>
          <w:szCs w:val="20"/>
        </w:rPr>
        <w:t>signals from AoA1</w:t>
      </w:r>
      <w:r w:rsidR="00DA7229">
        <w:rPr>
          <w:sz w:val="20"/>
          <w:szCs w:val="20"/>
        </w:rPr>
        <w:t xml:space="preserve"> whereas </w:t>
      </w:r>
      <w:r w:rsidR="00D4791D">
        <w:rPr>
          <w:sz w:val="20"/>
          <w:szCs w:val="20"/>
        </w:rPr>
        <w:t xml:space="preserve">the </w:t>
      </w:r>
      <w:r w:rsidR="00DA7229">
        <w:rPr>
          <w:sz w:val="20"/>
          <w:szCs w:val="20"/>
        </w:rPr>
        <w:t>AoA2</w:t>
      </w:r>
      <w:r w:rsidR="007173B2">
        <w:rPr>
          <w:sz w:val="20"/>
          <w:szCs w:val="20"/>
        </w:rPr>
        <w:t>’s dominant beam</w:t>
      </w:r>
      <w:r w:rsidR="00DA7229">
        <w:rPr>
          <w:sz w:val="20"/>
          <w:szCs w:val="20"/>
        </w:rPr>
        <w:t xml:space="preserve"> </w:t>
      </w:r>
      <w:r w:rsidR="00460551">
        <w:rPr>
          <w:sz w:val="20"/>
          <w:szCs w:val="20"/>
        </w:rPr>
        <w:t>must</w:t>
      </w:r>
      <w:r w:rsidR="00DA7229">
        <w:rPr>
          <w:sz w:val="20"/>
          <w:szCs w:val="20"/>
        </w:rPr>
        <w:t xml:space="preserve"> be</w:t>
      </w:r>
      <w:r w:rsidR="00460551">
        <w:rPr>
          <w:sz w:val="20"/>
          <w:szCs w:val="20"/>
        </w:rPr>
        <w:t xml:space="preserve"> selected from </w:t>
      </w:r>
      <w:r w:rsidR="00DA7229">
        <w:rPr>
          <w:sz w:val="20"/>
          <w:szCs w:val="20"/>
        </w:rPr>
        <w:t>the remaining 14 beams of Antenna Array #2 and #3</w:t>
      </w:r>
      <w:r w:rsidR="00E96069">
        <w:rPr>
          <w:sz w:val="20"/>
          <w:szCs w:val="20"/>
        </w:rPr>
        <w:t xml:space="preserve"> (antenna modules on the right and left</w:t>
      </w:r>
      <w:r w:rsidR="009B61AC">
        <w:rPr>
          <w:sz w:val="20"/>
          <w:szCs w:val="20"/>
        </w:rPr>
        <w:t xml:space="preserve"> surfaces</w:t>
      </w:r>
      <w:r w:rsidR="00E96069">
        <w:rPr>
          <w:sz w:val="20"/>
          <w:szCs w:val="20"/>
        </w:rPr>
        <w:t xml:space="preserve"> of the UE)</w:t>
      </w:r>
      <w:r w:rsidR="00DA7229">
        <w:rPr>
          <w:sz w:val="20"/>
          <w:szCs w:val="20"/>
        </w:rPr>
        <w:t xml:space="preserve">, </w:t>
      </w:r>
      <w:r w:rsidR="00460551">
        <w:rPr>
          <w:sz w:val="20"/>
          <w:szCs w:val="20"/>
        </w:rPr>
        <w:t xml:space="preserve">and can be any </w:t>
      </w:r>
      <w:r w:rsidR="003B2182">
        <w:rPr>
          <w:sz w:val="20"/>
          <w:szCs w:val="20"/>
        </w:rPr>
        <w:t>one of them</w:t>
      </w:r>
      <w:r w:rsidR="00460551">
        <w:rPr>
          <w:sz w:val="20"/>
          <w:szCs w:val="20"/>
        </w:rPr>
        <w:t xml:space="preserve"> </w:t>
      </w:r>
      <w:r w:rsidR="00DA7229">
        <w:rPr>
          <w:sz w:val="20"/>
          <w:szCs w:val="20"/>
        </w:rPr>
        <w:t>depending on the UE orientation and direction of the AoA2’s incoming signal.</w:t>
      </w:r>
      <w:r w:rsidR="0066103B">
        <w:rPr>
          <w:sz w:val="20"/>
          <w:szCs w:val="20"/>
        </w:rPr>
        <w:t xml:space="preserve"> Figure </w:t>
      </w:r>
      <w:r w:rsidR="00741A07">
        <w:rPr>
          <w:sz w:val="20"/>
          <w:szCs w:val="20"/>
        </w:rPr>
        <w:t>4</w:t>
      </w:r>
      <w:r w:rsidR="0066103B">
        <w:rPr>
          <w:sz w:val="20"/>
          <w:szCs w:val="20"/>
        </w:rPr>
        <w:t xml:space="preserve"> (left) shows the radiation pattern of the boresight beam of the Antenna Array #1 </w:t>
      </w:r>
      <w:r w:rsidR="00F00432">
        <w:rPr>
          <w:sz w:val="20"/>
          <w:szCs w:val="20"/>
        </w:rPr>
        <w:t xml:space="preserve">with the angular range of the </w:t>
      </w:r>
      <w:r w:rsidR="009160C3">
        <w:rPr>
          <w:sz w:val="20"/>
          <w:szCs w:val="20"/>
        </w:rPr>
        <w:t>14</w:t>
      </w:r>
      <w:r w:rsidR="00F00432">
        <w:rPr>
          <w:sz w:val="20"/>
          <w:szCs w:val="20"/>
        </w:rPr>
        <w:t xml:space="preserve"> </w:t>
      </w:r>
      <w:r w:rsidR="009160C3">
        <w:rPr>
          <w:sz w:val="20"/>
          <w:szCs w:val="20"/>
        </w:rPr>
        <w:t xml:space="preserve">dominant </w:t>
      </w:r>
      <w:r w:rsidR="00F00432">
        <w:rPr>
          <w:sz w:val="20"/>
          <w:szCs w:val="20"/>
        </w:rPr>
        <w:t xml:space="preserve">beams of Antenna Arrays #2 and #3, </w:t>
      </w:r>
      <w:r w:rsidR="0066103B">
        <w:rPr>
          <w:sz w:val="20"/>
          <w:szCs w:val="20"/>
        </w:rPr>
        <w:t xml:space="preserve">whereas Figure </w:t>
      </w:r>
      <w:r w:rsidR="00741A07">
        <w:rPr>
          <w:sz w:val="20"/>
          <w:szCs w:val="20"/>
        </w:rPr>
        <w:t>4</w:t>
      </w:r>
      <w:r w:rsidR="0066103B">
        <w:rPr>
          <w:sz w:val="20"/>
          <w:szCs w:val="20"/>
        </w:rPr>
        <w:t xml:space="preserve"> (right) shows the </w:t>
      </w:r>
      <w:r w:rsidR="005548FD">
        <w:rPr>
          <w:sz w:val="20"/>
          <w:szCs w:val="20"/>
        </w:rPr>
        <w:t>interference effect of each of the 14 beams on the boresight beam of Antenna Array #1.</w:t>
      </w:r>
    </w:p>
    <w:p w14:paraId="7C821604" w14:textId="77777777" w:rsidR="002E7EAC" w:rsidRDefault="00B676BA" w:rsidP="002E7EAC">
      <w:pPr>
        <w:pStyle w:val="paragraph"/>
        <w:jc w:val="center"/>
        <w:textAlignment w:val="baseline"/>
        <w:rPr>
          <w:sz w:val="20"/>
          <w:szCs w:val="20"/>
        </w:rPr>
      </w:pPr>
      <w:r>
        <w:object w:dxaOrig="5481" w:dyaOrig="6401" w14:anchorId="7B3105D9">
          <v:shape id="_x0000_i1026" type="#_x0000_t75" style="width:165.75pt;height:192pt" o:ole="">
            <v:imagedata r:id="rId19" o:title=""/>
          </v:shape>
          <o:OLEObject Type="Embed" ProgID="Visio.Drawing.15" ShapeID="_x0000_i1026" DrawAspect="Content" ObjectID="_1742310283" r:id="rId20"/>
        </w:object>
      </w:r>
      <w:r w:rsidRPr="00B676BA">
        <w:t xml:space="preserve"> </w:t>
      </w:r>
      <w:r>
        <w:t xml:space="preserve"> </w:t>
      </w:r>
      <w:r>
        <w:tab/>
      </w:r>
      <w:r>
        <w:tab/>
      </w:r>
      <w:r>
        <w:tab/>
      </w:r>
      <w:r>
        <w:object w:dxaOrig="5481" w:dyaOrig="6391" w14:anchorId="25296D2D">
          <v:shape id="_x0000_i1027" type="#_x0000_t75" style="width:167.25pt;height:196.5pt" o:ole="">
            <v:imagedata r:id="rId21" o:title=""/>
          </v:shape>
          <o:OLEObject Type="Embed" ProgID="Visio.Drawing.15" ShapeID="_x0000_i1027" DrawAspect="Content" ObjectID="_1742310284" r:id="rId22"/>
        </w:object>
      </w:r>
    </w:p>
    <w:p w14:paraId="700E0D5F" w14:textId="7DCFA778" w:rsidR="0020735B" w:rsidRDefault="00D00A11" w:rsidP="00361CF4">
      <w:pPr>
        <w:pStyle w:val="paragraph"/>
        <w:jc w:val="center"/>
        <w:textAlignment w:val="baseline"/>
        <w:rPr>
          <w:sz w:val="20"/>
          <w:szCs w:val="20"/>
        </w:rPr>
      </w:pPr>
      <w:r w:rsidRPr="00A52767">
        <w:rPr>
          <w:b/>
          <w:bCs/>
          <w:sz w:val="20"/>
          <w:szCs w:val="20"/>
        </w:rPr>
        <w:t xml:space="preserve">Figure </w:t>
      </w:r>
      <w:r w:rsidR="00FA53C6">
        <w:rPr>
          <w:b/>
          <w:bCs/>
          <w:sz w:val="20"/>
          <w:szCs w:val="20"/>
        </w:rPr>
        <w:t>4</w:t>
      </w:r>
      <w:r w:rsidRPr="00A52767">
        <w:rPr>
          <w:b/>
          <w:bCs/>
          <w:sz w:val="20"/>
          <w:szCs w:val="20"/>
        </w:rPr>
        <w:t xml:space="preserve">: </w:t>
      </w:r>
      <w:r w:rsidR="00C6437D">
        <w:rPr>
          <w:b/>
          <w:bCs/>
          <w:sz w:val="20"/>
          <w:szCs w:val="20"/>
        </w:rPr>
        <w:t xml:space="preserve">Radiation pattern of AoA1 dominant beam and interference from each of the other 14 </w:t>
      </w:r>
      <w:r w:rsidRPr="00A52767">
        <w:rPr>
          <w:b/>
          <w:bCs/>
          <w:sz w:val="20"/>
          <w:szCs w:val="20"/>
        </w:rPr>
        <w:t>A</w:t>
      </w:r>
      <w:r w:rsidR="00C6437D">
        <w:rPr>
          <w:b/>
          <w:bCs/>
          <w:sz w:val="20"/>
          <w:szCs w:val="20"/>
        </w:rPr>
        <w:t>oA2</w:t>
      </w:r>
      <w:r w:rsidRPr="00A52767">
        <w:rPr>
          <w:b/>
          <w:bCs/>
          <w:sz w:val="20"/>
          <w:szCs w:val="20"/>
        </w:rPr>
        <w:t xml:space="preserve"> dominant beams</w:t>
      </w:r>
    </w:p>
    <w:p w14:paraId="2D7E5FFC" w14:textId="7107CF99" w:rsidR="00F03246" w:rsidRDefault="00F03246" w:rsidP="003F6CC1">
      <w:pPr>
        <w:pStyle w:val="paragraph"/>
        <w:jc w:val="both"/>
        <w:textAlignment w:val="baseline"/>
        <w:rPr>
          <w:sz w:val="20"/>
          <w:szCs w:val="20"/>
        </w:rPr>
      </w:pPr>
      <w:r>
        <w:rPr>
          <w:sz w:val="20"/>
          <w:szCs w:val="20"/>
        </w:rPr>
        <w:lastRenderedPageBreak/>
        <w:t xml:space="preserve">The further explanation of Figure </w:t>
      </w:r>
      <w:r w:rsidR="00982A36">
        <w:rPr>
          <w:sz w:val="20"/>
          <w:szCs w:val="20"/>
        </w:rPr>
        <w:t>4</w:t>
      </w:r>
      <w:r>
        <w:rPr>
          <w:sz w:val="20"/>
          <w:szCs w:val="20"/>
        </w:rPr>
        <w:t xml:space="preserve"> (right) is provided in Figure </w:t>
      </w:r>
      <w:r w:rsidR="00982A36">
        <w:rPr>
          <w:sz w:val="20"/>
          <w:szCs w:val="20"/>
        </w:rPr>
        <w:t>5</w:t>
      </w:r>
      <w:r>
        <w:rPr>
          <w:sz w:val="20"/>
          <w:szCs w:val="20"/>
        </w:rPr>
        <w:t xml:space="preserve"> which demonstrates th</w:t>
      </w:r>
      <w:r w:rsidR="00B95187">
        <w:rPr>
          <w:sz w:val="20"/>
          <w:szCs w:val="20"/>
        </w:rPr>
        <w:t>at the signal (S2) transmitted from TRP2 c</w:t>
      </w:r>
      <w:r w:rsidR="00B13280">
        <w:rPr>
          <w:sz w:val="20"/>
          <w:szCs w:val="20"/>
        </w:rPr>
        <w:t>auses</w:t>
      </w:r>
      <w:r w:rsidR="00B95187">
        <w:rPr>
          <w:sz w:val="20"/>
          <w:szCs w:val="20"/>
        </w:rPr>
        <w:t xml:space="preserve"> interference to the signal</w:t>
      </w:r>
      <w:r w:rsidR="004A244E">
        <w:rPr>
          <w:sz w:val="20"/>
          <w:szCs w:val="20"/>
        </w:rPr>
        <w:t xml:space="preserve"> </w:t>
      </w:r>
      <w:r w:rsidR="00B95187">
        <w:rPr>
          <w:sz w:val="20"/>
          <w:szCs w:val="20"/>
        </w:rPr>
        <w:t xml:space="preserve">received </w:t>
      </w:r>
      <w:r w:rsidR="00B13280">
        <w:rPr>
          <w:sz w:val="20"/>
          <w:szCs w:val="20"/>
        </w:rPr>
        <w:t>on</w:t>
      </w:r>
      <w:r w:rsidR="004A244E">
        <w:rPr>
          <w:sz w:val="20"/>
          <w:szCs w:val="20"/>
        </w:rPr>
        <w:t xml:space="preserve"> the Boresight beam of Antenna Array #1 </w:t>
      </w:r>
      <w:r w:rsidR="00B13280">
        <w:rPr>
          <w:sz w:val="20"/>
          <w:szCs w:val="20"/>
        </w:rPr>
        <w:t xml:space="preserve">which </w:t>
      </w:r>
      <w:r w:rsidR="004A244E">
        <w:rPr>
          <w:sz w:val="20"/>
          <w:szCs w:val="20"/>
        </w:rPr>
        <w:t xml:space="preserve">is used to receive the </w:t>
      </w:r>
      <w:r w:rsidR="00B95187">
        <w:rPr>
          <w:sz w:val="20"/>
          <w:szCs w:val="20"/>
        </w:rPr>
        <w:t>single polarized signal</w:t>
      </w:r>
      <w:r w:rsidR="004A244E">
        <w:rPr>
          <w:sz w:val="20"/>
          <w:szCs w:val="20"/>
        </w:rPr>
        <w:t xml:space="preserve"> (S1) </w:t>
      </w:r>
      <w:r w:rsidR="00EF0A07">
        <w:rPr>
          <w:sz w:val="20"/>
          <w:szCs w:val="20"/>
        </w:rPr>
        <w:t xml:space="preserve">transmitted </w:t>
      </w:r>
      <w:r w:rsidR="004A244E">
        <w:rPr>
          <w:sz w:val="20"/>
          <w:szCs w:val="20"/>
        </w:rPr>
        <w:t>from TRP1</w:t>
      </w:r>
      <w:r w:rsidR="00B95187">
        <w:rPr>
          <w:sz w:val="20"/>
          <w:szCs w:val="20"/>
        </w:rPr>
        <w:t>.</w:t>
      </w:r>
      <w:r w:rsidR="005320FD">
        <w:rPr>
          <w:sz w:val="20"/>
          <w:szCs w:val="20"/>
        </w:rPr>
        <w:t xml:space="preserve"> In Figure </w:t>
      </w:r>
      <w:r w:rsidR="00982A36">
        <w:rPr>
          <w:sz w:val="20"/>
          <w:szCs w:val="20"/>
        </w:rPr>
        <w:t>5</w:t>
      </w:r>
      <w:r w:rsidR="005320FD">
        <w:rPr>
          <w:sz w:val="20"/>
          <w:szCs w:val="20"/>
        </w:rPr>
        <w:t xml:space="preserve">, S1 and S2 are, respectively, the signals transmitted from TRP1 and TRP2, h11 and h12 are the corresponding path gain/loss, and P_h11 and P_h12 are the corresponding powers of the desired and interference signals. </w:t>
      </w:r>
      <w:r w:rsidR="0029135D">
        <w:rPr>
          <w:sz w:val="20"/>
          <w:szCs w:val="20"/>
        </w:rPr>
        <w:t>Therefore, if the AoA1 and AoA2 has a</w:t>
      </w:r>
      <w:r w:rsidR="00FE5E02">
        <w:rPr>
          <w:sz w:val="20"/>
          <w:szCs w:val="20"/>
        </w:rPr>
        <w:t>n</w:t>
      </w:r>
      <w:r w:rsidR="0029135D">
        <w:rPr>
          <w:sz w:val="20"/>
          <w:szCs w:val="20"/>
        </w:rPr>
        <w:t xml:space="preserve"> angular separation of 90</w:t>
      </w:r>
      <w:r w:rsidR="0029135D" w:rsidRPr="0029135D">
        <w:rPr>
          <w:sz w:val="20"/>
          <w:szCs w:val="20"/>
          <w:vertAlign w:val="superscript"/>
        </w:rPr>
        <w:t>o</w:t>
      </w:r>
      <w:r w:rsidR="0029135D">
        <w:rPr>
          <w:sz w:val="20"/>
          <w:szCs w:val="20"/>
        </w:rPr>
        <w:t xml:space="preserve"> and the beam </w:t>
      </w:r>
      <w:r w:rsidR="00A343EE">
        <w:rPr>
          <w:sz w:val="20"/>
          <w:szCs w:val="20"/>
        </w:rPr>
        <w:t xml:space="preserve">radiation </w:t>
      </w:r>
      <w:r w:rsidR="0029135D">
        <w:rPr>
          <w:sz w:val="20"/>
          <w:szCs w:val="20"/>
        </w:rPr>
        <w:t xml:space="preserve">pattern </w:t>
      </w:r>
      <w:r w:rsidR="00A343EE">
        <w:rPr>
          <w:sz w:val="20"/>
          <w:szCs w:val="20"/>
        </w:rPr>
        <w:t xml:space="preserve">of each UE panel </w:t>
      </w:r>
      <w:r w:rsidR="0029135D">
        <w:rPr>
          <w:sz w:val="20"/>
          <w:szCs w:val="20"/>
        </w:rPr>
        <w:t xml:space="preserve">is  as shown in Figure </w:t>
      </w:r>
      <w:r w:rsidR="00617560">
        <w:rPr>
          <w:sz w:val="20"/>
          <w:szCs w:val="20"/>
        </w:rPr>
        <w:t>5</w:t>
      </w:r>
      <w:r w:rsidR="0029135D">
        <w:rPr>
          <w:sz w:val="20"/>
          <w:szCs w:val="20"/>
        </w:rPr>
        <w:t>, then ‘Green Circle’ and ‘Red Circle’ on the</w:t>
      </w:r>
      <w:r w:rsidR="00617560">
        <w:rPr>
          <w:sz w:val="20"/>
          <w:szCs w:val="20"/>
        </w:rPr>
        <w:t xml:space="preserve"> beam</w:t>
      </w:r>
      <w:r w:rsidR="0029135D">
        <w:rPr>
          <w:sz w:val="20"/>
          <w:szCs w:val="20"/>
        </w:rPr>
        <w:t xml:space="preserve"> radiation pattern </w:t>
      </w:r>
      <w:r w:rsidR="00A343EE">
        <w:rPr>
          <w:sz w:val="20"/>
          <w:szCs w:val="20"/>
        </w:rPr>
        <w:t xml:space="preserve">of each UE panel </w:t>
      </w:r>
      <w:r w:rsidR="0029135D">
        <w:rPr>
          <w:sz w:val="20"/>
          <w:szCs w:val="20"/>
        </w:rPr>
        <w:t xml:space="preserve">denote the received power/antenna gain of the desired and interference signals for AoA1 and subsequently the SIR can be defined </w:t>
      </w:r>
      <w:r w:rsidR="00CB0DA2">
        <w:rPr>
          <w:sz w:val="20"/>
          <w:szCs w:val="20"/>
        </w:rPr>
        <w:t>as</w:t>
      </w:r>
      <w:r w:rsidR="0029135D">
        <w:rPr>
          <w:sz w:val="20"/>
          <w:szCs w:val="20"/>
        </w:rPr>
        <w:t xml:space="preserve"> the ratio of the </w:t>
      </w:r>
      <w:r w:rsidR="00814E5E">
        <w:rPr>
          <w:sz w:val="20"/>
          <w:szCs w:val="20"/>
        </w:rPr>
        <w:t xml:space="preserve">antenna </w:t>
      </w:r>
      <w:r w:rsidR="005A5DDE">
        <w:rPr>
          <w:sz w:val="20"/>
          <w:szCs w:val="20"/>
        </w:rPr>
        <w:t xml:space="preserve">gain </w:t>
      </w:r>
      <w:r w:rsidR="0029135D">
        <w:rPr>
          <w:sz w:val="20"/>
          <w:szCs w:val="20"/>
        </w:rPr>
        <w:t xml:space="preserve">values corresponding to the </w:t>
      </w:r>
      <w:r w:rsidR="008A40EB">
        <w:rPr>
          <w:sz w:val="20"/>
          <w:szCs w:val="20"/>
        </w:rPr>
        <w:t>‘Green Circle’ to that of the ‘Red Circle’.</w:t>
      </w:r>
      <w:r w:rsidR="0029135D">
        <w:rPr>
          <w:sz w:val="20"/>
          <w:szCs w:val="20"/>
        </w:rPr>
        <w:t xml:space="preserve"> </w:t>
      </w:r>
      <w:r w:rsidR="00926795">
        <w:rPr>
          <w:sz w:val="20"/>
          <w:szCs w:val="20"/>
        </w:rPr>
        <w:t>In this case, signal transmitted from TRP2 is also received on the side lobe of the dominant beam of AoA1 which creates the interference.</w:t>
      </w:r>
      <w:r w:rsidR="003B4DDC">
        <w:rPr>
          <w:sz w:val="20"/>
          <w:szCs w:val="20"/>
        </w:rPr>
        <w:t xml:space="preserve"> </w:t>
      </w:r>
      <w:r w:rsidR="00A12C8E">
        <w:rPr>
          <w:sz w:val="20"/>
          <w:szCs w:val="20"/>
        </w:rPr>
        <w:t>I</w:t>
      </w:r>
      <w:r w:rsidR="003B4DDC">
        <w:rPr>
          <w:sz w:val="20"/>
          <w:szCs w:val="20"/>
        </w:rPr>
        <w:t>n general, this interference power/gain depends on the AoA separation and beam radiation pattern</w:t>
      </w:r>
      <w:r w:rsidR="006D3432">
        <w:rPr>
          <w:sz w:val="20"/>
          <w:szCs w:val="20"/>
        </w:rPr>
        <w:t xml:space="preserve"> of each UE panel</w:t>
      </w:r>
      <w:r w:rsidR="003B4DDC">
        <w:rPr>
          <w:sz w:val="20"/>
          <w:szCs w:val="20"/>
        </w:rPr>
        <w:t xml:space="preserve">. </w:t>
      </w:r>
      <w:r w:rsidR="00926795">
        <w:rPr>
          <w:sz w:val="20"/>
          <w:szCs w:val="20"/>
        </w:rPr>
        <w:t xml:space="preserve"> </w:t>
      </w:r>
    </w:p>
    <w:p w14:paraId="15F62C17" w14:textId="3193D6AD" w:rsidR="002E602E" w:rsidRDefault="009D7F12" w:rsidP="002E602E">
      <w:pPr>
        <w:pStyle w:val="paragraph"/>
        <w:keepNext/>
        <w:jc w:val="center"/>
        <w:textAlignment w:val="baseline"/>
      </w:pPr>
      <w:r>
        <w:object w:dxaOrig="8211" w:dyaOrig="6851" w14:anchorId="017932A2">
          <v:shape id="_x0000_i1028" type="#_x0000_t75" style="width:200.25pt;height:166.5pt" o:ole="">
            <v:imagedata r:id="rId23" o:title=""/>
          </v:shape>
          <o:OLEObject Type="Embed" ProgID="Visio.Drawing.15" ShapeID="_x0000_i1028" DrawAspect="Content" ObjectID="_1742310285" r:id="rId24"/>
        </w:object>
      </w:r>
      <w:r w:rsidR="004D6DC9">
        <w:t xml:space="preserve">    </w:t>
      </w:r>
      <w:r w:rsidR="002F779B">
        <w:t> </w:t>
      </w:r>
      <w:r>
        <w:rPr>
          <w:noProof/>
        </w:rPr>
        <w:drawing>
          <wp:inline distT="0" distB="0" distL="0" distR="0" wp14:anchorId="28D59BD7" wp14:editId="318975F8">
            <wp:extent cx="2901950" cy="180340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1950" cy="1803400"/>
                    </a:xfrm>
                    <a:prstGeom prst="rect">
                      <a:avLst/>
                    </a:prstGeom>
                    <a:noFill/>
                    <a:ln>
                      <a:noFill/>
                    </a:ln>
                  </pic:spPr>
                </pic:pic>
              </a:graphicData>
            </a:graphic>
          </wp:inline>
        </w:drawing>
      </w:r>
    </w:p>
    <w:p w14:paraId="6336FE02" w14:textId="66BB2858" w:rsidR="00F03246" w:rsidRDefault="002E602E" w:rsidP="00C531C1">
      <w:pPr>
        <w:pStyle w:val="Caption"/>
        <w:jc w:val="center"/>
      </w:pPr>
      <w:r>
        <w:t xml:space="preserve">Figure </w:t>
      </w:r>
      <w:r w:rsidR="00FA53C6">
        <w:t>5</w:t>
      </w:r>
      <w:r>
        <w:t xml:space="preserve">: </w:t>
      </w:r>
      <w:r w:rsidR="002440D4">
        <w:t>UE beam radiation pattern for AoA1 and interference from AoA2</w:t>
      </w:r>
    </w:p>
    <w:p w14:paraId="2CF743E4" w14:textId="79D29002" w:rsidR="003F6CC1" w:rsidRDefault="00361CF4" w:rsidP="003F6CC1">
      <w:pPr>
        <w:pStyle w:val="paragraph"/>
        <w:jc w:val="both"/>
        <w:textAlignment w:val="baseline"/>
        <w:rPr>
          <w:sz w:val="20"/>
          <w:szCs w:val="20"/>
          <w:lang w:val="en-GB"/>
        </w:rPr>
      </w:pPr>
      <w:r>
        <w:rPr>
          <w:sz w:val="20"/>
          <w:szCs w:val="20"/>
        </w:rPr>
        <w:t xml:space="preserve">Next, we </w:t>
      </w:r>
      <w:r w:rsidR="003F6CC1">
        <w:rPr>
          <w:sz w:val="20"/>
          <w:szCs w:val="20"/>
          <w:lang w:val="en-GB"/>
        </w:rPr>
        <w:t xml:space="preserve">present the CCDF of SIR of AoA1 for the case when Array #1’s Boresight beam is used for the reception of the useful/desired signal </w:t>
      </w:r>
      <w:r w:rsidR="003D539F">
        <w:rPr>
          <w:sz w:val="20"/>
          <w:szCs w:val="20"/>
          <w:lang w:val="en-GB"/>
        </w:rPr>
        <w:t xml:space="preserve">from TRP1 </w:t>
      </w:r>
      <w:r w:rsidR="003F6CC1">
        <w:rPr>
          <w:sz w:val="20"/>
          <w:szCs w:val="20"/>
          <w:lang w:val="en-GB"/>
        </w:rPr>
        <w:t>whereas one of the 14 beams of Array #2</w:t>
      </w:r>
      <w:r w:rsidR="003D539F">
        <w:rPr>
          <w:sz w:val="20"/>
          <w:szCs w:val="20"/>
          <w:lang w:val="en-GB"/>
        </w:rPr>
        <w:t>/</w:t>
      </w:r>
      <w:r w:rsidR="003F6CC1">
        <w:rPr>
          <w:sz w:val="20"/>
          <w:szCs w:val="20"/>
          <w:lang w:val="en-GB"/>
        </w:rPr>
        <w:t xml:space="preserve">Array #3 is used for the reception of the desired signal from AoA2 which subsequently will become the interference for AoA1’s signal. </w:t>
      </w:r>
    </w:p>
    <w:p w14:paraId="38427FE6" w14:textId="766AA6AA" w:rsidR="00B01A81" w:rsidRDefault="008A13C7" w:rsidP="008E5E7D">
      <w:pPr>
        <w:pStyle w:val="paragraph"/>
        <w:jc w:val="both"/>
        <w:textAlignment w:val="baseline"/>
        <w:rPr>
          <w:sz w:val="20"/>
          <w:szCs w:val="20"/>
          <w:lang w:val="en-GB"/>
        </w:rPr>
      </w:pPr>
      <w:r>
        <w:rPr>
          <w:sz w:val="20"/>
          <w:szCs w:val="20"/>
          <w:lang w:val="en-GB"/>
        </w:rPr>
        <w:t>To evaluate the CCDF, we used the antenna radiation pattern with 1</w:t>
      </w:r>
      <w:r w:rsidRPr="008A13C7">
        <w:rPr>
          <w:sz w:val="20"/>
          <w:szCs w:val="20"/>
          <w:vertAlign w:val="superscript"/>
          <w:lang w:val="en-GB"/>
        </w:rPr>
        <w:t>o</w:t>
      </w:r>
      <w:r>
        <w:rPr>
          <w:sz w:val="20"/>
          <w:szCs w:val="20"/>
          <w:lang w:val="en-GB"/>
        </w:rPr>
        <w:t xml:space="preserve"> resolution in azimuth and elevation </w:t>
      </w:r>
      <w:r w:rsidR="001836BE">
        <w:rPr>
          <w:sz w:val="20"/>
          <w:szCs w:val="20"/>
          <w:lang w:val="en-GB"/>
        </w:rPr>
        <w:t xml:space="preserve">domain </w:t>
      </w:r>
      <w:r>
        <w:rPr>
          <w:sz w:val="20"/>
          <w:szCs w:val="20"/>
          <w:lang w:val="en-GB"/>
        </w:rPr>
        <w:t>resulting in a total of 65160 constant step size</w:t>
      </w:r>
      <w:r w:rsidR="00A54BA3">
        <w:rPr>
          <w:sz w:val="20"/>
          <w:szCs w:val="20"/>
          <w:lang w:val="en-GB"/>
        </w:rPr>
        <w:t xml:space="preserve"> grid</w:t>
      </w:r>
      <w:r>
        <w:rPr>
          <w:sz w:val="20"/>
          <w:szCs w:val="20"/>
          <w:lang w:val="en-GB"/>
        </w:rPr>
        <w:t xml:space="preserve"> points. Thereafter, a uniformly distributed </w:t>
      </w:r>
      <w:r w:rsidR="00A54BA3">
        <w:rPr>
          <w:sz w:val="20"/>
          <w:szCs w:val="20"/>
          <w:lang w:val="en-GB"/>
        </w:rPr>
        <w:t xml:space="preserve">reference </w:t>
      </w:r>
      <w:r>
        <w:rPr>
          <w:sz w:val="20"/>
          <w:szCs w:val="20"/>
          <w:lang w:val="en-GB"/>
        </w:rPr>
        <w:t xml:space="preserve">grid with 2500 sample points is defined and the </w:t>
      </w:r>
      <w:r w:rsidR="005503E7">
        <w:rPr>
          <w:sz w:val="20"/>
          <w:szCs w:val="20"/>
          <w:lang w:val="en-GB"/>
        </w:rPr>
        <w:t xml:space="preserve">2500 points out of the </w:t>
      </w:r>
      <w:r w:rsidR="005503E7" w:rsidRPr="003C0E0B">
        <w:rPr>
          <w:sz w:val="20"/>
          <w:szCs w:val="20"/>
          <w:lang w:val="en-GB"/>
        </w:rPr>
        <w:t>65160</w:t>
      </w:r>
      <w:r w:rsidR="005503E7">
        <w:rPr>
          <w:sz w:val="20"/>
          <w:szCs w:val="20"/>
          <w:lang w:val="en-GB"/>
        </w:rPr>
        <w:t xml:space="preserve"> points </w:t>
      </w:r>
      <w:r w:rsidR="00A54BA3">
        <w:rPr>
          <w:sz w:val="20"/>
          <w:szCs w:val="20"/>
          <w:lang w:val="en-GB"/>
        </w:rPr>
        <w:t>(</w:t>
      </w:r>
      <w:r w:rsidR="005503E7">
        <w:rPr>
          <w:sz w:val="20"/>
          <w:szCs w:val="20"/>
          <w:lang w:val="en-GB"/>
        </w:rPr>
        <w:t>on the constant step size grid</w:t>
      </w:r>
      <w:r w:rsidR="00A54BA3">
        <w:rPr>
          <w:sz w:val="20"/>
          <w:szCs w:val="20"/>
          <w:lang w:val="en-GB"/>
        </w:rPr>
        <w:t>)</w:t>
      </w:r>
      <w:r w:rsidR="005503E7">
        <w:rPr>
          <w:sz w:val="20"/>
          <w:szCs w:val="20"/>
          <w:lang w:val="en-GB"/>
        </w:rPr>
        <w:t xml:space="preserve"> </w:t>
      </w:r>
      <w:r w:rsidR="00A54BA3">
        <w:rPr>
          <w:sz w:val="20"/>
          <w:szCs w:val="20"/>
          <w:lang w:val="en-GB"/>
        </w:rPr>
        <w:t xml:space="preserve">which are closest to the 2500 points on the uniformly distributed reference grid are selected. These selected points are then sorted in a descending order and are plotted as the CCDF curves. </w:t>
      </w:r>
    </w:p>
    <w:p w14:paraId="5885D0AB" w14:textId="59E1036A" w:rsidR="00743DE4" w:rsidRDefault="009313B4" w:rsidP="008E5E7D">
      <w:pPr>
        <w:pStyle w:val="paragraph"/>
        <w:jc w:val="both"/>
        <w:textAlignment w:val="baseline"/>
        <w:rPr>
          <w:sz w:val="20"/>
          <w:szCs w:val="20"/>
          <w:lang w:val="en-GB"/>
        </w:rPr>
      </w:pPr>
      <w:r>
        <w:rPr>
          <w:sz w:val="20"/>
          <w:szCs w:val="20"/>
          <w:lang w:val="en-GB"/>
        </w:rPr>
        <w:t>In the CCDF curves</w:t>
      </w:r>
      <w:r w:rsidR="006647D4">
        <w:rPr>
          <w:sz w:val="20"/>
          <w:szCs w:val="20"/>
          <w:lang w:val="en-GB"/>
        </w:rPr>
        <w:t xml:space="preserve"> </w:t>
      </w:r>
      <w:r w:rsidR="009161E5">
        <w:rPr>
          <w:sz w:val="20"/>
          <w:szCs w:val="20"/>
          <w:lang w:val="en-GB"/>
        </w:rPr>
        <w:t xml:space="preserve">of </w:t>
      </w:r>
      <w:r w:rsidR="00583094">
        <w:rPr>
          <w:sz w:val="20"/>
          <w:szCs w:val="20"/>
          <w:lang w:val="en-GB"/>
        </w:rPr>
        <w:t xml:space="preserve">Figure </w:t>
      </w:r>
      <w:r w:rsidR="003774F7">
        <w:rPr>
          <w:sz w:val="20"/>
          <w:szCs w:val="20"/>
          <w:lang w:val="en-GB"/>
        </w:rPr>
        <w:t>7</w:t>
      </w:r>
      <w:r w:rsidR="00583094">
        <w:rPr>
          <w:sz w:val="20"/>
          <w:szCs w:val="20"/>
          <w:lang w:val="en-GB"/>
        </w:rPr>
        <w:t xml:space="preserve"> and Figure </w:t>
      </w:r>
      <w:r w:rsidR="003774F7">
        <w:rPr>
          <w:sz w:val="20"/>
          <w:szCs w:val="20"/>
          <w:lang w:val="en-GB"/>
        </w:rPr>
        <w:t>9</w:t>
      </w:r>
      <w:r>
        <w:rPr>
          <w:sz w:val="20"/>
          <w:szCs w:val="20"/>
          <w:lang w:val="en-GB"/>
        </w:rPr>
        <w:t xml:space="preserve">, </w:t>
      </w:r>
      <w:r w:rsidR="007E1617">
        <w:rPr>
          <w:sz w:val="20"/>
          <w:szCs w:val="20"/>
          <w:lang w:val="en-GB"/>
        </w:rPr>
        <w:t xml:space="preserve">the </w:t>
      </w:r>
      <w:r w:rsidR="006647D4">
        <w:rPr>
          <w:sz w:val="20"/>
          <w:szCs w:val="20"/>
          <w:lang w:val="en-GB"/>
        </w:rPr>
        <w:t>legend</w:t>
      </w:r>
      <w:r w:rsidR="007E1617">
        <w:rPr>
          <w:sz w:val="20"/>
          <w:szCs w:val="20"/>
          <w:lang w:val="en-GB"/>
        </w:rPr>
        <w:t xml:space="preserve"> </w:t>
      </w:r>
      <w:r w:rsidR="00DC1DB7">
        <w:rPr>
          <w:sz w:val="20"/>
          <w:szCs w:val="20"/>
          <w:lang w:val="en-GB"/>
        </w:rPr>
        <w:t>‘</w:t>
      </w:r>
      <w:r w:rsidR="007E1617" w:rsidRPr="00DC1DB7">
        <w:rPr>
          <w:i/>
          <w:iCs/>
          <w:sz w:val="20"/>
          <w:szCs w:val="20"/>
          <w:lang w:val="en-GB"/>
        </w:rPr>
        <w:t>Array x-Beam y</w:t>
      </w:r>
      <w:r w:rsidR="00DC1DB7">
        <w:rPr>
          <w:sz w:val="20"/>
          <w:szCs w:val="20"/>
          <w:lang w:val="en-GB"/>
        </w:rPr>
        <w:t>’</w:t>
      </w:r>
      <w:r w:rsidR="007E1617">
        <w:rPr>
          <w:sz w:val="20"/>
          <w:szCs w:val="20"/>
          <w:lang w:val="en-GB"/>
        </w:rPr>
        <w:t xml:space="preserve"> where </w:t>
      </w:r>
      <m:oMath>
        <m:r>
          <w:rPr>
            <w:rFonts w:ascii="Cambria Math" w:hAnsi="Cambria Math"/>
            <w:sz w:val="20"/>
            <w:szCs w:val="20"/>
            <w:lang w:val="en-GB"/>
          </w:rPr>
          <m:t>x∈{2,3}</m:t>
        </m:r>
      </m:oMath>
      <w:r w:rsidR="007E1617">
        <w:rPr>
          <w:sz w:val="20"/>
          <w:szCs w:val="20"/>
          <w:lang w:val="en-GB"/>
        </w:rPr>
        <w:t xml:space="preserve"> and </w:t>
      </w:r>
      <m:oMath>
        <m:r>
          <w:rPr>
            <w:rFonts w:ascii="Cambria Math" w:hAnsi="Cambria Math"/>
            <w:sz w:val="20"/>
            <w:szCs w:val="20"/>
            <w:lang w:val="en-GB"/>
          </w:rPr>
          <m:t>y∈{1,2,3,4,5,6,7}</m:t>
        </m:r>
      </m:oMath>
      <w:r w:rsidR="007E1617">
        <w:rPr>
          <w:sz w:val="20"/>
          <w:szCs w:val="20"/>
          <w:lang w:val="en-GB"/>
        </w:rPr>
        <w:t xml:space="preserve"> </w:t>
      </w:r>
      <w:r w:rsidR="006647D4">
        <w:rPr>
          <w:sz w:val="20"/>
          <w:szCs w:val="20"/>
          <w:lang w:val="en-GB"/>
        </w:rPr>
        <w:t xml:space="preserve">can be interpreted as described in </w:t>
      </w:r>
      <w:r w:rsidR="007E1617">
        <w:rPr>
          <w:sz w:val="20"/>
          <w:szCs w:val="20"/>
          <w:lang w:val="en-GB"/>
        </w:rPr>
        <w:t xml:space="preserve">Figure 2 </w:t>
      </w:r>
      <w:r w:rsidR="006647D4">
        <w:rPr>
          <w:sz w:val="20"/>
          <w:szCs w:val="20"/>
          <w:lang w:val="en-GB"/>
        </w:rPr>
        <w:t>and Table 2.</w:t>
      </w:r>
      <w:r w:rsidR="00494D79">
        <w:rPr>
          <w:sz w:val="20"/>
          <w:szCs w:val="20"/>
          <w:lang w:val="en-GB"/>
        </w:rPr>
        <w:t xml:space="preserve"> </w:t>
      </w:r>
    </w:p>
    <w:p w14:paraId="284CE2DC" w14:textId="26F81EB6" w:rsidR="00A063E7" w:rsidRDefault="00A063E7" w:rsidP="008E5E7D">
      <w:pPr>
        <w:pStyle w:val="paragraph"/>
        <w:jc w:val="both"/>
        <w:textAlignment w:val="baseline"/>
        <w:rPr>
          <w:sz w:val="20"/>
          <w:szCs w:val="20"/>
          <w:lang w:val="en-GB"/>
        </w:rPr>
      </w:pPr>
      <w:r>
        <w:rPr>
          <w:sz w:val="20"/>
          <w:szCs w:val="20"/>
          <w:lang w:val="en-GB"/>
        </w:rPr>
        <w:t xml:space="preserve">The standalone antenna array configuration </w:t>
      </w:r>
      <w:r w:rsidR="00DE6D7E">
        <w:rPr>
          <w:sz w:val="20"/>
          <w:szCs w:val="20"/>
          <w:lang w:val="en-GB"/>
        </w:rPr>
        <w:t xml:space="preserve">of a UE </w:t>
      </w:r>
      <w:r>
        <w:rPr>
          <w:sz w:val="20"/>
          <w:szCs w:val="20"/>
          <w:lang w:val="en-GB"/>
        </w:rPr>
        <w:t xml:space="preserve">with 3 antenna arrays </w:t>
      </w:r>
      <w:r w:rsidR="0093493B">
        <w:rPr>
          <w:sz w:val="20"/>
          <w:szCs w:val="20"/>
          <w:lang w:val="en-GB"/>
        </w:rPr>
        <w:t>is</w:t>
      </w:r>
      <w:r>
        <w:rPr>
          <w:sz w:val="20"/>
          <w:szCs w:val="20"/>
          <w:lang w:val="en-GB"/>
        </w:rPr>
        <w:t xml:space="preserve"> shown in Figure 6.</w:t>
      </w:r>
    </w:p>
    <w:p w14:paraId="046CCA65" w14:textId="1699F75C" w:rsidR="00201EEC" w:rsidRDefault="00B02AF8" w:rsidP="006A0850">
      <w:pPr>
        <w:pStyle w:val="paragraph"/>
        <w:keepNext/>
        <w:jc w:val="center"/>
        <w:textAlignment w:val="baseline"/>
      </w:pPr>
      <w:r>
        <w:object w:dxaOrig="7991" w:dyaOrig="6001" w14:anchorId="2BED17A8">
          <v:shape id="_x0000_i1029" type="#_x0000_t75" style="width:229.5pt;height:173.25pt" o:ole="">
            <v:imagedata r:id="rId26" o:title=""/>
          </v:shape>
          <o:OLEObject Type="Embed" ProgID="Visio.Drawing.15" ShapeID="_x0000_i1029" DrawAspect="Content" ObjectID="_1742310286" r:id="rId27"/>
        </w:object>
      </w:r>
    </w:p>
    <w:p w14:paraId="2A592AAC" w14:textId="1DAE45FA" w:rsidR="00201EEC" w:rsidRPr="008E5E7D" w:rsidRDefault="00201EEC" w:rsidP="006A0850">
      <w:pPr>
        <w:pStyle w:val="Caption"/>
        <w:jc w:val="center"/>
      </w:pPr>
      <w:r>
        <w:t xml:space="preserve">Figure </w:t>
      </w:r>
      <w:r w:rsidR="00FA53C6">
        <w:t>6</w:t>
      </w:r>
      <w:r>
        <w:t>: Standalone antenna array configuratio</w:t>
      </w:r>
      <w:r w:rsidR="006A0850">
        <w:t>n</w:t>
      </w:r>
    </w:p>
    <w:p w14:paraId="108223E7" w14:textId="093EBAC1" w:rsidR="0009011C" w:rsidRDefault="007A1DF4" w:rsidP="007A1DF4">
      <w:pPr>
        <w:pStyle w:val="paragraph"/>
        <w:keepNext/>
        <w:textAlignment w:val="baseline"/>
      </w:pPr>
      <w:r w:rsidRPr="007A1DF4">
        <w:rPr>
          <w:noProof/>
          <w:sz w:val="20"/>
          <w:szCs w:val="20"/>
          <w:lang w:val="en-GB"/>
        </w:rPr>
        <w:t xml:space="preserve"> </w:t>
      </w:r>
      <w:r>
        <w:rPr>
          <w:noProof/>
          <w:sz w:val="20"/>
          <w:szCs w:val="20"/>
          <w:lang w:val="en-GB"/>
        </w:rPr>
        <w:drawing>
          <wp:inline distT="0" distB="0" distL="0" distR="0" wp14:anchorId="2F22AB2D" wp14:editId="0E8FA5D0">
            <wp:extent cx="5778500" cy="32225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6635" cy="3227051"/>
                    </a:xfrm>
                    <a:prstGeom prst="rect">
                      <a:avLst/>
                    </a:prstGeom>
                    <a:noFill/>
                    <a:ln>
                      <a:noFill/>
                    </a:ln>
                  </pic:spPr>
                </pic:pic>
              </a:graphicData>
            </a:graphic>
          </wp:inline>
        </w:drawing>
      </w:r>
    </w:p>
    <w:p w14:paraId="6D03776F" w14:textId="67BE35B0" w:rsidR="00534FF3" w:rsidRDefault="008A2CB2" w:rsidP="00505F7E">
      <w:pPr>
        <w:pStyle w:val="Caption"/>
        <w:jc w:val="center"/>
      </w:pPr>
      <w:r>
        <w:t xml:space="preserve">Figure </w:t>
      </w:r>
      <w:r w:rsidR="00FA53C6">
        <w:t>7</w:t>
      </w:r>
      <w:r>
        <w:t xml:space="preserve">: CCDF of AoA1’s SIR </w:t>
      </w:r>
    </w:p>
    <w:p w14:paraId="4586484B" w14:textId="4FAFB240" w:rsidR="00AC1226" w:rsidRDefault="00733F62" w:rsidP="00A40EF5">
      <w:pPr>
        <w:pStyle w:val="paragraph"/>
        <w:jc w:val="both"/>
        <w:textAlignment w:val="baseline"/>
        <w:rPr>
          <w:sz w:val="20"/>
          <w:szCs w:val="20"/>
          <w:lang w:val="en-GB"/>
        </w:rPr>
      </w:pPr>
      <w:r>
        <w:rPr>
          <w:sz w:val="20"/>
          <w:szCs w:val="20"/>
          <w:lang w:val="en-GB"/>
        </w:rPr>
        <w:t xml:space="preserve">Figure </w:t>
      </w:r>
      <w:r w:rsidR="00364B8C">
        <w:rPr>
          <w:sz w:val="20"/>
          <w:szCs w:val="20"/>
          <w:lang w:val="en-GB"/>
        </w:rPr>
        <w:t>7</w:t>
      </w:r>
      <w:r w:rsidR="00C431C6">
        <w:rPr>
          <w:sz w:val="20"/>
          <w:szCs w:val="20"/>
          <w:lang w:val="en-GB"/>
        </w:rPr>
        <w:t xml:space="preserve"> </w:t>
      </w:r>
      <w:r w:rsidR="00364B8C">
        <w:rPr>
          <w:sz w:val="20"/>
          <w:szCs w:val="20"/>
          <w:lang w:val="en-GB"/>
        </w:rPr>
        <w:t>shows</w:t>
      </w:r>
      <w:r w:rsidR="00C431C6">
        <w:rPr>
          <w:sz w:val="20"/>
          <w:szCs w:val="20"/>
          <w:lang w:val="en-GB"/>
        </w:rPr>
        <w:t xml:space="preserve"> the </w:t>
      </w:r>
      <w:r w:rsidR="00C64549">
        <w:rPr>
          <w:sz w:val="20"/>
          <w:szCs w:val="20"/>
          <w:lang w:val="en-GB"/>
        </w:rPr>
        <w:t xml:space="preserve">CCDF of </w:t>
      </w:r>
      <w:r w:rsidR="00C431C6">
        <w:rPr>
          <w:sz w:val="20"/>
          <w:szCs w:val="20"/>
          <w:lang w:val="en-GB"/>
        </w:rPr>
        <w:t xml:space="preserve">SIR </w:t>
      </w:r>
      <w:r w:rsidR="004C5C0C">
        <w:rPr>
          <w:sz w:val="20"/>
          <w:szCs w:val="20"/>
          <w:lang w:val="en-GB"/>
        </w:rPr>
        <w:t xml:space="preserve">of </w:t>
      </w:r>
      <w:r w:rsidR="00D22A76">
        <w:rPr>
          <w:sz w:val="20"/>
          <w:szCs w:val="20"/>
          <w:lang w:val="en-GB"/>
        </w:rPr>
        <w:t>A</w:t>
      </w:r>
      <w:r w:rsidR="00E21C49">
        <w:rPr>
          <w:sz w:val="20"/>
          <w:szCs w:val="20"/>
          <w:lang w:val="en-GB"/>
        </w:rPr>
        <w:t>oA</w:t>
      </w:r>
      <w:r w:rsidR="00364B8C">
        <w:rPr>
          <w:sz w:val="20"/>
          <w:szCs w:val="20"/>
          <w:lang w:val="en-GB"/>
        </w:rPr>
        <w:t>1</w:t>
      </w:r>
      <w:r w:rsidR="00D22A76">
        <w:rPr>
          <w:sz w:val="20"/>
          <w:szCs w:val="20"/>
          <w:lang w:val="en-GB"/>
        </w:rPr>
        <w:t xml:space="preserve"> </w:t>
      </w:r>
      <w:r w:rsidR="00364B8C">
        <w:rPr>
          <w:sz w:val="20"/>
          <w:szCs w:val="20"/>
          <w:lang w:val="en-GB"/>
        </w:rPr>
        <w:t xml:space="preserve">for the case </w:t>
      </w:r>
      <w:r w:rsidR="00F56F6F">
        <w:rPr>
          <w:sz w:val="20"/>
          <w:szCs w:val="20"/>
          <w:lang w:val="en-GB"/>
        </w:rPr>
        <w:t>when the antenna panels are configured in a standalone fashion as shown in Figure 6 and</w:t>
      </w:r>
      <w:r w:rsidR="00D22A76">
        <w:rPr>
          <w:sz w:val="20"/>
          <w:szCs w:val="20"/>
          <w:lang w:val="en-GB"/>
        </w:rPr>
        <w:t xml:space="preserve"> </w:t>
      </w:r>
      <w:r w:rsidR="001143A8">
        <w:rPr>
          <w:sz w:val="20"/>
          <w:szCs w:val="20"/>
          <w:lang w:val="en-GB"/>
        </w:rPr>
        <w:t xml:space="preserve">each one of the </w:t>
      </w:r>
      <w:r w:rsidR="00D22A76">
        <w:rPr>
          <w:sz w:val="20"/>
          <w:szCs w:val="20"/>
          <w:lang w:val="en-GB"/>
        </w:rPr>
        <w:t>14 bea</w:t>
      </w:r>
      <w:r w:rsidR="00061ED0">
        <w:rPr>
          <w:sz w:val="20"/>
          <w:szCs w:val="20"/>
          <w:lang w:val="en-GB"/>
        </w:rPr>
        <w:t>m</w:t>
      </w:r>
      <w:r w:rsidR="00D22A76">
        <w:rPr>
          <w:sz w:val="20"/>
          <w:szCs w:val="20"/>
          <w:lang w:val="en-GB"/>
        </w:rPr>
        <w:t>s of A</w:t>
      </w:r>
      <w:r w:rsidR="003A1A11">
        <w:rPr>
          <w:sz w:val="20"/>
          <w:szCs w:val="20"/>
          <w:lang w:val="en-GB"/>
        </w:rPr>
        <w:t>rray</w:t>
      </w:r>
      <w:r w:rsidR="00D22A76">
        <w:rPr>
          <w:sz w:val="20"/>
          <w:szCs w:val="20"/>
          <w:lang w:val="en-GB"/>
        </w:rPr>
        <w:t>#2 and A</w:t>
      </w:r>
      <w:r w:rsidR="003A1A11">
        <w:rPr>
          <w:sz w:val="20"/>
          <w:szCs w:val="20"/>
          <w:lang w:val="en-GB"/>
        </w:rPr>
        <w:t>rray</w:t>
      </w:r>
      <w:r w:rsidR="00D22A76">
        <w:rPr>
          <w:sz w:val="20"/>
          <w:szCs w:val="20"/>
          <w:lang w:val="en-GB"/>
        </w:rPr>
        <w:t>#3</w:t>
      </w:r>
      <w:r w:rsidR="00F56F6F">
        <w:rPr>
          <w:sz w:val="20"/>
          <w:szCs w:val="20"/>
          <w:lang w:val="en-GB"/>
        </w:rPr>
        <w:t xml:space="preserve"> creat</w:t>
      </w:r>
      <w:r w:rsidR="001143A8">
        <w:rPr>
          <w:sz w:val="20"/>
          <w:szCs w:val="20"/>
          <w:lang w:val="en-GB"/>
        </w:rPr>
        <w:t>es different amount of</w:t>
      </w:r>
      <w:r w:rsidR="00F56F6F">
        <w:rPr>
          <w:sz w:val="20"/>
          <w:szCs w:val="20"/>
          <w:lang w:val="en-GB"/>
        </w:rPr>
        <w:t xml:space="preserve"> interference to the signal received at ‘Array 1-Beam 4’</w:t>
      </w:r>
      <w:r w:rsidR="001143A8">
        <w:rPr>
          <w:sz w:val="20"/>
          <w:szCs w:val="20"/>
          <w:lang w:val="en-GB"/>
        </w:rPr>
        <w:t xml:space="preserve"> resulting in different CCDF curves in Figure 7.</w:t>
      </w:r>
      <w:r w:rsidR="006832A5">
        <w:rPr>
          <w:sz w:val="20"/>
          <w:szCs w:val="20"/>
          <w:lang w:val="en-GB"/>
        </w:rPr>
        <w:t xml:space="preserve"> The SIR in these figures is normalized to the maximum antenna gain values of the primary beam selected for AoA1. As such, the displayed results are best case results and can be 2 to 3 dB worse depending on the power ripple in the total combined power envelope of the configural beams (codebook) of the antenna array.</w:t>
      </w:r>
    </w:p>
    <w:p w14:paraId="304CE472" w14:textId="53EF18C2" w:rsidR="00111D1C" w:rsidRDefault="00D710CD" w:rsidP="00A40EF5">
      <w:pPr>
        <w:pStyle w:val="paragraph"/>
        <w:jc w:val="both"/>
        <w:textAlignment w:val="baseline"/>
        <w:rPr>
          <w:strike/>
          <w:sz w:val="20"/>
          <w:szCs w:val="20"/>
          <w:lang w:val="en-GB"/>
        </w:rPr>
      </w:pPr>
      <w:r>
        <w:rPr>
          <w:sz w:val="20"/>
          <w:szCs w:val="20"/>
          <w:lang w:val="en-GB"/>
        </w:rPr>
        <w:t xml:space="preserve">In Figure 7, we observed that the performance of Array 2-Beam 7 and Array 3-Beam 7 is worst compared to </w:t>
      </w:r>
      <w:r w:rsidR="006832A5">
        <w:rPr>
          <w:sz w:val="20"/>
          <w:szCs w:val="20"/>
          <w:lang w:val="en-GB"/>
        </w:rPr>
        <w:t xml:space="preserve">the </w:t>
      </w:r>
      <w:r>
        <w:rPr>
          <w:sz w:val="20"/>
          <w:szCs w:val="20"/>
          <w:lang w:val="en-GB"/>
        </w:rPr>
        <w:t>other 12 beams of Array 2 and Array 3 as the CCDF curves for these two beams is relatively located in the leftmost region.</w:t>
      </w:r>
      <w:r w:rsidR="00D07941">
        <w:rPr>
          <w:sz w:val="20"/>
          <w:szCs w:val="20"/>
          <w:lang w:val="en-GB"/>
        </w:rPr>
        <w:t xml:space="preserve"> The reason for this worst beam pair performance is that the AoA separation between the Array 1-Beam 4 and these two beams (Array 2-Beam 7 and Array 3-Beam 7) is 45</w:t>
      </w:r>
      <w:r w:rsidR="00D07941" w:rsidRPr="00D07941">
        <w:rPr>
          <w:sz w:val="20"/>
          <w:szCs w:val="20"/>
          <w:vertAlign w:val="superscript"/>
          <w:lang w:val="en-GB"/>
        </w:rPr>
        <w:t>o</w:t>
      </w:r>
      <w:r w:rsidR="00D07941">
        <w:rPr>
          <w:sz w:val="20"/>
          <w:szCs w:val="20"/>
          <w:lang w:val="en-GB"/>
        </w:rPr>
        <w:t xml:space="preserve"> which is the smallest AoA separation between the selected AoA1 beam </w:t>
      </w:r>
      <w:r w:rsidR="00E91D2C">
        <w:rPr>
          <w:sz w:val="20"/>
          <w:szCs w:val="20"/>
          <w:lang w:val="en-GB"/>
        </w:rPr>
        <w:t xml:space="preserve">(Array 1-Beam 4) </w:t>
      </w:r>
      <w:r w:rsidR="00D07941">
        <w:rPr>
          <w:sz w:val="20"/>
          <w:szCs w:val="20"/>
          <w:lang w:val="en-GB"/>
        </w:rPr>
        <w:t>and all AoA2/AoA3 beams.</w:t>
      </w:r>
      <w:r w:rsidR="00D765EC">
        <w:rPr>
          <w:sz w:val="20"/>
          <w:szCs w:val="20"/>
          <w:lang w:val="en-GB"/>
        </w:rPr>
        <w:t xml:space="preserve"> </w:t>
      </w:r>
      <w:r w:rsidR="007148FE">
        <w:rPr>
          <w:sz w:val="20"/>
          <w:szCs w:val="20"/>
          <w:lang w:val="en-GB"/>
        </w:rPr>
        <w:t>As it is known that</w:t>
      </w:r>
      <w:r w:rsidR="00D765EC" w:rsidRPr="16F92C79">
        <w:rPr>
          <w:sz w:val="20"/>
          <w:szCs w:val="20"/>
          <w:lang w:val="en-GB"/>
        </w:rPr>
        <w:t xml:space="preserve"> major factors affect</w:t>
      </w:r>
      <w:r w:rsidR="00D765EC">
        <w:rPr>
          <w:sz w:val="20"/>
          <w:szCs w:val="20"/>
          <w:lang w:val="en-GB"/>
        </w:rPr>
        <w:t>ing</w:t>
      </w:r>
      <w:r w:rsidR="00D765EC" w:rsidRPr="16F92C79">
        <w:rPr>
          <w:sz w:val="20"/>
          <w:szCs w:val="20"/>
          <w:lang w:val="en-GB"/>
        </w:rPr>
        <w:t xml:space="preserve"> the SIR are </w:t>
      </w:r>
      <w:r w:rsidR="00D765EC">
        <w:rPr>
          <w:sz w:val="20"/>
          <w:szCs w:val="20"/>
          <w:lang w:val="en-GB"/>
        </w:rPr>
        <w:t xml:space="preserve">beam </w:t>
      </w:r>
      <w:r w:rsidR="00D765EC" w:rsidRPr="16F92C79">
        <w:rPr>
          <w:sz w:val="20"/>
          <w:szCs w:val="20"/>
          <w:lang w:val="en-GB"/>
        </w:rPr>
        <w:t>radiation pattern</w:t>
      </w:r>
      <w:r w:rsidR="008830DD">
        <w:rPr>
          <w:sz w:val="20"/>
          <w:szCs w:val="20"/>
          <w:lang w:val="en-GB"/>
        </w:rPr>
        <w:t xml:space="preserve"> of each UE panel</w:t>
      </w:r>
      <w:r w:rsidR="00D765EC" w:rsidRPr="16F92C79">
        <w:rPr>
          <w:sz w:val="20"/>
          <w:szCs w:val="20"/>
          <w:lang w:val="en-GB"/>
        </w:rPr>
        <w:t xml:space="preserve">, </w:t>
      </w:r>
      <w:r w:rsidR="00D765EC">
        <w:rPr>
          <w:sz w:val="20"/>
          <w:szCs w:val="20"/>
          <w:lang w:val="en-GB"/>
        </w:rPr>
        <w:t xml:space="preserve">UE antenna </w:t>
      </w:r>
      <w:r w:rsidR="00D765EC" w:rsidRPr="16F92C79">
        <w:rPr>
          <w:sz w:val="20"/>
          <w:szCs w:val="20"/>
          <w:lang w:val="en-GB"/>
        </w:rPr>
        <w:t xml:space="preserve">panel position and angular separation between </w:t>
      </w:r>
      <w:r w:rsidR="00D765EC">
        <w:rPr>
          <w:sz w:val="20"/>
          <w:szCs w:val="20"/>
          <w:lang w:val="en-GB"/>
        </w:rPr>
        <w:t>AoAs</w:t>
      </w:r>
      <w:r w:rsidR="007148FE">
        <w:rPr>
          <w:sz w:val="20"/>
          <w:szCs w:val="20"/>
          <w:lang w:val="en-GB"/>
        </w:rPr>
        <w:t xml:space="preserve">, the smallest AoA separation in this case </w:t>
      </w:r>
      <w:r w:rsidR="00CD53DE">
        <w:rPr>
          <w:sz w:val="20"/>
          <w:szCs w:val="20"/>
          <w:lang w:val="en-GB"/>
        </w:rPr>
        <w:t xml:space="preserve">will move the ‘Red Circle’ in Figure 5 close to the ‘Green Circle’ </w:t>
      </w:r>
      <w:r w:rsidR="00CD53DE">
        <w:rPr>
          <w:sz w:val="20"/>
          <w:szCs w:val="20"/>
          <w:lang w:val="en-GB"/>
        </w:rPr>
        <w:lastRenderedPageBreak/>
        <w:t xml:space="preserve">which in turn cause the simultaneous reception from TRP2 </w:t>
      </w:r>
      <w:r w:rsidR="004B3048">
        <w:rPr>
          <w:sz w:val="20"/>
          <w:szCs w:val="20"/>
          <w:lang w:val="en-GB"/>
        </w:rPr>
        <w:t xml:space="preserve">(interference </w:t>
      </w:r>
      <w:r w:rsidR="00DA0F92">
        <w:rPr>
          <w:sz w:val="20"/>
          <w:szCs w:val="20"/>
          <w:lang w:val="en-GB"/>
        </w:rPr>
        <w:t>for signal of TRP1</w:t>
      </w:r>
      <w:r w:rsidR="004B3048">
        <w:rPr>
          <w:sz w:val="20"/>
          <w:szCs w:val="20"/>
          <w:lang w:val="en-GB"/>
        </w:rPr>
        <w:t xml:space="preserve">) </w:t>
      </w:r>
      <w:r w:rsidR="00CD53DE">
        <w:rPr>
          <w:sz w:val="20"/>
          <w:szCs w:val="20"/>
          <w:lang w:val="en-GB"/>
        </w:rPr>
        <w:t>on the Array 1-Beam 4 with a relatively higher antenna gain.</w:t>
      </w:r>
      <w:r w:rsidR="00F23DE0">
        <w:rPr>
          <w:sz w:val="20"/>
          <w:szCs w:val="20"/>
          <w:lang w:val="en-GB"/>
        </w:rPr>
        <w:t xml:space="preserve"> Hence, the SIR performance </w:t>
      </w:r>
      <w:r w:rsidR="00EE2A5E">
        <w:rPr>
          <w:sz w:val="20"/>
          <w:szCs w:val="20"/>
          <w:lang w:val="en-GB"/>
        </w:rPr>
        <w:t xml:space="preserve">for these beam pairs </w:t>
      </w:r>
      <w:r w:rsidR="00F23DE0">
        <w:rPr>
          <w:sz w:val="20"/>
          <w:szCs w:val="20"/>
          <w:lang w:val="en-GB"/>
        </w:rPr>
        <w:t>will be worst.</w:t>
      </w:r>
    </w:p>
    <w:p w14:paraId="2FBB320B" w14:textId="7BDD5DC4" w:rsidR="00883819" w:rsidRDefault="00E620D2" w:rsidP="00A40EF5">
      <w:pPr>
        <w:pStyle w:val="paragraph"/>
        <w:jc w:val="both"/>
        <w:textAlignment w:val="baseline"/>
        <w:rPr>
          <w:sz w:val="20"/>
          <w:szCs w:val="20"/>
          <w:lang w:val="en-GB"/>
        </w:rPr>
      </w:pPr>
      <w:r>
        <w:rPr>
          <w:sz w:val="20"/>
          <w:szCs w:val="20"/>
          <w:lang w:val="en-GB"/>
        </w:rPr>
        <w:t xml:space="preserve">However, the </w:t>
      </w:r>
      <w:r w:rsidR="00C81560">
        <w:rPr>
          <w:sz w:val="20"/>
          <w:szCs w:val="20"/>
          <w:lang w:val="en-GB"/>
        </w:rPr>
        <w:t>SIR</w:t>
      </w:r>
      <w:r w:rsidR="00A403BE">
        <w:rPr>
          <w:sz w:val="20"/>
          <w:szCs w:val="20"/>
          <w:lang w:val="en-GB"/>
        </w:rPr>
        <w:t>s</w:t>
      </w:r>
      <w:r w:rsidR="00C81560">
        <w:rPr>
          <w:sz w:val="20"/>
          <w:szCs w:val="20"/>
          <w:lang w:val="en-GB"/>
        </w:rPr>
        <w:t xml:space="preserve"> </w:t>
      </w:r>
      <w:r w:rsidR="002905FE">
        <w:rPr>
          <w:sz w:val="20"/>
          <w:szCs w:val="20"/>
          <w:lang w:val="en-GB"/>
        </w:rPr>
        <w:t xml:space="preserve">corresponding to </w:t>
      </w:r>
      <w:r w:rsidR="008640E6">
        <w:rPr>
          <w:sz w:val="20"/>
          <w:szCs w:val="20"/>
          <w:lang w:val="en-GB"/>
        </w:rPr>
        <w:t>‘</w:t>
      </w:r>
      <w:r>
        <w:rPr>
          <w:sz w:val="20"/>
          <w:szCs w:val="20"/>
          <w:lang w:val="en-GB"/>
        </w:rPr>
        <w:t>Array 2-Beam 5</w:t>
      </w:r>
      <w:r w:rsidR="008640E6">
        <w:rPr>
          <w:sz w:val="20"/>
          <w:szCs w:val="20"/>
          <w:lang w:val="en-GB"/>
        </w:rPr>
        <w:t>’</w:t>
      </w:r>
      <w:r w:rsidR="00A54811">
        <w:rPr>
          <w:sz w:val="20"/>
          <w:szCs w:val="20"/>
          <w:lang w:val="en-GB"/>
        </w:rPr>
        <w:t>/‘Array 3-Beam 5’</w:t>
      </w:r>
      <w:r>
        <w:rPr>
          <w:sz w:val="20"/>
          <w:szCs w:val="20"/>
          <w:lang w:val="en-GB"/>
        </w:rPr>
        <w:t xml:space="preserve"> and </w:t>
      </w:r>
      <w:r w:rsidR="008640E6">
        <w:rPr>
          <w:sz w:val="20"/>
          <w:szCs w:val="20"/>
          <w:lang w:val="en-GB"/>
        </w:rPr>
        <w:t>‘</w:t>
      </w:r>
      <w:r>
        <w:rPr>
          <w:sz w:val="20"/>
          <w:szCs w:val="20"/>
          <w:lang w:val="en-GB"/>
        </w:rPr>
        <w:t>Array 2-Beam 6</w:t>
      </w:r>
      <w:r w:rsidR="008640E6">
        <w:rPr>
          <w:sz w:val="20"/>
          <w:szCs w:val="20"/>
          <w:lang w:val="en-GB"/>
        </w:rPr>
        <w:t>’</w:t>
      </w:r>
      <w:r w:rsidR="00A54811">
        <w:rPr>
          <w:sz w:val="20"/>
          <w:szCs w:val="20"/>
          <w:lang w:val="en-GB"/>
        </w:rPr>
        <w:t xml:space="preserve">/‘Array 3-Beam </w:t>
      </w:r>
      <w:r w:rsidR="00C159DA">
        <w:rPr>
          <w:sz w:val="20"/>
          <w:szCs w:val="20"/>
          <w:lang w:val="en-GB"/>
        </w:rPr>
        <w:t>6</w:t>
      </w:r>
      <w:r w:rsidR="00A54811">
        <w:rPr>
          <w:sz w:val="20"/>
          <w:szCs w:val="20"/>
          <w:lang w:val="en-GB"/>
        </w:rPr>
        <w:t>’</w:t>
      </w:r>
      <w:r w:rsidR="00324017">
        <w:rPr>
          <w:sz w:val="20"/>
          <w:szCs w:val="20"/>
          <w:lang w:val="en-GB"/>
        </w:rPr>
        <w:t xml:space="preserve"> </w:t>
      </w:r>
      <w:r w:rsidR="00B17B75">
        <w:rPr>
          <w:sz w:val="20"/>
          <w:szCs w:val="20"/>
          <w:lang w:val="en-GB"/>
        </w:rPr>
        <w:t>are higher</w:t>
      </w:r>
      <w:r w:rsidR="00F11AAB">
        <w:rPr>
          <w:sz w:val="20"/>
          <w:szCs w:val="20"/>
          <w:lang w:val="en-GB"/>
        </w:rPr>
        <w:t xml:space="preserve"> compared with </w:t>
      </w:r>
      <w:r w:rsidR="006F62A2">
        <w:rPr>
          <w:sz w:val="20"/>
          <w:szCs w:val="20"/>
          <w:lang w:val="en-GB"/>
        </w:rPr>
        <w:t xml:space="preserve">that of </w:t>
      </w:r>
      <w:r w:rsidR="008640E6">
        <w:rPr>
          <w:sz w:val="20"/>
          <w:szCs w:val="20"/>
          <w:lang w:val="en-GB"/>
        </w:rPr>
        <w:t>‘</w:t>
      </w:r>
      <w:r>
        <w:rPr>
          <w:sz w:val="20"/>
          <w:szCs w:val="20"/>
          <w:lang w:val="en-GB"/>
        </w:rPr>
        <w:t>Array 2-Beam 7</w:t>
      </w:r>
      <w:r w:rsidR="008640E6">
        <w:rPr>
          <w:sz w:val="20"/>
          <w:szCs w:val="20"/>
          <w:lang w:val="en-GB"/>
        </w:rPr>
        <w:t>’</w:t>
      </w:r>
      <w:r w:rsidR="00C159DA">
        <w:rPr>
          <w:sz w:val="20"/>
          <w:szCs w:val="20"/>
          <w:lang w:val="en-GB"/>
        </w:rPr>
        <w:t>/‘Array 3-Beam 7’</w:t>
      </w:r>
      <w:r w:rsidR="006F62A2">
        <w:rPr>
          <w:sz w:val="20"/>
          <w:szCs w:val="20"/>
          <w:lang w:val="en-GB"/>
        </w:rPr>
        <w:t xml:space="preserve">. This is because the angular separations of </w:t>
      </w:r>
      <w:r w:rsidR="005C02C0">
        <w:rPr>
          <w:sz w:val="20"/>
          <w:szCs w:val="20"/>
          <w:lang w:val="en-GB"/>
        </w:rPr>
        <w:t>‘Array 2-Beam 5’/‘Array 3-Beam 5’</w:t>
      </w:r>
      <w:r w:rsidR="006F62A2">
        <w:rPr>
          <w:sz w:val="20"/>
          <w:szCs w:val="20"/>
          <w:lang w:val="en-GB"/>
        </w:rPr>
        <w:t xml:space="preserve"> and </w:t>
      </w:r>
      <w:r w:rsidR="005C02C0">
        <w:rPr>
          <w:sz w:val="20"/>
          <w:szCs w:val="20"/>
          <w:lang w:val="en-GB"/>
        </w:rPr>
        <w:t xml:space="preserve">‘Array 2-Beam 6’/‘Array 3-Beam 6’ </w:t>
      </w:r>
      <w:r w:rsidR="006F62A2">
        <w:rPr>
          <w:sz w:val="20"/>
          <w:szCs w:val="20"/>
          <w:lang w:val="en-GB"/>
        </w:rPr>
        <w:t xml:space="preserve"> from ‘Array 1-Beam4’ are 75</w:t>
      </w:r>
      <w:r w:rsidR="006F62A2">
        <w:rPr>
          <w:sz w:val="20"/>
          <w:szCs w:val="20"/>
          <w:vertAlign w:val="superscript"/>
          <w:lang w:val="en-GB"/>
        </w:rPr>
        <w:t>o</w:t>
      </w:r>
      <w:r w:rsidR="006F62A2">
        <w:rPr>
          <w:sz w:val="20"/>
          <w:szCs w:val="20"/>
          <w:lang w:val="en-GB"/>
        </w:rPr>
        <w:t xml:space="preserve"> and 60</w:t>
      </w:r>
      <w:r w:rsidR="006F62A2">
        <w:rPr>
          <w:sz w:val="20"/>
          <w:szCs w:val="20"/>
          <w:vertAlign w:val="superscript"/>
          <w:lang w:val="en-GB"/>
        </w:rPr>
        <w:t>o</w:t>
      </w:r>
      <w:r w:rsidR="006F62A2">
        <w:rPr>
          <w:sz w:val="20"/>
          <w:szCs w:val="20"/>
          <w:lang w:val="en-GB"/>
        </w:rPr>
        <w:t xml:space="preserve">, respectively, which is higher </w:t>
      </w:r>
      <w:r w:rsidR="005C02C0">
        <w:rPr>
          <w:sz w:val="20"/>
          <w:szCs w:val="20"/>
          <w:lang w:val="en-GB"/>
        </w:rPr>
        <w:t>as</w:t>
      </w:r>
      <w:r w:rsidR="006F62A2">
        <w:rPr>
          <w:sz w:val="20"/>
          <w:szCs w:val="20"/>
          <w:lang w:val="en-GB"/>
        </w:rPr>
        <w:t xml:space="preserve"> compared to the angular separation between </w:t>
      </w:r>
      <w:r w:rsidR="005C02C0">
        <w:rPr>
          <w:sz w:val="20"/>
          <w:szCs w:val="20"/>
          <w:lang w:val="en-GB"/>
        </w:rPr>
        <w:t xml:space="preserve">‘Array 2-Beam 7’/‘Array 3-Beam 7’ </w:t>
      </w:r>
      <w:r w:rsidR="006F62A2">
        <w:rPr>
          <w:sz w:val="20"/>
          <w:szCs w:val="20"/>
          <w:lang w:val="en-GB"/>
        </w:rPr>
        <w:t xml:space="preserve"> and ‘Array 1-Beam 4’ which is 45</w:t>
      </w:r>
      <w:r w:rsidR="006F62A2">
        <w:rPr>
          <w:sz w:val="20"/>
          <w:szCs w:val="20"/>
          <w:vertAlign w:val="superscript"/>
          <w:lang w:val="en-GB"/>
        </w:rPr>
        <w:t>o</w:t>
      </w:r>
      <w:r w:rsidR="006F62A2">
        <w:rPr>
          <w:sz w:val="20"/>
          <w:szCs w:val="20"/>
          <w:lang w:val="en-GB"/>
        </w:rPr>
        <w:t xml:space="preserve"> (small</w:t>
      </w:r>
      <w:r w:rsidR="00744342">
        <w:rPr>
          <w:sz w:val="20"/>
          <w:szCs w:val="20"/>
          <w:lang w:val="en-GB"/>
        </w:rPr>
        <w:t>er</w:t>
      </w:r>
      <w:r w:rsidR="006F62A2">
        <w:rPr>
          <w:sz w:val="20"/>
          <w:szCs w:val="20"/>
          <w:lang w:val="en-GB"/>
        </w:rPr>
        <w:t xml:space="preserve"> angular separation)</w:t>
      </w:r>
      <w:r>
        <w:rPr>
          <w:sz w:val="20"/>
          <w:szCs w:val="20"/>
          <w:lang w:val="en-GB"/>
        </w:rPr>
        <w:t xml:space="preserve">. </w:t>
      </w:r>
      <w:r w:rsidR="00952154">
        <w:rPr>
          <w:sz w:val="20"/>
          <w:szCs w:val="20"/>
          <w:lang w:val="en-GB"/>
        </w:rPr>
        <w:t xml:space="preserve">Furthermore, we observe that the SIR </w:t>
      </w:r>
      <w:r w:rsidR="00F703F7">
        <w:rPr>
          <w:sz w:val="20"/>
          <w:szCs w:val="20"/>
          <w:lang w:val="en-GB"/>
        </w:rPr>
        <w:t>enhances as the angular separation</w:t>
      </w:r>
      <w:r>
        <w:rPr>
          <w:sz w:val="20"/>
          <w:szCs w:val="20"/>
          <w:lang w:val="en-GB"/>
        </w:rPr>
        <w:t xml:space="preserve"> between AoAs</w:t>
      </w:r>
      <w:r w:rsidR="00F703F7">
        <w:rPr>
          <w:sz w:val="20"/>
          <w:szCs w:val="20"/>
          <w:lang w:val="en-GB"/>
        </w:rPr>
        <w:t xml:space="preserve"> increase</w:t>
      </w:r>
      <w:r>
        <w:rPr>
          <w:sz w:val="20"/>
          <w:szCs w:val="20"/>
          <w:lang w:val="en-GB"/>
        </w:rPr>
        <w:t>s</w:t>
      </w:r>
      <w:r w:rsidR="006F7637">
        <w:rPr>
          <w:sz w:val="20"/>
          <w:szCs w:val="20"/>
          <w:lang w:val="en-GB"/>
        </w:rPr>
        <w:t xml:space="preserve">. </w:t>
      </w:r>
    </w:p>
    <w:p w14:paraId="765B5179" w14:textId="0DE259F3" w:rsidR="00AC1226" w:rsidRDefault="00883819" w:rsidP="00A40EF5">
      <w:pPr>
        <w:pStyle w:val="paragraph"/>
        <w:jc w:val="both"/>
        <w:textAlignment w:val="baseline"/>
        <w:rPr>
          <w:sz w:val="20"/>
          <w:szCs w:val="20"/>
          <w:lang w:val="en-GB"/>
        </w:rPr>
      </w:pPr>
      <w:r>
        <w:rPr>
          <w:sz w:val="20"/>
          <w:szCs w:val="20"/>
          <w:lang w:val="en-GB"/>
        </w:rPr>
        <w:t>D</w:t>
      </w:r>
      <w:r w:rsidR="00E620D2" w:rsidRPr="00111D1C">
        <w:rPr>
          <w:sz w:val="20"/>
          <w:szCs w:val="20"/>
          <w:lang w:val="en-GB"/>
        </w:rPr>
        <w:t>epending on the beam radiation pattern</w:t>
      </w:r>
      <w:r w:rsidR="00EA3E60">
        <w:rPr>
          <w:sz w:val="20"/>
          <w:szCs w:val="20"/>
          <w:lang w:val="en-GB"/>
        </w:rPr>
        <w:t xml:space="preserve"> of UE antenna panel</w:t>
      </w:r>
      <w:r w:rsidR="00E620D2" w:rsidRPr="00111D1C">
        <w:rPr>
          <w:sz w:val="20"/>
          <w:szCs w:val="20"/>
          <w:lang w:val="en-GB"/>
        </w:rPr>
        <w:t>, interference signals corresponding to the AoA2 direction with higher</w:t>
      </w:r>
      <w:r w:rsidR="00D746ED">
        <w:rPr>
          <w:sz w:val="20"/>
          <w:szCs w:val="20"/>
          <w:lang w:val="en-GB"/>
        </w:rPr>
        <w:t xml:space="preserve"> angular</w:t>
      </w:r>
      <w:r w:rsidR="00E620D2" w:rsidRPr="00111D1C">
        <w:rPr>
          <w:sz w:val="20"/>
          <w:szCs w:val="20"/>
          <w:lang w:val="en-GB"/>
        </w:rPr>
        <w:t xml:space="preserve"> separation may be received on a side lobe of the dominant beam of AoA1 </w:t>
      </w:r>
      <w:r w:rsidR="00D746ED">
        <w:rPr>
          <w:sz w:val="20"/>
          <w:szCs w:val="20"/>
          <w:lang w:val="en-GB"/>
        </w:rPr>
        <w:t>having</w:t>
      </w:r>
      <w:r w:rsidR="002137DB">
        <w:rPr>
          <w:sz w:val="20"/>
          <w:szCs w:val="20"/>
          <w:lang w:val="en-GB"/>
        </w:rPr>
        <w:t xml:space="preserve"> higher gain </w:t>
      </w:r>
      <w:r w:rsidR="00D746ED">
        <w:rPr>
          <w:sz w:val="20"/>
          <w:szCs w:val="20"/>
          <w:lang w:val="en-GB"/>
        </w:rPr>
        <w:t xml:space="preserve">as </w:t>
      </w:r>
      <w:r w:rsidR="002137DB">
        <w:rPr>
          <w:sz w:val="20"/>
          <w:szCs w:val="20"/>
          <w:lang w:val="en-GB"/>
        </w:rPr>
        <w:t xml:space="preserve">compared to relatively lower angular separation AoA2 direction. </w:t>
      </w:r>
      <w:r w:rsidR="00D746ED">
        <w:rPr>
          <w:sz w:val="20"/>
          <w:szCs w:val="20"/>
          <w:lang w:val="en-GB"/>
        </w:rPr>
        <w:t>This may cause the reception of interference signals</w:t>
      </w:r>
      <w:r w:rsidR="00E620D2" w:rsidRPr="00111D1C">
        <w:rPr>
          <w:sz w:val="20"/>
          <w:szCs w:val="20"/>
          <w:lang w:val="en-GB"/>
        </w:rPr>
        <w:t xml:space="preserve"> </w:t>
      </w:r>
      <w:r w:rsidR="00BF4E2C">
        <w:rPr>
          <w:sz w:val="20"/>
          <w:szCs w:val="20"/>
          <w:lang w:val="en-GB"/>
        </w:rPr>
        <w:t xml:space="preserve">from a large angular separation direction </w:t>
      </w:r>
      <w:r w:rsidR="00D746ED">
        <w:rPr>
          <w:sz w:val="20"/>
          <w:szCs w:val="20"/>
          <w:lang w:val="en-GB"/>
        </w:rPr>
        <w:t xml:space="preserve">with </w:t>
      </w:r>
      <w:r w:rsidR="00E620D2" w:rsidRPr="00111D1C">
        <w:rPr>
          <w:sz w:val="20"/>
          <w:szCs w:val="20"/>
          <w:lang w:val="en-GB"/>
        </w:rPr>
        <w:t xml:space="preserve">a </w:t>
      </w:r>
      <w:r w:rsidR="005C717B">
        <w:rPr>
          <w:sz w:val="20"/>
          <w:szCs w:val="20"/>
          <w:lang w:val="en-GB"/>
        </w:rPr>
        <w:t xml:space="preserve">relatively </w:t>
      </w:r>
      <w:r w:rsidR="00E620D2" w:rsidRPr="00111D1C">
        <w:rPr>
          <w:sz w:val="20"/>
          <w:szCs w:val="20"/>
          <w:lang w:val="en-GB"/>
        </w:rPr>
        <w:t>higher antenna gain</w:t>
      </w:r>
      <w:r w:rsidR="005C717B">
        <w:rPr>
          <w:sz w:val="20"/>
          <w:szCs w:val="20"/>
          <w:lang w:val="en-GB"/>
        </w:rPr>
        <w:t xml:space="preserve"> </w:t>
      </w:r>
      <w:r w:rsidR="00BF4E2C">
        <w:rPr>
          <w:sz w:val="20"/>
          <w:szCs w:val="20"/>
          <w:lang w:val="en-GB"/>
        </w:rPr>
        <w:t>resulting in relatively inferior performance of the large angular separation beam in comparison to its neighbour lower angular separation beam(s)</w:t>
      </w:r>
      <w:r w:rsidR="00E620D2" w:rsidRPr="00111D1C">
        <w:rPr>
          <w:sz w:val="20"/>
          <w:szCs w:val="20"/>
          <w:lang w:val="en-GB"/>
        </w:rPr>
        <w:t>.</w:t>
      </w:r>
    </w:p>
    <w:p w14:paraId="156FB8F2" w14:textId="18CD2270" w:rsidR="00D94800" w:rsidRDefault="003F2C1C" w:rsidP="00A40EF5">
      <w:pPr>
        <w:pStyle w:val="paragraph"/>
        <w:jc w:val="both"/>
        <w:textAlignment w:val="baseline"/>
        <w:rPr>
          <w:sz w:val="20"/>
          <w:szCs w:val="20"/>
          <w:lang w:val="en-GB"/>
        </w:rPr>
      </w:pPr>
      <w:r w:rsidRPr="005A13A3">
        <w:rPr>
          <w:b/>
          <w:bCs/>
          <w:sz w:val="20"/>
          <w:szCs w:val="20"/>
          <w:lang w:val="en-GB"/>
        </w:rPr>
        <w:t xml:space="preserve">Observation </w:t>
      </w:r>
      <w:r w:rsidR="005A13A3" w:rsidRPr="005A13A3">
        <w:rPr>
          <w:b/>
          <w:bCs/>
          <w:sz w:val="20"/>
          <w:szCs w:val="20"/>
          <w:lang w:val="en-GB"/>
        </w:rPr>
        <w:t>5</w:t>
      </w:r>
      <w:r w:rsidRPr="005A13A3">
        <w:rPr>
          <w:b/>
          <w:bCs/>
          <w:sz w:val="20"/>
          <w:szCs w:val="20"/>
          <w:lang w:val="en-GB"/>
        </w:rPr>
        <w:t>:</w:t>
      </w:r>
      <w:r>
        <w:rPr>
          <w:sz w:val="20"/>
          <w:szCs w:val="20"/>
          <w:lang w:val="en-GB"/>
        </w:rPr>
        <w:t xml:space="preserve"> </w:t>
      </w:r>
      <w:r w:rsidR="00F261D2">
        <w:rPr>
          <w:sz w:val="20"/>
          <w:szCs w:val="20"/>
          <w:lang w:val="en-GB"/>
        </w:rPr>
        <w:t xml:space="preserve">The interference from the </w:t>
      </w:r>
      <w:r w:rsidR="005A13A3">
        <w:rPr>
          <w:sz w:val="20"/>
          <w:szCs w:val="20"/>
          <w:lang w:val="en-GB"/>
        </w:rPr>
        <w:t>TRP2 signals arriving from the AoA2 direction becomes</w:t>
      </w:r>
      <w:r w:rsidR="00F261D2">
        <w:rPr>
          <w:sz w:val="20"/>
          <w:szCs w:val="20"/>
          <w:lang w:val="en-GB"/>
        </w:rPr>
        <w:t xml:space="preserve"> </w:t>
      </w:r>
      <w:r w:rsidR="00E91D27">
        <w:rPr>
          <w:sz w:val="20"/>
          <w:szCs w:val="20"/>
          <w:lang w:val="en-GB"/>
        </w:rPr>
        <w:t>significant when the angular separation</w:t>
      </w:r>
      <w:r w:rsidR="00E019FE">
        <w:rPr>
          <w:sz w:val="20"/>
          <w:szCs w:val="20"/>
          <w:lang w:val="en-GB"/>
        </w:rPr>
        <w:t xml:space="preserve"> between AoA</w:t>
      </w:r>
      <w:r w:rsidR="005A13A3">
        <w:rPr>
          <w:sz w:val="20"/>
          <w:szCs w:val="20"/>
          <w:lang w:val="en-GB"/>
        </w:rPr>
        <w:t>1 and AoA2</w:t>
      </w:r>
      <w:r w:rsidR="00E91D27">
        <w:rPr>
          <w:sz w:val="20"/>
          <w:szCs w:val="20"/>
          <w:lang w:val="en-GB"/>
        </w:rPr>
        <w:t xml:space="preserve"> is low.</w:t>
      </w:r>
    </w:p>
    <w:p w14:paraId="10AED318" w14:textId="7D16D2BA" w:rsidR="003C7472" w:rsidRDefault="003C7472" w:rsidP="00A40EF5">
      <w:pPr>
        <w:pStyle w:val="paragraph"/>
        <w:jc w:val="both"/>
        <w:textAlignment w:val="baseline"/>
        <w:rPr>
          <w:sz w:val="20"/>
          <w:szCs w:val="20"/>
          <w:lang w:val="en-GB"/>
        </w:rPr>
      </w:pPr>
      <w:r w:rsidRPr="005A13A3">
        <w:rPr>
          <w:b/>
          <w:bCs/>
          <w:sz w:val="20"/>
          <w:szCs w:val="20"/>
          <w:lang w:val="en-GB"/>
        </w:rPr>
        <w:t xml:space="preserve">Observation </w:t>
      </w:r>
      <w:r>
        <w:rPr>
          <w:b/>
          <w:bCs/>
          <w:sz w:val="20"/>
          <w:szCs w:val="20"/>
          <w:lang w:val="en-GB"/>
        </w:rPr>
        <w:t>6</w:t>
      </w:r>
      <w:r w:rsidRPr="005A13A3">
        <w:rPr>
          <w:b/>
          <w:bCs/>
          <w:sz w:val="20"/>
          <w:szCs w:val="20"/>
          <w:lang w:val="en-GB"/>
        </w:rPr>
        <w:t>:</w:t>
      </w:r>
      <w:r w:rsidRPr="003C7472">
        <w:t xml:space="preserve"> </w:t>
      </w:r>
      <w:r>
        <w:rPr>
          <w:sz w:val="20"/>
          <w:szCs w:val="20"/>
        </w:rPr>
        <w:t>T</w:t>
      </w:r>
      <w:r w:rsidRPr="003C7472">
        <w:rPr>
          <w:sz w:val="20"/>
          <w:szCs w:val="20"/>
        </w:rPr>
        <w:t>he SIR values corresponding to the 50</w:t>
      </w:r>
      <w:r w:rsidRPr="003C7472">
        <w:rPr>
          <w:sz w:val="20"/>
          <w:szCs w:val="20"/>
          <w:vertAlign w:val="superscript"/>
        </w:rPr>
        <w:t>th</w:t>
      </w:r>
      <w:r w:rsidRPr="003C7472">
        <w:rPr>
          <w:sz w:val="20"/>
          <w:szCs w:val="20"/>
        </w:rPr>
        <w:t xml:space="preserve"> percentile of the CCDF curves of Figure 7 </w:t>
      </w:r>
      <w:r w:rsidR="00213CD4">
        <w:rPr>
          <w:sz w:val="20"/>
          <w:szCs w:val="20"/>
        </w:rPr>
        <w:t>is</w:t>
      </w:r>
      <w:r>
        <w:rPr>
          <w:sz w:val="20"/>
          <w:szCs w:val="20"/>
        </w:rPr>
        <w:t xml:space="preserve"> shown in </w:t>
      </w:r>
      <w:r w:rsidRPr="003C7472">
        <w:rPr>
          <w:sz w:val="20"/>
          <w:szCs w:val="20"/>
        </w:rPr>
        <w:t>Table 3.</w:t>
      </w:r>
    </w:p>
    <w:tbl>
      <w:tblPr>
        <w:tblStyle w:val="TableGrid"/>
        <w:tblW w:w="0" w:type="auto"/>
        <w:jc w:val="center"/>
        <w:tblLook w:val="04A0" w:firstRow="1" w:lastRow="0" w:firstColumn="1" w:lastColumn="0" w:noHBand="0" w:noVBand="1"/>
      </w:tblPr>
      <w:tblGrid>
        <w:gridCol w:w="2830"/>
        <w:gridCol w:w="3261"/>
      </w:tblGrid>
      <w:tr w:rsidR="0016018B" w14:paraId="4542C060" w14:textId="77777777" w:rsidTr="006D7EA7">
        <w:trPr>
          <w:jc w:val="center"/>
        </w:trPr>
        <w:tc>
          <w:tcPr>
            <w:tcW w:w="2830" w:type="dxa"/>
          </w:tcPr>
          <w:p w14:paraId="236533F0" w14:textId="77777777" w:rsidR="0016018B" w:rsidRPr="00AC55B4" w:rsidRDefault="0016018B" w:rsidP="00982D69">
            <w:pPr>
              <w:jc w:val="center"/>
              <w:rPr>
                <w:b/>
                <w:bCs/>
              </w:rPr>
            </w:pPr>
            <w:r w:rsidRPr="00AC55B4">
              <w:rPr>
                <w:b/>
                <w:bCs/>
              </w:rPr>
              <w:t>Beam Index (Array 2/Array 3)</w:t>
            </w:r>
          </w:p>
        </w:tc>
        <w:tc>
          <w:tcPr>
            <w:tcW w:w="3261" w:type="dxa"/>
          </w:tcPr>
          <w:p w14:paraId="7C863F99" w14:textId="3F14C8F4" w:rsidR="0016018B" w:rsidRPr="00AC55B4" w:rsidRDefault="0016018B" w:rsidP="00982D69">
            <w:pPr>
              <w:jc w:val="center"/>
              <w:rPr>
                <w:b/>
                <w:bCs/>
              </w:rPr>
            </w:pPr>
            <w:r w:rsidRPr="00AC55B4">
              <w:rPr>
                <w:b/>
                <w:bCs/>
              </w:rPr>
              <w:t>SIR at 50-percentile of CCDF</w:t>
            </w:r>
            <w:r w:rsidR="006D7EA7">
              <w:rPr>
                <w:b/>
                <w:bCs/>
              </w:rPr>
              <w:t xml:space="preserve"> (dB)</w:t>
            </w:r>
          </w:p>
        </w:tc>
      </w:tr>
      <w:tr w:rsidR="0016018B" w14:paraId="12FABB20" w14:textId="77777777" w:rsidTr="006D7EA7">
        <w:trPr>
          <w:jc w:val="center"/>
        </w:trPr>
        <w:tc>
          <w:tcPr>
            <w:tcW w:w="2830" w:type="dxa"/>
          </w:tcPr>
          <w:p w14:paraId="2CDAFD04" w14:textId="77777777" w:rsidR="0016018B" w:rsidRDefault="0016018B" w:rsidP="00982D69">
            <w:pPr>
              <w:jc w:val="center"/>
            </w:pPr>
            <w:r>
              <w:t>Beam 7</w:t>
            </w:r>
          </w:p>
        </w:tc>
        <w:tc>
          <w:tcPr>
            <w:tcW w:w="3261" w:type="dxa"/>
          </w:tcPr>
          <w:p w14:paraId="682949A2" w14:textId="6B2CE3F3" w:rsidR="0016018B" w:rsidRDefault="006D7EA7" w:rsidP="00982D69">
            <w:pPr>
              <w:jc w:val="center"/>
            </w:pPr>
            <w:r>
              <w:t>10</w:t>
            </w:r>
          </w:p>
        </w:tc>
      </w:tr>
      <w:tr w:rsidR="0016018B" w14:paraId="12A95A0D" w14:textId="77777777" w:rsidTr="006D7EA7">
        <w:trPr>
          <w:jc w:val="center"/>
        </w:trPr>
        <w:tc>
          <w:tcPr>
            <w:tcW w:w="2830" w:type="dxa"/>
          </w:tcPr>
          <w:p w14:paraId="37E963FC" w14:textId="77777777" w:rsidR="0016018B" w:rsidRDefault="0016018B" w:rsidP="00982D69">
            <w:pPr>
              <w:jc w:val="center"/>
            </w:pPr>
            <w:r>
              <w:t>Beam 6</w:t>
            </w:r>
          </w:p>
        </w:tc>
        <w:tc>
          <w:tcPr>
            <w:tcW w:w="3261" w:type="dxa"/>
          </w:tcPr>
          <w:p w14:paraId="0FAD9E94" w14:textId="127FF25F" w:rsidR="0016018B" w:rsidRDefault="006D7EA7" w:rsidP="00982D69">
            <w:pPr>
              <w:jc w:val="center"/>
            </w:pPr>
            <w:r>
              <w:t>17</w:t>
            </w:r>
          </w:p>
        </w:tc>
      </w:tr>
      <w:tr w:rsidR="0016018B" w14:paraId="4F10B2B4" w14:textId="77777777" w:rsidTr="006D7EA7">
        <w:trPr>
          <w:jc w:val="center"/>
        </w:trPr>
        <w:tc>
          <w:tcPr>
            <w:tcW w:w="2830" w:type="dxa"/>
          </w:tcPr>
          <w:p w14:paraId="05F066BD" w14:textId="77777777" w:rsidR="0016018B" w:rsidRDefault="0016018B" w:rsidP="00982D69">
            <w:pPr>
              <w:jc w:val="center"/>
            </w:pPr>
            <w:r>
              <w:t>Beam 5</w:t>
            </w:r>
          </w:p>
        </w:tc>
        <w:tc>
          <w:tcPr>
            <w:tcW w:w="3261" w:type="dxa"/>
          </w:tcPr>
          <w:p w14:paraId="72A2151B" w14:textId="66C25347" w:rsidR="0016018B" w:rsidRDefault="006D7EA7" w:rsidP="00982D69">
            <w:pPr>
              <w:jc w:val="center"/>
            </w:pPr>
            <w:r>
              <w:t>21</w:t>
            </w:r>
          </w:p>
        </w:tc>
      </w:tr>
      <w:tr w:rsidR="0016018B" w14:paraId="0F122DF7" w14:textId="77777777" w:rsidTr="006D7EA7">
        <w:trPr>
          <w:jc w:val="center"/>
        </w:trPr>
        <w:tc>
          <w:tcPr>
            <w:tcW w:w="2830" w:type="dxa"/>
          </w:tcPr>
          <w:p w14:paraId="4EA49402" w14:textId="77777777" w:rsidR="0016018B" w:rsidRDefault="0016018B" w:rsidP="00982D69">
            <w:pPr>
              <w:jc w:val="center"/>
            </w:pPr>
            <w:r>
              <w:t>Beam 4</w:t>
            </w:r>
          </w:p>
        </w:tc>
        <w:tc>
          <w:tcPr>
            <w:tcW w:w="3261" w:type="dxa"/>
          </w:tcPr>
          <w:p w14:paraId="1ACEEACB" w14:textId="0BDCA506" w:rsidR="0016018B" w:rsidRDefault="006D7EA7" w:rsidP="00982D69">
            <w:pPr>
              <w:jc w:val="center"/>
            </w:pPr>
            <w:r>
              <w:t>24</w:t>
            </w:r>
          </w:p>
        </w:tc>
      </w:tr>
      <w:tr w:rsidR="0016018B" w14:paraId="0A24AC30" w14:textId="77777777" w:rsidTr="006D7EA7">
        <w:trPr>
          <w:jc w:val="center"/>
        </w:trPr>
        <w:tc>
          <w:tcPr>
            <w:tcW w:w="2830" w:type="dxa"/>
          </w:tcPr>
          <w:p w14:paraId="477A0365" w14:textId="77777777" w:rsidR="0016018B" w:rsidRDefault="0016018B" w:rsidP="00982D69">
            <w:pPr>
              <w:jc w:val="center"/>
            </w:pPr>
            <w:r>
              <w:t>Beam 3</w:t>
            </w:r>
          </w:p>
        </w:tc>
        <w:tc>
          <w:tcPr>
            <w:tcW w:w="3261" w:type="dxa"/>
          </w:tcPr>
          <w:p w14:paraId="2EE1090B" w14:textId="1872DAF2" w:rsidR="0016018B" w:rsidRDefault="006D7EA7" w:rsidP="00982D69">
            <w:pPr>
              <w:jc w:val="center"/>
            </w:pPr>
            <w:r>
              <w:t>24</w:t>
            </w:r>
          </w:p>
        </w:tc>
      </w:tr>
      <w:tr w:rsidR="0016018B" w14:paraId="49FB3112" w14:textId="77777777" w:rsidTr="006D7EA7">
        <w:trPr>
          <w:jc w:val="center"/>
        </w:trPr>
        <w:tc>
          <w:tcPr>
            <w:tcW w:w="2830" w:type="dxa"/>
          </w:tcPr>
          <w:p w14:paraId="3BEE61F6" w14:textId="77777777" w:rsidR="0016018B" w:rsidRDefault="0016018B" w:rsidP="00982D69">
            <w:pPr>
              <w:jc w:val="center"/>
            </w:pPr>
            <w:r>
              <w:t>Beam 2</w:t>
            </w:r>
          </w:p>
        </w:tc>
        <w:tc>
          <w:tcPr>
            <w:tcW w:w="3261" w:type="dxa"/>
          </w:tcPr>
          <w:p w14:paraId="433100DF" w14:textId="438A6E2D" w:rsidR="0016018B" w:rsidRDefault="006D7EA7" w:rsidP="00982D69">
            <w:pPr>
              <w:jc w:val="center"/>
            </w:pPr>
            <w:r>
              <w:t>26</w:t>
            </w:r>
          </w:p>
        </w:tc>
      </w:tr>
      <w:tr w:rsidR="0016018B" w14:paraId="26DB2E54" w14:textId="77777777" w:rsidTr="006D7EA7">
        <w:trPr>
          <w:jc w:val="center"/>
        </w:trPr>
        <w:tc>
          <w:tcPr>
            <w:tcW w:w="2830" w:type="dxa"/>
          </w:tcPr>
          <w:p w14:paraId="44965302" w14:textId="77777777" w:rsidR="0016018B" w:rsidRDefault="0016018B" w:rsidP="00982D69">
            <w:pPr>
              <w:jc w:val="center"/>
            </w:pPr>
            <w:r>
              <w:t>Beam 1</w:t>
            </w:r>
          </w:p>
        </w:tc>
        <w:tc>
          <w:tcPr>
            <w:tcW w:w="3261" w:type="dxa"/>
          </w:tcPr>
          <w:p w14:paraId="55FB5AE7" w14:textId="1086973D" w:rsidR="0016018B" w:rsidRDefault="006D7EA7" w:rsidP="00222596">
            <w:pPr>
              <w:keepNext/>
              <w:jc w:val="center"/>
            </w:pPr>
            <w:r>
              <w:t>26</w:t>
            </w:r>
          </w:p>
        </w:tc>
      </w:tr>
    </w:tbl>
    <w:p w14:paraId="4F320C22" w14:textId="6B9FE6C0" w:rsidR="00412701" w:rsidRPr="00412701" w:rsidRDefault="00222596" w:rsidP="00997E64">
      <w:pPr>
        <w:pStyle w:val="Caption"/>
        <w:jc w:val="center"/>
      </w:pPr>
      <w:r>
        <w:t xml:space="preserve">Table </w:t>
      </w:r>
      <w:r>
        <w:fldChar w:fldCharType="begin"/>
      </w:r>
      <w:r>
        <w:instrText xml:space="preserve"> SEQ Table \* ARABIC </w:instrText>
      </w:r>
      <w:r>
        <w:fldChar w:fldCharType="separate"/>
      </w:r>
      <w:r>
        <w:rPr>
          <w:noProof/>
        </w:rPr>
        <w:t>3</w:t>
      </w:r>
      <w:r>
        <w:fldChar w:fldCharType="end"/>
      </w:r>
      <w:r>
        <w:t xml:space="preserve">: </w:t>
      </w:r>
      <w:r w:rsidRPr="00222596">
        <w:t>SIR at 50-percentile of CCDF of Figure 7</w:t>
      </w:r>
    </w:p>
    <w:p w14:paraId="1319DD6E" w14:textId="77777777" w:rsidR="006E2B77" w:rsidRPr="008D42CC" w:rsidRDefault="006E2B77" w:rsidP="008D42CC">
      <w:pPr>
        <w:pStyle w:val="Heading1"/>
        <w:numPr>
          <w:ilvl w:val="0"/>
          <w:numId w:val="13"/>
        </w:numPr>
        <w:ind w:left="851" w:hanging="851"/>
        <w:jc w:val="both"/>
        <w:rPr>
          <w:iCs/>
          <w:lang w:val="en-US"/>
        </w:rPr>
      </w:pPr>
      <w:r w:rsidRPr="008D42CC">
        <w:rPr>
          <w:iCs/>
          <w:lang w:val="en-US"/>
        </w:rPr>
        <w:t>Conclusions</w:t>
      </w:r>
    </w:p>
    <w:p w14:paraId="7B98469E" w14:textId="77777777" w:rsidR="00213CD4" w:rsidRDefault="00213CD4" w:rsidP="00213CD4">
      <w:pPr>
        <w:pStyle w:val="BodyText"/>
        <w:overflowPunct/>
        <w:autoSpaceDE/>
        <w:adjustRightInd/>
        <w:snapToGrid w:val="0"/>
        <w:spacing w:after="120"/>
        <w:jc w:val="both"/>
        <w:rPr>
          <w:rFonts w:eastAsia="MS Mincho"/>
          <w:szCs w:val="24"/>
          <w:lang w:val="en-US"/>
        </w:rPr>
      </w:pPr>
      <w:r>
        <w:rPr>
          <w:rFonts w:eastAsia="MS Mincho"/>
          <w:b/>
          <w:bCs/>
          <w:szCs w:val="24"/>
          <w:lang w:val="en-US"/>
        </w:rPr>
        <w:t xml:space="preserve">Observation 1: </w:t>
      </w:r>
      <w:r>
        <w:rPr>
          <w:rFonts w:eastAsia="MS Mincho"/>
          <w:szCs w:val="24"/>
          <w:lang w:val="en-US"/>
        </w:rPr>
        <w:t>Single fixed AoA offset will not cover all the relevant practical use cases.</w:t>
      </w:r>
    </w:p>
    <w:p w14:paraId="1BDA1336" w14:textId="77777777" w:rsidR="00213CD4" w:rsidRPr="00747CD1" w:rsidRDefault="00213CD4" w:rsidP="00213CD4">
      <w:pPr>
        <w:pStyle w:val="paragraph"/>
        <w:jc w:val="both"/>
        <w:textAlignment w:val="baseline"/>
        <w:rPr>
          <w:sz w:val="20"/>
          <w:szCs w:val="20"/>
        </w:rPr>
      </w:pPr>
      <w:r w:rsidRPr="001223CA">
        <w:rPr>
          <w:rStyle w:val="normaltextrun"/>
          <w:b/>
          <w:bCs/>
          <w:sz w:val="20"/>
          <w:szCs w:val="20"/>
          <w:lang w:val="en-GB"/>
        </w:rPr>
        <w:t>Observation 2:</w:t>
      </w:r>
      <w:r>
        <w:rPr>
          <w:rStyle w:val="normaltextrun"/>
          <w:sz w:val="20"/>
          <w:szCs w:val="20"/>
          <w:lang w:val="en-GB"/>
        </w:rPr>
        <w:t xml:space="preserve"> It was agreed in </w:t>
      </w:r>
      <w:r>
        <w:rPr>
          <w:rStyle w:val="normaltextrun"/>
          <w:sz w:val="20"/>
          <w:szCs w:val="20"/>
        </w:rPr>
        <w:t>RAN4#105 meeting that the scenario where a single antenna module is used to receive 2 AoAs simultaneously should not be excluded.</w:t>
      </w:r>
    </w:p>
    <w:p w14:paraId="181FC32E" w14:textId="77777777" w:rsidR="00213CD4" w:rsidRDefault="00213CD4" w:rsidP="00213CD4">
      <w:pPr>
        <w:pStyle w:val="paragraph"/>
        <w:jc w:val="both"/>
        <w:textAlignment w:val="baseline"/>
        <w:rPr>
          <w:sz w:val="20"/>
          <w:szCs w:val="20"/>
        </w:rPr>
      </w:pPr>
      <w:r w:rsidRPr="001223CA">
        <w:rPr>
          <w:rStyle w:val="normaltextrun"/>
          <w:b/>
          <w:bCs/>
          <w:sz w:val="20"/>
          <w:szCs w:val="20"/>
          <w:lang w:val="en-GB"/>
        </w:rPr>
        <w:t>Observation 3:</w:t>
      </w:r>
      <w:r>
        <w:rPr>
          <w:rStyle w:val="normaltextrun"/>
          <w:sz w:val="20"/>
          <w:szCs w:val="20"/>
          <w:lang w:val="en-GB"/>
        </w:rPr>
        <w:t xml:space="preserve"> </w:t>
      </w:r>
      <w:r>
        <w:rPr>
          <w:rStyle w:val="normaltextrun"/>
          <w:sz w:val="20"/>
          <w:szCs w:val="20"/>
        </w:rPr>
        <w:t xml:space="preserve">Module-splitting will be required to receive data-streams on 2 different AoAs particularly in the small AoA offset scenario (e.g., </w:t>
      </w:r>
      <m:oMath>
        <m:sSup>
          <m:sSupPr>
            <m:ctrlPr>
              <w:rPr>
                <w:rStyle w:val="normaltextrun"/>
                <w:rFonts w:ascii="Cambria Math" w:hAnsi="Cambria Math"/>
                <w:i/>
                <w:sz w:val="20"/>
                <w:szCs w:val="20"/>
              </w:rPr>
            </m:ctrlPr>
          </m:sSupPr>
          <m:e>
            <m:r>
              <w:rPr>
                <w:rStyle w:val="normaltextrun"/>
                <w:rFonts w:ascii="Cambria Math" w:hAnsi="Cambria Math"/>
                <w:sz w:val="20"/>
                <w:szCs w:val="20"/>
              </w:rPr>
              <m:t>30</m:t>
            </m:r>
          </m:e>
          <m:sup>
            <m:r>
              <w:rPr>
                <w:rStyle w:val="normaltextrun"/>
                <w:rFonts w:ascii="Cambria Math" w:hAnsi="Cambria Math"/>
                <w:sz w:val="20"/>
                <w:szCs w:val="20"/>
              </w:rPr>
              <m:t>∘</m:t>
            </m:r>
          </m:sup>
        </m:sSup>
      </m:oMath>
      <w:r>
        <w:rPr>
          <w:rStyle w:val="normaltextrun"/>
          <w:sz w:val="20"/>
          <w:szCs w:val="20"/>
        </w:rPr>
        <w:t xml:space="preserve"> or </w:t>
      </w:r>
      <m:oMath>
        <m:sSup>
          <m:sSupPr>
            <m:ctrlPr>
              <w:rPr>
                <w:rStyle w:val="normaltextrun"/>
                <w:rFonts w:ascii="Cambria Math" w:hAnsi="Cambria Math"/>
                <w:i/>
                <w:sz w:val="20"/>
                <w:szCs w:val="20"/>
              </w:rPr>
            </m:ctrlPr>
          </m:sSupPr>
          <m:e>
            <m:r>
              <w:rPr>
                <w:rStyle w:val="normaltextrun"/>
                <w:rFonts w:ascii="Cambria Math" w:hAnsi="Cambria Math"/>
                <w:sz w:val="20"/>
                <w:szCs w:val="20"/>
              </w:rPr>
              <m:t>60</m:t>
            </m:r>
          </m:e>
          <m:sup>
            <m:r>
              <w:rPr>
                <w:rStyle w:val="normaltextrun"/>
                <w:rFonts w:ascii="Cambria Math" w:hAnsi="Cambria Math"/>
                <w:sz w:val="20"/>
                <w:szCs w:val="20"/>
              </w:rPr>
              <m:t>∘</m:t>
            </m:r>
          </m:sup>
        </m:sSup>
      </m:oMath>
      <w:r>
        <w:rPr>
          <w:rStyle w:val="normaltextrun"/>
          <w:sz w:val="20"/>
          <w:szCs w:val="20"/>
        </w:rPr>
        <w:t>).</w:t>
      </w:r>
    </w:p>
    <w:p w14:paraId="158F76E8" w14:textId="77777777" w:rsidR="00213CD4" w:rsidRPr="006C6859" w:rsidRDefault="00213CD4" w:rsidP="00213CD4">
      <w:pPr>
        <w:textAlignment w:val="auto"/>
        <w:rPr>
          <w:b/>
          <w:bCs/>
          <w:iCs/>
          <w:color w:val="0070C0"/>
          <w:lang w:val="en-US" w:eastAsia="zh-CN"/>
        </w:rPr>
      </w:pPr>
      <w:r w:rsidRPr="001223CA">
        <w:rPr>
          <w:rStyle w:val="normaltextrun"/>
          <w:b/>
          <w:bCs/>
        </w:rPr>
        <w:t xml:space="preserve">Observation </w:t>
      </w:r>
      <w:r>
        <w:rPr>
          <w:rStyle w:val="normaltextrun"/>
          <w:b/>
          <w:bCs/>
        </w:rPr>
        <w:t>4</w:t>
      </w:r>
      <w:r w:rsidRPr="001223CA">
        <w:rPr>
          <w:rStyle w:val="normaltextrun"/>
          <w:b/>
          <w:bCs/>
        </w:rPr>
        <w:t>:</w:t>
      </w:r>
      <w:r>
        <w:rPr>
          <w:rStyle w:val="normaltextrun"/>
        </w:rPr>
        <w:t xml:space="preserve"> The definition of antenna panel is already agreed in R4-2220533 which states that: </w:t>
      </w:r>
    </w:p>
    <w:p w14:paraId="3BD168CA" w14:textId="77777777" w:rsidR="00213CD4" w:rsidRPr="006C6859" w:rsidRDefault="00213CD4" w:rsidP="00213CD4">
      <w:pPr>
        <w:textAlignment w:val="auto"/>
        <w:rPr>
          <w:b/>
          <w:bCs/>
          <w:iCs/>
          <w:color w:val="0070C0"/>
          <w:lang w:val="en-US" w:eastAsia="zh-CN"/>
        </w:rPr>
      </w:pPr>
      <w:r w:rsidRPr="006C6859">
        <w:rPr>
          <w:b/>
          <w:bCs/>
          <w:iCs/>
          <w:color w:val="0070C0"/>
          <w:lang w:val="en-US" w:eastAsia="zh-CN"/>
        </w:rPr>
        <w:t xml:space="preserve">‘Panel’ is defined as a group of antenna element that controls beam independently and has the following attributes </w:t>
      </w:r>
    </w:p>
    <w:p w14:paraId="6BADE44C" w14:textId="77777777" w:rsidR="00213CD4" w:rsidRDefault="00213CD4" w:rsidP="00213CD4">
      <w:pPr>
        <w:pStyle w:val="ListParagraph"/>
        <w:numPr>
          <w:ilvl w:val="0"/>
          <w:numId w:val="27"/>
        </w:numPr>
        <w:contextualSpacing w:val="0"/>
        <w:textAlignment w:val="auto"/>
        <w:rPr>
          <w:b/>
          <w:bCs/>
          <w:iCs/>
          <w:color w:val="0070C0"/>
          <w:lang w:val="en-US" w:eastAsia="zh-CN"/>
        </w:rPr>
      </w:pPr>
      <w:r>
        <w:rPr>
          <w:b/>
          <w:bCs/>
          <w:iCs/>
          <w:color w:val="0070C0"/>
          <w:lang w:val="en-US" w:eastAsia="zh-CN"/>
        </w:rPr>
        <w:t>Within a panel, one beam can be selected and used for DL reception.</w:t>
      </w:r>
    </w:p>
    <w:p w14:paraId="091C2C6D" w14:textId="77777777" w:rsidR="00213CD4" w:rsidRDefault="00213CD4" w:rsidP="00213CD4">
      <w:pPr>
        <w:pStyle w:val="ListParagraph"/>
        <w:numPr>
          <w:ilvl w:val="0"/>
          <w:numId w:val="27"/>
        </w:numPr>
        <w:contextualSpacing w:val="0"/>
        <w:textAlignment w:val="auto"/>
        <w:rPr>
          <w:b/>
          <w:bCs/>
          <w:iCs/>
          <w:color w:val="0070C0"/>
          <w:lang w:val="en-US" w:eastAsia="zh-CN"/>
        </w:rPr>
      </w:pPr>
      <w:r>
        <w:rPr>
          <w:b/>
          <w:bCs/>
          <w:iCs/>
          <w:color w:val="0070C0"/>
          <w:lang w:val="en-US" w:eastAsia="zh-CN"/>
        </w:rPr>
        <w:t>Across different panels, multiple beams (each selected per panel) may be used for DL reception.</w:t>
      </w:r>
    </w:p>
    <w:p w14:paraId="18E10BF8" w14:textId="77777777" w:rsidR="00213CD4" w:rsidRPr="00794453" w:rsidRDefault="00213CD4" w:rsidP="00213CD4">
      <w:pPr>
        <w:pStyle w:val="ListParagraph"/>
        <w:numPr>
          <w:ilvl w:val="0"/>
          <w:numId w:val="27"/>
        </w:numPr>
        <w:contextualSpacing w:val="0"/>
        <w:textAlignment w:val="auto"/>
        <w:rPr>
          <w:b/>
          <w:bCs/>
          <w:iCs/>
          <w:color w:val="0070C0"/>
          <w:lang w:val="en-US" w:eastAsia="zh-CN"/>
        </w:rPr>
      </w:pPr>
      <w:r>
        <w:rPr>
          <w:b/>
          <w:bCs/>
          <w:iCs/>
          <w:color w:val="0070C0"/>
          <w:lang w:val="en-US" w:eastAsia="zh-CN"/>
        </w:rPr>
        <w:lastRenderedPageBreak/>
        <w:t>‘Beam’ is assumed to mean spatial filter associated with reception.</w:t>
      </w:r>
    </w:p>
    <w:p w14:paraId="0C94EFAE" w14:textId="455A52F4" w:rsidR="00213CD4" w:rsidRDefault="00213CD4" w:rsidP="00213CD4">
      <w:pPr>
        <w:pStyle w:val="paragraph"/>
        <w:jc w:val="both"/>
        <w:textAlignment w:val="baseline"/>
        <w:rPr>
          <w:sz w:val="20"/>
          <w:szCs w:val="20"/>
          <w:lang w:val="en-GB"/>
        </w:rPr>
      </w:pPr>
      <w:r w:rsidRPr="005A13A3">
        <w:rPr>
          <w:b/>
          <w:bCs/>
          <w:sz w:val="20"/>
          <w:szCs w:val="20"/>
          <w:lang w:val="en-GB"/>
        </w:rPr>
        <w:t>Observation 5:</w:t>
      </w:r>
      <w:r>
        <w:rPr>
          <w:sz w:val="20"/>
          <w:szCs w:val="20"/>
          <w:lang w:val="en-GB"/>
        </w:rPr>
        <w:t xml:space="preserve"> The interference from the TRP2 signals arriving from the AoA2 direction becomes significant when the angular separation between AoA1 and AoA2 is </w:t>
      </w:r>
      <w:r w:rsidR="00744342">
        <w:rPr>
          <w:sz w:val="20"/>
          <w:szCs w:val="20"/>
          <w:lang w:val="en-GB"/>
        </w:rPr>
        <w:t>small</w:t>
      </w:r>
      <w:r>
        <w:rPr>
          <w:sz w:val="20"/>
          <w:szCs w:val="20"/>
          <w:lang w:val="en-GB"/>
        </w:rPr>
        <w:t>.</w:t>
      </w:r>
    </w:p>
    <w:p w14:paraId="48BB9DBC" w14:textId="77777777" w:rsidR="00213CD4" w:rsidRDefault="00213CD4" w:rsidP="00213CD4">
      <w:pPr>
        <w:pStyle w:val="paragraph"/>
        <w:jc w:val="both"/>
        <w:textAlignment w:val="baseline"/>
        <w:rPr>
          <w:sz w:val="20"/>
          <w:szCs w:val="20"/>
          <w:lang w:val="en-GB"/>
        </w:rPr>
      </w:pPr>
      <w:r w:rsidRPr="005A13A3">
        <w:rPr>
          <w:b/>
          <w:bCs/>
          <w:sz w:val="20"/>
          <w:szCs w:val="20"/>
          <w:lang w:val="en-GB"/>
        </w:rPr>
        <w:t xml:space="preserve">Observation </w:t>
      </w:r>
      <w:r>
        <w:rPr>
          <w:b/>
          <w:bCs/>
          <w:sz w:val="20"/>
          <w:szCs w:val="20"/>
          <w:lang w:val="en-GB"/>
        </w:rPr>
        <w:t>6</w:t>
      </w:r>
      <w:r w:rsidRPr="005A13A3">
        <w:rPr>
          <w:b/>
          <w:bCs/>
          <w:sz w:val="20"/>
          <w:szCs w:val="20"/>
          <w:lang w:val="en-GB"/>
        </w:rPr>
        <w:t>:</w:t>
      </w:r>
      <w:r w:rsidRPr="003C7472">
        <w:t xml:space="preserve"> </w:t>
      </w:r>
      <w:r>
        <w:rPr>
          <w:sz w:val="20"/>
          <w:szCs w:val="20"/>
        </w:rPr>
        <w:t>T</w:t>
      </w:r>
      <w:r w:rsidRPr="003C7472">
        <w:rPr>
          <w:sz w:val="20"/>
          <w:szCs w:val="20"/>
        </w:rPr>
        <w:t>he SIR values corresponding to the 50</w:t>
      </w:r>
      <w:r w:rsidRPr="003C7472">
        <w:rPr>
          <w:sz w:val="20"/>
          <w:szCs w:val="20"/>
          <w:vertAlign w:val="superscript"/>
        </w:rPr>
        <w:t>th</w:t>
      </w:r>
      <w:r w:rsidRPr="003C7472">
        <w:rPr>
          <w:sz w:val="20"/>
          <w:szCs w:val="20"/>
        </w:rPr>
        <w:t xml:space="preserve"> percentile of the CCDF curves of Figure 7 </w:t>
      </w:r>
      <w:r>
        <w:rPr>
          <w:sz w:val="20"/>
          <w:szCs w:val="20"/>
        </w:rPr>
        <w:t xml:space="preserve">is shown in </w:t>
      </w:r>
      <w:r w:rsidRPr="003C7472">
        <w:rPr>
          <w:sz w:val="20"/>
          <w:szCs w:val="20"/>
        </w:rPr>
        <w:t>Table 3.</w:t>
      </w:r>
    </w:p>
    <w:tbl>
      <w:tblPr>
        <w:tblStyle w:val="TableGrid"/>
        <w:tblW w:w="0" w:type="auto"/>
        <w:jc w:val="center"/>
        <w:tblLook w:val="04A0" w:firstRow="1" w:lastRow="0" w:firstColumn="1" w:lastColumn="0" w:noHBand="0" w:noVBand="1"/>
      </w:tblPr>
      <w:tblGrid>
        <w:gridCol w:w="2830"/>
        <w:gridCol w:w="3261"/>
      </w:tblGrid>
      <w:tr w:rsidR="00213CD4" w14:paraId="7011A6FC" w14:textId="77777777" w:rsidTr="009F56CA">
        <w:trPr>
          <w:jc w:val="center"/>
        </w:trPr>
        <w:tc>
          <w:tcPr>
            <w:tcW w:w="2830" w:type="dxa"/>
          </w:tcPr>
          <w:p w14:paraId="609EFFA0" w14:textId="77777777" w:rsidR="00213CD4" w:rsidRPr="00AC55B4" w:rsidRDefault="00213CD4" w:rsidP="009F56CA">
            <w:pPr>
              <w:jc w:val="center"/>
              <w:rPr>
                <w:b/>
                <w:bCs/>
              </w:rPr>
            </w:pPr>
            <w:r w:rsidRPr="00AC55B4">
              <w:rPr>
                <w:b/>
                <w:bCs/>
              </w:rPr>
              <w:t>Beam Index (Array 2/Array 3)</w:t>
            </w:r>
          </w:p>
        </w:tc>
        <w:tc>
          <w:tcPr>
            <w:tcW w:w="3261" w:type="dxa"/>
          </w:tcPr>
          <w:p w14:paraId="4EC17E28" w14:textId="77777777" w:rsidR="00213CD4" w:rsidRPr="00AC55B4" w:rsidRDefault="00213CD4" w:rsidP="009F56CA">
            <w:pPr>
              <w:jc w:val="center"/>
              <w:rPr>
                <w:b/>
                <w:bCs/>
              </w:rPr>
            </w:pPr>
            <w:r w:rsidRPr="00AC55B4">
              <w:rPr>
                <w:b/>
                <w:bCs/>
              </w:rPr>
              <w:t>SIR at 50-percentile of CCDF</w:t>
            </w:r>
            <w:r>
              <w:rPr>
                <w:b/>
                <w:bCs/>
              </w:rPr>
              <w:t xml:space="preserve"> (dB)</w:t>
            </w:r>
          </w:p>
        </w:tc>
      </w:tr>
      <w:tr w:rsidR="00213CD4" w14:paraId="41D772B8" w14:textId="77777777" w:rsidTr="009F56CA">
        <w:trPr>
          <w:jc w:val="center"/>
        </w:trPr>
        <w:tc>
          <w:tcPr>
            <w:tcW w:w="2830" w:type="dxa"/>
          </w:tcPr>
          <w:p w14:paraId="7040054F" w14:textId="77777777" w:rsidR="00213CD4" w:rsidRDefault="00213CD4" w:rsidP="009F56CA">
            <w:pPr>
              <w:jc w:val="center"/>
            </w:pPr>
            <w:r>
              <w:t>Beam 7</w:t>
            </w:r>
          </w:p>
        </w:tc>
        <w:tc>
          <w:tcPr>
            <w:tcW w:w="3261" w:type="dxa"/>
          </w:tcPr>
          <w:p w14:paraId="631899F7" w14:textId="77777777" w:rsidR="00213CD4" w:rsidRDefault="00213CD4" w:rsidP="009F56CA">
            <w:pPr>
              <w:jc w:val="center"/>
            </w:pPr>
            <w:r>
              <w:t>10</w:t>
            </w:r>
          </w:p>
        </w:tc>
      </w:tr>
      <w:tr w:rsidR="00213CD4" w14:paraId="3DD328DC" w14:textId="77777777" w:rsidTr="009F56CA">
        <w:trPr>
          <w:jc w:val="center"/>
        </w:trPr>
        <w:tc>
          <w:tcPr>
            <w:tcW w:w="2830" w:type="dxa"/>
          </w:tcPr>
          <w:p w14:paraId="0158DC75" w14:textId="77777777" w:rsidR="00213CD4" w:rsidRDefault="00213CD4" w:rsidP="009F56CA">
            <w:pPr>
              <w:jc w:val="center"/>
            </w:pPr>
            <w:r>
              <w:t>Beam 6</w:t>
            </w:r>
          </w:p>
        </w:tc>
        <w:tc>
          <w:tcPr>
            <w:tcW w:w="3261" w:type="dxa"/>
          </w:tcPr>
          <w:p w14:paraId="490E1F4A" w14:textId="77777777" w:rsidR="00213CD4" w:rsidRDefault="00213CD4" w:rsidP="009F56CA">
            <w:pPr>
              <w:jc w:val="center"/>
            </w:pPr>
            <w:r>
              <w:t>17</w:t>
            </w:r>
          </w:p>
        </w:tc>
      </w:tr>
      <w:tr w:rsidR="00213CD4" w14:paraId="630CA215" w14:textId="77777777" w:rsidTr="009F56CA">
        <w:trPr>
          <w:jc w:val="center"/>
        </w:trPr>
        <w:tc>
          <w:tcPr>
            <w:tcW w:w="2830" w:type="dxa"/>
          </w:tcPr>
          <w:p w14:paraId="68D35018" w14:textId="77777777" w:rsidR="00213CD4" w:rsidRDefault="00213CD4" w:rsidP="009F56CA">
            <w:pPr>
              <w:jc w:val="center"/>
            </w:pPr>
            <w:r>
              <w:t>Beam 5</w:t>
            </w:r>
          </w:p>
        </w:tc>
        <w:tc>
          <w:tcPr>
            <w:tcW w:w="3261" w:type="dxa"/>
          </w:tcPr>
          <w:p w14:paraId="0DB49033" w14:textId="77777777" w:rsidR="00213CD4" w:rsidRDefault="00213CD4" w:rsidP="009F56CA">
            <w:pPr>
              <w:jc w:val="center"/>
            </w:pPr>
            <w:r>
              <w:t>21</w:t>
            </w:r>
          </w:p>
        </w:tc>
      </w:tr>
      <w:tr w:rsidR="00213CD4" w14:paraId="28F38BC1" w14:textId="77777777" w:rsidTr="009F56CA">
        <w:trPr>
          <w:jc w:val="center"/>
        </w:trPr>
        <w:tc>
          <w:tcPr>
            <w:tcW w:w="2830" w:type="dxa"/>
          </w:tcPr>
          <w:p w14:paraId="76B2EA40" w14:textId="77777777" w:rsidR="00213CD4" w:rsidRDefault="00213CD4" w:rsidP="009F56CA">
            <w:pPr>
              <w:jc w:val="center"/>
            </w:pPr>
            <w:r>
              <w:t>Beam 4</w:t>
            </w:r>
          </w:p>
        </w:tc>
        <w:tc>
          <w:tcPr>
            <w:tcW w:w="3261" w:type="dxa"/>
          </w:tcPr>
          <w:p w14:paraId="48D1854C" w14:textId="77777777" w:rsidR="00213CD4" w:rsidRDefault="00213CD4" w:rsidP="009F56CA">
            <w:pPr>
              <w:jc w:val="center"/>
            </w:pPr>
            <w:r>
              <w:t>24</w:t>
            </w:r>
          </w:p>
        </w:tc>
      </w:tr>
      <w:tr w:rsidR="00213CD4" w14:paraId="4046948C" w14:textId="77777777" w:rsidTr="009F56CA">
        <w:trPr>
          <w:jc w:val="center"/>
        </w:trPr>
        <w:tc>
          <w:tcPr>
            <w:tcW w:w="2830" w:type="dxa"/>
          </w:tcPr>
          <w:p w14:paraId="2245281B" w14:textId="77777777" w:rsidR="00213CD4" w:rsidRDefault="00213CD4" w:rsidP="009F56CA">
            <w:pPr>
              <w:jc w:val="center"/>
            </w:pPr>
            <w:r>
              <w:t>Beam 3</w:t>
            </w:r>
          </w:p>
        </w:tc>
        <w:tc>
          <w:tcPr>
            <w:tcW w:w="3261" w:type="dxa"/>
          </w:tcPr>
          <w:p w14:paraId="5220681A" w14:textId="77777777" w:rsidR="00213CD4" w:rsidRDefault="00213CD4" w:rsidP="009F56CA">
            <w:pPr>
              <w:jc w:val="center"/>
            </w:pPr>
            <w:r>
              <w:t>24</w:t>
            </w:r>
          </w:p>
        </w:tc>
      </w:tr>
      <w:tr w:rsidR="00213CD4" w14:paraId="662D5C10" w14:textId="77777777" w:rsidTr="009F56CA">
        <w:trPr>
          <w:jc w:val="center"/>
        </w:trPr>
        <w:tc>
          <w:tcPr>
            <w:tcW w:w="2830" w:type="dxa"/>
          </w:tcPr>
          <w:p w14:paraId="6EBD964C" w14:textId="77777777" w:rsidR="00213CD4" w:rsidRDefault="00213CD4" w:rsidP="009F56CA">
            <w:pPr>
              <w:jc w:val="center"/>
            </w:pPr>
            <w:r>
              <w:t>Beam 2</w:t>
            </w:r>
          </w:p>
        </w:tc>
        <w:tc>
          <w:tcPr>
            <w:tcW w:w="3261" w:type="dxa"/>
          </w:tcPr>
          <w:p w14:paraId="7A3BE0D6" w14:textId="77777777" w:rsidR="00213CD4" w:rsidRDefault="00213CD4" w:rsidP="009F56CA">
            <w:pPr>
              <w:jc w:val="center"/>
            </w:pPr>
            <w:r>
              <w:t>26</w:t>
            </w:r>
          </w:p>
        </w:tc>
      </w:tr>
      <w:tr w:rsidR="00213CD4" w14:paraId="43C67429" w14:textId="77777777" w:rsidTr="009F56CA">
        <w:trPr>
          <w:jc w:val="center"/>
        </w:trPr>
        <w:tc>
          <w:tcPr>
            <w:tcW w:w="2830" w:type="dxa"/>
          </w:tcPr>
          <w:p w14:paraId="7531C86C" w14:textId="77777777" w:rsidR="00213CD4" w:rsidRDefault="00213CD4" w:rsidP="009F56CA">
            <w:pPr>
              <w:jc w:val="center"/>
            </w:pPr>
            <w:r>
              <w:t>Beam 1</w:t>
            </w:r>
          </w:p>
        </w:tc>
        <w:tc>
          <w:tcPr>
            <w:tcW w:w="3261" w:type="dxa"/>
          </w:tcPr>
          <w:p w14:paraId="11E2C5AF" w14:textId="77777777" w:rsidR="00213CD4" w:rsidRDefault="00213CD4" w:rsidP="009F56CA">
            <w:pPr>
              <w:keepNext/>
              <w:jc w:val="center"/>
            </w:pPr>
            <w:r>
              <w:t>26</w:t>
            </w:r>
          </w:p>
        </w:tc>
      </w:tr>
    </w:tbl>
    <w:p w14:paraId="05CBB365" w14:textId="1F2033AD" w:rsidR="00213CD4" w:rsidRPr="0022360E" w:rsidRDefault="00213CD4" w:rsidP="0022360E">
      <w:pPr>
        <w:pStyle w:val="Caption"/>
        <w:jc w:val="center"/>
      </w:pPr>
      <w:r>
        <w:t xml:space="preserve">Table </w:t>
      </w:r>
      <w:r>
        <w:fldChar w:fldCharType="begin"/>
      </w:r>
      <w:r>
        <w:instrText xml:space="preserve"> SEQ Table \* ARABIC </w:instrText>
      </w:r>
      <w:r>
        <w:fldChar w:fldCharType="separate"/>
      </w:r>
      <w:r>
        <w:rPr>
          <w:noProof/>
        </w:rPr>
        <w:t>3</w:t>
      </w:r>
      <w:r>
        <w:fldChar w:fldCharType="end"/>
      </w:r>
      <w:r>
        <w:t xml:space="preserve">: </w:t>
      </w:r>
      <w:r w:rsidRPr="00222596">
        <w:t>SIR at 50-percentile of CCDF of Figure 7</w:t>
      </w:r>
    </w:p>
    <w:p w14:paraId="72ADD320" w14:textId="77777777" w:rsidR="00213CD4" w:rsidRDefault="00213CD4" w:rsidP="00213CD4">
      <w:pPr>
        <w:rPr>
          <w:rFonts w:eastAsia="MS Mincho"/>
          <w:b/>
          <w:bCs/>
          <w:szCs w:val="24"/>
          <w:lang w:val="en-US"/>
        </w:rPr>
      </w:pPr>
      <w:r>
        <w:rPr>
          <w:rStyle w:val="normaltextrun"/>
          <w:b/>
          <w:bCs/>
        </w:rPr>
        <w:t>Proposal 1:</w:t>
      </w:r>
      <w:r>
        <w:rPr>
          <w:rFonts w:eastAsia="MS Mincho"/>
          <w:szCs w:val="24"/>
          <w:lang w:val="en-US"/>
        </w:rPr>
        <w:t xml:space="preserve"> </w:t>
      </w:r>
      <w:r w:rsidRPr="00794453">
        <w:rPr>
          <w:rFonts w:eastAsia="MS Mincho"/>
          <w:b/>
          <w:bCs/>
          <w:szCs w:val="24"/>
          <w:lang w:val="en-US"/>
        </w:rPr>
        <w:t>Consider multiple fixed AoA offset values for defining the core requirements.</w:t>
      </w:r>
    </w:p>
    <w:p w14:paraId="11895DA0" w14:textId="77777777" w:rsidR="00213CD4" w:rsidRPr="00B546B0" w:rsidRDefault="00213CD4" w:rsidP="00213CD4">
      <w:pPr>
        <w:pStyle w:val="paragraph"/>
        <w:textAlignment w:val="baseline"/>
        <w:rPr>
          <w:b/>
          <w:bCs/>
          <w:sz w:val="20"/>
          <w:szCs w:val="20"/>
        </w:rPr>
      </w:pPr>
      <w:r w:rsidRPr="46AA784A">
        <w:rPr>
          <w:rStyle w:val="normaltextrun"/>
          <w:b/>
          <w:bCs/>
          <w:sz w:val="20"/>
          <w:szCs w:val="20"/>
        </w:rPr>
        <w:t>Proposal 2: To ensure that spherical coverage is met for the scenario when only one AoA link is active</w:t>
      </w:r>
      <w:r w:rsidRPr="46AA784A">
        <w:rPr>
          <w:rStyle w:val="normaltextrun"/>
          <w:sz w:val="20"/>
          <w:szCs w:val="20"/>
        </w:rPr>
        <w:t xml:space="preserve">, </w:t>
      </w:r>
      <w:r w:rsidRPr="46AA784A">
        <w:rPr>
          <w:rStyle w:val="normaltextrun"/>
          <w:b/>
          <w:bCs/>
          <w:sz w:val="20"/>
          <w:szCs w:val="20"/>
        </w:rPr>
        <w:t>select Option 1.</w:t>
      </w:r>
    </w:p>
    <w:p w14:paraId="5DD98549" w14:textId="77777777" w:rsidR="00213CD4" w:rsidRDefault="00213CD4" w:rsidP="00213CD4">
      <w:pPr>
        <w:pStyle w:val="paragraph"/>
        <w:spacing w:after="0" w:afterAutospacing="0"/>
        <w:jc w:val="both"/>
        <w:textAlignment w:val="baseline"/>
        <w:rPr>
          <w:rStyle w:val="normaltextrun"/>
          <w:b/>
          <w:bCs/>
          <w:sz w:val="20"/>
          <w:szCs w:val="20"/>
        </w:rPr>
      </w:pPr>
      <w:r>
        <w:rPr>
          <w:rStyle w:val="normaltextrun"/>
          <w:b/>
          <w:bCs/>
          <w:sz w:val="20"/>
          <w:szCs w:val="20"/>
        </w:rPr>
        <w:t>Proposal 3: Agree to the following proposals for 2 TRP UE behavior assumptions:</w:t>
      </w:r>
    </w:p>
    <w:p w14:paraId="7CDB2A44" w14:textId="77777777" w:rsidR="00213CD4" w:rsidRDefault="00213CD4" w:rsidP="00213CD4">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 xml:space="preserve">Option 1 for module selection. However, the use of maximum RSRP or maximum SINR for module selection is FFS. </w:t>
      </w:r>
    </w:p>
    <w:p w14:paraId="7EF1705B" w14:textId="77777777" w:rsidR="00213CD4" w:rsidRDefault="00213CD4" w:rsidP="00213CD4">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Option 1 for beam selection. However, the use of maximum RSRP or maximum SINR for beam selection is FFS.</w:t>
      </w:r>
    </w:p>
    <w:p w14:paraId="0F70446E" w14:textId="77777777" w:rsidR="00213CD4" w:rsidRDefault="00213CD4" w:rsidP="00213CD4">
      <w:pPr>
        <w:pStyle w:val="paragraph"/>
        <w:numPr>
          <w:ilvl w:val="0"/>
          <w:numId w:val="25"/>
        </w:numPr>
        <w:spacing w:before="0" w:beforeAutospacing="0"/>
        <w:jc w:val="both"/>
        <w:textAlignment w:val="baseline"/>
        <w:rPr>
          <w:rStyle w:val="normaltextrun"/>
          <w:b/>
          <w:bCs/>
          <w:sz w:val="20"/>
          <w:szCs w:val="20"/>
        </w:rPr>
      </w:pPr>
      <w:r>
        <w:rPr>
          <w:rStyle w:val="normaltextrun"/>
          <w:b/>
          <w:bCs/>
          <w:sz w:val="20"/>
          <w:szCs w:val="20"/>
        </w:rPr>
        <w:t>Option 2 for module-splitting leaving it to UE implementation.</w:t>
      </w:r>
    </w:p>
    <w:p w14:paraId="60FDDCB1" w14:textId="77777777" w:rsidR="00213CD4" w:rsidRDefault="00213CD4" w:rsidP="00213CD4">
      <w:pPr>
        <w:pStyle w:val="paragraph"/>
        <w:spacing w:before="0" w:beforeAutospacing="0"/>
        <w:jc w:val="both"/>
        <w:textAlignment w:val="baseline"/>
        <w:rPr>
          <w:rStyle w:val="normaltextrun"/>
          <w:b/>
          <w:bCs/>
          <w:sz w:val="20"/>
          <w:szCs w:val="20"/>
        </w:rPr>
      </w:pPr>
      <w:r>
        <w:rPr>
          <w:rStyle w:val="normaltextrun"/>
          <w:b/>
          <w:bCs/>
          <w:sz w:val="20"/>
          <w:szCs w:val="20"/>
        </w:rPr>
        <w:t>Proposal 4:  Change ‘module selection’ concept in 2 TRP UE behavior assumptions to the concept of ‘panel selection’ as proposed below:</w:t>
      </w:r>
    </w:p>
    <w:tbl>
      <w:tblPr>
        <w:tblStyle w:val="TableGrid"/>
        <w:tblW w:w="0" w:type="auto"/>
        <w:tblInd w:w="988" w:type="dxa"/>
        <w:tblLook w:val="04A0" w:firstRow="1" w:lastRow="0" w:firstColumn="1" w:lastColumn="0" w:noHBand="0" w:noVBand="1"/>
      </w:tblPr>
      <w:tblGrid>
        <w:gridCol w:w="7229"/>
      </w:tblGrid>
      <w:tr w:rsidR="00213CD4" w14:paraId="77AAFFA6" w14:textId="77777777" w:rsidTr="009F56CA">
        <w:tc>
          <w:tcPr>
            <w:tcW w:w="7229" w:type="dxa"/>
          </w:tcPr>
          <w:p w14:paraId="06085D01" w14:textId="77777777" w:rsidR="00213CD4" w:rsidRPr="006B18D3" w:rsidRDefault="00213CD4" w:rsidP="009F56CA">
            <w:pPr>
              <w:pStyle w:val="Heading3"/>
              <w:jc w:val="both"/>
              <w:outlineLvl w:val="2"/>
              <w:rPr>
                <w:sz w:val="24"/>
                <w:szCs w:val="16"/>
              </w:rPr>
            </w:pPr>
            <w:r>
              <w:rPr>
                <w:sz w:val="24"/>
                <w:szCs w:val="16"/>
              </w:rPr>
              <w:t>2TRP UE behavior assumptions</w:t>
            </w:r>
          </w:p>
          <w:p w14:paraId="09E495A8" w14:textId="77777777" w:rsidR="00213CD4" w:rsidRDefault="00213CD4" w:rsidP="00213CD4">
            <w:pPr>
              <w:pStyle w:val="ListParagraph"/>
              <w:numPr>
                <w:ilvl w:val="0"/>
                <w:numId w:val="18"/>
              </w:numPr>
              <w:overflowPunct/>
              <w:autoSpaceDE/>
              <w:autoSpaceDN/>
              <w:adjustRightInd/>
              <w:spacing w:after="120"/>
              <w:ind w:left="720"/>
              <w:contextualSpacing w:val="0"/>
              <w:jc w:val="both"/>
              <w:textAlignment w:val="auto"/>
              <w:rPr>
                <w:rFonts w:eastAsia="SimSun"/>
                <w:color w:val="0070C0"/>
                <w:szCs w:val="24"/>
                <w:lang w:eastAsia="zh-CN"/>
              </w:rPr>
            </w:pPr>
            <w:r w:rsidRPr="00805BE8">
              <w:rPr>
                <w:rFonts w:eastAsia="SimSun"/>
                <w:color w:val="0070C0"/>
                <w:szCs w:val="24"/>
                <w:lang w:eastAsia="zh-CN"/>
              </w:rPr>
              <w:t>Proposal</w:t>
            </w:r>
            <w:r>
              <w:rPr>
                <w:rFonts w:eastAsia="SimSun"/>
                <w:color w:val="0070C0"/>
                <w:szCs w:val="24"/>
                <w:lang w:eastAsia="zh-CN"/>
              </w:rPr>
              <w:t xml:space="preserve"> on </w:t>
            </w:r>
            <w:r w:rsidRPr="009D10AD">
              <w:rPr>
                <w:rFonts w:eastAsia="SimSun"/>
                <w:strike/>
                <w:color w:val="0070C0"/>
                <w:szCs w:val="24"/>
                <w:lang w:eastAsia="zh-CN"/>
              </w:rPr>
              <w:t>module</w:t>
            </w:r>
            <w:r>
              <w:rPr>
                <w:rFonts w:eastAsia="SimSun"/>
                <w:color w:val="0070C0"/>
                <w:szCs w:val="24"/>
                <w:lang w:eastAsia="zh-CN"/>
              </w:rPr>
              <w:t xml:space="preserve"> panel selection</w:t>
            </w:r>
          </w:p>
          <w:p w14:paraId="214DFA8A" w14:textId="77777777" w:rsidR="00213CD4" w:rsidRDefault="00213CD4" w:rsidP="00213CD4">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 xml:space="preserve">Option 1: UE assigns ‘first’ </w:t>
            </w:r>
            <w:r w:rsidRPr="009D10AD">
              <w:rPr>
                <w:rFonts w:eastAsia="SimSun"/>
                <w:strike/>
                <w:color w:val="0070C0"/>
                <w:szCs w:val="24"/>
                <w:lang w:eastAsia="zh-CN"/>
              </w:rPr>
              <w:t>module</w:t>
            </w:r>
            <w:r>
              <w:rPr>
                <w:rFonts w:eastAsia="SimSun"/>
                <w:color w:val="0070C0"/>
                <w:szCs w:val="24"/>
                <w:lang w:eastAsia="zh-CN"/>
              </w:rPr>
              <w:t xml:space="preserve"> panel to track TRP that yields highest RSRP among all combinations of modules and TRPs. The subsequent </w:t>
            </w:r>
            <w:r w:rsidRPr="009D10AD">
              <w:rPr>
                <w:rFonts w:eastAsia="SimSun"/>
                <w:strike/>
                <w:color w:val="0070C0"/>
                <w:szCs w:val="24"/>
                <w:lang w:eastAsia="zh-CN"/>
              </w:rPr>
              <w:t>module</w:t>
            </w:r>
            <w:r>
              <w:rPr>
                <w:rFonts w:eastAsia="SimSun"/>
                <w:color w:val="0070C0"/>
                <w:szCs w:val="24"/>
                <w:lang w:eastAsia="zh-CN"/>
              </w:rPr>
              <w:t xml:space="preserve"> panel is assigned to track the other TRP.</w:t>
            </w:r>
          </w:p>
          <w:p w14:paraId="479155ED" w14:textId="77777777" w:rsidR="00213CD4" w:rsidRDefault="00213CD4" w:rsidP="00213CD4">
            <w:pPr>
              <w:pStyle w:val="ListParagraph"/>
              <w:numPr>
                <w:ilvl w:val="1"/>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SINR maximization instead of RSRP maximization not precluded.</w:t>
            </w:r>
          </w:p>
          <w:p w14:paraId="2D9A3E1D" w14:textId="77777777" w:rsidR="00213CD4" w:rsidRDefault="00213CD4" w:rsidP="00213CD4">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Option 2: Other</w:t>
            </w:r>
          </w:p>
          <w:p w14:paraId="114DB049" w14:textId="77777777" w:rsidR="00213CD4" w:rsidRPr="00805BE8" w:rsidRDefault="00213CD4" w:rsidP="00213CD4">
            <w:pPr>
              <w:pStyle w:val="ListParagraph"/>
              <w:numPr>
                <w:ilvl w:val="0"/>
                <w:numId w:val="18"/>
              </w:numPr>
              <w:overflowPunct/>
              <w:autoSpaceDE/>
              <w:autoSpaceDN/>
              <w:adjustRightInd/>
              <w:spacing w:after="120"/>
              <w:contextualSpacing w:val="0"/>
              <w:jc w:val="both"/>
              <w:textAlignment w:val="auto"/>
              <w:rPr>
                <w:rFonts w:eastAsia="SimSun"/>
                <w:color w:val="0070C0"/>
                <w:szCs w:val="24"/>
                <w:lang w:eastAsia="zh-CN"/>
              </w:rPr>
            </w:pPr>
            <w:r>
              <w:rPr>
                <w:rFonts w:eastAsia="SimSun"/>
                <w:color w:val="0070C0"/>
                <w:szCs w:val="24"/>
                <w:lang w:eastAsia="zh-CN"/>
              </w:rPr>
              <w:t>…</w:t>
            </w:r>
          </w:p>
          <w:p w14:paraId="6C709A83" w14:textId="77777777" w:rsidR="00213CD4" w:rsidRPr="00574922" w:rsidRDefault="00213CD4" w:rsidP="009F56CA">
            <w:pPr>
              <w:spacing w:after="0"/>
              <w:jc w:val="both"/>
              <w:rPr>
                <w:b/>
                <w:bCs/>
                <w:color w:val="0070C0"/>
                <w:szCs w:val="24"/>
                <w:lang w:val="en-US" w:eastAsia="zh-CN"/>
              </w:rPr>
            </w:pPr>
            <w:r w:rsidRPr="00656098">
              <w:rPr>
                <w:b/>
                <w:bCs/>
                <w:color w:val="000000" w:themeColor="text1"/>
                <w:szCs w:val="24"/>
                <w:lang w:val="en-US" w:eastAsia="zh-CN"/>
              </w:rPr>
              <w:t>Agreement:</w:t>
            </w:r>
          </w:p>
          <w:p w14:paraId="36E4840F" w14:textId="77777777" w:rsidR="00213CD4" w:rsidRDefault="00213CD4" w:rsidP="00213CD4">
            <w:pPr>
              <w:pStyle w:val="ListParagraph"/>
              <w:numPr>
                <w:ilvl w:val="0"/>
                <w:numId w:val="23"/>
              </w:numPr>
              <w:spacing w:afterLines="50" w:after="120"/>
              <w:contextualSpacing w:val="0"/>
              <w:jc w:val="both"/>
              <w:rPr>
                <w:rStyle w:val="normaltextrun"/>
                <w:b/>
                <w:bCs/>
              </w:rPr>
            </w:pPr>
            <w:r>
              <w:rPr>
                <w:rFonts w:eastAsia="SimSun"/>
                <w:color w:val="000000" w:themeColor="text1"/>
                <w:szCs w:val="24"/>
                <w:lang w:eastAsia="zh-CN"/>
              </w:rPr>
              <w:t>FFS</w:t>
            </w:r>
            <w:r w:rsidRPr="00E366A0">
              <w:rPr>
                <w:rStyle w:val="normaltextrun"/>
                <w:b/>
                <w:bCs/>
              </w:rPr>
              <w:t>.</w:t>
            </w:r>
          </w:p>
        </w:tc>
      </w:tr>
    </w:tbl>
    <w:p w14:paraId="6250827A" w14:textId="77777777" w:rsidR="006E2B77" w:rsidRPr="00FD29DB" w:rsidRDefault="006E2B77" w:rsidP="00213CD4">
      <w:pPr>
        <w:autoSpaceDE/>
        <w:autoSpaceDN/>
        <w:adjustRightInd/>
        <w:spacing w:after="0"/>
        <w:rPr>
          <w:lang w:val="en-US"/>
        </w:rPr>
      </w:pPr>
    </w:p>
    <w:p w14:paraId="45AA6108" w14:textId="77777777" w:rsidR="006E2B77" w:rsidRPr="00786FED" w:rsidRDefault="006E2B77" w:rsidP="006E2B77">
      <w:pPr>
        <w:pStyle w:val="Heading1"/>
        <w:jc w:val="both"/>
        <w:rPr>
          <w:lang w:val="en-US"/>
        </w:rPr>
      </w:pPr>
      <w:r w:rsidRPr="00786FED">
        <w:rPr>
          <w:lang w:val="en-US"/>
        </w:rPr>
        <w:lastRenderedPageBreak/>
        <w:t>References</w:t>
      </w:r>
    </w:p>
    <w:p w14:paraId="7561A302" w14:textId="2E89B02E" w:rsidR="009E54E0" w:rsidRDefault="009E54E0" w:rsidP="009E54E0">
      <w:pPr>
        <w:tabs>
          <w:tab w:val="center" w:pos="4153"/>
          <w:tab w:val="right" w:pos="8306"/>
        </w:tabs>
        <w:ind w:left="567" w:hanging="567"/>
      </w:pPr>
      <w:bookmarkStart w:id="5" w:name="WID"/>
      <w:r>
        <w:t>[1]</w:t>
      </w:r>
      <w:bookmarkEnd w:id="5"/>
      <w:r>
        <w:tab/>
      </w:r>
      <w:r w:rsidRPr="00C9406D">
        <w:t>RP-223527, “Revised WID: Requirement for NR frequency range 2 (FR2) multi-Rx chain DL reception”, Qualcomm Incorporated.</w:t>
      </w:r>
    </w:p>
    <w:p w14:paraId="7338A5C8" w14:textId="26989274" w:rsidR="0013030C" w:rsidRDefault="0013030C" w:rsidP="009E54E0">
      <w:pPr>
        <w:tabs>
          <w:tab w:val="center" w:pos="4153"/>
          <w:tab w:val="right" w:pos="8306"/>
        </w:tabs>
        <w:ind w:left="567" w:hanging="567"/>
        <w:rPr>
          <w:lang w:val="en-US"/>
        </w:rPr>
      </w:pPr>
      <w:r>
        <w:t>[2]</w:t>
      </w:r>
      <w:r>
        <w:tab/>
        <w:t>R4-2303708, “WF on NR FR2 multi-Rx chain DL reception”, Samsung and Apple.</w:t>
      </w:r>
    </w:p>
    <w:p w14:paraId="7F279CDD" w14:textId="05ADBE13" w:rsidR="006E2B77" w:rsidRDefault="006E2B77" w:rsidP="009E54E0"/>
    <w:sectPr w:rsidR="006E2B7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72C94" w14:textId="77777777" w:rsidR="00FB2090" w:rsidRDefault="00FB2090" w:rsidP="006E2B77">
      <w:pPr>
        <w:spacing w:after="0"/>
      </w:pPr>
      <w:r>
        <w:separator/>
      </w:r>
    </w:p>
  </w:endnote>
  <w:endnote w:type="continuationSeparator" w:id="0">
    <w:p w14:paraId="03D0B92C" w14:textId="77777777" w:rsidR="00FB2090" w:rsidRDefault="00FB2090" w:rsidP="006E2B77">
      <w:pPr>
        <w:spacing w:after="0"/>
      </w:pPr>
      <w:r>
        <w:continuationSeparator/>
      </w:r>
    </w:p>
  </w:endnote>
  <w:endnote w:type="continuationNotice" w:id="1">
    <w:p w14:paraId="6CB620AA" w14:textId="77777777" w:rsidR="00FB2090" w:rsidRDefault="00FB20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15940" w14:textId="77777777" w:rsidR="00FB2090" w:rsidRDefault="00FB2090" w:rsidP="006E2B77">
      <w:pPr>
        <w:spacing w:after="0"/>
      </w:pPr>
      <w:r>
        <w:separator/>
      </w:r>
    </w:p>
  </w:footnote>
  <w:footnote w:type="continuationSeparator" w:id="0">
    <w:p w14:paraId="55CB769D" w14:textId="77777777" w:rsidR="00FB2090" w:rsidRDefault="00FB2090" w:rsidP="006E2B77">
      <w:pPr>
        <w:spacing w:after="0"/>
      </w:pPr>
      <w:r>
        <w:continuationSeparator/>
      </w:r>
    </w:p>
  </w:footnote>
  <w:footnote w:type="continuationNotice" w:id="1">
    <w:p w14:paraId="791B9936" w14:textId="77777777" w:rsidR="00FB2090" w:rsidRDefault="00FB209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82EA1"/>
    <w:multiLevelType w:val="multilevel"/>
    <w:tmpl w:val="357416C8"/>
    <w:lvl w:ilvl="0">
      <w:start w:val="1"/>
      <w:numFmt w:val="decimal"/>
      <w:lvlText w:val="%1"/>
      <w:lvlJc w:val="left"/>
      <w:pPr>
        <w:ind w:left="530" w:hanging="530"/>
      </w:pPr>
      <w:rPr>
        <w:rFonts w:hint="default"/>
        <w:sz w:val="24"/>
      </w:rPr>
    </w:lvl>
    <w:lvl w:ilvl="1">
      <w:start w:val="1"/>
      <w:numFmt w:val="decimal"/>
      <w:lvlText w:val="%1.%2"/>
      <w:lvlJc w:val="left"/>
      <w:pPr>
        <w:ind w:left="1080" w:hanging="720"/>
      </w:pPr>
      <w:rPr>
        <w:rFonts w:hint="default"/>
        <w:sz w:val="24"/>
      </w:rPr>
    </w:lvl>
    <w:lvl w:ilvl="2">
      <w:start w:val="2"/>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sz w:val="24"/>
      </w:rPr>
    </w:lvl>
    <w:lvl w:ilvl="4">
      <w:start w:val="1"/>
      <w:numFmt w:val="decimal"/>
      <w:lvlText w:val="%1.%2.%3.%4.%5"/>
      <w:lvlJc w:val="left"/>
      <w:pPr>
        <w:ind w:left="2880" w:hanging="1440"/>
      </w:pPr>
      <w:rPr>
        <w:rFonts w:hint="default"/>
        <w:sz w:val="24"/>
      </w:rPr>
    </w:lvl>
    <w:lvl w:ilvl="5">
      <w:start w:val="1"/>
      <w:numFmt w:val="decimal"/>
      <w:lvlText w:val="%1.%2.%3.%4.%5.%6"/>
      <w:lvlJc w:val="left"/>
      <w:pPr>
        <w:ind w:left="3240" w:hanging="1440"/>
      </w:pPr>
      <w:rPr>
        <w:rFonts w:hint="default"/>
        <w:sz w:val="24"/>
      </w:rPr>
    </w:lvl>
    <w:lvl w:ilvl="6">
      <w:start w:val="1"/>
      <w:numFmt w:val="decimal"/>
      <w:lvlText w:val="%1.%2.%3.%4.%5.%6.%7"/>
      <w:lvlJc w:val="left"/>
      <w:pPr>
        <w:ind w:left="3960" w:hanging="1800"/>
      </w:pPr>
      <w:rPr>
        <w:rFonts w:hint="default"/>
        <w:sz w:val="24"/>
      </w:rPr>
    </w:lvl>
    <w:lvl w:ilvl="7">
      <w:start w:val="1"/>
      <w:numFmt w:val="decimal"/>
      <w:lvlText w:val="%1.%2.%3.%4.%5.%6.%7.%8"/>
      <w:lvlJc w:val="left"/>
      <w:pPr>
        <w:ind w:left="4320" w:hanging="1800"/>
      </w:pPr>
      <w:rPr>
        <w:rFonts w:hint="default"/>
        <w:sz w:val="24"/>
      </w:rPr>
    </w:lvl>
    <w:lvl w:ilvl="8">
      <w:start w:val="1"/>
      <w:numFmt w:val="decimal"/>
      <w:lvlText w:val="%1.%2.%3.%4.%5.%6.%7.%8.%9"/>
      <w:lvlJc w:val="left"/>
      <w:pPr>
        <w:ind w:left="5040" w:hanging="2160"/>
      </w:pPr>
      <w:rPr>
        <w:rFonts w:hint="default"/>
        <w:sz w:val="24"/>
      </w:rPr>
    </w:lvl>
  </w:abstractNum>
  <w:abstractNum w:abstractNumId="1" w15:restartNumberingAfterBreak="0">
    <w:nsid w:val="04A303A0"/>
    <w:multiLevelType w:val="hybridMultilevel"/>
    <w:tmpl w:val="6C36C47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ED2155"/>
    <w:multiLevelType w:val="multilevel"/>
    <w:tmpl w:val="CD34C574"/>
    <w:lvl w:ilvl="0">
      <w:start w:val="2"/>
      <w:numFmt w:val="decimal"/>
      <w:lvlText w:val="%1"/>
      <w:lvlJc w:val="left"/>
      <w:pPr>
        <w:ind w:left="360" w:hanging="360"/>
      </w:pPr>
      <w:rPr>
        <w:rFonts w:hint="default"/>
        <w:sz w:val="24"/>
      </w:rPr>
    </w:lvl>
    <w:lvl w:ilvl="1">
      <w:start w:val="1"/>
      <w:numFmt w:val="decimal"/>
      <w:lvlText w:val="%1.%2"/>
      <w:lvlJc w:val="left"/>
      <w:pPr>
        <w:ind w:left="720" w:hanging="720"/>
      </w:pPr>
      <w:rPr>
        <w:rFonts w:hint="default"/>
        <w:b w:val="0"/>
        <w:bCs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3" w15:restartNumberingAfterBreak="0">
    <w:nsid w:val="0E73173C"/>
    <w:multiLevelType w:val="hybridMultilevel"/>
    <w:tmpl w:val="15E41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B98109C"/>
    <w:multiLevelType w:val="hybridMultilevel"/>
    <w:tmpl w:val="EC58A5F8"/>
    <w:lvl w:ilvl="0" w:tplc="4009000F">
      <w:start w:val="1"/>
      <w:numFmt w:val="decimal"/>
      <w:lvlText w:val="%1."/>
      <w:lvlJc w:val="left"/>
      <w:pPr>
        <w:ind w:left="770" w:hanging="360"/>
      </w:pPr>
    </w:lvl>
    <w:lvl w:ilvl="1" w:tplc="40090019" w:tentative="1">
      <w:start w:val="1"/>
      <w:numFmt w:val="lowerLetter"/>
      <w:lvlText w:val="%2."/>
      <w:lvlJc w:val="left"/>
      <w:pPr>
        <w:ind w:left="1490" w:hanging="360"/>
      </w:pPr>
    </w:lvl>
    <w:lvl w:ilvl="2" w:tplc="4009001B" w:tentative="1">
      <w:start w:val="1"/>
      <w:numFmt w:val="lowerRoman"/>
      <w:lvlText w:val="%3."/>
      <w:lvlJc w:val="right"/>
      <w:pPr>
        <w:ind w:left="2210" w:hanging="180"/>
      </w:pPr>
    </w:lvl>
    <w:lvl w:ilvl="3" w:tplc="4009000F" w:tentative="1">
      <w:start w:val="1"/>
      <w:numFmt w:val="decimal"/>
      <w:lvlText w:val="%4."/>
      <w:lvlJc w:val="left"/>
      <w:pPr>
        <w:ind w:left="2930" w:hanging="360"/>
      </w:pPr>
    </w:lvl>
    <w:lvl w:ilvl="4" w:tplc="40090019" w:tentative="1">
      <w:start w:val="1"/>
      <w:numFmt w:val="lowerLetter"/>
      <w:lvlText w:val="%5."/>
      <w:lvlJc w:val="left"/>
      <w:pPr>
        <w:ind w:left="3650" w:hanging="360"/>
      </w:pPr>
    </w:lvl>
    <w:lvl w:ilvl="5" w:tplc="4009001B" w:tentative="1">
      <w:start w:val="1"/>
      <w:numFmt w:val="lowerRoman"/>
      <w:lvlText w:val="%6."/>
      <w:lvlJc w:val="right"/>
      <w:pPr>
        <w:ind w:left="4370" w:hanging="180"/>
      </w:pPr>
    </w:lvl>
    <w:lvl w:ilvl="6" w:tplc="4009000F" w:tentative="1">
      <w:start w:val="1"/>
      <w:numFmt w:val="decimal"/>
      <w:lvlText w:val="%7."/>
      <w:lvlJc w:val="left"/>
      <w:pPr>
        <w:ind w:left="5090" w:hanging="360"/>
      </w:pPr>
    </w:lvl>
    <w:lvl w:ilvl="7" w:tplc="40090019" w:tentative="1">
      <w:start w:val="1"/>
      <w:numFmt w:val="lowerLetter"/>
      <w:lvlText w:val="%8."/>
      <w:lvlJc w:val="left"/>
      <w:pPr>
        <w:ind w:left="5810" w:hanging="360"/>
      </w:pPr>
    </w:lvl>
    <w:lvl w:ilvl="8" w:tplc="4009001B" w:tentative="1">
      <w:start w:val="1"/>
      <w:numFmt w:val="lowerRoman"/>
      <w:lvlText w:val="%9."/>
      <w:lvlJc w:val="right"/>
      <w:pPr>
        <w:ind w:left="6530" w:hanging="180"/>
      </w:pPr>
    </w:lvl>
  </w:abstractNum>
  <w:abstractNum w:abstractNumId="6" w15:restartNumberingAfterBreak="0">
    <w:nsid w:val="2E522FEE"/>
    <w:multiLevelType w:val="multilevel"/>
    <w:tmpl w:val="F4C6F4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2C1858"/>
    <w:multiLevelType w:val="multilevel"/>
    <w:tmpl w:val="2D42B5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7FE4B35"/>
    <w:multiLevelType w:val="hybridMultilevel"/>
    <w:tmpl w:val="E828D690"/>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38166DB0"/>
    <w:multiLevelType w:val="multilevel"/>
    <w:tmpl w:val="ACC6D248"/>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7"/>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13" w15:restartNumberingAfterBreak="0">
    <w:nsid w:val="3D3E3422"/>
    <w:multiLevelType w:val="multilevel"/>
    <w:tmpl w:val="9A48293E"/>
    <w:lvl w:ilvl="0">
      <w:start w:val="1"/>
      <w:numFmt w:val="decimal"/>
      <w:lvlText w:val="%1."/>
      <w:lvlJc w:val="left"/>
      <w:pPr>
        <w:ind w:left="360" w:hanging="360"/>
      </w:pPr>
      <w:rPr>
        <w:sz w:val="32"/>
        <w:szCs w:val="32"/>
      </w:rPr>
    </w:lvl>
    <w:lvl w:ilvl="1">
      <w:start w:val="1"/>
      <w:numFmt w:val="decimal"/>
      <w:lvlText w:val="%1.%2."/>
      <w:lvlJc w:val="left"/>
      <w:pPr>
        <w:ind w:left="1075" w:hanging="432"/>
      </w:pPr>
    </w:lvl>
    <w:lvl w:ilvl="2">
      <w:start w:val="1"/>
      <w:numFmt w:val="decimal"/>
      <w:lvlText w:val="%1.%2.%3."/>
      <w:lvlJc w:val="left"/>
      <w:pPr>
        <w:ind w:left="1507" w:hanging="504"/>
      </w:pPr>
    </w:lvl>
    <w:lvl w:ilvl="3">
      <w:start w:val="1"/>
      <w:numFmt w:val="decimal"/>
      <w:lvlText w:val="%1.%2.%3.%4."/>
      <w:lvlJc w:val="left"/>
      <w:pPr>
        <w:ind w:left="2011" w:hanging="648"/>
      </w:pPr>
    </w:lvl>
    <w:lvl w:ilvl="4">
      <w:start w:val="1"/>
      <w:numFmt w:val="decimal"/>
      <w:lvlText w:val="%1.%2.%3.%4.%5."/>
      <w:lvlJc w:val="left"/>
      <w:pPr>
        <w:ind w:left="2515" w:hanging="792"/>
      </w:pPr>
    </w:lvl>
    <w:lvl w:ilvl="5">
      <w:start w:val="1"/>
      <w:numFmt w:val="decimal"/>
      <w:lvlText w:val="%1.%2.%3.%4.%5.%6."/>
      <w:lvlJc w:val="left"/>
      <w:pPr>
        <w:ind w:left="3019" w:hanging="936"/>
      </w:pPr>
    </w:lvl>
    <w:lvl w:ilvl="6">
      <w:start w:val="1"/>
      <w:numFmt w:val="decimal"/>
      <w:lvlText w:val="%1.%2.%3.%4.%5.%6.%7."/>
      <w:lvlJc w:val="left"/>
      <w:pPr>
        <w:ind w:left="3523" w:hanging="1080"/>
      </w:pPr>
    </w:lvl>
    <w:lvl w:ilvl="7">
      <w:start w:val="1"/>
      <w:numFmt w:val="decimal"/>
      <w:lvlText w:val="%1.%2.%3.%4.%5.%6.%7.%8."/>
      <w:lvlJc w:val="left"/>
      <w:pPr>
        <w:ind w:left="4027" w:hanging="1224"/>
      </w:pPr>
    </w:lvl>
    <w:lvl w:ilvl="8">
      <w:start w:val="1"/>
      <w:numFmt w:val="decimal"/>
      <w:lvlText w:val="%1.%2.%3.%4.%5.%6.%7.%8.%9."/>
      <w:lvlJc w:val="left"/>
      <w:pPr>
        <w:ind w:left="4603" w:hanging="1440"/>
      </w:p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53008D9"/>
    <w:multiLevelType w:val="hybridMultilevel"/>
    <w:tmpl w:val="522E408C"/>
    <w:lvl w:ilvl="0" w:tplc="4009000F">
      <w:start w:val="1"/>
      <w:numFmt w:val="decimal"/>
      <w:lvlText w:val="%1."/>
      <w:lvlJc w:val="left"/>
      <w:pPr>
        <w:ind w:left="770" w:hanging="360"/>
      </w:pPr>
    </w:lvl>
    <w:lvl w:ilvl="1" w:tplc="40090019" w:tentative="1">
      <w:start w:val="1"/>
      <w:numFmt w:val="lowerLetter"/>
      <w:lvlText w:val="%2."/>
      <w:lvlJc w:val="left"/>
      <w:pPr>
        <w:ind w:left="1490" w:hanging="360"/>
      </w:pPr>
    </w:lvl>
    <w:lvl w:ilvl="2" w:tplc="4009001B" w:tentative="1">
      <w:start w:val="1"/>
      <w:numFmt w:val="lowerRoman"/>
      <w:lvlText w:val="%3."/>
      <w:lvlJc w:val="right"/>
      <w:pPr>
        <w:ind w:left="2210" w:hanging="180"/>
      </w:pPr>
    </w:lvl>
    <w:lvl w:ilvl="3" w:tplc="4009000F" w:tentative="1">
      <w:start w:val="1"/>
      <w:numFmt w:val="decimal"/>
      <w:lvlText w:val="%4."/>
      <w:lvlJc w:val="left"/>
      <w:pPr>
        <w:ind w:left="2930" w:hanging="360"/>
      </w:pPr>
    </w:lvl>
    <w:lvl w:ilvl="4" w:tplc="40090019" w:tentative="1">
      <w:start w:val="1"/>
      <w:numFmt w:val="lowerLetter"/>
      <w:lvlText w:val="%5."/>
      <w:lvlJc w:val="left"/>
      <w:pPr>
        <w:ind w:left="3650" w:hanging="360"/>
      </w:pPr>
    </w:lvl>
    <w:lvl w:ilvl="5" w:tplc="4009001B" w:tentative="1">
      <w:start w:val="1"/>
      <w:numFmt w:val="lowerRoman"/>
      <w:lvlText w:val="%6."/>
      <w:lvlJc w:val="right"/>
      <w:pPr>
        <w:ind w:left="4370" w:hanging="180"/>
      </w:pPr>
    </w:lvl>
    <w:lvl w:ilvl="6" w:tplc="4009000F" w:tentative="1">
      <w:start w:val="1"/>
      <w:numFmt w:val="decimal"/>
      <w:lvlText w:val="%7."/>
      <w:lvlJc w:val="left"/>
      <w:pPr>
        <w:ind w:left="5090" w:hanging="360"/>
      </w:pPr>
    </w:lvl>
    <w:lvl w:ilvl="7" w:tplc="40090019" w:tentative="1">
      <w:start w:val="1"/>
      <w:numFmt w:val="lowerLetter"/>
      <w:lvlText w:val="%8."/>
      <w:lvlJc w:val="left"/>
      <w:pPr>
        <w:ind w:left="5810" w:hanging="360"/>
      </w:pPr>
    </w:lvl>
    <w:lvl w:ilvl="8" w:tplc="4009001B" w:tentative="1">
      <w:start w:val="1"/>
      <w:numFmt w:val="lowerRoman"/>
      <w:lvlText w:val="%9."/>
      <w:lvlJc w:val="right"/>
      <w:pPr>
        <w:ind w:left="6530" w:hanging="180"/>
      </w:pPr>
    </w:lvl>
  </w:abstractNum>
  <w:abstractNum w:abstractNumId="16"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8B73482"/>
    <w:multiLevelType w:val="hybridMultilevel"/>
    <w:tmpl w:val="80EEC17C"/>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0" w15:restartNumberingAfterBreak="0">
    <w:nsid w:val="66261092"/>
    <w:multiLevelType w:val="hybridMultilevel"/>
    <w:tmpl w:val="64C2C2F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8037C32"/>
    <w:multiLevelType w:val="hybridMultilevel"/>
    <w:tmpl w:val="F1C4B2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E5C7CA8"/>
    <w:multiLevelType w:val="multilevel"/>
    <w:tmpl w:val="0A24618C"/>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9"/>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3013191"/>
    <w:multiLevelType w:val="multilevel"/>
    <w:tmpl w:val="74AC7248"/>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26" w15:restartNumberingAfterBreak="0">
    <w:nsid w:val="793D61B4"/>
    <w:multiLevelType w:val="hybridMultilevel"/>
    <w:tmpl w:val="5F4A1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409613867">
    <w:abstractNumId w:val="16"/>
  </w:num>
  <w:num w:numId="2" w16cid:durableId="562182660">
    <w:abstractNumId w:val="10"/>
  </w:num>
  <w:num w:numId="3" w16cid:durableId="419371562">
    <w:abstractNumId w:val="27"/>
  </w:num>
  <w:num w:numId="4" w16cid:durableId="1058481433">
    <w:abstractNumId w:val="7"/>
  </w:num>
  <w:num w:numId="5" w16cid:durableId="2021201241">
    <w:abstractNumId w:val="4"/>
  </w:num>
  <w:num w:numId="6" w16cid:durableId="718361459">
    <w:abstractNumId w:val="24"/>
  </w:num>
  <w:num w:numId="7" w16cid:durableId="1561938106">
    <w:abstractNumId w:val="18"/>
  </w:num>
  <w:num w:numId="8" w16cid:durableId="1376588793">
    <w:abstractNumId w:val="22"/>
  </w:num>
  <w:num w:numId="9" w16cid:durableId="1401753515">
    <w:abstractNumId w:val="9"/>
  </w:num>
  <w:num w:numId="10" w16cid:durableId="998996767">
    <w:abstractNumId w:val="17"/>
  </w:num>
  <w:num w:numId="11" w16cid:durableId="398753628">
    <w:abstractNumId w:val="28"/>
  </w:num>
  <w:num w:numId="12" w16cid:durableId="389428869">
    <w:abstractNumId w:val="14"/>
  </w:num>
  <w:num w:numId="13" w16cid:durableId="1930504391">
    <w:abstractNumId w:val="13"/>
  </w:num>
  <w:num w:numId="14" w16cid:durableId="1515804702">
    <w:abstractNumId w:val="8"/>
  </w:num>
  <w:num w:numId="15" w16cid:durableId="366219319">
    <w:abstractNumId w:val="6"/>
  </w:num>
  <w:num w:numId="16" w16cid:durableId="265774436">
    <w:abstractNumId w:val="0"/>
  </w:num>
  <w:num w:numId="17" w16cid:durableId="1528371380">
    <w:abstractNumId w:val="25"/>
  </w:num>
  <w:num w:numId="18" w16cid:durableId="1445615956">
    <w:abstractNumId w:val="19"/>
  </w:num>
  <w:num w:numId="19" w16cid:durableId="75322378">
    <w:abstractNumId w:val="1"/>
  </w:num>
  <w:num w:numId="20" w16cid:durableId="1451360975">
    <w:abstractNumId w:val="2"/>
  </w:num>
  <w:num w:numId="21" w16cid:durableId="1858889557">
    <w:abstractNumId w:val="12"/>
  </w:num>
  <w:num w:numId="22" w16cid:durableId="834998853">
    <w:abstractNumId w:val="23"/>
  </w:num>
  <w:num w:numId="23" w16cid:durableId="1219173891">
    <w:abstractNumId w:val="20"/>
  </w:num>
  <w:num w:numId="24" w16cid:durableId="362677219">
    <w:abstractNumId w:val="21"/>
  </w:num>
  <w:num w:numId="25" w16cid:durableId="2024479076">
    <w:abstractNumId w:val="15"/>
  </w:num>
  <w:num w:numId="26" w16cid:durableId="509027912">
    <w:abstractNumId w:val="26"/>
  </w:num>
  <w:num w:numId="27" w16cid:durableId="937952983">
    <w:abstractNumId w:val="3"/>
  </w:num>
  <w:num w:numId="28" w16cid:durableId="375393001">
    <w:abstractNumId w:val="11"/>
  </w:num>
  <w:num w:numId="29" w16cid:durableId="1409423868">
    <w:abstractNumId w:val="3"/>
  </w:num>
  <w:num w:numId="30" w16cid:durableId="1886288661">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4AA"/>
    <w:rsid w:val="00001778"/>
    <w:rsid w:val="000034A6"/>
    <w:rsid w:val="00003B4E"/>
    <w:rsid w:val="00003BA0"/>
    <w:rsid w:val="000231C4"/>
    <w:rsid w:val="0002454B"/>
    <w:rsid w:val="00025383"/>
    <w:rsid w:val="00031BE0"/>
    <w:rsid w:val="000336A5"/>
    <w:rsid w:val="00043DF9"/>
    <w:rsid w:val="0004440F"/>
    <w:rsid w:val="00051548"/>
    <w:rsid w:val="00051FC4"/>
    <w:rsid w:val="00052953"/>
    <w:rsid w:val="00055619"/>
    <w:rsid w:val="00055CD7"/>
    <w:rsid w:val="00056393"/>
    <w:rsid w:val="00056EE8"/>
    <w:rsid w:val="00061ED0"/>
    <w:rsid w:val="00063BA7"/>
    <w:rsid w:val="00064909"/>
    <w:rsid w:val="000650E8"/>
    <w:rsid w:val="00066FD6"/>
    <w:rsid w:val="000820F2"/>
    <w:rsid w:val="00082BA4"/>
    <w:rsid w:val="00087CCC"/>
    <w:rsid w:val="0009011C"/>
    <w:rsid w:val="00097952"/>
    <w:rsid w:val="000A08A2"/>
    <w:rsid w:val="000A296D"/>
    <w:rsid w:val="000A5038"/>
    <w:rsid w:val="000B6D83"/>
    <w:rsid w:val="000B7CCB"/>
    <w:rsid w:val="000C0A98"/>
    <w:rsid w:val="000C0B63"/>
    <w:rsid w:val="000C2A2D"/>
    <w:rsid w:val="000C2C82"/>
    <w:rsid w:val="000C4EF7"/>
    <w:rsid w:val="000D05CD"/>
    <w:rsid w:val="000D472A"/>
    <w:rsid w:val="000D4C40"/>
    <w:rsid w:val="000D67E3"/>
    <w:rsid w:val="000D70C1"/>
    <w:rsid w:val="000E33BC"/>
    <w:rsid w:val="000E740A"/>
    <w:rsid w:val="000F26E2"/>
    <w:rsid w:val="000F68DE"/>
    <w:rsid w:val="000F69D1"/>
    <w:rsid w:val="0010109C"/>
    <w:rsid w:val="00111D1C"/>
    <w:rsid w:val="001143A8"/>
    <w:rsid w:val="001155BC"/>
    <w:rsid w:val="001223CA"/>
    <w:rsid w:val="001267FA"/>
    <w:rsid w:val="00126BEA"/>
    <w:rsid w:val="0013030C"/>
    <w:rsid w:val="00135EEF"/>
    <w:rsid w:val="001362A1"/>
    <w:rsid w:val="00137308"/>
    <w:rsid w:val="00145811"/>
    <w:rsid w:val="00152E5A"/>
    <w:rsid w:val="00154D26"/>
    <w:rsid w:val="0015585C"/>
    <w:rsid w:val="001576F0"/>
    <w:rsid w:val="0016018B"/>
    <w:rsid w:val="001674BE"/>
    <w:rsid w:val="00170BD8"/>
    <w:rsid w:val="0017330C"/>
    <w:rsid w:val="00181277"/>
    <w:rsid w:val="001825E9"/>
    <w:rsid w:val="001836BE"/>
    <w:rsid w:val="00185176"/>
    <w:rsid w:val="00186E6D"/>
    <w:rsid w:val="001876D6"/>
    <w:rsid w:val="00192303"/>
    <w:rsid w:val="001A0F9D"/>
    <w:rsid w:val="001A2232"/>
    <w:rsid w:val="001A4542"/>
    <w:rsid w:val="001A565D"/>
    <w:rsid w:val="001B053D"/>
    <w:rsid w:val="001B39E4"/>
    <w:rsid w:val="001B3BF8"/>
    <w:rsid w:val="001C37FA"/>
    <w:rsid w:val="001C563A"/>
    <w:rsid w:val="001C5B28"/>
    <w:rsid w:val="001C76AD"/>
    <w:rsid w:val="001D1E1C"/>
    <w:rsid w:val="001D728A"/>
    <w:rsid w:val="001D739B"/>
    <w:rsid w:val="001E14F4"/>
    <w:rsid w:val="001E6935"/>
    <w:rsid w:val="001F0855"/>
    <w:rsid w:val="001F208E"/>
    <w:rsid w:val="001F3EE7"/>
    <w:rsid w:val="001F5368"/>
    <w:rsid w:val="00201EEC"/>
    <w:rsid w:val="0020235D"/>
    <w:rsid w:val="00203C69"/>
    <w:rsid w:val="00204685"/>
    <w:rsid w:val="00205387"/>
    <w:rsid w:val="0020735B"/>
    <w:rsid w:val="00211A89"/>
    <w:rsid w:val="002137DB"/>
    <w:rsid w:val="00213CD4"/>
    <w:rsid w:val="00222596"/>
    <w:rsid w:val="0022360E"/>
    <w:rsid w:val="00224EB0"/>
    <w:rsid w:val="00225709"/>
    <w:rsid w:val="002324AA"/>
    <w:rsid w:val="002358C5"/>
    <w:rsid w:val="0024256F"/>
    <w:rsid w:val="002440D4"/>
    <w:rsid w:val="00253B3A"/>
    <w:rsid w:val="00255509"/>
    <w:rsid w:val="002557BD"/>
    <w:rsid w:val="0026044B"/>
    <w:rsid w:val="00260D90"/>
    <w:rsid w:val="00262E45"/>
    <w:rsid w:val="0026455E"/>
    <w:rsid w:val="00267A9E"/>
    <w:rsid w:val="0029032C"/>
    <w:rsid w:val="002905FE"/>
    <w:rsid w:val="0029135D"/>
    <w:rsid w:val="002964A0"/>
    <w:rsid w:val="002A2984"/>
    <w:rsid w:val="002A47A3"/>
    <w:rsid w:val="002A7268"/>
    <w:rsid w:val="002B0467"/>
    <w:rsid w:val="002C0E01"/>
    <w:rsid w:val="002D0EF4"/>
    <w:rsid w:val="002E602E"/>
    <w:rsid w:val="002E74B1"/>
    <w:rsid w:val="002E7EAC"/>
    <w:rsid w:val="002F2E72"/>
    <w:rsid w:val="002F4F0B"/>
    <w:rsid w:val="002F4F70"/>
    <w:rsid w:val="002F5C37"/>
    <w:rsid w:val="002F6435"/>
    <w:rsid w:val="002F779B"/>
    <w:rsid w:val="002F7E76"/>
    <w:rsid w:val="00303C8A"/>
    <w:rsid w:val="0031034E"/>
    <w:rsid w:val="0031570B"/>
    <w:rsid w:val="00317122"/>
    <w:rsid w:val="00324017"/>
    <w:rsid w:val="003244A8"/>
    <w:rsid w:val="0032645D"/>
    <w:rsid w:val="00335C6A"/>
    <w:rsid w:val="00335DA7"/>
    <w:rsid w:val="0034231C"/>
    <w:rsid w:val="003524B0"/>
    <w:rsid w:val="00357918"/>
    <w:rsid w:val="00357B14"/>
    <w:rsid w:val="00361CF4"/>
    <w:rsid w:val="00364B8C"/>
    <w:rsid w:val="0036689C"/>
    <w:rsid w:val="00370694"/>
    <w:rsid w:val="00370A7D"/>
    <w:rsid w:val="0037597B"/>
    <w:rsid w:val="003774F7"/>
    <w:rsid w:val="00381377"/>
    <w:rsid w:val="00385FF3"/>
    <w:rsid w:val="00387137"/>
    <w:rsid w:val="00391AAD"/>
    <w:rsid w:val="00396FD5"/>
    <w:rsid w:val="003A1A11"/>
    <w:rsid w:val="003B2182"/>
    <w:rsid w:val="003B311A"/>
    <w:rsid w:val="003B4DDC"/>
    <w:rsid w:val="003B697F"/>
    <w:rsid w:val="003B79D3"/>
    <w:rsid w:val="003C0E0B"/>
    <w:rsid w:val="003C2CE7"/>
    <w:rsid w:val="003C4F90"/>
    <w:rsid w:val="003C5EAB"/>
    <w:rsid w:val="003C7472"/>
    <w:rsid w:val="003D07B8"/>
    <w:rsid w:val="003D4904"/>
    <w:rsid w:val="003D52DC"/>
    <w:rsid w:val="003D539F"/>
    <w:rsid w:val="003D5F07"/>
    <w:rsid w:val="003E2373"/>
    <w:rsid w:val="003E2FEB"/>
    <w:rsid w:val="003E3C2E"/>
    <w:rsid w:val="003E3DE4"/>
    <w:rsid w:val="003E5870"/>
    <w:rsid w:val="003F22CE"/>
    <w:rsid w:val="003F2C1C"/>
    <w:rsid w:val="003F33A2"/>
    <w:rsid w:val="003F633E"/>
    <w:rsid w:val="003F6CC1"/>
    <w:rsid w:val="004009D1"/>
    <w:rsid w:val="00402D60"/>
    <w:rsid w:val="00410975"/>
    <w:rsid w:val="00412256"/>
    <w:rsid w:val="00412701"/>
    <w:rsid w:val="00416155"/>
    <w:rsid w:val="004203CF"/>
    <w:rsid w:val="0042133F"/>
    <w:rsid w:val="00422CDC"/>
    <w:rsid w:val="004270D3"/>
    <w:rsid w:val="00427FDA"/>
    <w:rsid w:val="00433D02"/>
    <w:rsid w:val="00442186"/>
    <w:rsid w:val="00450EA6"/>
    <w:rsid w:val="00453755"/>
    <w:rsid w:val="00453908"/>
    <w:rsid w:val="00460551"/>
    <w:rsid w:val="00462819"/>
    <w:rsid w:val="00462E25"/>
    <w:rsid w:val="00462FE6"/>
    <w:rsid w:val="0046429D"/>
    <w:rsid w:val="004708D5"/>
    <w:rsid w:val="004801A7"/>
    <w:rsid w:val="0048088C"/>
    <w:rsid w:val="00484269"/>
    <w:rsid w:val="00494D79"/>
    <w:rsid w:val="004953D3"/>
    <w:rsid w:val="00495621"/>
    <w:rsid w:val="004A244E"/>
    <w:rsid w:val="004A3C27"/>
    <w:rsid w:val="004B1FF4"/>
    <w:rsid w:val="004B3048"/>
    <w:rsid w:val="004B64BF"/>
    <w:rsid w:val="004C2E13"/>
    <w:rsid w:val="004C54F4"/>
    <w:rsid w:val="004C5C0C"/>
    <w:rsid w:val="004D13A9"/>
    <w:rsid w:val="004D6729"/>
    <w:rsid w:val="004D6DC9"/>
    <w:rsid w:val="004D7A8E"/>
    <w:rsid w:val="004E0130"/>
    <w:rsid w:val="004E0578"/>
    <w:rsid w:val="004E253F"/>
    <w:rsid w:val="004E678E"/>
    <w:rsid w:val="004F2DF0"/>
    <w:rsid w:val="004F77BF"/>
    <w:rsid w:val="00505F7E"/>
    <w:rsid w:val="00507B62"/>
    <w:rsid w:val="00507CEC"/>
    <w:rsid w:val="00516239"/>
    <w:rsid w:val="00522158"/>
    <w:rsid w:val="00524A15"/>
    <w:rsid w:val="005320FD"/>
    <w:rsid w:val="00532AE0"/>
    <w:rsid w:val="00534FF3"/>
    <w:rsid w:val="005366F0"/>
    <w:rsid w:val="005377A0"/>
    <w:rsid w:val="00543EC4"/>
    <w:rsid w:val="005442D8"/>
    <w:rsid w:val="00546D20"/>
    <w:rsid w:val="00546DCB"/>
    <w:rsid w:val="005503E7"/>
    <w:rsid w:val="005548FD"/>
    <w:rsid w:val="005601F3"/>
    <w:rsid w:val="00561A47"/>
    <w:rsid w:val="0056306F"/>
    <w:rsid w:val="00564E8F"/>
    <w:rsid w:val="00565B6F"/>
    <w:rsid w:val="00566A1B"/>
    <w:rsid w:val="00567569"/>
    <w:rsid w:val="00571767"/>
    <w:rsid w:val="00572F91"/>
    <w:rsid w:val="00573A5D"/>
    <w:rsid w:val="005763B5"/>
    <w:rsid w:val="005772AC"/>
    <w:rsid w:val="00577ECA"/>
    <w:rsid w:val="00583094"/>
    <w:rsid w:val="00583D9C"/>
    <w:rsid w:val="00583E03"/>
    <w:rsid w:val="00584960"/>
    <w:rsid w:val="00595E04"/>
    <w:rsid w:val="005A13A3"/>
    <w:rsid w:val="005A3149"/>
    <w:rsid w:val="005A31B5"/>
    <w:rsid w:val="005A5DDE"/>
    <w:rsid w:val="005B5AD7"/>
    <w:rsid w:val="005B5F3F"/>
    <w:rsid w:val="005B6469"/>
    <w:rsid w:val="005C02C0"/>
    <w:rsid w:val="005C28A1"/>
    <w:rsid w:val="005C512F"/>
    <w:rsid w:val="005C59C4"/>
    <w:rsid w:val="005C61E1"/>
    <w:rsid w:val="005C717B"/>
    <w:rsid w:val="005D0ECB"/>
    <w:rsid w:val="005D2C9B"/>
    <w:rsid w:val="005D3053"/>
    <w:rsid w:val="005D31A9"/>
    <w:rsid w:val="005D3498"/>
    <w:rsid w:val="005D4C33"/>
    <w:rsid w:val="005D7046"/>
    <w:rsid w:val="005D77B1"/>
    <w:rsid w:val="005E1326"/>
    <w:rsid w:val="005F0B21"/>
    <w:rsid w:val="005F4E10"/>
    <w:rsid w:val="005F5976"/>
    <w:rsid w:val="005F7429"/>
    <w:rsid w:val="005F786D"/>
    <w:rsid w:val="0060288E"/>
    <w:rsid w:val="0060315F"/>
    <w:rsid w:val="00604C59"/>
    <w:rsid w:val="00611AEB"/>
    <w:rsid w:val="00617560"/>
    <w:rsid w:val="00617B79"/>
    <w:rsid w:val="006237A9"/>
    <w:rsid w:val="00625B4A"/>
    <w:rsid w:val="0062619D"/>
    <w:rsid w:val="0063402E"/>
    <w:rsid w:val="0063638C"/>
    <w:rsid w:val="00640E63"/>
    <w:rsid w:val="00646539"/>
    <w:rsid w:val="0064704B"/>
    <w:rsid w:val="00654DB8"/>
    <w:rsid w:val="00656023"/>
    <w:rsid w:val="0066103B"/>
    <w:rsid w:val="006647D4"/>
    <w:rsid w:val="00665282"/>
    <w:rsid w:val="00666341"/>
    <w:rsid w:val="00681493"/>
    <w:rsid w:val="00682A0A"/>
    <w:rsid w:val="006832A5"/>
    <w:rsid w:val="0068491C"/>
    <w:rsid w:val="00687B62"/>
    <w:rsid w:val="00690C0F"/>
    <w:rsid w:val="00696639"/>
    <w:rsid w:val="006A0850"/>
    <w:rsid w:val="006A14E8"/>
    <w:rsid w:val="006A37A8"/>
    <w:rsid w:val="006A4512"/>
    <w:rsid w:val="006A499A"/>
    <w:rsid w:val="006B1289"/>
    <w:rsid w:val="006B3C04"/>
    <w:rsid w:val="006B77ED"/>
    <w:rsid w:val="006C1376"/>
    <w:rsid w:val="006C3CD8"/>
    <w:rsid w:val="006C4D4E"/>
    <w:rsid w:val="006C5C3C"/>
    <w:rsid w:val="006C6109"/>
    <w:rsid w:val="006C6859"/>
    <w:rsid w:val="006D10DF"/>
    <w:rsid w:val="006D3432"/>
    <w:rsid w:val="006D51B7"/>
    <w:rsid w:val="006D652D"/>
    <w:rsid w:val="006D77F6"/>
    <w:rsid w:val="006D7DCC"/>
    <w:rsid w:val="006D7EA7"/>
    <w:rsid w:val="006E2B77"/>
    <w:rsid w:val="006E514A"/>
    <w:rsid w:val="006E6336"/>
    <w:rsid w:val="006F246E"/>
    <w:rsid w:val="006F62A2"/>
    <w:rsid w:val="006F7637"/>
    <w:rsid w:val="007005E7"/>
    <w:rsid w:val="00712174"/>
    <w:rsid w:val="007148FE"/>
    <w:rsid w:val="00716322"/>
    <w:rsid w:val="007173B2"/>
    <w:rsid w:val="007225BD"/>
    <w:rsid w:val="00733F62"/>
    <w:rsid w:val="00734A67"/>
    <w:rsid w:val="00735CC6"/>
    <w:rsid w:val="0074043C"/>
    <w:rsid w:val="00741A07"/>
    <w:rsid w:val="00742731"/>
    <w:rsid w:val="00743DE4"/>
    <w:rsid w:val="00744342"/>
    <w:rsid w:val="00747CD1"/>
    <w:rsid w:val="00750FBE"/>
    <w:rsid w:val="00755B16"/>
    <w:rsid w:val="0076057D"/>
    <w:rsid w:val="00763C1F"/>
    <w:rsid w:val="007645D6"/>
    <w:rsid w:val="00767732"/>
    <w:rsid w:val="0077407F"/>
    <w:rsid w:val="00774E69"/>
    <w:rsid w:val="00783E2F"/>
    <w:rsid w:val="00786F1A"/>
    <w:rsid w:val="00787EA3"/>
    <w:rsid w:val="00791F8D"/>
    <w:rsid w:val="00793AC7"/>
    <w:rsid w:val="00793D33"/>
    <w:rsid w:val="00794567"/>
    <w:rsid w:val="00796D4E"/>
    <w:rsid w:val="007978BD"/>
    <w:rsid w:val="007A0426"/>
    <w:rsid w:val="007A191C"/>
    <w:rsid w:val="007A1DF4"/>
    <w:rsid w:val="007B01AF"/>
    <w:rsid w:val="007B3AA3"/>
    <w:rsid w:val="007C09B9"/>
    <w:rsid w:val="007C75EC"/>
    <w:rsid w:val="007D12F9"/>
    <w:rsid w:val="007D4433"/>
    <w:rsid w:val="007E1617"/>
    <w:rsid w:val="007F1510"/>
    <w:rsid w:val="007F397F"/>
    <w:rsid w:val="007F695D"/>
    <w:rsid w:val="00801328"/>
    <w:rsid w:val="00803258"/>
    <w:rsid w:val="00803504"/>
    <w:rsid w:val="008055D7"/>
    <w:rsid w:val="00806006"/>
    <w:rsid w:val="008060DB"/>
    <w:rsid w:val="00814E5E"/>
    <w:rsid w:val="00815431"/>
    <w:rsid w:val="008221BE"/>
    <w:rsid w:val="00832A54"/>
    <w:rsid w:val="00834909"/>
    <w:rsid w:val="008432E2"/>
    <w:rsid w:val="0084786F"/>
    <w:rsid w:val="008549F8"/>
    <w:rsid w:val="00854FED"/>
    <w:rsid w:val="0086255B"/>
    <w:rsid w:val="00862A18"/>
    <w:rsid w:val="00862DB8"/>
    <w:rsid w:val="008640E6"/>
    <w:rsid w:val="00864BE3"/>
    <w:rsid w:val="00870989"/>
    <w:rsid w:val="008830DD"/>
    <w:rsid w:val="00883393"/>
    <w:rsid w:val="0088370B"/>
    <w:rsid w:val="00883819"/>
    <w:rsid w:val="0088504E"/>
    <w:rsid w:val="0089081E"/>
    <w:rsid w:val="00894901"/>
    <w:rsid w:val="008A13C7"/>
    <w:rsid w:val="008A2B44"/>
    <w:rsid w:val="008A2CB2"/>
    <w:rsid w:val="008A3C4C"/>
    <w:rsid w:val="008A40EB"/>
    <w:rsid w:val="008A5BA0"/>
    <w:rsid w:val="008A6CE6"/>
    <w:rsid w:val="008B12A2"/>
    <w:rsid w:val="008B2C5F"/>
    <w:rsid w:val="008B728C"/>
    <w:rsid w:val="008C0422"/>
    <w:rsid w:val="008C141F"/>
    <w:rsid w:val="008C1ED4"/>
    <w:rsid w:val="008C524A"/>
    <w:rsid w:val="008C5825"/>
    <w:rsid w:val="008C5EC3"/>
    <w:rsid w:val="008C65A3"/>
    <w:rsid w:val="008D2AFA"/>
    <w:rsid w:val="008D4207"/>
    <w:rsid w:val="008D42CC"/>
    <w:rsid w:val="008D5F3F"/>
    <w:rsid w:val="008E1368"/>
    <w:rsid w:val="008E5E7D"/>
    <w:rsid w:val="008F3E74"/>
    <w:rsid w:val="008F4A5A"/>
    <w:rsid w:val="008F5583"/>
    <w:rsid w:val="008F5794"/>
    <w:rsid w:val="008F5C15"/>
    <w:rsid w:val="009007CF"/>
    <w:rsid w:val="00902751"/>
    <w:rsid w:val="009029A4"/>
    <w:rsid w:val="0090363C"/>
    <w:rsid w:val="0091301E"/>
    <w:rsid w:val="009160C3"/>
    <w:rsid w:val="009161E5"/>
    <w:rsid w:val="0092012F"/>
    <w:rsid w:val="00923661"/>
    <w:rsid w:val="0092480E"/>
    <w:rsid w:val="00926795"/>
    <w:rsid w:val="009271F1"/>
    <w:rsid w:val="00927F94"/>
    <w:rsid w:val="00930D31"/>
    <w:rsid w:val="009313B4"/>
    <w:rsid w:val="009325AE"/>
    <w:rsid w:val="00932F44"/>
    <w:rsid w:val="0093493B"/>
    <w:rsid w:val="00935C8E"/>
    <w:rsid w:val="009478DB"/>
    <w:rsid w:val="00952154"/>
    <w:rsid w:val="009531DF"/>
    <w:rsid w:val="00961F62"/>
    <w:rsid w:val="009643FA"/>
    <w:rsid w:val="009705A6"/>
    <w:rsid w:val="00971E23"/>
    <w:rsid w:val="009741C1"/>
    <w:rsid w:val="009748E2"/>
    <w:rsid w:val="009759E1"/>
    <w:rsid w:val="00982A36"/>
    <w:rsid w:val="00982D69"/>
    <w:rsid w:val="00984D73"/>
    <w:rsid w:val="009926AA"/>
    <w:rsid w:val="00993E61"/>
    <w:rsid w:val="00994638"/>
    <w:rsid w:val="009956E2"/>
    <w:rsid w:val="00997E64"/>
    <w:rsid w:val="009A107C"/>
    <w:rsid w:val="009A2233"/>
    <w:rsid w:val="009B572D"/>
    <w:rsid w:val="009B61AC"/>
    <w:rsid w:val="009B670A"/>
    <w:rsid w:val="009C0E13"/>
    <w:rsid w:val="009C1DD5"/>
    <w:rsid w:val="009C5F8D"/>
    <w:rsid w:val="009C682E"/>
    <w:rsid w:val="009D10AD"/>
    <w:rsid w:val="009D77ED"/>
    <w:rsid w:val="009D7F12"/>
    <w:rsid w:val="009E1825"/>
    <w:rsid w:val="009E29A6"/>
    <w:rsid w:val="009E54E0"/>
    <w:rsid w:val="009E6A9B"/>
    <w:rsid w:val="009E77C0"/>
    <w:rsid w:val="009F0BE9"/>
    <w:rsid w:val="009F183A"/>
    <w:rsid w:val="009F7B95"/>
    <w:rsid w:val="00A063E7"/>
    <w:rsid w:val="00A117CF"/>
    <w:rsid w:val="00A12961"/>
    <w:rsid w:val="00A12C8E"/>
    <w:rsid w:val="00A1385D"/>
    <w:rsid w:val="00A15637"/>
    <w:rsid w:val="00A1631A"/>
    <w:rsid w:val="00A20B4A"/>
    <w:rsid w:val="00A21BFD"/>
    <w:rsid w:val="00A343EE"/>
    <w:rsid w:val="00A34CE5"/>
    <w:rsid w:val="00A37745"/>
    <w:rsid w:val="00A379B9"/>
    <w:rsid w:val="00A403BE"/>
    <w:rsid w:val="00A40EF5"/>
    <w:rsid w:val="00A42FFA"/>
    <w:rsid w:val="00A50189"/>
    <w:rsid w:val="00A52767"/>
    <w:rsid w:val="00A54811"/>
    <w:rsid w:val="00A54BA3"/>
    <w:rsid w:val="00A8648C"/>
    <w:rsid w:val="00A976F5"/>
    <w:rsid w:val="00AA111E"/>
    <w:rsid w:val="00AA13BD"/>
    <w:rsid w:val="00AA2557"/>
    <w:rsid w:val="00AA63E4"/>
    <w:rsid w:val="00AB01E3"/>
    <w:rsid w:val="00AB6A95"/>
    <w:rsid w:val="00AC1226"/>
    <w:rsid w:val="00AC131E"/>
    <w:rsid w:val="00AC55B4"/>
    <w:rsid w:val="00AC586F"/>
    <w:rsid w:val="00AC6D4D"/>
    <w:rsid w:val="00AD0758"/>
    <w:rsid w:val="00AD1810"/>
    <w:rsid w:val="00AD27ED"/>
    <w:rsid w:val="00AE1142"/>
    <w:rsid w:val="00AE2BAB"/>
    <w:rsid w:val="00AE3D3D"/>
    <w:rsid w:val="00AE79A7"/>
    <w:rsid w:val="00AF2425"/>
    <w:rsid w:val="00AF3C21"/>
    <w:rsid w:val="00AF73B3"/>
    <w:rsid w:val="00B01786"/>
    <w:rsid w:val="00B01A81"/>
    <w:rsid w:val="00B02AF8"/>
    <w:rsid w:val="00B07798"/>
    <w:rsid w:val="00B13280"/>
    <w:rsid w:val="00B13B6D"/>
    <w:rsid w:val="00B13FEA"/>
    <w:rsid w:val="00B15EB8"/>
    <w:rsid w:val="00B17B75"/>
    <w:rsid w:val="00B21A52"/>
    <w:rsid w:val="00B22489"/>
    <w:rsid w:val="00B25252"/>
    <w:rsid w:val="00B324C3"/>
    <w:rsid w:val="00B35995"/>
    <w:rsid w:val="00B4020D"/>
    <w:rsid w:val="00B447E3"/>
    <w:rsid w:val="00B46FF7"/>
    <w:rsid w:val="00B47B5A"/>
    <w:rsid w:val="00B51844"/>
    <w:rsid w:val="00B546B0"/>
    <w:rsid w:val="00B5613F"/>
    <w:rsid w:val="00B561E8"/>
    <w:rsid w:val="00B56777"/>
    <w:rsid w:val="00B65CF7"/>
    <w:rsid w:val="00B676BA"/>
    <w:rsid w:val="00B80453"/>
    <w:rsid w:val="00B84343"/>
    <w:rsid w:val="00B87BC6"/>
    <w:rsid w:val="00B91D86"/>
    <w:rsid w:val="00B94622"/>
    <w:rsid w:val="00B95187"/>
    <w:rsid w:val="00B96580"/>
    <w:rsid w:val="00B96ADE"/>
    <w:rsid w:val="00BA3624"/>
    <w:rsid w:val="00BA4A5D"/>
    <w:rsid w:val="00BA5065"/>
    <w:rsid w:val="00BB11F6"/>
    <w:rsid w:val="00BB3202"/>
    <w:rsid w:val="00BB759F"/>
    <w:rsid w:val="00BC2332"/>
    <w:rsid w:val="00BC2AF4"/>
    <w:rsid w:val="00BC3406"/>
    <w:rsid w:val="00BC6FC5"/>
    <w:rsid w:val="00BD14D9"/>
    <w:rsid w:val="00BD1E48"/>
    <w:rsid w:val="00BD5568"/>
    <w:rsid w:val="00BD5820"/>
    <w:rsid w:val="00BD59AE"/>
    <w:rsid w:val="00BD6321"/>
    <w:rsid w:val="00BE5B12"/>
    <w:rsid w:val="00BE5B2E"/>
    <w:rsid w:val="00BE715A"/>
    <w:rsid w:val="00BF0EFB"/>
    <w:rsid w:val="00BF3BC9"/>
    <w:rsid w:val="00BF4E2C"/>
    <w:rsid w:val="00C04E1B"/>
    <w:rsid w:val="00C05A76"/>
    <w:rsid w:val="00C06070"/>
    <w:rsid w:val="00C06305"/>
    <w:rsid w:val="00C07895"/>
    <w:rsid w:val="00C104FB"/>
    <w:rsid w:val="00C12AD6"/>
    <w:rsid w:val="00C159DA"/>
    <w:rsid w:val="00C16AE0"/>
    <w:rsid w:val="00C17B24"/>
    <w:rsid w:val="00C272E0"/>
    <w:rsid w:val="00C3139D"/>
    <w:rsid w:val="00C32F5F"/>
    <w:rsid w:val="00C33954"/>
    <w:rsid w:val="00C410E6"/>
    <w:rsid w:val="00C424EA"/>
    <w:rsid w:val="00C431C6"/>
    <w:rsid w:val="00C44151"/>
    <w:rsid w:val="00C47204"/>
    <w:rsid w:val="00C476F0"/>
    <w:rsid w:val="00C531C1"/>
    <w:rsid w:val="00C558BA"/>
    <w:rsid w:val="00C60BE2"/>
    <w:rsid w:val="00C61161"/>
    <w:rsid w:val="00C62EBA"/>
    <w:rsid w:val="00C631FF"/>
    <w:rsid w:val="00C6437D"/>
    <w:rsid w:val="00C64549"/>
    <w:rsid w:val="00C64677"/>
    <w:rsid w:val="00C66595"/>
    <w:rsid w:val="00C66869"/>
    <w:rsid w:val="00C72676"/>
    <w:rsid w:val="00C7445E"/>
    <w:rsid w:val="00C81560"/>
    <w:rsid w:val="00C81C5F"/>
    <w:rsid w:val="00C87896"/>
    <w:rsid w:val="00C9235F"/>
    <w:rsid w:val="00CA1528"/>
    <w:rsid w:val="00CA3D3F"/>
    <w:rsid w:val="00CA5946"/>
    <w:rsid w:val="00CA72B5"/>
    <w:rsid w:val="00CB0DA2"/>
    <w:rsid w:val="00CB1693"/>
    <w:rsid w:val="00CB197A"/>
    <w:rsid w:val="00CC3AC6"/>
    <w:rsid w:val="00CC6686"/>
    <w:rsid w:val="00CC6E4A"/>
    <w:rsid w:val="00CD23EA"/>
    <w:rsid w:val="00CD25F1"/>
    <w:rsid w:val="00CD437D"/>
    <w:rsid w:val="00CD467F"/>
    <w:rsid w:val="00CD53DE"/>
    <w:rsid w:val="00CE169F"/>
    <w:rsid w:val="00CE3159"/>
    <w:rsid w:val="00CF0C10"/>
    <w:rsid w:val="00CF1086"/>
    <w:rsid w:val="00CF15BB"/>
    <w:rsid w:val="00CF4293"/>
    <w:rsid w:val="00CF4A43"/>
    <w:rsid w:val="00CF6819"/>
    <w:rsid w:val="00CF6C46"/>
    <w:rsid w:val="00D00A11"/>
    <w:rsid w:val="00D038F7"/>
    <w:rsid w:val="00D06428"/>
    <w:rsid w:val="00D07941"/>
    <w:rsid w:val="00D07DE8"/>
    <w:rsid w:val="00D135C5"/>
    <w:rsid w:val="00D13774"/>
    <w:rsid w:val="00D15608"/>
    <w:rsid w:val="00D2110E"/>
    <w:rsid w:val="00D22A71"/>
    <w:rsid w:val="00D22A76"/>
    <w:rsid w:val="00D24701"/>
    <w:rsid w:val="00D24EC7"/>
    <w:rsid w:val="00D2693B"/>
    <w:rsid w:val="00D271C5"/>
    <w:rsid w:val="00D33A31"/>
    <w:rsid w:val="00D33B43"/>
    <w:rsid w:val="00D40DD1"/>
    <w:rsid w:val="00D40FB1"/>
    <w:rsid w:val="00D424BC"/>
    <w:rsid w:val="00D4422F"/>
    <w:rsid w:val="00D45027"/>
    <w:rsid w:val="00D45852"/>
    <w:rsid w:val="00D45AE2"/>
    <w:rsid w:val="00D4791D"/>
    <w:rsid w:val="00D507E9"/>
    <w:rsid w:val="00D51BC9"/>
    <w:rsid w:val="00D535EA"/>
    <w:rsid w:val="00D66745"/>
    <w:rsid w:val="00D67393"/>
    <w:rsid w:val="00D710CD"/>
    <w:rsid w:val="00D746ED"/>
    <w:rsid w:val="00D765EC"/>
    <w:rsid w:val="00D80641"/>
    <w:rsid w:val="00D8302D"/>
    <w:rsid w:val="00D83D02"/>
    <w:rsid w:val="00D8584D"/>
    <w:rsid w:val="00D87150"/>
    <w:rsid w:val="00D9055D"/>
    <w:rsid w:val="00D92C40"/>
    <w:rsid w:val="00D94800"/>
    <w:rsid w:val="00D957FD"/>
    <w:rsid w:val="00DA0F92"/>
    <w:rsid w:val="00DA2381"/>
    <w:rsid w:val="00DA2C56"/>
    <w:rsid w:val="00DA7229"/>
    <w:rsid w:val="00DB1AD6"/>
    <w:rsid w:val="00DB4D8E"/>
    <w:rsid w:val="00DB613F"/>
    <w:rsid w:val="00DC0AD6"/>
    <w:rsid w:val="00DC1DB7"/>
    <w:rsid w:val="00DC5CBE"/>
    <w:rsid w:val="00DC6390"/>
    <w:rsid w:val="00DD03B6"/>
    <w:rsid w:val="00DD19B8"/>
    <w:rsid w:val="00DD335C"/>
    <w:rsid w:val="00DD36D5"/>
    <w:rsid w:val="00DE2F62"/>
    <w:rsid w:val="00DE3875"/>
    <w:rsid w:val="00DE6D7E"/>
    <w:rsid w:val="00DE6D8B"/>
    <w:rsid w:val="00DF535D"/>
    <w:rsid w:val="00DF7A4C"/>
    <w:rsid w:val="00E019FE"/>
    <w:rsid w:val="00E073A8"/>
    <w:rsid w:val="00E1045C"/>
    <w:rsid w:val="00E21C49"/>
    <w:rsid w:val="00E32439"/>
    <w:rsid w:val="00E343BE"/>
    <w:rsid w:val="00E34F94"/>
    <w:rsid w:val="00E366A0"/>
    <w:rsid w:val="00E43F0C"/>
    <w:rsid w:val="00E503D2"/>
    <w:rsid w:val="00E620D2"/>
    <w:rsid w:val="00E7082D"/>
    <w:rsid w:val="00E71025"/>
    <w:rsid w:val="00E732AC"/>
    <w:rsid w:val="00E76231"/>
    <w:rsid w:val="00E76B95"/>
    <w:rsid w:val="00E77AB5"/>
    <w:rsid w:val="00E80E66"/>
    <w:rsid w:val="00E84A4F"/>
    <w:rsid w:val="00E850C9"/>
    <w:rsid w:val="00E871CF"/>
    <w:rsid w:val="00E90926"/>
    <w:rsid w:val="00E90A7E"/>
    <w:rsid w:val="00E91330"/>
    <w:rsid w:val="00E91D27"/>
    <w:rsid w:val="00E91D2C"/>
    <w:rsid w:val="00E96069"/>
    <w:rsid w:val="00EA25DE"/>
    <w:rsid w:val="00EA3E60"/>
    <w:rsid w:val="00EA776B"/>
    <w:rsid w:val="00EB31E1"/>
    <w:rsid w:val="00EC07A6"/>
    <w:rsid w:val="00EC13CF"/>
    <w:rsid w:val="00EC1D66"/>
    <w:rsid w:val="00EC46BE"/>
    <w:rsid w:val="00EC7359"/>
    <w:rsid w:val="00EE2A5E"/>
    <w:rsid w:val="00EE73A4"/>
    <w:rsid w:val="00EE7F64"/>
    <w:rsid w:val="00EF067E"/>
    <w:rsid w:val="00EF0A07"/>
    <w:rsid w:val="00EF5CA1"/>
    <w:rsid w:val="00EF624D"/>
    <w:rsid w:val="00F002FD"/>
    <w:rsid w:val="00F00432"/>
    <w:rsid w:val="00F01EBE"/>
    <w:rsid w:val="00F03246"/>
    <w:rsid w:val="00F11AAB"/>
    <w:rsid w:val="00F1364D"/>
    <w:rsid w:val="00F1747F"/>
    <w:rsid w:val="00F21483"/>
    <w:rsid w:val="00F22A23"/>
    <w:rsid w:val="00F23DE0"/>
    <w:rsid w:val="00F261D2"/>
    <w:rsid w:val="00F30019"/>
    <w:rsid w:val="00F30817"/>
    <w:rsid w:val="00F335A8"/>
    <w:rsid w:val="00F4234D"/>
    <w:rsid w:val="00F44D30"/>
    <w:rsid w:val="00F45C01"/>
    <w:rsid w:val="00F54EA7"/>
    <w:rsid w:val="00F56169"/>
    <w:rsid w:val="00F56D8C"/>
    <w:rsid w:val="00F56F6F"/>
    <w:rsid w:val="00F57538"/>
    <w:rsid w:val="00F5777A"/>
    <w:rsid w:val="00F703F7"/>
    <w:rsid w:val="00F7189E"/>
    <w:rsid w:val="00F726C8"/>
    <w:rsid w:val="00F73330"/>
    <w:rsid w:val="00F73828"/>
    <w:rsid w:val="00F75413"/>
    <w:rsid w:val="00F76B7F"/>
    <w:rsid w:val="00F81756"/>
    <w:rsid w:val="00F83043"/>
    <w:rsid w:val="00F83B51"/>
    <w:rsid w:val="00F84349"/>
    <w:rsid w:val="00F85A76"/>
    <w:rsid w:val="00F85BE1"/>
    <w:rsid w:val="00F90595"/>
    <w:rsid w:val="00F9064A"/>
    <w:rsid w:val="00F90A57"/>
    <w:rsid w:val="00F938C2"/>
    <w:rsid w:val="00F95F3E"/>
    <w:rsid w:val="00FA1986"/>
    <w:rsid w:val="00FA53C6"/>
    <w:rsid w:val="00FA74AF"/>
    <w:rsid w:val="00FB2090"/>
    <w:rsid w:val="00FB24D8"/>
    <w:rsid w:val="00FB264B"/>
    <w:rsid w:val="00FB7303"/>
    <w:rsid w:val="00FB73BF"/>
    <w:rsid w:val="00FC002E"/>
    <w:rsid w:val="00FD511B"/>
    <w:rsid w:val="00FD520F"/>
    <w:rsid w:val="00FD7C81"/>
    <w:rsid w:val="00FE1DAE"/>
    <w:rsid w:val="00FE5E02"/>
    <w:rsid w:val="00FF0E74"/>
    <w:rsid w:val="00FF241C"/>
    <w:rsid w:val="00FF5593"/>
    <w:rsid w:val="00FF64E9"/>
    <w:rsid w:val="068DC001"/>
    <w:rsid w:val="0CF4F89A"/>
    <w:rsid w:val="0EF67373"/>
    <w:rsid w:val="1295A1EE"/>
    <w:rsid w:val="160F176F"/>
    <w:rsid w:val="16F92C79"/>
    <w:rsid w:val="1A6FCFA9"/>
    <w:rsid w:val="1B6CB7F3"/>
    <w:rsid w:val="1B9054F3"/>
    <w:rsid w:val="1BDF4ED5"/>
    <w:rsid w:val="1C6E425F"/>
    <w:rsid w:val="1D79924C"/>
    <w:rsid w:val="1DE3CD96"/>
    <w:rsid w:val="1FDAEF19"/>
    <w:rsid w:val="20F7E3E9"/>
    <w:rsid w:val="211592C4"/>
    <w:rsid w:val="252255B5"/>
    <w:rsid w:val="26F5CE04"/>
    <w:rsid w:val="27797209"/>
    <w:rsid w:val="2B1F2771"/>
    <w:rsid w:val="2DAAA911"/>
    <w:rsid w:val="2DB1552A"/>
    <w:rsid w:val="2F28A366"/>
    <w:rsid w:val="3292571E"/>
    <w:rsid w:val="341BF558"/>
    <w:rsid w:val="342D46A9"/>
    <w:rsid w:val="37360E59"/>
    <w:rsid w:val="37CE3747"/>
    <w:rsid w:val="39022D00"/>
    <w:rsid w:val="3A9D5528"/>
    <w:rsid w:val="3BB22C70"/>
    <w:rsid w:val="3E388586"/>
    <w:rsid w:val="3ED44E99"/>
    <w:rsid w:val="41958F09"/>
    <w:rsid w:val="44600FB9"/>
    <w:rsid w:val="448F1C9B"/>
    <w:rsid w:val="463D37F7"/>
    <w:rsid w:val="46736F78"/>
    <w:rsid w:val="46AA784A"/>
    <w:rsid w:val="4AC49EF5"/>
    <w:rsid w:val="54656C48"/>
    <w:rsid w:val="553B7284"/>
    <w:rsid w:val="55571C7E"/>
    <w:rsid w:val="55CB42A9"/>
    <w:rsid w:val="565F224E"/>
    <w:rsid w:val="56C06537"/>
    <w:rsid w:val="572184A3"/>
    <w:rsid w:val="58C835D0"/>
    <w:rsid w:val="5B58EE29"/>
    <w:rsid w:val="5BC49459"/>
    <w:rsid w:val="5CCC983B"/>
    <w:rsid w:val="618B8CD3"/>
    <w:rsid w:val="66EE4F06"/>
    <w:rsid w:val="7071276B"/>
    <w:rsid w:val="7076993A"/>
    <w:rsid w:val="7373FA17"/>
    <w:rsid w:val="751F55C1"/>
    <w:rsid w:val="78A95DA7"/>
    <w:rsid w:val="7BB7DCA1"/>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F2F2AE"/>
  <w15:chartTrackingRefBased/>
  <w15:docId w15:val="{9C6B1FC5-AC46-4810-856E-77617D38D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4A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324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324A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324A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324AA"/>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324AA"/>
    <w:pPr>
      <w:ind w:left="1701" w:hanging="1701"/>
      <w:outlineLvl w:val="4"/>
    </w:pPr>
    <w:rPr>
      <w:sz w:val="22"/>
    </w:rPr>
  </w:style>
  <w:style w:type="paragraph" w:styleId="Heading6">
    <w:name w:val="heading 6"/>
    <w:aliases w:val="T1,Header 6"/>
    <w:basedOn w:val="H6"/>
    <w:next w:val="Normal"/>
    <w:link w:val="Heading6Char"/>
    <w:qFormat/>
    <w:rsid w:val="002324AA"/>
    <w:pPr>
      <w:outlineLvl w:val="5"/>
    </w:pPr>
  </w:style>
  <w:style w:type="paragraph" w:styleId="Heading7">
    <w:name w:val="heading 7"/>
    <w:basedOn w:val="H6"/>
    <w:next w:val="Normal"/>
    <w:link w:val="Heading7Char"/>
    <w:qFormat/>
    <w:rsid w:val="002324AA"/>
    <w:pPr>
      <w:outlineLvl w:val="6"/>
    </w:pPr>
  </w:style>
  <w:style w:type="paragraph" w:styleId="Heading8">
    <w:name w:val="heading 8"/>
    <w:basedOn w:val="Heading1"/>
    <w:next w:val="Normal"/>
    <w:link w:val="Heading8Char"/>
    <w:qFormat/>
    <w:rsid w:val="002324AA"/>
    <w:pPr>
      <w:ind w:left="0" w:firstLine="0"/>
      <w:outlineLvl w:val="7"/>
    </w:pPr>
  </w:style>
  <w:style w:type="paragraph" w:styleId="Heading9">
    <w:name w:val="heading 9"/>
    <w:basedOn w:val="Heading8"/>
    <w:next w:val="Normal"/>
    <w:link w:val="Heading9Char"/>
    <w:qFormat/>
    <w:rsid w:val="002324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2324AA"/>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2324AA"/>
    <w:rPr>
      <w:rFonts w:ascii="Arial" w:eastAsia="Times New Roman" w:hAnsi="Arial" w:cs="Times New Roman"/>
      <w:sz w:val="32"/>
      <w:szCs w:val="20"/>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2324AA"/>
    <w:rPr>
      <w:rFonts w:ascii="Arial" w:eastAsia="Times New Roman" w:hAnsi="Arial" w:cs="Times New Roman"/>
      <w:sz w:val="28"/>
      <w:szCs w:val="20"/>
      <w:lang w:val="en-GB"/>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basedOn w:val="DefaultParagraphFont"/>
    <w:link w:val="Heading4"/>
    <w:rsid w:val="002324AA"/>
    <w:rPr>
      <w:rFonts w:ascii="Arial" w:eastAsia="Times New Roman" w:hAnsi="Arial" w:cs="Times New Roman"/>
      <w:sz w:val="24"/>
      <w:szCs w:val="20"/>
      <w:lang w:val="en-GB"/>
    </w:rPr>
  </w:style>
  <w:style w:type="character" w:customStyle="1" w:styleId="Heading5Char">
    <w:name w:val="Heading 5 Char"/>
    <w:aliases w:val="h5 Char4,Heading5 Char3,Head5 Char3,H5 Char3,M5 Char3,mh2 Char3,Module heading 2 Char3,heading 8 Char3,Numbered Sub-list Char2,Heading 81 Char"/>
    <w:basedOn w:val="DefaultParagraphFont"/>
    <w:link w:val="Heading5"/>
    <w:rsid w:val="002324AA"/>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rsid w:val="002324AA"/>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2324AA"/>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2324A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2324AA"/>
    <w:rPr>
      <w:rFonts w:ascii="Arial" w:eastAsia="Times New Roman" w:hAnsi="Arial" w:cs="Times New Roman"/>
      <w:sz w:val="36"/>
      <w:szCs w:val="20"/>
      <w:lang w:val="en-GB"/>
    </w:rPr>
  </w:style>
  <w:style w:type="paragraph" w:customStyle="1" w:styleId="H6">
    <w:name w:val="H6"/>
    <w:basedOn w:val="Heading5"/>
    <w:next w:val="Normal"/>
    <w:link w:val="H6Char"/>
    <w:rsid w:val="002324AA"/>
    <w:pPr>
      <w:ind w:left="1985" w:hanging="1985"/>
      <w:outlineLvl w:val="9"/>
    </w:pPr>
    <w:rPr>
      <w:sz w:val="20"/>
    </w:rPr>
  </w:style>
  <w:style w:type="paragraph" w:styleId="TOC9">
    <w:name w:val="toc 9"/>
    <w:basedOn w:val="TOC8"/>
    <w:semiHidden/>
    <w:rsid w:val="002324AA"/>
    <w:pPr>
      <w:ind w:left="1418" w:hanging="1418"/>
    </w:pPr>
  </w:style>
  <w:style w:type="paragraph" w:styleId="TOC8">
    <w:name w:val="toc 8"/>
    <w:basedOn w:val="TOC1"/>
    <w:semiHidden/>
    <w:rsid w:val="002324AA"/>
    <w:pPr>
      <w:spacing w:before="180"/>
      <w:ind w:left="2693" w:hanging="2693"/>
    </w:pPr>
    <w:rPr>
      <w:b/>
    </w:rPr>
  </w:style>
  <w:style w:type="paragraph" w:styleId="TOC1">
    <w:name w:val="toc 1"/>
    <w:semiHidden/>
    <w:rsid w:val="002324A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US"/>
    </w:rPr>
  </w:style>
  <w:style w:type="paragraph" w:customStyle="1" w:styleId="EQ">
    <w:name w:val="EQ"/>
    <w:basedOn w:val="Normal"/>
    <w:next w:val="Normal"/>
    <w:rsid w:val="002324AA"/>
    <w:pPr>
      <w:keepLines/>
      <w:tabs>
        <w:tab w:val="center" w:pos="4536"/>
        <w:tab w:val="right" w:pos="9072"/>
      </w:tabs>
    </w:pPr>
    <w:rPr>
      <w:noProof/>
    </w:rPr>
  </w:style>
  <w:style w:type="character" w:customStyle="1" w:styleId="ZGSM">
    <w:name w:val="ZGSM"/>
    <w:rsid w:val="002324A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324A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2324AA"/>
    <w:rPr>
      <w:rFonts w:ascii="Arial" w:eastAsia="Times New Roman" w:hAnsi="Arial" w:cs="Times New Roman"/>
      <w:b/>
      <w:noProof/>
      <w:sz w:val="18"/>
      <w:szCs w:val="20"/>
      <w:lang w:val="en-US"/>
    </w:rPr>
  </w:style>
  <w:style w:type="paragraph" w:customStyle="1" w:styleId="ZD">
    <w:name w:val="ZD"/>
    <w:rsid w:val="002324A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US"/>
    </w:rPr>
  </w:style>
  <w:style w:type="paragraph" w:styleId="TOC5">
    <w:name w:val="toc 5"/>
    <w:basedOn w:val="TOC4"/>
    <w:semiHidden/>
    <w:rsid w:val="002324AA"/>
    <w:pPr>
      <w:ind w:left="1701" w:hanging="1701"/>
    </w:pPr>
  </w:style>
  <w:style w:type="paragraph" w:styleId="TOC4">
    <w:name w:val="toc 4"/>
    <w:basedOn w:val="TOC3"/>
    <w:semiHidden/>
    <w:rsid w:val="002324AA"/>
    <w:pPr>
      <w:ind w:left="1418" w:hanging="1418"/>
    </w:pPr>
  </w:style>
  <w:style w:type="paragraph" w:styleId="TOC3">
    <w:name w:val="toc 3"/>
    <w:basedOn w:val="TOC2"/>
    <w:semiHidden/>
    <w:rsid w:val="002324AA"/>
    <w:pPr>
      <w:ind w:left="1134" w:hanging="1134"/>
    </w:pPr>
  </w:style>
  <w:style w:type="paragraph" w:styleId="TOC2">
    <w:name w:val="toc 2"/>
    <w:basedOn w:val="TOC1"/>
    <w:semiHidden/>
    <w:rsid w:val="002324AA"/>
    <w:pPr>
      <w:keepNext w:val="0"/>
      <w:spacing w:before="0"/>
      <w:ind w:left="851" w:hanging="851"/>
    </w:pPr>
    <w:rPr>
      <w:sz w:val="20"/>
    </w:rPr>
  </w:style>
  <w:style w:type="paragraph" w:styleId="Index1">
    <w:name w:val="index 1"/>
    <w:basedOn w:val="Normal"/>
    <w:semiHidden/>
    <w:rsid w:val="002324AA"/>
    <w:pPr>
      <w:keepLines/>
      <w:spacing w:after="0"/>
    </w:pPr>
  </w:style>
  <w:style w:type="paragraph" w:styleId="Index2">
    <w:name w:val="index 2"/>
    <w:basedOn w:val="Index1"/>
    <w:semiHidden/>
    <w:rsid w:val="002324AA"/>
    <w:pPr>
      <w:ind w:left="284"/>
    </w:pPr>
  </w:style>
  <w:style w:type="paragraph" w:customStyle="1" w:styleId="TT">
    <w:name w:val="TT"/>
    <w:basedOn w:val="Heading1"/>
    <w:next w:val="Normal"/>
    <w:rsid w:val="002324AA"/>
    <w:pPr>
      <w:outlineLvl w:val="9"/>
    </w:pPr>
  </w:style>
  <w:style w:type="paragraph" w:styleId="Footer">
    <w:name w:val="footer"/>
    <w:basedOn w:val="Header"/>
    <w:link w:val="FooterChar"/>
    <w:rsid w:val="002324AA"/>
    <w:pPr>
      <w:jc w:val="center"/>
    </w:pPr>
    <w:rPr>
      <w:i/>
    </w:rPr>
  </w:style>
  <w:style w:type="character" w:customStyle="1" w:styleId="FooterChar">
    <w:name w:val="Footer Char"/>
    <w:basedOn w:val="DefaultParagraphFont"/>
    <w:link w:val="Footer"/>
    <w:rsid w:val="002324AA"/>
    <w:rPr>
      <w:rFonts w:ascii="Arial" w:eastAsia="Times New Roman" w:hAnsi="Arial" w:cs="Times New Roman"/>
      <w:b/>
      <w:i/>
      <w:noProof/>
      <w:sz w:val="18"/>
      <w:szCs w:val="20"/>
      <w:lang w:val="en-US"/>
    </w:rPr>
  </w:style>
  <w:style w:type="character" w:styleId="FootnoteReference">
    <w:name w:val="footnote reference"/>
    <w:semiHidden/>
    <w:rsid w:val="002324A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24A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2324AA"/>
    <w:rPr>
      <w:rFonts w:ascii="Times New Roman" w:eastAsia="Times New Roman" w:hAnsi="Times New Roman" w:cs="Times New Roman"/>
      <w:sz w:val="16"/>
      <w:szCs w:val="20"/>
      <w:lang w:val="en-GB"/>
    </w:rPr>
  </w:style>
  <w:style w:type="paragraph" w:customStyle="1" w:styleId="NF">
    <w:name w:val="NF"/>
    <w:basedOn w:val="NO"/>
    <w:rsid w:val="002324AA"/>
    <w:pPr>
      <w:keepNext/>
      <w:spacing w:after="0"/>
    </w:pPr>
    <w:rPr>
      <w:rFonts w:ascii="Arial" w:hAnsi="Arial"/>
      <w:sz w:val="18"/>
    </w:rPr>
  </w:style>
  <w:style w:type="paragraph" w:customStyle="1" w:styleId="NO">
    <w:name w:val="NO"/>
    <w:basedOn w:val="Normal"/>
    <w:link w:val="NOChar"/>
    <w:rsid w:val="002324AA"/>
    <w:pPr>
      <w:keepLines/>
      <w:ind w:left="1135" w:hanging="851"/>
    </w:pPr>
  </w:style>
  <w:style w:type="paragraph" w:customStyle="1" w:styleId="PL">
    <w:name w:val="PL"/>
    <w:rsid w:val="002324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US"/>
    </w:rPr>
  </w:style>
  <w:style w:type="paragraph" w:customStyle="1" w:styleId="TAR">
    <w:name w:val="TAR"/>
    <w:basedOn w:val="TAL"/>
    <w:rsid w:val="002324AA"/>
    <w:pPr>
      <w:jc w:val="right"/>
    </w:pPr>
  </w:style>
  <w:style w:type="paragraph" w:customStyle="1" w:styleId="TAL">
    <w:name w:val="TAL"/>
    <w:basedOn w:val="Normal"/>
    <w:link w:val="TALChar"/>
    <w:rsid w:val="002324AA"/>
    <w:pPr>
      <w:keepNext/>
      <w:keepLines/>
      <w:spacing w:after="0"/>
    </w:pPr>
    <w:rPr>
      <w:rFonts w:ascii="Arial" w:hAnsi="Arial"/>
      <w:sz w:val="18"/>
    </w:rPr>
  </w:style>
  <w:style w:type="paragraph" w:styleId="ListNumber2">
    <w:name w:val="List Number 2"/>
    <w:basedOn w:val="ListNumber"/>
    <w:rsid w:val="002324AA"/>
    <w:pPr>
      <w:ind w:left="851"/>
    </w:pPr>
  </w:style>
  <w:style w:type="paragraph" w:styleId="ListNumber">
    <w:name w:val="List Number"/>
    <w:basedOn w:val="List"/>
    <w:rsid w:val="002324AA"/>
  </w:style>
  <w:style w:type="paragraph" w:styleId="List">
    <w:name w:val="List"/>
    <w:basedOn w:val="Normal"/>
    <w:link w:val="ListChar"/>
    <w:rsid w:val="002324AA"/>
    <w:pPr>
      <w:ind w:left="568" w:hanging="284"/>
    </w:pPr>
  </w:style>
  <w:style w:type="paragraph" w:customStyle="1" w:styleId="TAH">
    <w:name w:val="TAH"/>
    <w:basedOn w:val="TAC"/>
    <w:link w:val="TAHCar"/>
    <w:rsid w:val="002324AA"/>
    <w:rPr>
      <w:b/>
    </w:rPr>
  </w:style>
  <w:style w:type="paragraph" w:customStyle="1" w:styleId="TAC">
    <w:name w:val="TAC"/>
    <w:basedOn w:val="TAL"/>
    <w:link w:val="TACChar"/>
    <w:qFormat/>
    <w:rsid w:val="002324AA"/>
    <w:pPr>
      <w:jc w:val="center"/>
    </w:pPr>
  </w:style>
  <w:style w:type="paragraph" w:customStyle="1" w:styleId="LD">
    <w:name w:val="LD"/>
    <w:rsid w:val="002324A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US"/>
    </w:rPr>
  </w:style>
  <w:style w:type="paragraph" w:customStyle="1" w:styleId="EX">
    <w:name w:val="EX"/>
    <w:basedOn w:val="Normal"/>
    <w:link w:val="EXChar"/>
    <w:rsid w:val="002324AA"/>
    <w:pPr>
      <w:keepLines/>
      <w:ind w:left="1702" w:hanging="1418"/>
    </w:pPr>
  </w:style>
  <w:style w:type="paragraph" w:customStyle="1" w:styleId="FP">
    <w:name w:val="FP"/>
    <w:basedOn w:val="Normal"/>
    <w:rsid w:val="002324AA"/>
    <w:pPr>
      <w:spacing w:after="0"/>
    </w:pPr>
  </w:style>
  <w:style w:type="paragraph" w:customStyle="1" w:styleId="NW">
    <w:name w:val="NW"/>
    <w:basedOn w:val="NO"/>
    <w:rsid w:val="002324AA"/>
    <w:pPr>
      <w:spacing w:after="0"/>
    </w:pPr>
  </w:style>
  <w:style w:type="paragraph" w:customStyle="1" w:styleId="EW">
    <w:name w:val="EW"/>
    <w:basedOn w:val="EX"/>
    <w:rsid w:val="002324AA"/>
    <w:pPr>
      <w:spacing w:after="0"/>
    </w:pPr>
  </w:style>
  <w:style w:type="paragraph" w:customStyle="1" w:styleId="B1">
    <w:name w:val="B1"/>
    <w:basedOn w:val="List"/>
    <w:link w:val="B1Char"/>
    <w:qFormat/>
    <w:rsid w:val="002324AA"/>
  </w:style>
  <w:style w:type="paragraph" w:styleId="TOC6">
    <w:name w:val="toc 6"/>
    <w:basedOn w:val="TOC5"/>
    <w:next w:val="Normal"/>
    <w:semiHidden/>
    <w:rsid w:val="002324AA"/>
    <w:pPr>
      <w:ind w:left="1985" w:hanging="1985"/>
    </w:pPr>
  </w:style>
  <w:style w:type="paragraph" w:styleId="TOC7">
    <w:name w:val="toc 7"/>
    <w:basedOn w:val="TOC6"/>
    <w:next w:val="Normal"/>
    <w:semiHidden/>
    <w:rsid w:val="002324AA"/>
    <w:pPr>
      <w:ind w:left="2268" w:hanging="2268"/>
    </w:pPr>
  </w:style>
  <w:style w:type="paragraph" w:styleId="ListBullet2">
    <w:name w:val="List Bullet 2"/>
    <w:basedOn w:val="ListBullet"/>
    <w:link w:val="ListBullet2Char"/>
    <w:rsid w:val="002324AA"/>
    <w:pPr>
      <w:ind w:left="851"/>
    </w:pPr>
  </w:style>
  <w:style w:type="paragraph" w:styleId="ListBullet">
    <w:name w:val="List Bullet"/>
    <w:basedOn w:val="List"/>
    <w:link w:val="ListBulletChar"/>
    <w:rsid w:val="002324AA"/>
  </w:style>
  <w:style w:type="paragraph" w:customStyle="1" w:styleId="EditorsNote">
    <w:name w:val="Editor's Note"/>
    <w:aliases w:val="EN"/>
    <w:basedOn w:val="NO"/>
    <w:link w:val="EditorsNoteChar"/>
    <w:qFormat/>
    <w:rsid w:val="002324AA"/>
    <w:rPr>
      <w:color w:val="FF0000"/>
    </w:rPr>
  </w:style>
  <w:style w:type="paragraph" w:customStyle="1" w:styleId="TH">
    <w:name w:val="TH"/>
    <w:basedOn w:val="Normal"/>
    <w:link w:val="THChar"/>
    <w:rsid w:val="002324AA"/>
    <w:pPr>
      <w:keepNext/>
      <w:keepLines/>
      <w:spacing w:before="60"/>
      <w:jc w:val="center"/>
    </w:pPr>
    <w:rPr>
      <w:rFonts w:ascii="Arial" w:hAnsi="Arial"/>
      <w:b/>
    </w:rPr>
  </w:style>
  <w:style w:type="paragraph" w:customStyle="1" w:styleId="ZA">
    <w:name w:val="ZA"/>
    <w:rsid w:val="002324A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US"/>
    </w:rPr>
  </w:style>
  <w:style w:type="paragraph" w:customStyle="1" w:styleId="ZB">
    <w:name w:val="ZB"/>
    <w:rsid w:val="002324A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US"/>
    </w:rPr>
  </w:style>
  <w:style w:type="paragraph" w:customStyle="1" w:styleId="ZT">
    <w:name w:val="ZT"/>
    <w:rsid w:val="002324A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2324A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customStyle="1" w:styleId="TAN">
    <w:name w:val="TAN"/>
    <w:basedOn w:val="TAL"/>
    <w:link w:val="TANChar"/>
    <w:rsid w:val="002324AA"/>
    <w:pPr>
      <w:ind w:left="851" w:hanging="851"/>
    </w:pPr>
  </w:style>
  <w:style w:type="paragraph" w:customStyle="1" w:styleId="ZH">
    <w:name w:val="ZH"/>
    <w:rsid w:val="002324A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US"/>
    </w:rPr>
  </w:style>
  <w:style w:type="paragraph" w:customStyle="1" w:styleId="TF">
    <w:name w:val="TF"/>
    <w:basedOn w:val="TH"/>
    <w:link w:val="TFChar"/>
    <w:rsid w:val="002324AA"/>
    <w:pPr>
      <w:keepNext w:val="0"/>
      <w:spacing w:before="0" w:after="240"/>
    </w:pPr>
  </w:style>
  <w:style w:type="paragraph" w:customStyle="1" w:styleId="ZG">
    <w:name w:val="ZG"/>
    <w:rsid w:val="002324A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styleId="ListBullet3">
    <w:name w:val="List Bullet 3"/>
    <w:basedOn w:val="ListBullet2"/>
    <w:link w:val="ListBullet3Char"/>
    <w:rsid w:val="002324AA"/>
    <w:pPr>
      <w:ind w:left="1135"/>
    </w:pPr>
  </w:style>
  <w:style w:type="paragraph" w:styleId="List2">
    <w:name w:val="List 2"/>
    <w:basedOn w:val="List"/>
    <w:rsid w:val="002324AA"/>
    <w:pPr>
      <w:ind w:left="851"/>
    </w:pPr>
  </w:style>
  <w:style w:type="paragraph" w:styleId="List3">
    <w:name w:val="List 3"/>
    <w:basedOn w:val="List2"/>
    <w:rsid w:val="002324AA"/>
    <w:pPr>
      <w:ind w:left="1135"/>
    </w:pPr>
  </w:style>
  <w:style w:type="paragraph" w:styleId="List4">
    <w:name w:val="List 4"/>
    <w:basedOn w:val="List3"/>
    <w:rsid w:val="002324AA"/>
    <w:pPr>
      <w:ind w:left="1418"/>
    </w:pPr>
  </w:style>
  <w:style w:type="paragraph" w:styleId="List5">
    <w:name w:val="List 5"/>
    <w:basedOn w:val="List4"/>
    <w:rsid w:val="002324AA"/>
    <w:pPr>
      <w:ind w:left="1702"/>
    </w:pPr>
  </w:style>
  <w:style w:type="paragraph" w:styleId="ListBullet4">
    <w:name w:val="List Bullet 4"/>
    <w:basedOn w:val="ListBullet3"/>
    <w:rsid w:val="002324AA"/>
    <w:pPr>
      <w:ind w:left="1418"/>
    </w:pPr>
  </w:style>
  <w:style w:type="paragraph" w:styleId="ListBullet5">
    <w:name w:val="List Bullet 5"/>
    <w:basedOn w:val="ListBullet4"/>
    <w:rsid w:val="002324AA"/>
    <w:pPr>
      <w:ind w:left="1702"/>
    </w:pPr>
  </w:style>
  <w:style w:type="paragraph" w:customStyle="1" w:styleId="B2">
    <w:name w:val="B2"/>
    <w:basedOn w:val="List2"/>
    <w:link w:val="B2Char"/>
    <w:rsid w:val="002324AA"/>
  </w:style>
  <w:style w:type="paragraph" w:customStyle="1" w:styleId="B3">
    <w:name w:val="B3"/>
    <w:basedOn w:val="List3"/>
    <w:rsid w:val="002324AA"/>
  </w:style>
  <w:style w:type="paragraph" w:customStyle="1" w:styleId="B4">
    <w:name w:val="B4"/>
    <w:basedOn w:val="List4"/>
    <w:rsid w:val="002324AA"/>
  </w:style>
  <w:style w:type="paragraph" w:customStyle="1" w:styleId="B5">
    <w:name w:val="B5"/>
    <w:basedOn w:val="List5"/>
    <w:rsid w:val="002324AA"/>
  </w:style>
  <w:style w:type="paragraph" w:customStyle="1" w:styleId="ZTD">
    <w:name w:val="ZTD"/>
    <w:basedOn w:val="ZB"/>
    <w:rsid w:val="002324AA"/>
    <w:pPr>
      <w:framePr w:hRule="auto" w:wrap="notBeside" w:y="852"/>
    </w:pPr>
    <w:rPr>
      <w:i w:val="0"/>
      <w:sz w:val="40"/>
    </w:rPr>
  </w:style>
  <w:style w:type="paragraph" w:customStyle="1" w:styleId="ZV">
    <w:name w:val="ZV"/>
    <w:basedOn w:val="ZU"/>
    <w:rsid w:val="002324AA"/>
    <w:pPr>
      <w:framePr w:wrap="notBeside" w:y="16161"/>
    </w:pPr>
  </w:style>
  <w:style w:type="paragraph" w:styleId="IndexHeading">
    <w:name w:val="index heading"/>
    <w:basedOn w:val="Normal"/>
    <w:next w:val="Normal"/>
    <w:semiHidden/>
    <w:rsid w:val="002324AA"/>
    <w:pPr>
      <w:pBdr>
        <w:top w:val="single" w:sz="12" w:space="0" w:color="auto"/>
      </w:pBdr>
      <w:spacing w:before="360" w:after="240"/>
    </w:pPr>
    <w:rPr>
      <w:b/>
      <w:i/>
      <w:sz w:val="26"/>
    </w:rPr>
  </w:style>
  <w:style w:type="paragraph" w:customStyle="1" w:styleId="INDENT1">
    <w:name w:val="INDENT1"/>
    <w:basedOn w:val="Normal"/>
    <w:rsid w:val="002324AA"/>
    <w:pPr>
      <w:ind w:left="851"/>
    </w:pPr>
  </w:style>
  <w:style w:type="paragraph" w:customStyle="1" w:styleId="INDENT2">
    <w:name w:val="INDENT2"/>
    <w:basedOn w:val="Normal"/>
    <w:rsid w:val="002324AA"/>
    <w:pPr>
      <w:ind w:left="1135" w:hanging="284"/>
    </w:pPr>
  </w:style>
  <w:style w:type="paragraph" w:customStyle="1" w:styleId="INDENT3">
    <w:name w:val="INDENT3"/>
    <w:basedOn w:val="Normal"/>
    <w:rsid w:val="002324AA"/>
    <w:pPr>
      <w:ind w:left="1701" w:hanging="567"/>
    </w:pPr>
  </w:style>
  <w:style w:type="paragraph" w:customStyle="1" w:styleId="FigureTitle">
    <w:name w:val="Figure_Title"/>
    <w:basedOn w:val="Normal"/>
    <w:next w:val="Normal"/>
    <w:rsid w:val="002324A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4AA"/>
    <w:pPr>
      <w:keepNext/>
      <w:keepLines/>
    </w:pPr>
    <w:rPr>
      <w:b/>
    </w:rPr>
  </w:style>
  <w:style w:type="paragraph" w:customStyle="1" w:styleId="enumlev2">
    <w:name w:val="enumlev2"/>
    <w:basedOn w:val="Normal"/>
    <w:rsid w:val="002324A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4A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uiPriority w:val="35"/>
    <w:qFormat/>
    <w:rsid w:val="002324AA"/>
    <w:pPr>
      <w:spacing w:before="120" w:after="120"/>
    </w:pPr>
    <w:rPr>
      <w:b/>
    </w:rPr>
  </w:style>
  <w:style w:type="character" w:styleId="Hyperlink">
    <w:name w:val="Hyperlink"/>
    <w:rsid w:val="002324AA"/>
    <w:rPr>
      <w:color w:val="0000FF"/>
      <w:u w:val="single"/>
    </w:rPr>
  </w:style>
  <w:style w:type="character" w:styleId="FollowedHyperlink">
    <w:name w:val="FollowedHyperlink"/>
    <w:rsid w:val="002324AA"/>
    <w:rPr>
      <w:color w:val="800080"/>
      <w:u w:val="single"/>
    </w:rPr>
  </w:style>
  <w:style w:type="paragraph" w:styleId="DocumentMap">
    <w:name w:val="Document Map"/>
    <w:basedOn w:val="Normal"/>
    <w:link w:val="DocumentMapChar"/>
    <w:semiHidden/>
    <w:rsid w:val="002324AA"/>
    <w:pPr>
      <w:shd w:val="clear" w:color="auto" w:fill="000080"/>
    </w:pPr>
    <w:rPr>
      <w:rFonts w:ascii="Tahoma" w:hAnsi="Tahoma"/>
    </w:rPr>
  </w:style>
  <w:style w:type="character" w:customStyle="1" w:styleId="DocumentMapChar">
    <w:name w:val="Document Map Char"/>
    <w:basedOn w:val="DefaultParagraphFont"/>
    <w:link w:val="DocumentMap"/>
    <w:semiHidden/>
    <w:rsid w:val="002324AA"/>
    <w:rPr>
      <w:rFonts w:ascii="Tahoma" w:eastAsia="Times New Roman" w:hAnsi="Tahoma" w:cs="Times New Roman"/>
      <w:sz w:val="20"/>
      <w:szCs w:val="20"/>
      <w:shd w:val="clear" w:color="auto" w:fill="000080"/>
      <w:lang w:val="en-GB"/>
    </w:rPr>
  </w:style>
  <w:style w:type="paragraph" w:styleId="PlainText">
    <w:name w:val="Plain Text"/>
    <w:basedOn w:val="Normal"/>
    <w:link w:val="PlainTextChar"/>
    <w:rsid w:val="002324AA"/>
    <w:rPr>
      <w:rFonts w:ascii="Courier New" w:hAnsi="Courier New"/>
      <w:lang w:val="nb-NO"/>
    </w:rPr>
  </w:style>
  <w:style w:type="character" w:customStyle="1" w:styleId="PlainTextChar">
    <w:name w:val="Plain Text Char"/>
    <w:basedOn w:val="DefaultParagraphFont"/>
    <w:link w:val="PlainText"/>
    <w:rsid w:val="002324AA"/>
    <w:rPr>
      <w:rFonts w:ascii="Courier New" w:eastAsia="Times New Roman" w:hAnsi="Courier New" w:cs="Times New Roman"/>
      <w:sz w:val="20"/>
      <w:szCs w:val="20"/>
      <w:lang w:val="nb-NO"/>
    </w:rPr>
  </w:style>
  <w:style w:type="paragraph" w:customStyle="1" w:styleId="TAJ">
    <w:name w:val="TAJ"/>
    <w:basedOn w:val="TH"/>
    <w:rsid w:val="002324A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324AA"/>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rsid w:val="002324AA"/>
    <w:rPr>
      <w:rFonts w:ascii="Times New Roman" w:eastAsia="Times New Roman" w:hAnsi="Times New Roman" w:cs="Times New Roman"/>
      <w:sz w:val="20"/>
      <w:szCs w:val="20"/>
      <w:lang w:val="en-GB"/>
    </w:rPr>
  </w:style>
  <w:style w:type="character" w:styleId="CommentReference">
    <w:name w:val="annotation reference"/>
    <w:uiPriority w:val="99"/>
    <w:semiHidden/>
    <w:rsid w:val="002324AA"/>
    <w:rPr>
      <w:sz w:val="16"/>
    </w:rPr>
  </w:style>
  <w:style w:type="paragraph" w:customStyle="1" w:styleId="Guidance">
    <w:name w:val="Guidance"/>
    <w:basedOn w:val="Normal"/>
    <w:link w:val="GuidanceChar"/>
    <w:rsid w:val="002324AA"/>
    <w:rPr>
      <w:i/>
      <w:color w:val="0000FF"/>
    </w:rPr>
  </w:style>
  <w:style w:type="paragraph" w:styleId="CommentText">
    <w:name w:val="annotation text"/>
    <w:basedOn w:val="Normal"/>
    <w:link w:val="CommentTextChar"/>
    <w:uiPriority w:val="99"/>
    <w:semiHidden/>
    <w:rsid w:val="002324AA"/>
  </w:style>
  <w:style w:type="character" w:customStyle="1" w:styleId="CommentTextChar">
    <w:name w:val="Comment Text Char"/>
    <w:basedOn w:val="DefaultParagraphFont"/>
    <w:link w:val="CommentText"/>
    <w:uiPriority w:val="99"/>
    <w:semiHidden/>
    <w:rsid w:val="002324AA"/>
    <w:rPr>
      <w:rFonts w:ascii="Times New Roman" w:eastAsia="Times New Roman" w:hAnsi="Times New Roman" w:cs="Times New Roman"/>
      <w:sz w:val="20"/>
      <w:szCs w:val="20"/>
      <w:lang w:val="en-GB"/>
    </w:rPr>
  </w:style>
  <w:style w:type="character" w:customStyle="1" w:styleId="FigureTitleChar">
    <w:name w:val="Figure Title Char"/>
    <w:rsid w:val="002324AA"/>
    <w:rPr>
      <w:rFonts w:ascii="Arial" w:hAnsi="Arial"/>
      <w:lang w:val="en-GB" w:eastAsia="en-US" w:bidi="ar-SA"/>
    </w:rPr>
  </w:style>
  <w:style w:type="character" w:customStyle="1" w:styleId="TALChar">
    <w:name w:val="TAL Char"/>
    <w:link w:val="TAL"/>
    <w:rsid w:val="002324AA"/>
    <w:rPr>
      <w:rFonts w:ascii="Arial" w:eastAsia="Times New Roman" w:hAnsi="Arial" w:cs="Times New Roman"/>
      <w:sz w:val="18"/>
      <w:szCs w:val="20"/>
      <w:lang w:val="en-GB"/>
    </w:rPr>
  </w:style>
  <w:style w:type="table" w:styleId="TableGrid">
    <w:name w:val="Table Grid"/>
    <w:basedOn w:val="TableNormal"/>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2324AA"/>
    <w:rPr>
      <w:rFonts w:ascii="Arial" w:eastAsia="Times New Roman" w:hAnsi="Arial" w:cs="Times New Roman"/>
      <w:b/>
      <w:sz w:val="20"/>
      <w:szCs w:val="20"/>
      <w:lang w:val="en-GB"/>
    </w:rPr>
  </w:style>
  <w:style w:type="character" w:customStyle="1" w:styleId="TACChar">
    <w:name w:val="TAC Char"/>
    <w:link w:val="TAC"/>
    <w:qFormat/>
    <w:rsid w:val="002324AA"/>
    <w:rPr>
      <w:rFonts w:ascii="Arial" w:eastAsia="Times New Roman" w:hAnsi="Arial" w:cs="Times New Roman"/>
      <w:sz w:val="18"/>
      <w:szCs w:val="20"/>
      <w:lang w:val="en-GB"/>
    </w:rPr>
  </w:style>
  <w:style w:type="paragraph" w:customStyle="1" w:styleId="StandardText">
    <w:name w:val="StandardText"/>
    <w:basedOn w:val="Normal"/>
    <w:rsid w:val="002324AA"/>
    <w:pPr>
      <w:overflowPunct/>
      <w:autoSpaceDE/>
      <w:autoSpaceDN/>
      <w:adjustRightInd/>
      <w:spacing w:after="120"/>
      <w:jc w:val="both"/>
      <w:textAlignment w:val="auto"/>
    </w:pPr>
    <w:rPr>
      <w:sz w:val="22"/>
      <w:lang w:val="en-US"/>
    </w:rPr>
  </w:style>
  <w:style w:type="character" w:customStyle="1" w:styleId="NOChar">
    <w:name w:val="NO Char"/>
    <w:link w:val="NO"/>
    <w:rsid w:val="002324AA"/>
    <w:rPr>
      <w:rFonts w:ascii="Times New Roman" w:eastAsia="Times New Roman" w:hAnsi="Times New Roman" w:cs="Times New Roman"/>
      <w:sz w:val="20"/>
      <w:szCs w:val="20"/>
      <w:lang w:val="en-GB"/>
    </w:rPr>
  </w:style>
  <w:style w:type="paragraph" w:styleId="BalloonText">
    <w:name w:val="Balloon Text"/>
    <w:basedOn w:val="Normal"/>
    <w:link w:val="BalloonTextChar"/>
    <w:semiHidden/>
    <w:rsid w:val="002324AA"/>
    <w:rPr>
      <w:rFonts w:ascii="Tahoma" w:hAnsi="Tahoma" w:cs="Tahoma"/>
      <w:sz w:val="16"/>
      <w:szCs w:val="16"/>
    </w:rPr>
  </w:style>
  <w:style w:type="character" w:customStyle="1" w:styleId="BalloonTextChar">
    <w:name w:val="Balloon Text Char"/>
    <w:basedOn w:val="DefaultParagraphFont"/>
    <w:link w:val="BalloonText"/>
    <w:semiHidden/>
    <w:rsid w:val="002324AA"/>
    <w:rPr>
      <w:rFonts w:ascii="Tahoma" w:eastAsia="Times New Roman" w:hAnsi="Tahoma" w:cs="Tahoma"/>
      <w:sz w:val="16"/>
      <w:szCs w:val="16"/>
      <w:lang w:val="en-GB"/>
    </w:rPr>
  </w:style>
  <w:style w:type="character" w:customStyle="1" w:styleId="B1Char">
    <w:name w:val="B1 Char"/>
    <w:link w:val="B1"/>
    <w:qFormat/>
    <w:rsid w:val="002324AA"/>
    <w:rPr>
      <w:rFonts w:ascii="Times New Roman" w:eastAsia="Times New Roman" w:hAnsi="Times New Roman" w:cs="Times New Roman"/>
      <w:sz w:val="20"/>
      <w:szCs w:val="20"/>
      <w:lang w:val="en-GB"/>
    </w:rPr>
  </w:style>
  <w:style w:type="character" w:customStyle="1" w:styleId="GuidanceChar">
    <w:name w:val="Guidance Char"/>
    <w:link w:val="Guidance"/>
    <w:rsid w:val="002324AA"/>
    <w:rPr>
      <w:rFonts w:ascii="Times New Roman" w:eastAsia="Times New Roman" w:hAnsi="Times New Roman" w:cs="Times New Roman"/>
      <w:i/>
      <w:color w:val="0000FF"/>
      <w:sz w:val="20"/>
      <w:szCs w:val="20"/>
      <w:lang w:val="en-GB"/>
    </w:rPr>
  </w:style>
  <w:style w:type="paragraph" w:customStyle="1" w:styleId="CarCar">
    <w:name w:val="Car C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CommentSubject">
    <w:name w:val="annotation subject"/>
    <w:basedOn w:val="CommentText"/>
    <w:next w:val="CommentText"/>
    <w:link w:val="CommentSubjectChar"/>
    <w:semiHidden/>
    <w:rsid w:val="002324AA"/>
    <w:rPr>
      <w:b/>
      <w:bCs/>
    </w:rPr>
  </w:style>
  <w:style w:type="character" w:customStyle="1" w:styleId="CommentSubjectChar">
    <w:name w:val="Comment Subject Char"/>
    <w:basedOn w:val="CommentTextChar"/>
    <w:link w:val="CommentSubject"/>
    <w:semiHidden/>
    <w:rsid w:val="002324AA"/>
    <w:rPr>
      <w:rFonts w:ascii="Times New Roman" w:eastAsia="Times New Roman" w:hAnsi="Times New Roman" w:cs="Times New Roman"/>
      <w:b/>
      <w:bCs/>
      <w:sz w:val="20"/>
      <w:szCs w:val="20"/>
      <w:lang w:val="en-GB"/>
    </w:rPr>
  </w:style>
  <w:style w:type="character" w:styleId="PageNumber">
    <w:name w:val="page number"/>
    <w:basedOn w:val="DefaultParagraphFont"/>
    <w:rsid w:val="002324AA"/>
  </w:style>
  <w:style w:type="character" w:customStyle="1" w:styleId="TALCar">
    <w:name w:val="TAL Car"/>
    <w:rsid w:val="002324AA"/>
    <w:rPr>
      <w:rFonts w:ascii="Arial" w:hAnsi="Arial"/>
      <w:sz w:val="18"/>
      <w:lang w:val="en-GB" w:eastAsia="ja-JP" w:bidi="ar-SA"/>
    </w:rPr>
  </w:style>
  <w:style w:type="character" w:customStyle="1" w:styleId="TAHCar">
    <w:name w:val="TAH Car"/>
    <w:link w:val="TAH"/>
    <w:rsid w:val="002324AA"/>
    <w:rPr>
      <w:rFonts w:ascii="Arial" w:eastAsia="Times New Roman" w:hAnsi="Arial" w:cs="Times New Roman"/>
      <w:b/>
      <w:sz w:val="18"/>
      <w:szCs w:val="20"/>
      <w:lang w:val="en-GB"/>
    </w:rPr>
  </w:style>
  <w:style w:type="character" w:customStyle="1" w:styleId="TFChar">
    <w:name w:val="TF Char"/>
    <w:link w:val="TF"/>
    <w:rsid w:val="002324AA"/>
    <w:rPr>
      <w:rFonts w:ascii="Arial" w:eastAsia="Times New Roman" w:hAnsi="Arial" w:cs="Times New Roman"/>
      <w:b/>
      <w:sz w:val="20"/>
      <w:szCs w:val="20"/>
      <w:lang w:val="en-GB"/>
    </w:rPr>
  </w:style>
  <w:style w:type="character" w:customStyle="1" w:styleId="p1">
    <w:name w:val="p1"/>
    <w:rsid w:val="002324AA"/>
    <w:rPr>
      <w:vanish w:val="0"/>
      <w:webHidden w:val="0"/>
      <w:specVanish w:val="0"/>
    </w:rPr>
  </w:style>
  <w:style w:type="character" w:customStyle="1" w:styleId="e-031">
    <w:name w:val="e-031"/>
    <w:rsid w:val="002324AA"/>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rsid w:val="002324AA"/>
    <w:rPr>
      <w:rFonts w:ascii="Times New Roman" w:eastAsia="Times New Roman" w:hAnsi="Times New Roman" w:cs="Times New Roman"/>
      <w:b/>
      <w:sz w:val="20"/>
      <w:szCs w:val="20"/>
      <w:lang w:val="en-GB"/>
    </w:rPr>
  </w:style>
  <w:style w:type="paragraph" w:customStyle="1" w:styleId="myReference">
    <w:name w:val="myReference"/>
    <w:basedOn w:val="Normal"/>
    <w:next w:val="Normal"/>
    <w:autoRedefine/>
    <w:rsid w:val="002324AA"/>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2324AA"/>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2324AA"/>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2324AA"/>
    <w:pPr>
      <w:numPr>
        <w:ilvl w:val="1"/>
      </w:numPr>
    </w:pPr>
  </w:style>
  <w:style w:type="paragraph" w:customStyle="1" w:styleId="Head3Mine">
    <w:name w:val="Head3Mine"/>
    <w:basedOn w:val="Head2Mine"/>
    <w:next w:val="StandardText"/>
    <w:rsid w:val="002324AA"/>
    <w:pPr>
      <w:numPr>
        <w:ilvl w:val="2"/>
      </w:numPr>
    </w:pPr>
  </w:style>
  <w:style w:type="paragraph" w:customStyle="1" w:styleId="TableText">
    <w:name w:val="TableText"/>
    <w:basedOn w:val="BodyTextIndent"/>
    <w:rsid w:val="002324AA"/>
    <w:pPr>
      <w:keepNext/>
      <w:keepLines/>
      <w:spacing w:after="180"/>
      <w:ind w:left="0"/>
      <w:jc w:val="center"/>
    </w:pPr>
    <w:rPr>
      <w:snapToGrid w:val="0"/>
      <w:kern w:val="2"/>
    </w:rPr>
  </w:style>
  <w:style w:type="character" w:customStyle="1" w:styleId="TANChar">
    <w:name w:val="TAN Char"/>
    <w:link w:val="TAN"/>
    <w:rsid w:val="002324AA"/>
    <w:rPr>
      <w:rFonts w:ascii="Arial" w:eastAsia="Times New Roman" w:hAnsi="Arial" w:cs="Times New Roman"/>
      <w:sz w:val="18"/>
      <w:szCs w:val="20"/>
      <w:lang w:val="en-GB"/>
    </w:rPr>
  </w:style>
  <w:style w:type="paragraph" w:styleId="BodyTextIndent">
    <w:name w:val="Body Text Indent"/>
    <w:basedOn w:val="Normal"/>
    <w:link w:val="BodyTextIndentChar"/>
    <w:rsid w:val="002324AA"/>
    <w:pPr>
      <w:spacing w:after="120"/>
      <w:ind w:left="283"/>
    </w:pPr>
  </w:style>
  <w:style w:type="character" w:customStyle="1" w:styleId="BodyTextIndentChar">
    <w:name w:val="Body Text Indent Char"/>
    <w:basedOn w:val="DefaultParagraphFont"/>
    <w:link w:val="BodyTextIndent"/>
    <w:rsid w:val="002324AA"/>
    <w:rPr>
      <w:rFonts w:ascii="Times New Roman" w:eastAsia="Times New Roman" w:hAnsi="Times New Roman" w:cs="Times New Roman"/>
      <w:sz w:val="20"/>
      <w:szCs w:val="20"/>
      <w:lang w:val="en-GB"/>
    </w:rPr>
  </w:style>
  <w:style w:type="paragraph" w:customStyle="1" w:styleId="Default">
    <w:name w:val="Default"/>
    <w:rsid w:val="002324AA"/>
    <w:pPr>
      <w:autoSpaceDE w:val="0"/>
      <w:autoSpaceDN w:val="0"/>
      <w:adjustRightInd w:val="0"/>
      <w:spacing w:after="0" w:line="240" w:lineRule="auto"/>
    </w:pPr>
    <w:rPr>
      <w:rFonts w:ascii="Nokia Pure Text" w:eastAsia="Calibri" w:hAnsi="Nokia Pure Text" w:cs="Nokia Pure Text"/>
      <w:color w:val="000000"/>
      <w:sz w:val="24"/>
      <w:szCs w:val="24"/>
      <w:lang w:val="en-US"/>
    </w:rPr>
  </w:style>
  <w:style w:type="paragraph" w:styleId="Title">
    <w:name w:val="Title"/>
    <w:basedOn w:val="Normal"/>
    <w:next w:val="Normal"/>
    <w:link w:val="TitleChar"/>
    <w:qFormat/>
    <w:rsid w:val="002324AA"/>
    <w:pPr>
      <w:spacing w:before="240" w:after="60"/>
      <w:outlineLvl w:val="0"/>
    </w:pPr>
    <w:rPr>
      <w:rFonts w:ascii="Arial" w:hAnsi="Arial"/>
      <w:b/>
      <w:bCs/>
      <w:kern w:val="28"/>
      <w:sz w:val="28"/>
      <w:szCs w:val="32"/>
    </w:rPr>
  </w:style>
  <w:style w:type="character" w:customStyle="1" w:styleId="TitleChar">
    <w:name w:val="Title Char"/>
    <w:basedOn w:val="DefaultParagraphFont"/>
    <w:link w:val="Title"/>
    <w:rsid w:val="002324AA"/>
    <w:rPr>
      <w:rFonts w:ascii="Arial" w:eastAsia="Times New Roman" w:hAnsi="Arial" w:cs="Times New Roman"/>
      <w:b/>
      <w:bCs/>
      <w:kern w:val="28"/>
      <w:sz w:val="28"/>
      <w:szCs w:val="32"/>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2324AA"/>
    <w:rPr>
      <w:rFonts w:ascii="Arial" w:eastAsia="Times New Roman" w:hAnsi="Arial" w:cs="Times New Roman"/>
      <w:sz w:val="36"/>
      <w:szCs w:val="20"/>
      <w:lang w:val="en-GB"/>
    </w:rPr>
  </w:style>
  <w:style w:type="character" w:customStyle="1" w:styleId="H6Char">
    <w:name w:val="H6 Char"/>
    <w:link w:val="H6"/>
    <w:rsid w:val="002324AA"/>
    <w:rPr>
      <w:rFonts w:ascii="Arial" w:eastAsia="Times New Roman" w:hAnsi="Arial" w:cs="Times New Roman"/>
      <w:sz w:val="20"/>
      <w:szCs w:val="20"/>
      <w:lang w:val="en-GB"/>
    </w:rPr>
  </w:style>
  <w:style w:type="character" w:customStyle="1" w:styleId="CharChar12">
    <w:name w:val="Char Char12"/>
    <w:locked/>
    <w:rsid w:val="002324AA"/>
    <w:rPr>
      <w:rFonts w:ascii="Arial" w:hAnsi="Arial"/>
      <w:b/>
      <w:noProof/>
      <w:sz w:val="18"/>
      <w:lang w:val="en-GB" w:bidi="ar-SA"/>
    </w:rPr>
  </w:style>
  <w:style w:type="character" w:customStyle="1" w:styleId="EXChar">
    <w:name w:val="EX Char"/>
    <w:link w:val="EX"/>
    <w:rsid w:val="002324AA"/>
    <w:rPr>
      <w:rFonts w:ascii="Times New Roman" w:eastAsia="Times New Roman" w:hAnsi="Times New Roman" w:cs="Times New Roman"/>
      <w:sz w:val="20"/>
      <w:szCs w:val="20"/>
      <w:lang w:val="en-GB"/>
    </w:rPr>
  </w:style>
  <w:style w:type="character" w:customStyle="1" w:styleId="CharChar5">
    <w:name w:val="Char Char5"/>
    <w:rsid w:val="002324AA"/>
    <w:rPr>
      <w:lang w:val="en-GB" w:eastAsia="ja-JP" w:bidi="ar-SA"/>
    </w:rPr>
  </w:style>
  <w:style w:type="paragraph" w:styleId="BodyText2">
    <w:name w:val="Body Text 2"/>
    <w:basedOn w:val="Normal"/>
    <w:link w:val="BodyText2Char"/>
    <w:rsid w:val="002324AA"/>
    <w:rPr>
      <w:i/>
    </w:rPr>
  </w:style>
  <w:style w:type="character" w:customStyle="1" w:styleId="BodyText2Char">
    <w:name w:val="Body Text 2 Char"/>
    <w:basedOn w:val="DefaultParagraphFont"/>
    <w:link w:val="BodyText2"/>
    <w:rsid w:val="002324AA"/>
    <w:rPr>
      <w:rFonts w:ascii="Times New Roman" w:eastAsia="Times New Roman" w:hAnsi="Times New Roman" w:cs="Times New Roman"/>
      <w:i/>
      <w:sz w:val="20"/>
      <w:szCs w:val="20"/>
      <w:lang w:val="en-GB"/>
    </w:rPr>
  </w:style>
  <w:style w:type="paragraph" w:styleId="BodyText3">
    <w:name w:val="Body Text 3"/>
    <w:basedOn w:val="Normal"/>
    <w:link w:val="BodyText3Char"/>
    <w:rsid w:val="002324AA"/>
    <w:pPr>
      <w:keepNext/>
      <w:keepLines/>
    </w:pPr>
    <w:rPr>
      <w:rFonts w:eastAsia="Osaka"/>
      <w:color w:val="000000"/>
    </w:rPr>
  </w:style>
  <w:style w:type="character" w:customStyle="1" w:styleId="BodyText3Char">
    <w:name w:val="Body Text 3 Char"/>
    <w:basedOn w:val="DefaultParagraphFont"/>
    <w:link w:val="BodyText3"/>
    <w:rsid w:val="002324AA"/>
    <w:rPr>
      <w:rFonts w:ascii="Times New Roman" w:eastAsia="Osaka" w:hAnsi="Times New Roman" w:cs="Times New Roman"/>
      <w:color w:val="000000"/>
      <w:sz w:val="20"/>
      <w:szCs w:val="20"/>
      <w:lang w:val="en-GB"/>
    </w:rPr>
  </w:style>
  <w:style w:type="paragraph" w:customStyle="1" w:styleId="CharCharCharCharChar">
    <w:name w:val="Char Char Char Char Char"/>
    <w:semiHidden/>
    <w:rsid w:val="002324AA"/>
    <w:pPr>
      <w:keepNext/>
      <w:numPr>
        <w:numId w:val="3"/>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character" w:customStyle="1" w:styleId="msoins0">
    <w:name w:val="msoins"/>
    <w:basedOn w:val="DefaultParagraphFont"/>
    <w:rsid w:val="002324AA"/>
  </w:style>
  <w:style w:type="paragraph" w:customStyle="1" w:styleId="CharChar">
    <w:name w:val="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
    <w:name w:val="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2324AA"/>
    <w:rPr>
      <w:lang w:val="en-GB" w:eastAsia="ja-JP" w:bidi="ar-SA"/>
    </w:rPr>
  </w:style>
  <w:style w:type="paragraph" w:customStyle="1" w:styleId="1Char">
    <w:name w:val="(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2324AA"/>
    <w:rPr>
      <w:rFonts w:eastAsia="MS Mincho"/>
      <w:lang w:val="en-GB" w:eastAsia="en-US" w:bidi="ar-SA"/>
    </w:rPr>
  </w:style>
  <w:style w:type="paragraph" w:customStyle="1" w:styleId="1CharChar">
    <w:name w:val="(文字) (文字)1 Char (文字) (文字)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2324A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324AA"/>
    <w:rPr>
      <w:lang w:val="en-GB" w:eastAsia="ja-JP" w:bidi="ar-SA"/>
    </w:rPr>
  </w:style>
  <w:style w:type="paragraph" w:styleId="ListParagraph">
    <w:name w:val="List Paragraph"/>
    <w:aliases w:val="- Bullets,목록 단락,リスト段落,列出段落,Lista1,?? ??,?????,????,列出段落1,中等深浅网格 1 - 着色 21,列表段落,R4_bullets,列表段落1,—ño’i—Ž,¥¡¡¡¡ì¬º¥¹¥È¶ÎÂä,ÁÐ³ö¶ÎÂä,¥ê¥¹¥È¶ÎÂä,1st level - Bullet List Paragraph,Lettre d'introduction,Paragrafo elenco,Normal bullet 2,목록단락,列"/>
    <w:basedOn w:val="Normal"/>
    <w:link w:val="ListParagraphChar"/>
    <w:uiPriority w:val="34"/>
    <w:qFormat/>
    <w:rsid w:val="002324AA"/>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324A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324AA"/>
    <w:rPr>
      <w:rFonts w:ascii="Arial" w:hAnsi="Arial"/>
      <w:sz w:val="32"/>
      <w:lang w:val="en-GB" w:eastAsia="ja-JP" w:bidi="ar-SA"/>
    </w:rPr>
  </w:style>
  <w:style w:type="character" w:customStyle="1" w:styleId="CharChar4">
    <w:name w:val="Char Char4"/>
    <w:rsid w:val="002324AA"/>
    <w:rPr>
      <w:rFonts w:ascii="Courier New" w:hAnsi="Courier New"/>
      <w:lang w:val="nb-NO" w:eastAsia="ja-JP" w:bidi="ar-SA"/>
    </w:rPr>
  </w:style>
  <w:style w:type="character" w:customStyle="1" w:styleId="AndreaLeonardi">
    <w:name w:val="Andrea Leonardi"/>
    <w:semiHidden/>
    <w:rsid w:val="002324AA"/>
    <w:rPr>
      <w:rFonts w:ascii="Arial" w:hAnsi="Arial" w:cs="Arial"/>
      <w:color w:val="auto"/>
      <w:sz w:val="20"/>
      <w:szCs w:val="20"/>
    </w:rPr>
  </w:style>
  <w:style w:type="character" w:customStyle="1" w:styleId="NOCharChar">
    <w:name w:val="NO Char Char"/>
    <w:rsid w:val="002324AA"/>
    <w:rPr>
      <w:lang w:val="en-GB" w:eastAsia="en-US" w:bidi="ar-SA"/>
    </w:rPr>
  </w:style>
  <w:style w:type="character" w:customStyle="1" w:styleId="NOZchn">
    <w:name w:val="NO Zchn"/>
    <w:rsid w:val="002324AA"/>
    <w:rPr>
      <w:lang w:val="en-GB" w:eastAsia="en-US" w:bidi="ar-SA"/>
    </w:rPr>
  </w:style>
  <w:style w:type="character" w:customStyle="1" w:styleId="TACCar">
    <w:name w:val="TAC Car"/>
    <w:rsid w:val="002324AA"/>
    <w:rPr>
      <w:rFonts w:ascii="Arial" w:hAnsi="Arial"/>
      <w:sz w:val="18"/>
      <w:lang w:val="en-GB" w:eastAsia="ja-JP" w:bidi="ar-SA"/>
    </w:rPr>
  </w:style>
  <w:style w:type="character" w:customStyle="1" w:styleId="TAL0">
    <w:name w:val="TAL (文字)"/>
    <w:rsid w:val="002324AA"/>
    <w:rPr>
      <w:rFonts w:ascii="Arial" w:hAnsi="Arial"/>
      <w:sz w:val="18"/>
      <w:lang w:val="en-GB" w:eastAsia="ja-JP" w:bidi="ar-SA"/>
    </w:rPr>
  </w:style>
  <w:style w:type="paragraph" w:customStyle="1" w:styleId="CharCharCharCharCharChar">
    <w:name w:val="Char Char Char Char Char Char"/>
    <w:semiHidden/>
    <w:rsid w:val="002324A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
    <w:name w:val="(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2324AA"/>
    <w:rPr>
      <w:rFonts w:ascii="Arial" w:hAnsi="Arial"/>
      <w:lang w:val="en-GB" w:eastAsia="en-US" w:bidi="ar-SA"/>
    </w:rPr>
  </w:style>
  <w:style w:type="character" w:customStyle="1" w:styleId="T1Char1">
    <w:name w:val="T1 Char1"/>
    <w:aliases w:val="Header 6 Char Char1"/>
    <w:rsid w:val="002324AA"/>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324AA"/>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2324AA"/>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2324AA"/>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324AA"/>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2324AA"/>
    <w:rPr>
      <w:rFonts w:ascii="Arial" w:hAnsi="Arial"/>
      <w:sz w:val="36"/>
      <w:lang w:val="en-GB" w:eastAsia="en-US" w:bidi="ar-SA"/>
    </w:rPr>
  </w:style>
  <w:style w:type="paragraph" w:customStyle="1" w:styleId="ZchnZchn1">
    <w:name w:val="Zchn Zchn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324A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324AA"/>
    <w:rPr>
      <w:rFonts w:ascii="Arial" w:hAnsi="Arial"/>
      <w:sz w:val="32"/>
      <w:lang w:val="en-GB" w:eastAsia="en-US" w:bidi="ar-SA"/>
    </w:rPr>
  </w:style>
  <w:style w:type="paragraph" w:customStyle="1" w:styleId="2">
    <w:name w:val="(文字) (文字)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324AA"/>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324A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2324A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324AA"/>
    <w:rPr>
      <w:rFonts w:ascii="Arial" w:eastAsia="Batang" w:hAnsi="Arial" w:cs="Times New Roman"/>
      <w:b/>
      <w:bCs/>
      <w:i/>
      <w:iCs/>
      <w:sz w:val="28"/>
      <w:szCs w:val="28"/>
      <w:lang w:val="en-GB" w:eastAsia="en-US" w:bidi="ar-SA"/>
    </w:rPr>
  </w:style>
  <w:style w:type="paragraph" w:customStyle="1" w:styleId="3">
    <w:name w:val="(文字) (文字)3"/>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rsid w:val="002324AA"/>
    <w:rPr>
      <w:rFonts w:ascii="Arial" w:hAnsi="Arial"/>
      <w:lang w:val="en-GB" w:eastAsia="en-US" w:bidi="ar-SA"/>
    </w:rPr>
  </w:style>
  <w:style w:type="paragraph" w:customStyle="1" w:styleId="10">
    <w:name w:val="(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Revision">
    <w:name w:val="Revision"/>
    <w:hidden/>
    <w:semiHidden/>
    <w:rsid w:val="002324AA"/>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2324A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2324AA"/>
    <w:rPr>
      <w:rFonts w:ascii="Times New Roman" w:eastAsia="MS Mincho" w:hAnsi="Times New Roman" w:cs="Times New Roman"/>
      <w:sz w:val="20"/>
      <w:szCs w:val="20"/>
      <w:lang w:val="en-GB" w:eastAsia="en-GB"/>
    </w:rPr>
  </w:style>
  <w:style w:type="paragraph" w:styleId="NormalIndent">
    <w:name w:val="Normal Indent"/>
    <w:basedOn w:val="Normal"/>
    <w:rsid w:val="002324AA"/>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2324AA"/>
    <w:pPr>
      <w:tabs>
        <w:tab w:val="num" w:pos="851"/>
        <w:tab w:val="num" w:pos="1800"/>
      </w:tabs>
      <w:ind w:left="1800" w:hanging="851"/>
    </w:pPr>
    <w:rPr>
      <w:rFonts w:eastAsia="MS Mincho"/>
      <w:lang w:eastAsia="en-GB"/>
    </w:rPr>
  </w:style>
  <w:style w:type="paragraph" w:styleId="ListNumber3">
    <w:name w:val="List Number 3"/>
    <w:basedOn w:val="Normal"/>
    <w:rsid w:val="002324AA"/>
    <w:pPr>
      <w:numPr>
        <w:numId w:val="5"/>
      </w:numPr>
      <w:tabs>
        <w:tab w:val="num" w:pos="926"/>
      </w:tabs>
      <w:ind w:left="926"/>
    </w:pPr>
    <w:rPr>
      <w:rFonts w:eastAsia="MS Mincho"/>
      <w:lang w:eastAsia="en-GB"/>
    </w:rPr>
  </w:style>
  <w:style w:type="paragraph" w:styleId="ListNumber4">
    <w:name w:val="List Number 4"/>
    <w:basedOn w:val="Normal"/>
    <w:rsid w:val="002324AA"/>
    <w:pPr>
      <w:numPr>
        <w:numId w:val="4"/>
      </w:numPr>
      <w:tabs>
        <w:tab w:val="num" w:pos="1209"/>
      </w:tabs>
      <w:ind w:left="1209"/>
    </w:pPr>
    <w:rPr>
      <w:rFonts w:eastAsia="MS Mincho"/>
      <w:lang w:eastAsia="en-GB"/>
    </w:rPr>
  </w:style>
  <w:style w:type="character" w:styleId="Strong">
    <w:name w:val="Strong"/>
    <w:qFormat/>
    <w:rsid w:val="002324AA"/>
    <w:rPr>
      <w:b/>
      <w:bCs/>
    </w:rPr>
  </w:style>
  <w:style w:type="character" w:customStyle="1" w:styleId="CharChar7">
    <w:name w:val="Char Char7"/>
    <w:semiHidden/>
    <w:rsid w:val="002324AA"/>
    <w:rPr>
      <w:rFonts w:ascii="Tahoma" w:hAnsi="Tahoma" w:cs="Tahoma"/>
      <w:shd w:val="clear" w:color="auto" w:fill="000080"/>
      <w:lang w:val="en-GB" w:eastAsia="en-US"/>
    </w:rPr>
  </w:style>
  <w:style w:type="character" w:customStyle="1" w:styleId="ZchnZchn5">
    <w:name w:val="Zchn Zchn5"/>
    <w:rsid w:val="002324AA"/>
    <w:rPr>
      <w:rFonts w:ascii="Courier New" w:eastAsia="Batang" w:hAnsi="Courier New"/>
      <w:lang w:val="nb-NO" w:eastAsia="en-US" w:bidi="ar-SA"/>
    </w:rPr>
  </w:style>
  <w:style w:type="character" w:customStyle="1" w:styleId="CharChar10">
    <w:name w:val="Char Char10"/>
    <w:semiHidden/>
    <w:rsid w:val="002324AA"/>
    <w:rPr>
      <w:rFonts w:ascii="Times New Roman" w:hAnsi="Times New Roman"/>
      <w:lang w:val="en-GB" w:eastAsia="en-US"/>
    </w:rPr>
  </w:style>
  <w:style w:type="character" w:customStyle="1" w:styleId="CharChar9">
    <w:name w:val="Char Char9"/>
    <w:semiHidden/>
    <w:rsid w:val="002324AA"/>
    <w:rPr>
      <w:rFonts w:ascii="Tahoma" w:hAnsi="Tahoma" w:cs="Tahoma"/>
      <w:sz w:val="16"/>
      <w:szCs w:val="16"/>
      <w:lang w:val="en-GB" w:eastAsia="en-US"/>
    </w:rPr>
  </w:style>
  <w:style w:type="character" w:customStyle="1" w:styleId="CharChar8">
    <w:name w:val="Char Char8"/>
    <w:semiHidden/>
    <w:rsid w:val="002324AA"/>
    <w:rPr>
      <w:rFonts w:ascii="Times New Roman" w:hAnsi="Times New Roman"/>
      <w:b/>
      <w:bCs/>
      <w:lang w:val="en-GB" w:eastAsia="en-US"/>
    </w:rPr>
  </w:style>
  <w:style w:type="paragraph" w:customStyle="1" w:styleId="a0">
    <w:name w:val="修订"/>
    <w:hidden/>
    <w:semiHidden/>
    <w:rsid w:val="002324AA"/>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2324AA"/>
    <w:pPr>
      <w:overflowPunct/>
      <w:autoSpaceDE/>
      <w:autoSpaceDN/>
      <w:adjustRightInd/>
      <w:snapToGrid w:val="0"/>
      <w:textAlignment w:val="auto"/>
    </w:pPr>
    <w:rPr>
      <w:rFonts w:eastAsia="SimSun"/>
    </w:rPr>
  </w:style>
  <w:style w:type="character" w:customStyle="1" w:styleId="EndnoteTextChar">
    <w:name w:val="Endnote Text Char"/>
    <w:basedOn w:val="DefaultParagraphFont"/>
    <w:link w:val="EndnoteText"/>
    <w:rsid w:val="002324AA"/>
    <w:rPr>
      <w:rFonts w:ascii="Times New Roman" w:eastAsia="SimSun" w:hAnsi="Times New Roman" w:cs="Times New Roman"/>
      <w:sz w:val="20"/>
      <w:szCs w:val="20"/>
      <w:lang w:val="en-GB"/>
    </w:rPr>
  </w:style>
  <w:style w:type="character" w:styleId="EndnoteReference">
    <w:name w:val="endnote reference"/>
    <w:rsid w:val="002324AA"/>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2324AA"/>
    <w:rPr>
      <w:lang w:val="en-GB" w:eastAsia="ja-JP" w:bidi="ar-SA"/>
    </w:rPr>
  </w:style>
  <w:style w:type="paragraph" w:customStyle="1" w:styleId="FL">
    <w:name w:val="FL"/>
    <w:basedOn w:val="Normal"/>
    <w:rsid w:val="002324A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324AA"/>
    <w:rPr>
      <w:rFonts w:ascii="Arial" w:hAnsi="Arial"/>
      <w:sz w:val="22"/>
      <w:lang w:val="en-GB" w:eastAsia="ja-JP" w:bidi="ar-SA"/>
    </w:rPr>
  </w:style>
  <w:style w:type="paragraph" w:styleId="Date">
    <w:name w:val="Date"/>
    <w:basedOn w:val="Normal"/>
    <w:next w:val="Normal"/>
    <w:link w:val="DateChar"/>
    <w:rsid w:val="002324AA"/>
  </w:style>
  <w:style w:type="character" w:customStyle="1" w:styleId="DateChar">
    <w:name w:val="Date Char"/>
    <w:basedOn w:val="DefaultParagraphFont"/>
    <w:link w:val="Date"/>
    <w:rsid w:val="002324AA"/>
    <w:rPr>
      <w:rFonts w:ascii="Times New Roman" w:eastAsia="Times New Roman"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324AA"/>
    <w:rPr>
      <w:rFonts w:ascii="Arial" w:hAnsi="Arial"/>
      <w:sz w:val="24"/>
      <w:lang w:val="en-GB"/>
    </w:rPr>
  </w:style>
  <w:style w:type="paragraph" w:customStyle="1" w:styleId="gpotbltitle">
    <w:name w:val="gpotbl_title"/>
    <w:basedOn w:val="Normal"/>
    <w:rsid w:val="002324AA"/>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2324AA"/>
    <w:pPr>
      <w:overflowPunct/>
      <w:autoSpaceDE/>
      <w:autoSpaceDN/>
      <w:adjustRightInd/>
      <w:spacing w:before="100" w:beforeAutospacing="1" w:after="100" w:afterAutospacing="1"/>
      <w:textAlignment w:val="auto"/>
    </w:pPr>
    <w:rPr>
      <w:sz w:val="24"/>
      <w:szCs w:val="24"/>
      <w:lang w:eastAsia="en-GB"/>
    </w:rPr>
  </w:style>
  <w:style w:type="character" w:customStyle="1" w:styleId="ListChar">
    <w:name w:val="List Char"/>
    <w:link w:val="List"/>
    <w:rsid w:val="002324AA"/>
    <w:rPr>
      <w:rFonts w:ascii="Times New Roman" w:eastAsia="Times New Roman" w:hAnsi="Times New Roman" w:cs="Times New Roman"/>
      <w:sz w:val="20"/>
      <w:szCs w:val="20"/>
      <w:lang w:val="en-GB"/>
    </w:rPr>
  </w:style>
  <w:style w:type="character" w:customStyle="1" w:styleId="ListBulletChar">
    <w:name w:val="List Bullet Char"/>
    <w:link w:val="ListBullet"/>
    <w:rsid w:val="002324AA"/>
    <w:rPr>
      <w:rFonts w:ascii="Times New Roman" w:eastAsia="Times New Roman" w:hAnsi="Times New Roman" w:cs="Times New Roman"/>
      <w:sz w:val="20"/>
      <w:szCs w:val="20"/>
      <w:lang w:val="en-GB"/>
    </w:rPr>
  </w:style>
  <w:style w:type="character" w:customStyle="1" w:styleId="ListBullet2Char">
    <w:name w:val="List Bullet 2 Char"/>
    <w:link w:val="ListBullet2"/>
    <w:rsid w:val="002324AA"/>
    <w:rPr>
      <w:rFonts w:ascii="Times New Roman" w:eastAsia="Times New Roman" w:hAnsi="Times New Roman" w:cs="Times New Roman"/>
      <w:sz w:val="20"/>
      <w:szCs w:val="20"/>
      <w:lang w:val="en-GB"/>
    </w:rPr>
  </w:style>
  <w:style w:type="character" w:customStyle="1" w:styleId="ListBullet3Char">
    <w:name w:val="List Bullet 3 Char"/>
    <w:link w:val="ListBullet3"/>
    <w:rsid w:val="002324AA"/>
    <w:rPr>
      <w:rFonts w:ascii="Times New Roman" w:eastAsia="Times New Roman" w:hAnsi="Times New Roman" w:cs="Times New Roman"/>
      <w:sz w:val="20"/>
      <w:szCs w:val="20"/>
      <w:lang w:val="en-GB"/>
    </w:rPr>
  </w:style>
  <w:style w:type="paragraph" w:customStyle="1" w:styleId="TabList">
    <w:name w:val="TabList"/>
    <w:basedOn w:val="Normal"/>
    <w:rsid w:val="002324AA"/>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2324AA"/>
    <w:pPr>
      <w:overflowPunct/>
      <w:autoSpaceDE/>
      <w:autoSpaceDN/>
      <w:adjustRightInd/>
      <w:spacing w:after="0"/>
      <w:textAlignment w:val="auto"/>
    </w:pPr>
    <w:rPr>
      <w:rFonts w:eastAsia="MS Mincho"/>
      <w:i/>
    </w:rPr>
  </w:style>
  <w:style w:type="paragraph" w:customStyle="1" w:styleId="table">
    <w:name w:val="table"/>
    <w:basedOn w:val="Normal"/>
    <w:next w:val="Normal"/>
    <w:rsid w:val="002324AA"/>
    <w:pPr>
      <w:overflowPunct/>
      <w:autoSpaceDE/>
      <w:autoSpaceDN/>
      <w:adjustRightInd/>
      <w:spacing w:after="0"/>
      <w:jc w:val="center"/>
      <w:textAlignment w:val="auto"/>
    </w:pPr>
    <w:rPr>
      <w:rFonts w:eastAsia="MS Mincho"/>
      <w:lang w:val="en-US"/>
    </w:rPr>
  </w:style>
  <w:style w:type="paragraph" w:customStyle="1" w:styleId="HE">
    <w:name w:val="HE"/>
    <w:basedOn w:val="Normal"/>
    <w:rsid w:val="002324AA"/>
    <w:pPr>
      <w:overflowPunct/>
      <w:autoSpaceDE/>
      <w:autoSpaceDN/>
      <w:adjustRightInd/>
      <w:spacing w:after="0"/>
      <w:textAlignment w:val="auto"/>
    </w:pPr>
    <w:rPr>
      <w:rFonts w:eastAsia="MS Mincho"/>
      <w:b/>
    </w:rPr>
  </w:style>
  <w:style w:type="paragraph" w:customStyle="1" w:styleId="text">
    <w:name w:val="text"/>
    <w:basedOn w:val="Normal"/>
    <w:rsid w:val="002324AA"/>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2324AA"/>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2324AA"/>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2324AA"/>
    <w:pPr>
      <w:spacing w:after="0" w:line="240" w:lineRule="auto"/>
    </w:pPr>
    <w:rPr>
      <w:rFonts w:ascii="Arial" w:eastAsia="Times New Roman" w:hAnsi="Arial" w:cs="Times New Roman"/>
      <w:sz w:val="20"/>
      <w:szCs w:val="20"/>
      <w:lang w:val="en-GB"/>
    </w:rPr>
  </w:style>
  <w:style w:type="paragraph" w:customStyle="1" w:styleId="textintend1">
    <w:name w:val="text intend 1"/>
    <w:basedOn w:val="text"/>
    <w:rsid w:val="002324AA"/>
    <w:pPr>
      <w:widowControl/>
      <w:tabs>
        <w:tab w:val="num" w:pos="992"/>
      </w:tabs>
      <w:spacing w:after="120"/>
      <w:ind w:left="992" w:hanging="425"/>
    </w:pPr>
    <w:rPr>
      <w:rFonts w:eastAsia="MS Mincho"/>
      <w:lang w:val="en-US"/>
    </w:rPr>
  </w:style>
  <w:style w:type="paragraph" w:customStyle="1" w:styleId="textintend2">
    <w:name w:val="text intend 2"/>
    <w:basedOn w:val="text"/>
    <w:rsid w:val="002324AA"/>
    <w:pPr>
      <w:widowControl/>
      <w:tabs>
        <w:tab w:val="num" w:pos="1418"/>
      </w:tabs>
      <w:spacing w:after="120"/>
      <w:ind w:left="1418" w:hanging="426"/>
    </w:pPr>
    <w:rPr>
      <w:rFonts w:eastAsia="MS Mincho"/>
      <w:lang w:val="en-US"/>
    </w:rPr>
  </w:style>
  <w:style w:type="paragraph" w:customStyle="1" w:styleId="textintend3">
    <w:name w:val="text intend 3"/>
    <w:basedOn w:val="text"/>
    <w:rsid w:val="002324AA"/>
    <w:pPr>
      <w:widowControl/>
      <w:tabs>
        <w:tab w:val="num" w:pos="1843"/>
      </w:tabs>
      <w:spacing w:after="120"/>
      <w:ind w:left="1843" w:hanging="425"/>
    </w:pPr>
    <w:rPr>
      <w:rFonts w:eastAsia="MS Mincho"/>
      <w:lang w:val="en-US"/>
    </w:rPr>
  </w:style>
  <w:style w:type="paragraph" w:customStyle="1" w:styleId="normalpuce">
    <w:name w:val="normal puce"/>
    <w:basedOn w:val="Normal"/>
    <w:rsid w:val="002324AA"/>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2324AA"/>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2324AA"/>
    <w:rPr>
      <w:noProof w:val="0"/>
      <w:vanish w:val="0"/>
      <w:color w:val="FF0000"/>
      <w:lang w:eastAsia="en-US"/>
    </w:rPr>
  </w:style>
  <w:style w:type="paragraph" w:customStyle="1" w:styleId="MTDisplayEquation">
    <w:name w:val="MTDisplayEquation"/>
    <w:basedOn w:val="Normal"/>
    <w:rsid w:val="002324AA"/>
    <w:pPr>
      <w:tabs>
        <w:tab w:val="center" w:pos="4820"/>
        <w:tab w:val="right" w:pos="9640"/>
      </w:tabs>
      <w:overflowPunct/>
      <w:autoSpaceDE/>
      <w:autoSpaceDN/>
      <w:adjustRightInd/>
      <w:textAlignment w:val="auto"/>
    </w:pPr>
  </w:style>
  <w:style w:type="paragraph" w:customStyle="1" w:styleId="List1">
    <w:name w:val="List1"/>
    <w:basedOn w:val="Normal"/>
    <w:rsid w:val="002324AA"/>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2324AA"/>
    <w:pPr>
      <w:spacing w:after="120" w:line="240" w:lineRule="auto"/>
    </w:pPr>
    <w:rPr>
      <w:rFonts w:ascii="Arial" w:eastAsia="Times New Roman" w:hAnsi="Arial" w:cs="Times New Roman"/>
      <w:sz w:val="20"/>
      <w:szCs w:val="20"/>
      <w:lang w:val="en-GB"/>
    </w:rPr>
  </w:style>
  <w:style w:type="paragraph" w:customStyle="1" w:styleId="tdoc-header">
    <w:name w:val="tdoc-header"/>
    <w:rsid w:val="002324AA"/>
    <w:pPr>
      <w:spacing w:after="0" w:line="240" w:lineRule="auto"/>
    </w:pPr>
    <w:rPr>
      <w:rFonts w:ascii="Arial" w:eastAsia="Times New Roman" w:hAnsi="Arial" w:cs="Times New Roman"/>
      <w:noProof/>
      <w:sz w:val="24"/>
      <w:szCs w:val="20"/>
      <w:lang w:val="en-GB"/>
    </w:rPr>
  </w:style>
  <w:style w:type="paragraph" w:customStyle="1" w:styleId="TdocText">
    <w:name w:val="Tdoc_Text"/>
    <w:basedOn w:val="Normal"/>
    <w:rsid w:val="002324AA"/>
    <w:pPr>
      <w:overflowPunct/>
      <w:autoSpaceDE/>
      <w:autoSpaceDN/>
      <w:adjustRightInd/>
      <w:spacing w:before="120" w:after="0"/>
      <w:jc w:val="both"/>
      <w:textAlignment w:val="auto"/>
    </w:pPr>
    <w:rPr>
      <w:lang w:val="en-US"/>
    </w:rPr>
  </w:style>
  <w:style w:type="paragraph" w:customStyle="1" w:styleId="centered">
    <w:name w:val="centered"/>
    <w:basedOn w:val="Normal"/>
    <w:rsid w:val="002324AA"/>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2324AA"/>
    <w:rPr>
      <w:rFonts w:ascii="Bookman" w:hAnsi="Bookman"/>
      <w:position w:val="6"/>
      <w:sz w:val="18"/>
    </w:rPr>
  </w:style>
  <w:style w:type="paragraph" w:customStyle="1" w:styleId="References">
    <w:name w:val="References"/>
    <w:basedOn w:val="Normal"/>
    <w:rsid w:val="002324AA"/>
    <w:pPr>
      <w:numPr>
        <w:numId w:val="6"/>
      </w:numPr>
      <w:overflowPunct/>
      <w:autoSpaceDE/>
      <w:autoSpaceDN/>
      <w:adjustRightInd/>
      <w:spacing w:after="80"/>
      <w:textAlignment w:val="auto"/>
    </w:pPr>
    <w:rPr>
      <w:sz w:val="18"/>
      <w:lang w:val="en-US"/>
    </w:rPr>
  </w:style>
  <w:style w:type="paragraph" w:customStyle="1" w:styleId="ZchnZchn">
    <w:name w:val="Zchn Zchn"/>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OChar1">
    <w:name w:val="NO Char1"/>
    <w:rsid w:val="002324AA"/>
    <w:rPr>
      <w:rFonts w:eastAsia="MS Mincho"/>
      <w:lang w:val="en-GB" w:eastAsia="en-US" w:bidi="ar-SA"/>
    </w:rPr>
  </w:style>
  <w:style w:type="character" w:customStyle="1" w:styleId="B1Char1">
    <w:name w:val="B1 Char1"/>
    <w:rsid w:val="002324AA"/>
    <w:rPr>
      <w:rFonts w:eastAsia="MS Mincho"/>
      <w:lang w:val="en-GB" w:eastAsia="en-US" w:bidi="ar-SA"/>
    </w:rPr>
  </w:style>
  <w:style w:type="character" w:customStyle="1" w:styleId="B2Char">
    <w:name w:val="B2 Char"/>
    <w:link w:val="B2"/>
    <w:rsid w:val="002324AA"/>
    <w:rPr>
      <w:rFonts w:ascii="Times New Roman" w:eastAsia="Times New Roman" w:hAnsi="Times New Roman" w:cs="Times New Roman"/>
      <w:sz w:val="20"/>
      <w:szCs w:val="20"/>
      <w:lang w:val="en-GB"/>
    </w:rPr>
  </w:style>
  <w:style w:type="character" w:customStyle="1" w:styleId="CRCoverPageChar">
    <w:name w:val="CR Cover Page Char"/>
    <w:link w:val="CRCoverPage"/>
    <w:rsid w:val="002324AA"/>
    <w:rPr>
      <w:rFonts w:ascii="Arial" w:eastAsia="Times New Roman" w:hAnsi="Arial" w:cs="Times New Roman"/>
      <w:sz w:val="20"/>
      <w:szCs w:val="20"/>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324AA"/>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2324AA"/>
    <w:rPr>
      <w:rFonts w:eastAsia="MS Mincho"/>
      <w:sz w:val="24"/>
      <w:lang w:val="en-US" w:eastAsia="en-US" w:bidi="ar-SA"/>
    </w:rPr>
  </w:style>
  <w:style w:type="paragraph" w:customStyle="1" w:styleId="Figure">
    <w:name w:val="Figure"/>
    <w:basedOn w:val="Normal"/>
    <w:rsid w:val="002324AA"/>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2324AA"/>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324AA"/>
    <w:pPr>
      <w:tabs>
        <w:tab w:val="left" w:pos="1418"/>
      </w:tabs>
      <w:spacing w:after="120"/>
    </w:pPr>
    <w:rPr>
      <w:rFonts w:ascii="Arial" w:eastAsia="MS Mincho" w:hAnsi="Arial"/>
      <w:sz w:val="24"/>
      <w:lang w:val="fr-FR"/>
    </w:rPr>
  </w:style>
  <w:style w:type="paragraph" w:customStyle="1" w:styleId="p20">
    <w:name w:val="p20"/>
    <w:basedOn w:val="Normal"/>
    <w:rsid w:val="002324AA"/>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2324AA"/>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2324AA"/>
    <w:rPr>
      <w:rFonts w:ascii="Arial" w:hAnsi="Arial"/>
      <w:sz w:val="32"/>
      <w:lang w:val="en-GB" w:eastAsia="en-US" w:bidi="ar-SA"/>
    </w:rPr>
  </w:style>
  <w:style w:type="paragraph" w:customStyle="1" w:styleId="xl40">
    <w:name w:val="xl40"/>
    <w:basedOn w:val="Normal"/>
    <w:rsid w:val="002324AA"/>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2324AA"/>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2324AA"/>
    <w:pPr>
      <w:numPr>
        <w:numId w:val="9"/>
      </w:numPr>
    </w:pPr>
    <w:rPr>
      <w:rFonts w:eastAsia="MS Mincho"/>
      <w:lang w:eastAsia="ja-JP"/>
    </w:rPr>
  </w:style>
  <w:style w:type="character" w:customStyle="1" w:styleId="1Char0">
    <w:name w:val="样式1 Char"/>
    <w:link w:val="1"/>
    <w:rsid w:val="002324AA"/>
    <w:rPr>
      <w:rFonts w:ascii="Arial" w:eastAsia="MS Mincho" w:hAnsi="Arial" w:cs="Times New Roman"/>
      <w:sz w:val="18"/>
      <w:szCs w:val="20"/>
      <w:lang w:val="en-GB" w:eastAsia="ja-JP"/>
    </w:rPr>
  </w:style>
  <w:style w:type="character" w:customStyle="1" w:styleId="capCharChar2">
    <w:name w:val="cap Char Char2"/>
    <w:aliases w:val="Caption Char Char1,Caption Char1 Char Char1,cap Char Char1 Char1,Caption Char Char1 Char Char1,cap Char2 Char Char Char1"/>
    <w:rsid w:val="002324AA"/>
    <w:rPr>
      <w:b/>
      <w:lang w:val="en-GB" w:eastAsia="en-GB" w:bidi="ar-SA"/>
    </w:rPr>
  </w:style>
  <w:style w:type="paragraph" w:customStyle="1" w:styleId="Separation">
    <w:name w:val="Separation"/>
    <w:basedOn w:val="Heading1"/>
    <w:next w:val="Normal"/>
    <w:rsid w:val="002324AA"/>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2324AA"/>
    <w:rPr>
      <w:rFonts w:ascii="Arial" w:hAnsi="Arial"/>
      <w:sz w:val="36"/>
      <w:lang w:val="en-GB" w:eastAsia="en-US" w:bidi="ar-SA"/>
    </w:rPr>
  </w:style>
  <w:style w:type="character" w:customStyle="1" w:styleId="T1Char3">
    <w:name w:val="T1 Char3"/>
    <w:aliases w:val="Header 6 Char Char3"/>
    <w:rsid w:val="002324AA"/>
    <w:rPr>
      <w:rFonts w:ascii="Arial" w:hAnsi="Arial"/>
      <w:lang w:val="en-GB" w:eastAsia="en-US" w:bidi="ar-SA"/>
    </w:rPr>
  </w:style>
  <w:style w:type="table" w:customStyle="1" w:styleId="Tabellengitternetz1">
    <w:name w:val="Tabellengitternetz1"/>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324AA"/>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324AA"/>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2324AA"/>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2324A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2324AA"/>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2324AA"/>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2324AA"/>
    <w:rPr>
      <w:rFonts w:eastAsia="MS Mincho"/>
      <w:lang w:eastAsia="en-GB"/>
    </w:rPr>
  </w:style>
  <w:style w:type="paragraph" w:customStyle="1" w:styleId="toc90">
    <w:name w:val="toc 90"/>
    <w:basedOn w:val="TOC8"/>
    <w:rsid w:val="002324AA"/>
    <w:pPr>
      <w:ind w:left="1418" w:hanging="1418"/>
    </w:pPr>
    <w:rPr>
      <w:rFonts w:eastAsia="MS Mincho"/>
      <w:lang w:val="en-GB" w:eastAsia="en-GB"/>
    </w:rPr>
  </w:style>
  <w:style w:type="paragraph" w:customStyle="1" w:styleId="caption0">
    <w:name w:val="caption0"/>
    <w:basedOn w:val="Normal"/>
    <w:next w:val="Normal"/>
    <w:rsid w:val="002324AA"/>
    <w:pPr>
      <w:spacing w:before="120" w:after="120"/>
    </w:pPr>
    <w:rPr>
      <w:rFonts w:eastAsia="MS Mincho"/>
      <w:b/>
      <w:lang w:eastAsia="en-GB"/>
    </w:rPr>
  </w:style>
  <w:style w:type="paragraph" w:customStyle="1" w:styleId="HO">
    <w:name w:val="HO"/>
    <w:basedOn w:val="Normal"/>
    <w:rsid w:val="002324AA"/>
    <w:pPr>
      <w:spacing w:after="0"/>
      <w:jc w:val="right"/>
    </w:pPr>
    <w:rPr>
      <w:rFonts w:eastAsia="MS Mincho"/>
      <w:b/>
      <w:lang w:eastAsia="en-GB"/>
    </w:rPr>
  </w:style>
  <w:style w:type="paragraph" w:customStyle="1" w:styleId="WP">
    <w:name w:val="WP"/>
    <w:basedOn w:val="Normal"/>
    <w:rsid w:val="002324AA"/>
    <w:pPr>
      <w:spacing w:after="0"/>
      <w:jc w:val="both"/>
    </w:pPr>
    <w:rPr>
      <w:rFonts w:eastAsia="MS Mincho"/>
      <w:lang w:eastAsia="en-GB"/>
    </w:rPr>
  </w:style>
  <w:style w:type="paragraph" w:customStyle="1" w:styleId="ZK">
    <w:name w:val="ZK"/>
    <w:rsid w:val="002324AA"/>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2324AA"/>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2324AA"/>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2324AA"/>
    <w:pPr>
      <w:tabs>
        <w:tab w:val="left" w:pos="360"/>
      </w:tabs>
      <w:ind w:left="360" w:hanging="360"/>
    </w:pPr>
  </w:style>
  <w:style w:type="paragraph" w:customStyle="1" w:styleId="Para1">
    <w:name w:val="Para1"/>
    <w:basedOn w:val="Normal"/>
    <w:rsid w:val="002324AA"/>
    <w:pPr>
      <w:spacing w:before="120" w:after="120"/>
    </w:pPr>
    <w:rPr>
      <w:rFonts w:eastAsia="MS Mincho"/>
      <w:lang w:val="en-US" w:eastAsia="en-GB"/>
    </w:rPr>
  </w:style>
  <w:style w:type="paragraph" w:customStyle="1" w:styleId="Teststep">
    <w:name w:val="Test step"/>
    <w:basedOn w:val="Normal"/>
    <w:rsid w:val="002324A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2324A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2324AA"/>
    <w:pPr>
      <w:ind w:left="400" w:hanging="400"/>
      <w:jc w:val="center"/>
    </w:pPr>
    <w:rPr>
      <w:rFonts w:eastAsia="MS Mincho"/>
      <w:b/>
      <w:lang w:eastAsia="en-GB"/>
    </w:rPr>
  </w:style>
  <w:style w:type="paragraph" w:customStyle="1" w:styleId="t2">
    <w:name w:val="t2"/>
    <w:basedOn w:val="Normal"/>
    <w:rsid w:val="002324AA"/>
    <w:pPr>
      <w:spacing w:after="0"/>
    </w:pPr>
    <w:rPr>
      <w:rFonts w:eastAsia="MS Mincho"/>
      <w:lang w:eastAsia="en-GB"/>
    </w:rPr>
  </w:style>
  <w:style w:type="paragraph" w:customStyle="1" w:styleId="CommentNokia">
    <w:name w:val="Comment Nokia"/>
    <w:basedOn w:val="Normal"/>
    <w:rsid w:val="002324AA"/>
    <w:pPr>
      <w:tabs>
        <w:tab w:val="left" w:pos="360"/>
      </w:tabs>
      <w:ind w:left="360" w:hanging="360"/>
    </w:pPr>
    <w:rPr>
      <w:rFonts w:eastAsia="MS Mincho"/>
      <w:sz w:val="22"/>
      <w:lang w:val="en-US" w:eastAsia="en-GB"/>
    </w:rPr>
  </w:style>
  <w:style w:type="paragraph" w:customStyle="1" w:styleId="Copyright">
    <w:name w:val="Copyright"/>
    <w:basedOn w:val="Normal"/>
    <w:rsid w:val="002324AA"/>
    <w:pPr>
      <w:spacing w:after="0"/>
      <w:jc w:val="center"/>
    </w:pPr>
    <w:rPr>
      <w:rFonts w:ascii="Arial" w:eastAsia="MS Mincho" w:hAnsi="Arial"/>
      <w:b/>
      <w:sz w:val="16"/>
      <w:lang w:eastAsia="ja-JP"/>
    </w:rPr>
  </w:style>
  <w:style w:type="paragraph" w:customStyle="1" w:styleId="Tdoctable">
    <w:name w:val="Tdoc_table"/>
    <w:rsid w:val="002324AA"/>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2324AA"/>
    <w:pPr>
      <w:spacing w:before="120"/>
      <w:outlineLvl w:val="2"/>
    </w:pPr>
    <w:rPr>
      <w:sz w:val="28"/>
    </w:rPr>
  </w:style>
  <w:style w:type="paragraph" w:customStyle="1" w:styleId="Heading2Head2A2">
    <w:name w:val="Heading 2.Head2A.2"/>
    <w:basedOn w:val="Heading1"/>
    <w:next w:val="Normal"/>
    <w:rsid w:val="002324A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2324AA"/>
    <w:pPr>
      <w:spacing w:after="220"/>
    </w:pPr>
    <w:rPr>
      <w:rFonts w:eastAsia="MS Mincho"/>
      <w:b/>
      <w:lang w:val="en-US" w:eastAsia="en-GB"/>
    </w:rPr>
  </w:style>
  <w:style w:type="paragraph" w:customStyle="1" w:styleId="berschrift2Head2A2">
    <w:name w:val="Überschrift 2.Head2A.2"/>
    <w:basedOn w:val="Heading1"/>
    <w:next w:val="Normal"/>
    <w:rsid w:val="002324A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2324A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2324AA"/>
    <w:pPr>
      <w:widowControl w:val="0"/>
      <w:spacing w:after="120"/>
      <w:ind w:left="283" w:hanging="283"/>
    </w:pPr>
    <w:rPr>
      <w:rFonts w:eastAsia="MS Mincho"/>
      <w:lang w:eastAsia="de-DE"/>
    </w:rPr>
  </w:style>
  <w:style w:type="paragraph" w:customStyle="1" w:styleId="11BodyText">
    <w:name w:val="11 BodyText"/>
    <w:basedOn w:val="Normal"/>
    <w:rsid w:val="002324AA"/>
    <w:pPr>
      <w:overflowPunct/>
      <w:autoSpaceDE/>
      <w:autoSpaceDN/>
      <w:adjustRightInd/>
      <w:spacing w:after="220"/>
      <w:ind w:left="1298"/>
      <w:textAlignment w:val="auto"/>
    </w:pPr>
    <w:rPr>
      <w:rFonts w:ascii="Arial" w:eastAsia="SimSun" w:hAnsi="Arial"/>
      <w:lang w:val="en-US" w:eastAsia="en-GB"/>
    </w:rPr>
  </w:style>
  <w:style w:type="paragraph" w:customStyle="1" w:styleId="AutoCorrect">
    <w:name w:val="AutoCorrect"/>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TaOC">
    <w:name w:val="TaOC"/>
    <w:basedOn w:val="TAC"/>
    <w:rsid w:val="002324AA"/>
    <w:rPr>
      <w:lang w:eastAsia="ja-JP"/>
    </w:rPr>
  </w:style>
  <w:style w:type="paragraph" w:customStyle="1" w:styleId="1CharChar1Char">
    <w:name w:val="(文字) (文字)1 Char (文字) (文字) Char (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0">
    <w:name w:val="Zchn Zchn0"/>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1">
    <w:name w:val="B1+"/>
    <w:basedOn w:val="Normal"/>
    <w:rsid w:val="002324AA"/>
    <w:pPr>
      <w:tabs>
        <w:tab w:val="num" w:pos="851"/>
      </w:tabs>
      <w:ind w:left="851" w:hanging="851"/>
    </w:pPr>
    <w:rPr>
      <w:lang w:eastAsia="ko-KR"/>
    </w:rPr>
  </w:style>
  <w:style w:type="paragraph" w:customStyle="1" w:styleId="NormalArial">
    <w:name w:val="Normal + Arial"/>
    <w:aliases w:val="9 pt,Right,Right:  0,24 cm,After:  0 pt"/>
    <w:basedOn w:val="Normal"/>
    <w:rsid w:val="002324A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2324AA"/>
    <w:pPr>
      <w:overflowPunct/>
      <w:autoSpaceDE/>
      <w:autoSpaceDN/>
      <w:adjustRightInd/>
      <w:textAlignment w:val="auto"/>
    </w:pPr>
    <w:rPr>
      <w:kern w:val="2"/>
      <w:lang w:eastAsia="ko-KR"/>
    </w:rPr>
  </w:style>
  <w:style w:type="character" w:customStyle="1" w:styleId="StyleTACChar">
    <w:name w:val="Style TAC + Char"/>
    <w:link w:val="StyleTAC"/>
    <w:rsid w:val="002324AA"/>
    <w:rPr>
      <w:rFonts w:ascii="Arial" w:eastAsia="Times New Roman" w:hAnsi="Arial" w:cs="Times New Roman"/>
      <w:kern w:val="2"/>
      <w:sz w:val="18"/>
      <w:szCs w:val="20"/>
      <w:lang w:val="en-GB" w:eastAsia="ko-KR"/>
    </w:rPr>
  </w:style>
  <w:style w:type="character" w:customStyle="1" w:styleId="CharChar29">
    <w:name w:val="Char Char29"/>
    <w:rsid w:val="002324AA"/>
    <w:rPr>
      <w:rFonts w:ascii="Arial" w:hAnsi="Arial"/>
      <w:sz w:val="36"/>
      <w:lang w:val="en-GB" w:eastAsia="en-US" w:bidi="ar-SA"/>
    </w:rPr>
  </w:style>
  <w:style w:type="character" w:customStyle="1" w:styleId="CharChar28">
    <w:name w:val="Char Char28"/>
    <w:rsid w:val="002324AA"/>
    <w:rPr>
      <w:rFonts w:ascii="Arial" w:hAnsi="Arial"/>
      <w:sz w:val="32"/>
      <w:lang w:val="en-GB"/>
    </w:rPr>
  </w:style>
  <w:style w:type="character" w:styleId="Emphasis">
    <w:name w:val="Emphasis"/>
    <w:qFormat/>
    <w:rsid w:val="002324AA"/>
    <w:rPr>
      <w:i w:val="0"/>
      <w:iCs/>
    </w:rPr>
  </w:style>
  <w:style w:type="paragraph" w:customStyle="1" w:styleId="ECCParagraph">
    <w:name w:val="ECC Paragraph"/>
    <w:basedOn w:val="Normal"/>
    <w:uiPriority w:val="99"/>
    <w:rsid w:val="002324AA"/>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2324AA"/>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2324AA"/>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2324AA"/>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2324AA"/>
  </w:style>
  <w:style w:type="character" w:customStyle="1" w:styleId="ListParagraphChar">
    <w:name w:val="List Paragraph Char"/>
    <w:aliases w:val="- Bullets Char,목록 단락 Char,リスト段落 Char,列出段落 Char,Lista1 Char,?? ?? Char,????? Char,???? Char,列出段落1 Char,中等深浅网格 1 - 着色 21 Char,列表段落 Char,R4_bullets Char,列表段落1 Char,—ño’i—Ž Char,¥¡¡¡¡ì¬º¥¹¥È¶ÎÂä Char,ÁÐ³ö¶ÎÂä Char,¥ê¥¹¥È¶ÎÂä Char,列 Char"/>
    <w:link w:val="ListParagraph"/>
    <w:uiPriority w:val="34"/>
    <w:qFormat/>
    <w:locked/>
    <w:rsid w:val="002324AA"/>
    <w:rPr>
      <w:rFonts w:ascii="Times New Roman" w:eastAsia="Times New Roman" w:hAnsi="Times New Roman" w:cs="Times New Roman"/>
      <w:sz w:val="20"/>
      <w:szCs w:val="20"/>
      <w:lang w:val="en-GB"/>
    </w:rPr>
  </w:style>
  <w:style w:type="paragraph" w:customStyle="1" w:styleId="tah0">
    <w:name w:val="tah"/>
    <w:basedOn w:val="Normal"/>
    <w:rsid w:val="002324AA"/>
    <w:pPr>
      <w:overflowPunct/>
      <w:autoSpaceDE/>
      <w:autoSpaceDN/>
      <w:adjustRightInd/>
      <w:spacing w:before="100" w:beforeAutospacing="1" w:after="100" w:afterAutospacing="1" w:line="259" w:lineRule="auto"/>
      <w:textAlignment w:val="auto"/>
    </w:pPr>
    <w:rPr>
      <w:rFonts w:ascii="Calibri" w:eastAsia="Calibri" w:hAnsi="Calibri"/>
      <w:sz w:val="24"/>
      <w:szCs w:val="24"/>
      <w:lang w:val="en-US"/>
    </w:rPr>
  </w:style>
  <w:style w:type="character" w:customStyle="1" w:styleId="gt-baf-cell">
    <w:name w:val="gt-baf-cell"/>
    <w:rsid w:val="002324AA"/>
  </w:style>
  <w:style w:type="paragraph" w:customStyle="1" w:styleId="claimbody">
    <w:name w:val="claimbody"/>
    <w:basedOn w:val="Normal"/>
    <w:uiPriority w:val="99"/>
    <w:rsid w:val="002324AA"/>
    <w:pPr>
      <w:overflowPunct/>
      <w:autoSpaceDE/>
      <w:autoSpaceDN/>
      <w:adjustRightInd/>
      <w:spacing w:after="0" w:line="360" w:lineRule="auto"/>
      <w:ind w:firstLine="720"/>
      <w:textAlignment w:val="auto"/>
    </w:pPr>
    <w:rPr>
      <w:rFonts w:eastAsia="SimSun" w:cs="Lucida Sans Unicode"/>
      <w:sz w:val="26"/>
      <w:lang w:val="en-US"/>
    </w:rPr>
  </w:style>
  <w:style w:type="table" w:styleId="GridTable3-Accent5">
    <w:name w:val="Grid Table 3 Accent 5"/>
    <w:basedOn w:val="TableNormal"/>
    <w:uiPriority w:val="48"/>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PlainTable3">
    <w:name w:val="Plain Table 3"/>
    <w:basedOn w:val="TableNormal"/>
    <w:uiPriority w:val="43"/>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EditorsNoteChar">
    <w:name w:val="Editor's Note Char"/>
    <w:aliases w:val="EN Char"/>
    <w:link w:val="EditorsNote"/>
    <w:qFormat/>
    <w:rsid w:val="002324AA"/>
    <w:rPr>
      <w:rFonts w:ascii="Times New Roman" w:eastAsia="Times New Roman" w:hAnsi="Times New Roman" w:cs="Times New Roman"/>
      <w:color w:val="FF0000"/>
      <w:sz w:val="20"/>
      <w:szCs w:val="20"/>
      <w:lang w:val="en-GB"/>
    </w:rPr>
  </w:style>
  <w:style w:type="paragraph" w:customStyle="1" w:styleId="paragraph">
    <w:name w:val="paragraph"/>
    <w:basedOn w:val="Normal"/>
    <w:rsid w:val="002324AA"/>
    <w:pPr>
      <w:overflowPunct/>
      <w:autoSpaceDE/>
      <w:autoSpaceDN/>
      <w:adjustRightInd/>
      <w:spacing w:before="100" w:beforeAutospacing="1" w:after="100" w:afterAutospacing="1"/>
      <w:textAlignment w:val="auto"/>
    </w:pPr>
    <w:rPr>
      <w:sz w:val="24"/>
      <w:szCs w:val="24"/>
      <w:lang w:val="en-US"/>
    </w:rPr>
  </w:style>
  <w:style w:type="character" w:customStyle="1" w:styleId="normaltextrun">
    <w:name w:val="normaltextrun"/>
    <w:basedOn w:val="DefaultParagraphFont"/>
    <w:rsid w:val="002324AA"/>
  </w:style>
  <w:style w:type="character" w:customStyle="1" w:styleId="eop">
    <w:name w:val="eop"/>
    <w:basedOn w:val="DefaultParagraphFont"/>
    <w:rsid w:val="002324AA"/>
  </w:style>
  <w:style w:type="character" w:styleId="UnresolvedMention">
    <w:name w:val="Unresolved Mention"/>
    <w:basedOn w:val="DefaultParagraphFont"/>
    <w:uiPriority w:val="99"/>
    <w:unhideWhenUsed/>
    <w:rsid w:val="002324AA"/>
    <w:rPr>
      <w:color w:val="605E5C"/>
      <w:shd w:val="clear" w:color="auto" w:fill="E1DFDD"/>
    </w:rPr>
  </w:style>
  <w:style w:type="character" w:styleId="Mention">
    <w:name w:val="Mention"/>
    <w:basedOn w:val="DefaultParagraphFont"/>
    <w:uiPriority w:val="99"/>
    <w:unhideWhenUsed/>
    <w:rsid w:val="002324AA"/>
    <w:rPr>
      <w:color w:val="2B579A"/>
      <w:shd w:val="clear" w:color="auto" w:fill="E1DFDD"/>
    </w:rPr>
  </w:style>
  <w:style w:type="character" w:customStyle="1" w:styleId="ui-provider">
    <w:name w:val="ui-provider"/>
    <w:basedOn w:val="DefaultParagraphFont"/>
    <w:rsid w:val="00747CD1"/>
  </w:style>
  <w:style w:type="character" w:styleId="PlaceholderText">
    <w:name w:val="Placeholder Text"/>
    <w:basedOn w:val="DefaultParagraphFont"/>
    <w:uiPriority w:val="99"/>
    <w:semiHidden/>
    <w:rsid w:val="00747C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559465">
      <w:bodyDiv w:val="1"/>
      <w:marLeft w:val="0"/>
      <w:marRight w:val="0"/>
      <w:marTop w:val="0"/>
      <w:marBottom w:val="0"/>
      <w:divBdr>
        <w:top w:val="none" w:sz="0" w:space="0" w:color="auto"/>
        <w:left w:val="none" w:sz="0" w:space="0" w:color="auto"/>
        <w:bottom w:val="none" w:sz="0" w:space="0" w:color="auto"/>
        <w:right w:val="none" w:sz="0" w:space="0" w:color="auto"/>
      </w:divBdr>
    </w:div>
    <w:div w:id="922226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package" Target="embeddings/Microsoft_Visio_Drawing1.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vsd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5AIRPNAIUNRU-1328258698-21122</_dlc_DocId>
    <_dlc_DocIdUrl xmlns="71c5aaf6-e6ce-465b-b873-5148d2a4c105">
      <Url>https://nokia.sharepoint.com/sites/c5g/5gradio/_layouts/15/DocIdRedir.aspx?ID=5AIRPNAIUNRU-1328258698-21122</Url>
      <Description>5AIRPNAIUNRU-1328258698-21122</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A1591A-4F9C-4F07-919B-1ADBBF2CC680}">
  <ds:schemaRefs>
    <ds:schemaRef ds:uri="Microsoft.SharePoint.Taxonomy.ContentTypeSync"/>
  </ds:schemaRefs>
</ds:datastoreItem>
</file>

<file path=customXml/itemProps2.xml><?xml version="1.0" encoding="utf-8"?>
<ds:datastoreItem xmlns:ds="http://schemas.openxmlformats.org/officeDocument/2006/customXml" ds:itemID="{D5945979-1034-4363-A1F9-5BFE3D9D9FBC}">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D27A7AFE-B432-4CF9-BF6A-DD613E7CC09A}">
  <ds:schemaRefs>
    <ds:schemaRef ds:uri="http://schemas.microsoft.com/sharepoint/events"/>
  </ds:schemaRefs>
</ds:datastoreItem>
</file>

<file path=customXml/itemProps4.xml><?xml version="1.0" encoding="utf-8"?>
<ds:datastoreItem xmlns:ds="http://schemas.openxmlformats.org/officeDocument/2006/customXml" ds:itemID="{D0309B4F-AD75-44D9-8D5B-C15A71EC81B9}">
  <ds:schemaRefs>
    <ds:schemaRef ds:uri="http://schemas.openxmlformats.org/officeDocument/2006/bibliography"/>
  </ds:schemaRefs>
</ds:datastoreItem>
</file>

<file path=customXml/itemProps5.xml><?xml version="1.0" encoding="utf-8"?>
<ds:datastoreItem xmlns:ds="http://schemas.openxmlformats.org/officeDocument/2006/customXml" ds:itemID="{6370C245-350E-4D3C-9FB7-C02FC40D9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DD6123-2B05-4E7A-9022-0116B06F88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11</Pages>
  <Words>3048</Words>
  <Characters>17378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Sreekanth 1. K (Nokia)</dc:creator>
  <cp:keywords/>
  <dc:description/>
  <cp:lastModifiedBy>Man Hung Ng (Nokia)</cp:lastModifiedBy>
  <cp:revision>537</cp:revision>
  <dcterms:created xsi:type="dcterms:W3CDTF">2023-03-23T16:31:00Z</dcterms:created>
  <dcterms:modified xsi:type="dcterms:W3CDTF">2023-04-06T17:18:00Z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a77d38a1-cf51-4042-aca6-ff2e3ff1e33b</vt:lpwstr>
  </property>
  <property fmtid="{D5CDD505-2E9C-101B-9397-08002B2CF9AE}" pid="4" name="MediaServiceImageTags">
    <vt:lpwstr/>
  </property>
</Properties>
</file>