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17DEE" w14:textId="140BDCA3"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E851D9" w:rsidRPr="00E851D9">
        <w:rPr>
          <w:rFonts w:ascii="Arial" w:eastAsia="SimSun" w:hAnsi="Arial" w:cs="Times New Roman"/>
          <w:b/>
          <w:bCs/>
          <w:sz w:val="24"/>
          <w:szCs w:val="20"/>
          <w:lang w:eastAsia="zh-CN"/>
        </w:rPr>
        <w:t>R4-2304057</w:t>
      </w:r>
    </w:p>
    <w:p w14:paraId="5EB8E2A9"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75DC4701"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E9CFADC"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7508964" w14:textId="038A417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58299B" w:rsidRPr="0058299B">
        <w:rPr>
          <w:rFonts w:ascii="Arial" w:eastAsia="Calibri" w:hAnsi="Arial" w:cs="Arial"/>
          <w:b/>
          <w:bCs/>
          <w:sz w:val="24"/>
        </w:rPr>
        <w:t>Discussion on timing requirements for UL multi-DCI multi-TRP with two TAs</w:t>
      </w:r>
      <w:r w:rsidR="0058299B" w:rsidRPr="0058299B" w:rsidDel="0058299B">
        <w:rPr>
          <w:rFonts w:ascii="Arial" w:eastAsia="Calibri" w:hAnsi="Arial" w:cs="Arial"/>
          <w:b/>
          <w:bCs/>
          <w:sz w:val="24"/>
          <w:highlight w:val="yellow"/>
        </w:rPr>
        <w:t xml:space="preserve"> </w:t>
      </w:r>
    </w:p>
    <w:p w14:paraId="37B36F09" w14:textId="5688738C"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8299B">
        <w:rPr>
          <w:rFonts w:ascii="Arial" w:eastAsia="MS Mincho" w:hAnsi="Arial" w:cs="Arial"/>
          <w:b/>
          <w:bCs/>
          <w:sz w:val="24"/>
          <w:szCs w:val="20"/>
        </w:rPr>
        <w:t>5.30.3.2</w:t>
      </w:r>
    </w:p>
    <w:p w14:paraId="79B77E76"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7B7F0A" w14:textId="77777777" w:rsidR="00E323E9" w:rsidRPr="00EF698B" w:rsidRDefault="00E323E9" w:rsidP="00841BCD">
      <w:pPr>
        <w:tabs>
          <w:tab w:val="left" w:pos="1985"/>
        </w:tabs>
        <w:rPr>
          <w:rFonts w:ascii="Arial" w:eastAsia="Calibri" w:hAnsi="Arial" w:cs="Arial"/>
          <w:b/>
          <w:bCs/>
          <w:sz w:val="24"/>
        </w:rPr>
      </w:pPr>
    </w:p>
    <w:p w14:paraId="0FC55404"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148C6109" w14:textId="257B537B" w:rsidR="00386F65" w:rsidRDefault="00386F65" w:rsidP="00386F65">
      <w:r>
        <w:t xml:space="preserve">In RAN #94e, the MIMO evolution downlink and uplink was approved in </w:t>
      </w:r>
      <w:r>
        <w:fldChar w:fldCharType="begin"/>
      </w:r>
      <w:r>
        <w:instrText xml:space="preserve"> REF _Ref117252489 \r \h </w:instrText>
      </w:r>
      <w:r>
        <w:fldChar w:fldCharType="separate"/>
      </w:r>
      <w:r>
        <w:t>[1]</w:t>
      </w:r>
      <w:r>
        <w:fldChar w:fldCharType="end"/>
      </w:r>
      <w:r>
        <w:t xml:space="preserve">. Among its objectives, there is the study and specification of two timings advance (TAs) for UL multi-DCI for multi-TRP operations: </w:t>
      </w:r>
    </w:p>
    <w:tbl>
      <w:tblPr>
        <w:tblStyle w:val="TableGrid"/>
        <w:tblW w:w="0" w:type="auto"/>
        <w:tblLook w:val="04A0" w:firstRow="1" w:lastRow="0" w:firstColumn="1" w:lastColumn="0" w:noHBand="0" w:noVBand="1"/>
      </w:tblPr>
      <w:tblGrid>
        <w:gridCol w:w="9617"/>
      </w:tblGrid>
      <w:tr w:rsidR="00386F65" w14:paraId="2AB01633" w14:textId="77777777" w:rsidTr="00D224D0">
        <w:tc>
          <w:tcPr>
            <w:tcW w:w="9617" w:type="dxa"/>
          </w:tcPr>
          <w:p w14:paraId="6873470C" w14:textId="77777777" w:rsidR="00386F65" w:rsidRDefault="00386F65" w:rsidP="00D224D0">
            <w:r>
              <w:t xml:space="preserve">7. Study, and if justified, specify the following </w:t>
            </w:r>
          </w:p>
          <w:p w14:paraId="29797AB7" w14:textId="77777777" w:rsidR="00386F65" w:rsidRDefault="00386F65" w:rsidP="00D224D0">
            <w:r>
              <w:tab/>
              <w:t xml:space="preserve">- Two TAs for UL multi-DCI for multi-TRP operation </w:t>
            </w:r>
          </w:p>
          <w:p w14:paraId="346592C7" w14:textId="77777777" w:rsidR="00386F65" w:rsidRDefault="00386F65" w:rsidP="00D224D0">
            <w:r>
              <w:tab/>
              <w:t>- Power control for UL single DCI for multi-TRP operation where unified TCI framework extension in objective 2 is assumed.</w:t>
            </w:r>
          </w:p>
          <w:p w14:paraId="37BC9D08" w14:textId="77777777" w:rsidR="00386F65" w:rsidRDefault="00386F65" w:rsidP="00D224D0">
            <w:r>
              <w:tab/>
              <w:t>For the case of simultaneous UL transmission from multiple panels, the operation will only be limited to the objective 6 scenarios.</w:t>
            </w:r>
          </w:p>
          <w:p w14:paraId="59E11359" w14:textId="77777777" w:rsidR="00386F65" w:rsidRDefault="00386F65" w:rsidP="00D224D0"/>
        </w:tc>
      </w:tr>
    </w:tbl>
    <w:p w14:paraId="40506656" w14:textId="77777777" w:rsidR="00386F65" w:rsidRDefault="00386F65" w:rsidP="00386F65">
      <w:pPr>
        <w:overflowPunct w:val="0"/>
        <w:spacing w:after="120" w:line="240" w:lineRule="auto"/>
        <w:jc w:val="both"/>
        <w:rPr>
          <w:rFonts w:ascii="Arial" w:eastAsia="SimSun" w:hAnsi="Arial" w:cs="Arial"/>
          <w:color w:val="000000" w:themeColor="text1"/>
          <w:kern w:val="24"/>
          <w:sz w:val="18"/>
          <w:szCs w:val="18"/>
          <w:lang w:eastAsia="fr-FR"/>
        </w:rPr>
      </w:pPr>
    </w:p>
    <w:p w14:paraId="56023A56" w14:textId="4CE440C6" w:rsidR="000813E1" w:rsidRDefault="000813E1" w:rsidP="000813E1">
      <w:r>
        <w:t xml:space="preserve">In RAN1#109, an LS </w:t>
      </w:r>
      <w:r w:rsidR="00F72BE5">
        <w:fldChar w:fldCharType="begin"/>
      </w:r>
      <w:r w:rsidR="00F72BE5">
        <w:instrText xml:space="preserve"> REF _Ref130472576 \r \h </w:instrText>
      </w:r>
      <w:r w:rsidR="00F72BE5">
        <w:fldChar w:fldCharType="separate"/>
      </w:r>
      <w:r w:rsidR="00F72BE5">
        <w:t>[2]</w:t>
      </w:r>
      <w:r w:rsidR="00F72BE5">
        <w:fldChar w:fldCharType="end"/>
      </w:r>
      <w:r>
        <w:t xml:space="preserve"> was sent to RAN4 inquiring what is the maximum uplink timing difference to be assumed between the two TAs for multi-DCI multi-TRP operation. </w:t>
      </w:r>
    </w:p>
    <w:p w14:paraId="2E84C711" w14:textId="6EDF16D0" w:rsidR="000813E1" w:rsidRDefault="000813E1" w:rsidP="000813E1">
      <w:r>
        <w:t>RAN4 answered this LS in two parts</w:t>
      </w:r>
      <w:r w:rsidR="00F72BE5">
        <w:t xml:space="preserve"> </w:t>
      </w:r>
      <w:r w:rsidR="00F72BE5">
        <w:fldChar w:fldCharType="begin"/>
      </w:r>
      <w:r w:rsidR="00F72BE5">
        <w:instrText xml:space="preserve"> REF _Ref130472587 \r \h </w:instrText>
      </w:r>
      <w:r w:rsidR="00F72BE5">
        <w:fldChar w:fldCharType="separate"/>
      </w:r>
      <w:r w:rsidR="00F72BE5">
        <w:t>[3]</w:t>
      </w:r>
      <w:r w:rsidR="00F72BE5">
        <w:fldChar w:fldCharType="end"/>
      </w:r>
      <w:r w:rsidR="00F72BE5">
        <w:fldChar w:fldCharType="begin"/>
      </w:r>
      <w:r w:rsidR="00F72BE5">
        <w:instrText xml:space="preserve"> REF _Ref130472589 \r \h </w:instrText>
      </w:r>
      <w:r w:rsidR="00F72BE5">
        <w:fldChar w:fldCharType="separate"/>
      </w:r>
      <w:r w:rsidR="00F72BE5">
        <w:t>[4]</w:t>
      </w:r>
      <w:r w:rsidR="00F72BE5">
        <w:fldChar w:fldCharType="end"/>
      </w:r>
      <w:r>
        <w:t xml:space="preserve">. In the latest response, RAN4 divided the maximum uplink in two cases: cases in which the RTD is within the cyclic prefix (CP), and cases in which the RTD is above CP, as captured in </w:t>
      </w:r>
      <w:r w:rsidR="00592DC7">
        <w:t>previous</w:t>
      </w:r>
      <w:r>
        <w:t xml:space="preserve"> meeting WF </w:t>
      </w:r>
      <w:r w:rsidR="00F72BE5">
        <w:fldChar w:fldCharType="begin"/>
      </w:r>
      <w:r w:rsidR="00F72BE5">
        <w:instrText xml:space="preserve"> REF _Ref130472605 \r \h </w:instrText>
      </w:r>
      <w:r w:rsidR="00F72BE5">
        <w:fldChar w:fldCharType="separate"/>
      </w:r>
      <w:r w:rsidR="00F72BE5">
        <w:t>[5]</w:t>
      </w:r>
      <w:r w:rsidR="00F72BE5">
        <w:fldChar w:fldCharType="end"/>
      </w:r>
      <w:r>
        <w:t xml:space="preserve"> and copied below: </w:t>
      </w:r>
    </w:p>
    <w:tbl>
      <w:tblPr>
        <w:tblStyle w:val="TableGrid"/>
        <w:tblW w:w="0" w:type="auto"/>
        <w:tblLook w:val="04A0" w:firstRow="1" w:lastRow="0" w:firstColumn="1" w:lastColumn="0" w:noHBand="0" w:noVBand="1"/>
      </w:tblPr>
      <w:tblGrid>
        <w:gridCol w:w="9617"/>
      </w:tblGrid>
      <w:tr w:rsidR="000813E1" w14:paraId="3180D6F7" w14:textId="77777777" w:rsidTr="00F835BB">
        <w:tc>
          <w:tcPr>
            <w:tcW w:w="9617" w:type="dxa"/>
          </w:tcPr>
          <w:p w14:paraId="36D59824" w14:textId="77777777" w:rsidR="000813E1" w:rsidRPr="00FA2CDA" w:rsidRDefault="000813E1" w:rsidP="00F835BB">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1-2: MRTD/MTTD requirement for multi-DCI multi-TRP operation in FR1</w:t>
            </w:r>
          </w:p>
          <w:p w14:paraId="3B3A6310" w14:textId="77777777" w:rsidR="000813E1" w:rsidRPr="00FA2CDA" w:rsidRDefault="000813E1" w:rsidP="00F835BB">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14:paraId="49F72950" w14:textId="77777777" w:rsidR="000813E1" w:rsidRPr="00FA2CDA" w:rsidRDefault="000813E1" w:rsidP="000813E1">
            <w:pPr>
              <w:numPr>
                <w:ilvl w:val="0"/>
                <w:numId w:val="35"/>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CP+M1 µs for FR1. Where M1 is FFS.</w:t>
            </w:r>
          </w:p>
          <w:p w14:paraId="29F8CD5D" w14:textId="77777777" w:rsidR="000813E1" w:rsidRPr="00FA2CDA" w:rsidRDefault="000813E1" w:rsidP="000813E1">
            <w:pPr>
              <w:numPr>
                <w:ilvl w:val="1"/>
                <w:numId w:val="35"/>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14:paraId="48EB2075" w14:textId="77777777" w:rsidR="000813E1" w:rsidRPr="00FA2CDA" w:rsidRDefault="000813E1" w:rsidP="000813E1">
            <w:pPr>
              <w:numPr>
                <w:ilvl w:val="0"/>
                <w:numId w:val="35"/>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a UE capable of supporting RTD&gt;CP (as an optional UE capability), MRTD/MTTD value is 33/34.6 µs.</w:t>
            </w:r>
          </w:p>
          <w:p w14:paraId="7F4900C4" w14:textId="77777777" w:rsidR="000813E1" w:rsidRPr="00FA2CDA" w:rsidRDefault="000813E1" w:rsidP="00F835BB">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u w:val="single"/>
                <w:lang w:val="en-GB" w:eastAsia="da-DK"/>
              </w:rPr>
              <w:t>Issue 1-3: MRTD/MTTD requirement for multi-DCI multi-TRP operation in FR2</w:t>
            </w:r>
          </w:p>
          <w:p w14:paraId="2EAF5E5C" w14:textId="77777777" w:rsidR="000813E1" w:rsidRPr="00FA2CDA" w:rsidRDefault="000813E1" w:rsidP="00F835BB">
            <w:pPr>
              <w:spacing w:after="180"/>
              <w:ind w:left="540"/>
              <w:rPr>
                <w:rFonts w:eastAsia="Times New Roman" w:cs="Times New Roman"/>
                <w:color w:val="000000"/>
                <w:szCs w:val="20"/>
                <w:lang w:val="en-GB" w:eastAsia="da-DK"/>
              </w:rPr>
            </w:pPr>
            <w:r w:rsidRPr="00FA2CDA">
              <w:rPr>
                <w:rFonts w:eastAsia="Times New Roman" w:cs="Times New Roman"/>
                <w:b/>
                <w:bCs/>
                <w:color w:val="000000"/>
                <w:szCs w:val="20"/>
                <w:lang w:val="en-GB" w:eastAsia="da-DK"/>
              </w:rPr>
              <w:t>Agreements:</w:t>
            </w:r>
          </w:p>
          <w:p w14:paraId="18C3AC57" w14:textId="77777777" w:rsidR="000813E1" w:rsidRPr="00FA2CDA" w:rsidRDefault="000813E1" w:rsidP="000813E1">
            <w:pPr>
              <w:numPr>
                <w:ilvl w:val="0"/>
                <w:numId w:val="36"/>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For both intra-cell and inter-cell multi-TRP, the MRTD between multiple TRPs can be assumed within a CP length as baseline. MTTD can be CP + M2 µs for FR2. Where M2 is FFS.</w:t>
            </w:r>
          </w:p>
          <w:p w14:paraId="25B752EF" w14:textId="77777777" w:rsidR="000813E1" w:rsidRPr="00FA2CDA" w:rsidRDefault="000813E1" w:rsidP="000813E1">
            <w:pPr>
              <w:numPr>
                <w:ilvl w:val="1"/>
                <w:numId w:val="36"/>
              </w:numPr>
              <w:spacing w:after="120"/>
              <w:textAlignment w:val="center"/>
              <w:rPr>
                <w:rFonts w:ascii="Calibri" w:eastAsia="Times New Roman" w:hAnsi="Calibri" w:cs="Calibri"/>
                <w:sz w:val="22"/>
                <w:lang w:val="en-GB" w:eastAsia="da-DK"/>
              </w:rPr>
            </w:pPr>
            <w:r w:rsidRPr="00FA2CDA">
              <w:rPr>
                <w:rFonts w:eastAsia="Times New Roman" w:cs="Times New Roman"/>
                <w:color w:val="000000"/>
                <w:szCs w:val="20"/>
                <w:lang w:val="en-GB" w:eastAsia="da-DK"/>
              </w:rPr>
              <w:t>FFS whether transient period between 2 UL signals associated with 2 different TAs needs to be considered</w:t>
            </w:r>
          </w:p>
          <w:p w14:paraId="04F55FB0" w14:textId="77777777" w:rsidR="000813E1" w:rsidRPr="00FA2CDA" w:rsidRDefault="000813E1" w:rsidP="000813E1">
            <w:pPr>
              <w:numPr>
                <w:ilvl w:val="0"/>
                <w:numId w:val="36"/>
              </w:numPr>
              <w:spacing w:after="120"/>
              <w:textAlignment w:val="center"/>
              <w:rPr>
                <w:rFonts w:ascii="Calibri" w:eastAsia="Times New Roman" w:hAnsi="Calibri" w:cs="Calibri"/>
                <w:sz w:val="22"/>
                <w:lang w:val="en-GB" w:eastAsia="da-DK"/>
              </w:rPr>
            </w:pPr>
            <w:r w:rsidRPr="3DAE1AD1">
              <w:rPr>
                <w:rFonts w:eastAsia="Times New Roman" w:cs="Times New Roman"/>
                <w:color w:val="000000" w:themeColor="text1"/>
                <w:lang w:val="en-GB" w:eastAsia="da-DK"/>
              </w:rPr>
              <w:t>For a UE capable of supporting RTD&gt;CP (as an optional UE capability), MRTD/MTTD value is 8/8.5 µs.</w:t>
            </w:r>
          </w:p>
          <w:p w14:paraId="546493A4" w14:textId="77777777" w:rsidR="000813E1" w:rsidRPr="00FA2CDA" w:rsidRDefault="000813E1" w:rsidP="00F835BB">
            <w:pPr>
              <w:rPr>
                <w:lang w:val="en-GB"/>
              </w:rPr>
            </w:pPr>
          </w:p>
        </w:tc>
      </w:tr>
    </w:tbl>
    <w:p w14:paraId="0415DE6A" w14:textId="77777777" w:rsidR="000813E1" w:rsidRDefault="000813E1" w:rsidP="00386F65">
      <w:pPr>
        <w:overflowPunct w:val="0"/>
        <w:spacing w:after="120" w:line="240" w:lineRule="auto"/>
        <w:jc w:val="both"/>
        <w:rPr>
          <w:rFonts w:ascii="Arial" w:eastAsia="SimSun" w:hAnsi="Arial" w:cs="Arial"/>
          <w:color w:val="000000" w:themeColor="text1"/>
          <w:kern w:val="24"/>
          <w:sz w:val="18"/>
          <w:szCs w:val="18"/>
          <w:lang w:eastAsia="fr-FR"/>
        </w:rPr>
      </w:pPr>
    </w:p>
    <w:p w14:paraId="4E5687FA" w14:textId="522405B7" w:rsidR="00F72BE5" w:rsidRDefault="00DE7013" w:rsidP="00386F65">
      <w:pPr>
        <w:overflowPunct w:val="0"/>
        <w:spacing w:after="120" w:line="240" w:lineRule="auto"/>
        <w:jc w:val="both"/>
        <w:rPr>
          <w:rFonts w:ascii="Arial" w:eastAsia="SimSun" w:hAnsi="Arial" w:cs="Arial"/>
          <w:color w:val="000000" w:themeColor="text1"/>
          <w:kern w:val="24"/>
          <w:sz w:val="18"/>
          <w:szCs w:val="18"/>
          <w:lang w:eastAsia="fr-FR"/>
        </w:rPr>
      </w:pPr>
      <w:r>
        <w:t xml:space="preserve">In </w:t>
      </w:r>
      <w:r w:rsidR="00592DC7">
        <w:t xml:space="preserve">last </w:t>
      </w:r>
      <w:r>
        <w:t xml:space="preserve">RAN4 meeting RAN4#106 </w:t>
      </w:r>
      <w:r>
        <w:fldChar w:fldCharType="begin"/>
      </w:r>
      <w:r>
        <w:instrText xml:space="preserve"> REF _Ref130290415 \r \h </w:instrText>
      </w:r>
      <w:r>
        <w:fldChar w:fldCharType="separate"/>
      </w:r>
      <w:r>
        <w:t>[6]</w:t>
      </w:r>
      <w:r>
        <w:fldChar w:fldCharType="end"/>
      </w:r>
      <w:r>
        <w:t>, the following</w:t>
      </w:r>
      <w:r w:rsidR="00592DC7">
        <w:t xml:space="preserve"> were agreed:</w:t>
      </w:r>
    </w:p>
    <w:tbl>
      <w:tblPr>
        <w:tblStyle w:val="TableGrid"/>
        <w:tblW w:w="0" w:type="auto"/>
        <w:tblLook w:val="04A0" w:firstRow="1" w:lastRow="0" w:firstColumn="1" w:lastColumn="0" w:noHBand="0" w:noVBand="1"/>
      </w:tblPr>
      <w:tblGrid>
        <w:gridCol w:w="9617"/>
      </w:tblGrid>
      <w:tr w:rsidR="00F72BE5" w:rsidRPr="00245FBC" w14:paraId="5DA81CF3" w14:textId="77777777" w:rsidTr="00F835BB">
        <w:tc>
          <w:tcPr>
            <w:tcW w:w="9617" w:type="dxa"/>
          </w:tcPr>
          <w:p w14:paraId="7C2EC286" w14:textId="77777777" w:rsidR="00F72BE5" w:rsidRPr="00245FBC" w:rsidRDefault="00F72BE5" w:rsidP="00F835BB">
            <w:pPr>
              <w:rPr>
                <w:b/>
                <w:u w:val="single"/>
                <w:lang w:eastAsia="ko-KR"/>
              </w:rPr>
            </w:pPr>
            <w:r w:rsidRPr="00245FBC">
              <w:rPr>
                <w:b/>
                <w:u w:val="single"/>
                <w:lang w:eastAsia="ko-KR"/>
              </w:rPr>
              <w:lastRenderedPageBreak/>
              <w:t>Issue 1-1-1: In general, whether to define new MTTD/MRTD requirements?</w:t>
            </w:r>
          </w:p>
          <w:p w14:paraId="28E98FDC" w14:textId="77777777" w:rsidR="00F72BE5" w:rsidRPr="00245FBC" w:rsidRDefault="00F72BE5" w:rsidP="00F835BB">
            <w:pPr>
              <w:spacing w:after="120"/>
              <w:rPr>
                <w:b/>
                <w:lang w:eastAsia="zh-CN"/>
              </w:rPr>
            </w:pPr>
            <w:r w:rsidRPr="00245FBC">
              <w:rPr>
                <w:b/>
                <w:lang w:eastAsia="zh-CN"/>
              </w:rPr>
              <w:t xml:space="preserve">Agreement: </w:t>
            </w:r>
          </w:p>
          <w:p w14:paraId="2340A418" w14:textId="77777777" w:rsidR="00F72BE5" w:rsidRPr="00245FBC" w:rsidRDefault="00F72BE5" w:rsidP="00F835BB">
            <w:pPr>
              <w:pStyle w:val="ListParagraph"/>
              <w:numPr>
                <w:ilvl w:val="0"/>
                <w:numId w:val="29"/>
              </w:numPr>
              <w:spacing w:after="120"/>
              <w:contextualSpacing w:val="0"/>
              <w:rPr>
                <w:rFonts w:eastAsia="SimSun"/>
                <w:szCs w:val="24"/>
                <w:lang w:eastAsia="zh-CN"/>
              </w:rPr>
            </w:pPr>
            <w:r w:rsidRPr="00245FBC">
              <w:rPr>
                <w:rFonts w:eastAsia="SimSun"/>
                <w:szCs w:val="24"/>
                <w:lang w:eastAsia="zh-CN"/>
              </w:rPr>
              <w:t>Specify new MTTD/MRTD requirements for multi-DCI multi-TRP operation with 2 TAs, capture all the agreements related.</w:t>
            </w:r>
          </w:p>
          <w:p w14:paraId="01E3F6E7" w14:textId="77777777" w:rsidR="00F72BE5" w:rsidRPr="00245FBC" w:rsidRDefault="00F72BE5" w:rsidP="00F835BB">
            <w:pPr>
              <w:rPr>
                <w:rFonts w:eastAsia="Malgun Gothic"/>
                <w:b/>
                <w:u w:val="single"/>
                <w:lang w:eastAsia="ko-KR"/>
              </w:rPr>
            </w:pPr>
          </w:p>
          <w:p w14:paraId="2183A8A7" w14:textId="77777777" w:rsidR="00F72BE5" w:rsidRPr="00245FBC" w:rsidRDefault="00F72BE5" w:rsidP="00F835BB">
            <w:pPr>
              <w:rPr>
                <w:b/>
                <w:u w:val="single"/>
                <w:lang w:eastAsia="ko-KR"/>
              </w:rPr>
            </w:pPr>
            <w:r w:rsidRPr="00245FBC">
              <w:rPr>
                <w:b/>
                <w:u w:val="single"/>
                <w:lang w:eastAsia="ko-KR"/>
              </w:rPr>
              <w:t>Issue 1-1-2: How to specify new MRTD requirements for UE not supporting RTD&gt;CP?</w:t>
            </w:r>
          </w:p>
          <w:p w14:paraId="52E9D301" w14:textId="77777777" w:rsidR="00F72BE5" w:rsidRPr="00245FBC" w:rsidRDefault="00F72BE5" w:rsidP="00F835BB">
            <w:pPr>
              <w:spacing w:after="120"/>
              <w:rPr>
                <w:i/>
                <w:lang w:eastAsia="zh-CN"/>
              </w:rPr>
            </w:pPr>
            <w:r w:rsidRPr="00245FBC">
              <w:rPr>
                <w:b/>
                <w:lang w:eastAsia="zh-CN"/>
              </w:rPr>
              <w:t xml:space="preserve">Agreement: </w:t>
            </w:r>
          </w:p>
          <w:p w14:paraId="5DBAADBD" w14:textId="4441D1AF" w:rsidR="00F72BE5" w:rsidRPr="00245FBC" w:rsidRDefault="00F72BE5" w:rsidP="00F72BE5">
            <w:pPr>
              <w:pStyle w:val="ListParagraph"/>
              <w:numPr>
                <w:ilvl w:val="0"/>
                <w:numId w:val="29"/>
              </w:numPr>
              <w:spacing w:after="120"/>
              <w:contextualSpacing w:val="0"/>
              <w:rPr>
                <w:i/>
                <w:lang w:eastAsia="zh-CN"/>
              </w:rPr>
            </w:pPr>
            <w:r w:rsidRPr="00245FBC">
              <w:rPr>
                <w:rFonts w:eastAsia="SimSun"/>
                <w:szCs w:val="24"/>
                <w:lang w:eastAsia="zh-CN"/>
              </w:rPr>
              <w:t>For UE not supporting RTD&gt;CP MRTD = CP</w:t>
            </w:r>
          </w:p>
        </w:tc>
      </w:tr>
    </w:tbl>
    <w:p w14:paraId="0F642587" w14:textId="77777777" w:rsidR="00F72BE5" w:rsidRPr="00845AB7" w:rsidRDefault="00F72BE5" w:rsidP="00386F65">
      <w:pPr>
        <w:overflowPunct w:val="0"/>
        <w:spacing w:after="120" w:line="240" w:lineRule="auto"/>
        <w:jc w:val="both"/>
        <w:rPr>
          <w:rFonts w:ascii="Arial" w:eastAsia="SimSun" w:hAnsi="Arial" w:cs="Arial"/>
          <w:color w:val="000000" w:themeColor="text1"/>
          <w:kern w:val="24"/>
          <w:sz w:val="18"/>
          <w:szCs w:val="18"/>
          <w:lang w:eastAsia="fr-FR"/>
        </w:rPr>
      </w:pPr>
    </w:p>
    <w:p w14:paraId="32B66FB0" w14:textId="77777777" w:rsidR="00386F65" w:rsidRDefault="00386F65" w:rsidP="00386F65">
      <w:r>
        <w:t xml:space="preserve">In this contribution we discuss: </w:t>
      </w:r>
    </w:p>
    <w:p w14:paraId="3D090478" w14:textId="547C8BE2" w:rsidR="0060543D" w:rsidRDefault="00DE7013" w:rsidP="00386F65">
      <w:pPr>
        <w:pStyle w:val="ListParagraph"/>
        <w:numPr>
          <w:ilvl w:val="0"/>
          <w:numId w:val="27"/>
        </w:numPr>
        <w:rPr>
          <w:lang w:val="en-GB"/>
        </w:rPr>
      </w:pPr>
      <w:r>
        <w:t>MTTD when MRTD is within CP and propose values for the margins M1 and M2.</w:t>
      </w:r>
    </w:p>
    <w:p w14:paraId="724A53F9" w14:textId="1EE1DA4F" w:rsidR="003042A9" w:rsidRDefault="003042A9" w:rsidP="00386F65">
      <w:pPr>
        <w:pStyle w:val="ListParagraph"/>
        <w:numPr>
          <w:ilvl w:val="0"/>
          <w:numId w:val="27"/>
        </w:numPr>
        <w:rPr>
          <w:lang w:val="en-GB"/>
        </w:rPr>
      </w:pPr>
      <w:r>
        <w:rPr>
          <w:lang w:val="en-GB"/>
        </w:rPr>
        <w:t>Overlapping issues related to two UL transmissions for multi-TRP operations.</w:t>
      </w:r>
    </w:p>
    <w:p w14:paraId="18CF5E34" w14:textId="31637F80" w:rsidR="00DE7013" w:rsidRPr="00386F65" w:rsidRDefault="00A51D71" w:rsidP="00386F65">
      <w:pPr>
        <w:pStyle w:val="ListParagraph"/>
        <w:numPr>
          <w:ilvl w:val="0"/>
          <w:numId w:val="27"/>
        </w:numPr>
        <w:rPr>
          <w:lang w:val="en-GB"/>
        </w:rPr>
      </w:pPr>
      <w:r>
        <w:rPr>
          <w:lang w:val="en-GB"/>
        </w:rPr>
        <w:t>How to select the DL reference timing.</w:t>
      </w:r>
    </w:p>
    <w:p w14:paraId="1DFD513A" w14:textId="77777777" w:rsidR="0060543D" w:rsidRPr="00EF698B" w:rsidRDefault="0060543D" w:rsidP="005C23A4"/>
    <w:p w14:paraId="1A21EB8C" w14:textId="77777777" w:rsidR="003B659E" w:rsidRPr="00EF698B" w:rsidRDefault="003B659E" w:rsidP="00AE56B1">
      <w:pPr>
        <w:pStyle w:val="RAN4H1"/>
        <w:rPr>
          <w:lang w:val="en-US"/>
        </w:rPr>
      </w:pPr>
      <w:bookmarkStart w:id="4" w:name="_Toc116995842"/>
      <w:r w:rsidRPr="00EF698B">
        <w:rPr>
          <w:lang w:val="en-US"/>
        </w:rPr>
        <w:t>Discussion</w:t>
      </w:r>
      <w:bookmarkEnd w:id="4"/>
    </w:p>
    <w:p w14:paraId="036069B3" w14:textId="7CDD6334" w:rsidR="00CB22B2" w:rsidRDefault="005D2CA7" w:rsidP="00C0721F">
      <w:pPr>
        <w:pStyle w:val="RAN4H2"/>
        <w:ind w:left="426"/>
      </w:pPr>
      <w:r>
        <w:t>Regarding MTTD requirements</w:t>
      </w:r>
    </w:p>
    <w:p w14:paraId="6B3BA2BA" w14:textId="01FCEEEF" w:rsidR="009A2C32" w:rsidRPr="009A2C32" w:rsidRDefault="009A2C32" w:rsidP="009A2C32">
      <w:r>
        <w:t xml:space="preserve">The following issue was discussed in the last RAN4 meeting considering MTTD requirements </w:t>
      </w:r>
      <w:r>
        <w:fldChar w:fldCharType="begin"/>
      </w:r>
      <w:r>
        <w:instrText xml:space="preserve"> REF _Ref117252489 \r \h </w:instrText>
      </w:r>
      <w:r>
        <w:fldChar w:fldCharType="separate"/>
      </w:r>
      <w:r>
        <w:t>[1]</w:t>
      </w:r>
      <w:r>
        <w:fldChar w:fldCharType="end"/>
      </w:r>
      <w:r>
        <w:t>:</w:t>
      </w:r>
    </w:p>
    <w:tbl>
      <w:tblPr>
        <w:tblStyle w:val="TableGrid"/>
        <w:tblW w:w="0" w:type="auto"/>
        <w:tblLook w:val="04A0" w:firstRow="1" w:lastRow="0" w:firstColumn="1" w:lastColumn="0" w:noHBand="0" w:noVBand="1"/>
      </w:tblPr>
      <w:tblGrid>
        <w:gridCol w:w="9617"/>
      </w:tblGrid>
      <w:tr w:rsidR="00586637" w14:paraId="3E1BDE42" w14:textId="77777777" w:rsidTr="00F835BB">
        <w:tc>
          <w:tcPr>
            <w:tcW w:w="9617" w:type="dxa"/>
          </w:tcPr>
          <w:p w14:paraId="7A24897C" w14:textId="77777777" w:rsidR="00FE41A9" w:rsidRPr="006042CC" w:rsidRDefault="00FE41A9" w:rsidP="00FE41A9">
            <w:pPr>
              <w:rPr>
                <w:b/>
                <w:u w:val="single"/>
                <w:lang w:eastAsia="ko-KR"/>
              </w:rPr>
            </w:pPr>
            <w:r w:rsidRPr="006042CC">
              <w:rPr>
                <w:b/>
                <w:u w:val="single"/>
                <w:lang w:eastAsia="ko-KR"/>
              </w:rPr>
              <w:t>Issue 1-1</w:t>
            </w:r>
            <w:r>
              <w:rPr>
                <w:b/>
                <w:u w:val="single"/>
                <w:lang w:eastAsia="ko-KR"/>
              </w:rPr>
              <w:t>-3</w:t>
            </w:r>
            <w:r w:rsidRPr="006042CC">
              <w:rPr>
                <w:b/>
                <w:u w:val="single"/>
                <w:lang w:eastAsia="ko-KR"/>
              </w:rPr>
              <w:t>: What is the assumption on M1/M2 for MTTD for UE not capable of supporting RTD&gt;CP?</w:t>
            </w:r>
          </w:p>
          <w:p w14:paraId="66BB57ED" w14:textId="77777777" w:rsidR="00FE41A9" w:rsidRPr="00002718" w:rsidRDefault="00FE41A9" w:rsidP="00FE41A9">
            <w:pPr>
              <w:pStyle w:val="ListParagraph"/>
              <w:numPr>
                <w:ilvl w:val="0"/>
                <w:numId w:val="29"/>
              </w:numPr>
              <w:spacing w:after="120"/>
              <w:ind w:left="720"/>
              <w:contextualSpacing w:val="0"/>
              <w:rPr>
                <w:rFonts w:eastAsia="SimSun"/>
                <w:szCs w:val="24"/>
                <w:lang w:eastAsia="zh-CN"/>
              </w:rPr>
            </w:pPr>
            <w:r w:rsidRPr="006042CC">
              <w:rPr>
                <w:rFonts w:eastAsia="SimSun"/>
                <w:szCs w:val="24"/>
                <w:lang w:eastAsia="zh-CN"/>
              </w:rPr>
              <w:t>P</w:t>
            </w:r>
            <w:r w:rsidRPr="00002718">
              <w:rPr>
                <w:rFonts w:eastAsia="SimSun"/>
                <w:szCs w:val="24"/>
                <w:lang w:eastAsia="zh-CN"/>
              </w:rPr>
              <w:t>roposals</w:t>
            </w:r>
          </w:p>
          <w:p w14:paraId="3C28FEEE" w14:textId="77777777" w:rsidR="00FE41A9" w:rsidRPr="00002718" w:rsidRDefault="00FE41A9" w:rsidP="00FE41A9">
            <w:pPr>
              <w:pStyle w:val="ListParagraph"/>
              <w:numPr>
                <w:ilvl w:val="1"/>
                <w:numId w:val="29"/>
              </w:numPr>
              <w:spacing w:after="120"/>
              <w:ind w:left="1440"/>
              <w:contextualSpacing w:val="0"/>
              <w:rPr>
                <w:rFonts w:eastAsia="SimSun"/>
                <w:szCs w:val="24"/>
                <w:lang w:eastAsia="zh-CN"/>
              </w:rPr>
            </w:pPr>
            <w:r w:rsidRPr="00002718">
              <w:rPr>
                <w:rFonts w:eastAsia="SimSun"/>
                <w:szCs w:val="24"/>
                <w:lang w:eastAsia="zh-CN"/>
              </w:rPr>
              <w:t>Option 1: M1=M2=0 (Apple, MediaTek</w:t>
            </w:r>
            <w:r>
              <w:rPr>
                <w:rFonts w:eastAsia="SimSun" w:hint="eastAsia"/>
                <w:szCs w:val="24"/>
                <w:lang w:eastAsia="zh-CN"/>
              </w:rPr>
              <w:t>,</w:t>
            </w:r>
            <w:r>
              <w:rPr>
                <w:rFonts w:eastAsia="SimSun"/>
                <w:szCs w:val="24"/>
                <w:lang w:eastAsia="zh-CN"/>
              </w:rPr>
              <w:t xml:space="preserve"> vivo</w:t>
            </w:r>
            <w:r w:rsidRPr="00002718">
              <w:rPr>
                <w:rFonts w:eastAsia="SimSun"/>
                <w:szCs w:val="24"/>
                <w:lang w:eastAsia="zh-CN"/>
              </w:rPr>
              <w:t>)</w:t>
            </w:r>
          </w:p>
          <w:p w14:paraId="0BC8D684" w14:textId="77777777" w:rsidR="00FE41A9" w:rsidRPr="00002718" w:rsidRDefault="00FE41A9" w:rsidP="00FE41A9">
            <w:pPr>
              <w:pStyle w:val="ListParagraph"/>
              <w:numPr>
                <w:ilvl w:val="2"/>
                <w:numId w:val="29"/>
              </w:numPr>
              <w:spacing w:after="120"/>
              <w:contextualSpacing w:val="0"/>
              <w:rPr>
                <w:rFonts w:eastAsia="SimSun"/>
                <w:szCs w:val="24"/>
                <w:lang w:eastAsia="zh-CN"/>
              </w:rPr>
            </w:pPr>
            <w:r w:rsidRPr="00002718">
              <w:rPr>
                <w:rFonts w:eastAsia="SimSun"/>
                <w:szCs w:val="24"/>
                <w:lang w:eastAsia="zh-CN"/>
              </w:rPr>
              <w:t xml:space="preserve">Option 1a: </w:t>
            </w:r>
            <w:r w:rsidRPr="00002718">
              <w:t xml:space="preserve">in both FR1 and FR2, </w:t>
            </w:r>
            <w:r w:rsidRPr="00002718">
              <w:rPr>
                <w:u w:val="single"/>
              </w:rPr>
              <w:t>for both intra-cell and inter-cell multi-TRP</w:t>
            </w:r>
            <w:r w:rsidRPr="00002718">
              <w:t>, the MTTD between multiple TRPs can be assumed within a CP length as baseline. (Apple)</w:t>
            </w:r>
          </w:p>
          <w:p w14:paraId="32DA4891" w14:textId="77777777" w:rsidR="00FE41A9" w:rsidRPr="00002718" w:rsidRDefault="00FE41A9" w:rsidP="00FE41A9">
            <w:pPr>
              <w:pStyle w:val="ListParagraph"/>
              <w:numPr>
                <w:ilvl w:val="1"/>
                <w:numId w:val="29"/>
              </w:numPr>
              <w:spacing w:after="120"/>
              <w:ind w:left="1440"/>
              <w:contextualSpacing w:val="0"/>
              <w:rPr>
                <w:rFonts w:eastAsia="SimSun"/>
                <w:szCs w:val="24"/>
                <w:lang w:eastAsia="zh-CN"/>
              </w:rPr>
            </w:pPr>
            <w:r w:rsidRPr="00002718">
              <w:rPr>
                <w:rFonts w:eastAsia="SimSun"/>
                <w:szCs w:val="24"/>
                <w:lang w:eastAsia="zh-CN"/>
              </w:rPr>
              <w:t xml:space="preserve">Option 2: </w:t>
            </w:r>
            <w:r w:rsidRPr="00002718">
              <w:rPr>
                <w:rFonts w:eastAsia="SimSun"/>
              </w:rPr>
              <w:t xml:space="preserve">The MTTD between multiple TRPs can be defined as (CP + 1.6µs) for FR1 and (CP + 0.5µs) for FR2, </w:t>
            </w:r>
            <w:proofErr w:type="gramStart"/>
            <w:r w:rsidRPr="00002718">
              <w:rPr>
                <w:rFonts w:eastAsia="SimSun"/>
              </w:rPr>
              <w:t>e.g.</w:t>
            </w:r>
            <w:proofErr w:type="gramEnd"/>
            <w:r w:rsidRPr="00002718">
              <w:rPr>
                <w:rFonts w:eastAsia="SimSun"/>
              </w:rPr>
              <w:t xml:space="preserve"> M1=1.6us and M2=0.5 us.</w:t>
            </w:r>
            <w:r>
              <w:rPr>
                <w:rFonts w:eastAsia="SimSun"/>
              </w:rPr>
              <w:t xml:space="preserve"> (Nokia, Xiaomi, Samsung, Huawei, Ericsson, Qualcomm)</w:t>
            </w:r>
          </w:p>
          <w:p w14:paraId="3C1D7449" w14:textId="77777777" w:rsidR="00586637" w:rsidRDefault="00586637" w:rsidP="00586637">
            <w:pPr>
              <w:spacing w:after="120"/>
              <w:textAlignment w:val="center"/>
              <w:rPr>
                <w:rFonts w:ascii="Calibri" w:eastAsia="Times New Roman" w:hAnsi="Calibri" w:cs="Calibri"/>
                <w:sz w:val="22"/>
                <w:lang w:val="en-GB" w:eastAsia="da-DK"/>
              </w:rPr>
            </w:pPr>
          </w:p>
          <w:p w14:paraId="1B0E6116" w14:textId="77777777" w:rsidR="009D67E5" w:rsidRPr="00210B9F" w:rsidRDefault="009D67E5" w:rsidP="009D67E5">
            <w:pPr>
              <w:rPr>
                <w:b/>
                <w:u w:val="single"/>
                <w:lang w:eastAsia="ko-KR"/>
              </w:rPr>
            </w:pPr>
            <w:r w:rsidRPr="00210B9F">
              <w:rPr>
                <w:b/>
                <w:u w:val="single"/>
                <w:lang w:eastAsia="ko-KR"/>
              </w:rPr>
              <w:t>Issue 1-1-</w:t>
            </w:r>
            <w:r>
              <w:rPr>
                <w:b/>
                <w:u w:val="single"/>
                <w:lang w:eastAsia="ko-KR"/>
              </w:rPr>
              <w:t>7</w:t>
            </w:r>
            <w:r w:rsidRPr="00210B9F">
              <w:rPr>
                <w:b/>
                <w:u w:val="single"/>
                <w:lang w:eastAsia="ko-KR"/>
              </w:rPr>
              <w:t>: Whether to consider transient period between 2 UL signals with 2 different TAs</w:t>
            </w:r>
            <w:r>
              <w:rPr>
                <w:b/>
                <w:u w:val="single"/>
                <w:lang w:eastAsia="ko-KR"/>
              </w:rPr>
              <w:t xml:space="preserve"> for MRTD and MTTD requirements</w:t>
            </w:r>
            <w:r w:rsidRPr="00210B9F">
              <w:rPr>
                <w:b/>
                <w:u w:val="single"/>
                <w:lang w:eastAsia="ko-KR"/>
              </w:rPr>
              <w:t>?</w:t>
            </w:r>
          </w:p>
          <w:p w14:paraId="11AF4E01" w14:textId="77777777" w:rsidR="009D67E5" w:rsidRPr="00210B9F" w:rsidRDefault="009D67E5" w:rsidP="009D67E5">
            <w:pPr>
              <w:pStyle w:val="ListParagraph"/>
              <w:numPr>
                <w:ilvl w:val="0"/>
                <w:numId w:val="29"/>
              </w:numPr>
              <w:spacing w:after="120"/>
              <w:ind w:left="720"/>
              <w:contextualSpacing w:val="0"/>
              <w:rPr>
                <w:rFonts w:eastAsia="SimSun"/>
                <w:lang w:eastAsia="zh-CN"/>
              </w:rPr>
            </w:pPr>
            <w:r w:rsidRPr="00210B9F">
              <w:rPr>
                <w:rFonts w:eastAsia="SimSun"/>
                <w:lang w:eastAsia="zh-CN"/>
              </w:rPr>
              <w:t>Proposals</w:t>
            </w:r>
          </w:p>
          <w:p w14:paraId="0D503B02" w14:textId="77777777" w:rsidR="009D67E5" w:rsidRPr="00210B9F" w:rsidRDefault="009D67E5" w:rsidP="009D67E5">
            <w:pPr>
              <w:pStyle w:val="ListParagraph"/>
              <w:numPr>
                <w:ilvl w:val="1"/>
                <w:numId w:val="29"/>
              </w:numPr>
              <w:spacing w:after="120"/>
              <w:ind w:left="1440"/>
              <w:contextualSpacing w:val="0"/>
              <w:rPr>
                <w:rFonts w:eastAsia="SimSun"/>
                <w:lang w:eastAsia="zh-CN"/>
              </w:rPr>
            </w:pPr>
            <w:r w:rsidRPr="00210B9F">
              <w:rPr>
                <w:rFonts w:eastAsia="SimSun"/>
                <w:lang w:eastAsia="zh-CN"/>
              </w:rPr>
              <w:t>Option 1: Not to consider the transient period for MRTD and MTTD requirement. (Xiaomi</w:t>
            </w:r>
            <w:r w:rsidRPr="00210B9F">
              <w:rPr>
                <w:rFonts w:eastAsia="SimSun" w:hint="eastAsia"/>
                <w:lang w:eastAsia="zh-CN"/>
              </w:rPr>
              <w:t>,</w:t>
            </w:r>
            <w:r w:rsidRPr="00210B9F">
              <w:rPr>
                <w:rFonts w:eastAsia="SimSun"/>
                <w:lang w:eastAsia="zh-CN"/>
              </w:rPr>
              <w:t xml:space="preserve"> Samsung, Huawei)</w:t>
            </w:r>
          </w:p>
          <w:p w14:paraId="49939730" w14:textId="3226EC3E" w:rsidR="00D737F0" w:rsidRPr="00592DC7" w:rsidRDefault="009D67E5" w:rsidP="00592DC7">
            <w:pPr>
              <w:pStyle w:val="ListParagraph"/>
              <w:numPr>
                <w:ilvl w:val="2"/>
                <w:numId w:val="29"/>
              </w:numPr>
              <w:spacing w:after="120"/>
              <w:contextualSpacing w:val="0"/>
              <w:rPr>
                <w:rFonts w:eastAsia="SimSun"/>
                <w:lang w:eastAsia="zh-CN"/>
              </w:rPr>
            </w:pPr>
            <w:r w:rsidRPr="00210B9F">
              <w:rPr>
                <w:rFonts w:eastAsia="SimSun"/>
                <w:lang w:eastAsia="zh-CN"/>
              </w:rPr>
              <w:t xml:space="preserve">Option 1a: </w:t>
            </w:r>
            <w:r w:rsidRPr="00210B9F">
              <w:rPr>
                <w:rFonts w:eastAsiaTheme="minorEastAsia"/>
                <w:lang w:eastAsia="zh-CN"/>
              </w:rPr>
              <w:t>There is no need to define the</w:t>
            </w:r>
            <w:r w:rsidRPr="00210B9F">
              <w:t xml:space="preserve"> </w:t>
            </w:r>
            <w:r w:rsidRPr="00210B9F">
              <w:rPr>
                <w:rFonts w:eastAsiaTheme="minorEastAsia"/>
                <w:lang w:eastAsia="zh-CN"/>
              </w:rPr>
              <w:t xml:space="preserve">transient period for uplink timing adjustment operation. </w:t>
            </w:r>
            <w:r w:rsidRPr="00210B9F">
              <w:rPr>
                <w:rFonts w:eastAsia="SimSun"/>
                <w:lang w:eastAsia="zh-CN"/>
              </w:rPr>
              <w:t>For UE not capable of supporting RTD&gt;CP, the performance degradation is expected for the first symbol of the first slot after the switching between two UL signals with different TAs, when the timing difference between the two UL signals exceeds the CP length of UL SCS for data. (Huawei)</w:t>
            </w:r>
          </w:p>
        </w:tc>
      </w:tr>
    </w:tbl>
    <w:p w14:paraId="45937F76" w14:textId="77777777" w:rsidR="00586637" w:rsidRDefault="00586637" w:rsidP="005C23A4"/>
    <w:p w14:paraId="3A164D3E" w14:textId="7F646E9F" w:rsidR="0028112C" w:rsidRDefault="0028112C" w:rsidP="0028112C">
      <w:r>
        <w:t xml:space="preserve">All the above issues, that are related to </w:t>
      </w:r>
      <w:r w:rsidR="00362702">
        <w:t>MTTD</w:t>
      </w:r>
      <w:r>
        <w:t xml:space="preserve">, were identified at the previous RAN4 meeting RAN4#106 </w:t>
      </w:r>
      <w:r>
        <w:fldChar w:fldCharType="begin"/>
      </w:r>
      <w:r>
        <w:instrText xml:space="preserve"> REF _Ref130290415 \r \h </w:instrText>
      </w:r>
      <w:r>
        <w:fldChar w:fldCharType="separate"/>
      </w:r>
      <w:r>
        <w:t>[6]</w:t>
      </w:r>
      <w:r>
        <w:fldChar w:fldCharType="end"/>
      </w:r>
      <w:r>
        <w:t>.</w:t>
      </w:r>
    </w:p>
    <w:p w14:paraId="6EED8368" w14:textId="7E4C2718" w:rsidR="00042528" w:rsidRDefault="00042528" w:rsidP="00042528">
      <w:r>
        <w:t>The maximum transmit time difference (MTTD) is given by the MRTD and a margin that accounts for the TA adjustment accuracy and transmit timing errors at the UE. The basic principles for the definition of the MTTD requirements in different component carriers are</w:t>
      </w:r>
      <w:r w:rsidR="00B85D23">
        <w:t xml:space="preserve"> </w:t>
      </w:r>
      <w:r w:rsidR="00B85D23">
        <w:fldChar w:fldCharType="begin"/>
      </w:r>
      <w:r w:rsidR="00B85D23">
        <w:instrText xml:space="preserve"> REF _Ref130473305 \r \h </w:instrText>
      </w:r>
      <w:r w:rsidR="00B85D23">
        <w:fldChar w:fldCharType="separate"/>
      </w:r>
      <w:r w:rsidR="00B85D23">
        <w:t>[7]</w:t>
      </w:r>
      <w:r w:rsidR="00B85D23">
        <w:fldChar w:fldCharType="end"/>
      </w:r>
      <w:r>
        <w:t xml:space="preserve">:  </w:t>
      </w:r>
    </w:p>
    <w:p w14:paraId="28D72784" w14:textId="4A84C8CB" w:rsidR="00042528" w:rsidRDefault="00042528" w:rsidP="00042528">
      <w:r>
        <w:t>MTTD = MRTD + (TA step size / 2+ TA adjustment accuracy + Te) in cc1 + (TA step size / 2 + TA adjustment accuracy +Te) in cc2</w:t>
      </w:r>
    </w:p>
    <w:p w14:paraId="70B40BB8" w14:textId="688E1F0F" w:rsidR="00D56CFE" w:rsidRPr="00E55751" w:rsidRDefault="00D56CFE" w:rsidP="00D56CFE">
      <w:pPr>
        <w:pStyle w:val="RAN4observation0"/>
      </w:pPr>
      <w:bookmarkStart w:id="5" w:name="_Toc127546071"/>
      <w:bookmarkStart w:id="6" w:name="_Toc131949472"/>
      <w:r>
        <w:lastRenderedPageBreak/>
        <w:t>The MTTD is given by the MRTD and a margin to account for the TA adjustment accuracy and transmit timing error.</w:t>
      </w:r>
      <w:bookmarkEnd w:id="5"/>
      <w:bookmarkEnd w:id="6"/>
    </w:p>
    <w:p w14:paraId="4CF27875" w14:textId="77777777" w:rsidR="00042528" w:rsidRDefault="00042528" w:rsidP="00042528">
      <w:r>
        <w:t xml:space="preserve">Taking the MRTD/ MTTD requirements for inter-band CA in TS 38.133 as an example, we have that: </w:t>
      </w:r>
    </w:p>
    <w:tbl>
      <w:tblPr>
        <w:tblStyle w:val="TableGrid"/>
        <w:tblW w:w="0" w:type="auto"/>
        <w:tblLook w:val="04A0" w:firstRow="1" w:lastRow="0" w:firstColumn="1" w:lastColumn="0" w:noHBand="0" w:noVBand="1"/>
      </w:tblPr>
      <w:tblGrid>
        <w:gridCol w:w="2403"/>
        <w:gridCol w:w="2404"/>
        <w:gridCol w:w="2405"/>
        <w:gridCol w:w="2405"/>
      </w:tblGrid>
      <w:tr w:rsidR="00042528" w14:paraId="032CB2E0" w14:textId="77777777" w:rsidTr="00F835BB">
        <w:tc>
          <w:tcPr>
            <w:tcW w:w="2403" w:type="dxa"/>
          </w:tcPr>
          <w:p w14:paraId="0D03F181" w14:textId="77777777" w:rsidR="00042528" w:rsidRDefault="00042528" w:rsidP="00F835BB"/>
        </w:tc>
        <w:tc>
          <w:tcPr>
            <w:tcW w:w="2404" w:type="dxa"/>
          </w:tcPr>
          <w:p w14:paraId="6B54A2E6" w14:textId="77777777" w:rsidR="00042528" w:rsidRDefault="00042528" w:rsidP="00F835BB">
            <w:proofErr w:type="gramStart"/>
            <w:r>
              <w:t>Maximum</w:t>
            </w:r>
            <w:proofErr w:type="gramEnd"/>
            <w:r>
              <w:t xml:space="preserve"> receive timing difference (</w:t>
            </w:r>
            <w:proofErr w:type="spellStart"/>
            <w:r>
              <w:rPr>
                <w:rFonts w:ascii="Calibri" w:hAnsi="Calibri" w:cs="Calibri"/>
              </w:rPr>
              <w:t>μ</w:t>
            </w:r>
            <w:r>
              <w:t>s</w:t>
            </w:r>
            <w:proofErr w:type="spellEnd"/>
            <w:r>
              <w:t>)</w:t>
            </w:r>
          </w:p>
        </w:tc>
        <w:tc>
          <w:tcPr>
            <w:tcW w:w="2405" w:type="dxa"/>
          </w:tcPr>
          <w:p w14:paraId="28FA44DF" w14:textId="77777777" w:rsidR="00042528" w:rsidRDefault="00042528" w:rsidP="00F835BB">
            <w:proofErr w:type="gramStart"/>
            <w:r>
              <w:t>Maximum</w:t>
            </w:r>
            <w:proofErr w:type="gramEnd"/>
            <w:r>
              <w:t xml:space="preserve"> transmit timing difference (</w:t>
            </w:r>
            <w:proofErr w:type="spellStart"/>
            <w:r>
              <w:rPr>
                <w:rFonts w:ascii="Calibri" w:hAnsi="Calibri" w:cs="Calibri"/>
              </w:rPr>
              <w:t>μ</w:t>
            </w:r>
            <w:r>
              <w:t>s</w:t>
            </w:r>
            <w:proofErr w:type="spellEnd"/>
            <w:r>
              <w:t>)</w:t>
            </w:r>
          </w:p>
        </w:tc>
        <w:tc>
          <w:tcPr>
            <w:tcW w:w="2405" w:type="dxa"/>
          </w:tcPr>
          <w:p w14:paraId="2430E778" w14:textId="77777777" w:rsidR="00042528" w:rsidRDefault="00042528" w:rsidP="00F835BB">
            <w:r>
              <w:t>Margin (</w:t>
            </w:r>
            <w:proofErr w:type="spellStart"/>
            <w:r>
              <w:rPr>
                <w:rFonts w:ascii="Calibri" w:hAnsi="Calibri" w:cs="Calibri"/>
              </w:rPr>
              <w:t>μ</w:t>
            </w:r>
            <w:r>
              <w:t>s</w:t>
            </w:r>
            <w:proofErr w:type="spellEnd"/>
            <w:r>
              <w:t>)</w:t>
            </w:r>
          </w:p>
        </w:tc>
      </w:tr>
      <w:tr w:rsidR="00042528" w14:paraId="33B14E23" w14:textId="77777777" w:rsidTr="00F835BB">
        <w:tc>
          <w:tcPr>
            <w:tcW w:w="2403" w:type="dxa"/>
          </w:tcPr>
          <w:p w14:paraId="64D6EB67" w14:textId="77777777" w:rsidR="00042528" w:rsidRDefault="00042528" w:rsidP="00F835BB">
            <w:r>
              <w:t>FR1</w:t>
            </w:r>
          </w:p>
        </w:tc>
        <w:tc>
          <w:tcPr>
            <w:tcW w:w="2404" w:type="dxa"/>
          </w:tcPr>
          <w:p w14:paraId="2411B8D2" w14:textId="77777777" w:rsidR="00042528" w:rsidRDefault="00042528" w:rsidP="00F835BB">
            <w:r>
              <w:t>33</w:t>
            </w:r>
          </w:p>
        </w:tc>
        <w:tc>
          <w:tcPr>
            <w:tcW w:w="2405" w:type="dxa"/>
          </w:tcPr>
          <w:p w14:paraId="56EC1812" w14:textId="77777777" w:rsidR="00042528" w:rsidRDefault="00042528" w:rsidP="00F835BB">
            <w:r>
              <w:t>34.6</w:t>
            </w:r>
          </w:p>
        </w:tc>
        <w:tc>
          <w:tcPr>
            <w:tcW w:w="2405" w:type="dxa"/>
          </w:tcPr>
          <w:p w14:paraId="3A6444D4" w14:textId="77777777" w:rsidR="00042528" w:rsidRDefault="00042528" w:rsidP="00F835BB">
            <w:r>
              <w:t>1.6</w:t>
            </w:r>
          </w:p>
        </w:tc>
      </w:tr>
      <w:tr w:rsidR="00042528" w14:paraId="0C0E06A6" w14:textId="77777777" w:rsidTr="00F835BB">
        <w:tc>
          <w:tcPr>
            <w:tcW w:w="2403" w:type="dxa"/>
          </w:tcPr>
          <w:p w14:paraId="340F5561" w14:textId="77777777" w:rsidR="00042528" w:rsidRDefault="00042528" w:rsidP="00F835BB">
            <w:r>
              <w:t>FR2-1</w:t>
            </w:r>
          </w:p>
        </w:tc>
        <w:tc>
          <w:tcPr>
            <w:tcW w:w="2404" w:type="dxa"/>
          </w:tcPr>
          <w:p w14:paraId="4B4B3AB6" w14:textId="77777777" w:rsidR="00042528" w:rsidRDefault="00042528" w:rsidP="00F835BB">
            <w:r>
              <w:t>8</w:t>
            </w:r>
          </w:p>
        </w:tc>
        <w:tc>
          <w:tcPr>
            <w:tcW w:w="2405" w:type="dxa"/>
          </w:tcPr>
          <w:p w14:paraId="2018351B" w14:textId="77777777" w:rsidR="00042528" w:rsidRDefault="00042528" w:rsidP="00F835BB">
            <w:r>
              <w:t>8.5</w:t>
            </w:r>
          </w:p>
        </w:tc>
        <w:tc>
          <w:tcPr>
            <w:tcW w:w="2405" w:type="dxa"/>
          </w:tcPr>
          <w:p w14:paraId="5BBA103E" w14:textId="77777777" w:rsidR="00042528" w:rsidRDefault="00042528" w:rsidP="00F835BB">
            <w:r>
              <w:t>0.5</w:t>
            </w:r>
          </w:p>
        </w:tc>
      </w:tr>
    </w:tbl>
    <w:p w14:paraId="1121C5E8" w14:textId="77777777" w:rsidR="00042528" w:rsidRDefault="00042528" w:rsidP="00042528"/>
    <w:p w14:paraId="24C3A30A" w14:textId="1A4FBDC2" w:rsidR="005C23A4" w:rsidRDefault="7052C775" w:rsidP="005C23A4">
      <w:pPr>
        <w:pStyle w:val="RAN4observation0"/>
      </w:pPr>
      <w:bookmarkStart w:id="7" w:name="_Toc127546072"/>
      <w:bookmarkStart w:id="8" w:name="_Toc131949473"/>
      <w:r>
        <w:t xml:space="preserve">In inter-band CA requirements, the margin between MRTD and MTTD requirements is defined as 1.6 </w:t>
      </w:r>
      <w:proofErr w:type="spellStart"/>
      <w:r w:rsidRPr="5B4716E9">
        <w:rPr>
          <w:rFonts w:ascii="Calibri" w:hAnsi="Calibri" w:cs="Calibri"/>
        </w:rPr>
        <w:t>μ</w:t>
      </w:r>
      <w:r>
        <w:t>s</w:t>
      </w:r>
      <w:proofErr w:type="spellEnd"/>
      <w:r>
        <w:t xml:space="preserve"> in FR1 and 0.5 </w:t>
      </w:r>
      <w:proofErr w:type="spellStart"/>
      <w:r w:rsidRPr="5B4716E9">
        <w:rPr>
          <w:rFonts w:ascii="Calibri" w:hAnsi="Calibri" w:cs="Calibri"/>
        </w:rPr>
        <w:t>μ</w:t>
      </w:r>
      <w:r>
        <w:t>s</w:t>
      </w:r>
      <w:proofErr w:type="spellEnd"/>
      <w:r>
        <w:t xml:space="preserve"> in FR2.</w:t>
      </w:r>
      <w:bookmarkEnd w:id="7"/>
      <w:bookmarkEnd w:id="8"/>
    </w:p>
    <w:p w14:paraId="6E1F08E5" w14:textId="648F89DB" w:rsidR="08EAE687" w:rsidRPr="003B5F63" w:rsidRDefault="1F356EE0" w:rsidP="341B1229">
      <w:pPr>
        <w:spacing w:line="257" w:lineRule="auto"/>
        <w:rPr>
          <w:rFonts w:eastAsia="Times New Roman" w:cs="Times New Roman"/>
          <w:szCs w:val="20"/>
        </w:rPr>
      </w:pPr>
      <w:r w:rsidRPr="003B5F63">
        <w:rPr>
          <w:rFonts w:eastAsia="Times New Roman" w:cs="Times New Roman"/>
          <w:szCs w:val="20"/>
        </w:rPr>
        <w:t>C</w:t>
      </w:r>
      <w:r w:rsidR="08EAE687" w:rsidRPr="003B5F63">
        <w:rPr>
          <w:rFonts w:eastAsia="Times New Roman" w:cs="Times New Roman"/>
          <w:szCs w:val="20"/>
        </w:rPr>
        <w:t xml:space="preserve">onsidering at least the difference in propagation delays between TRPs (for both inter-cell and intra-cell multi-TRP) and the synchronization precision between TRPs, it may not be possible to guarantee that UL signals towards different TRPs are within the CP length if a single TA is used, i.e., relying on a single TA for UL transmissions towards different TRPs may not be sufficient; e.g. although </w:t>
      </w:r>
      <w:r w:rsidR="00376517">
        <w:rPr>
          <w:rFonts w:eastAsia="Times New Roman" w:cs="Times New Roman"/>
          <w:szCs w:val="20"/>
        </w:rPr>
        <w:t xml:space="preserve">a </w:t>
      </w:r>
      <w:r w:rsidR="08EAE687" w:rsidRPr="003B5F63">
        <w:rPr>
          <w:rFonts w:eastAsia="Times New Roman" w:cs="Times New Roman"/>
          <w:szCs w:val="20"/>
        </w:rPr>
        <w:t>UE may be able to adjust TA autonomously, the adjustment can be done with limited rate and may not be enough for operating UL to different TRPs. Otherwise, using a single TA in this case would lead to UL performance degradation due to at least inter-symbol interference.</w:t>
      </w:r>
    </w:p>
    <w:p w14:paraId="7D781429" w14:textId="0AF3FD54" w:rsidR="08EAE687" w:rsidRPr="003B5F63" w:rsidRDefault="08EAE687" w:rsidP="341B1229">
      <w:pPr>
        <w:spacing w:line="257" w:lineRule="auto"/>
        <w:rPr>
          <w:szCs w:val="20"/>
        </w:rPr>
      </w:pPr>
      <w:r w:rsidRPr="003B5F63">
        <w:rPr>
          <w:rFonts w:eastAsia="Times New Roman" w:cs="Times New Roman"/>
          <w:szCs w:val="20"/>
        </w:rPr>
        <w:t>For example, assuming 1/3 of CP length implementation margin</w:t>
      </w:r>
      <w:r w:rsidR="00A901F2">
        <w:rPr>
          <w:rFonts w:eastAsia="Times New Roman" w:cs="Times New Roman"/>
          <w:szCs w:val="20"/>
        </w:rPr>
        <w:t>,</w:t>
      </w:r>
      <w:r w:rsidRPr="003B5F63">
        <w:rPr>
          <w:rFonts w:eastAsia="Times New Roman" w:cs="Times New Roman"/>
          <w:szCs w:val="20"/>
        </w:rPr>
        <w:t xml:space="preserve"> relying on single TA for UL transmission towards different TRPs means that the propagation difference between the two TRPs + delay spread may not exceed 2/3</w:t>
      </w:r>
      <w:r w:rsidR="00FA1797">
        <w:rPr>
          <w:rFonts w:eastAsia="Times New Roman" w:cs="Times New Roman"/>
          <w:szCs w:val="20"/>
        </w:rPr>
        <w:t xml:space="preserve"> of</w:t>
      </w:r>
      <w:r w:rsidRPr="003B5F63">
        <w:rPr>
          <w:rFonts w:eastAsia="Times New Roman" w:cs="Times New Roman"/>
          <w:szCs w:val="20"/>
        </w:rPr>
        <w:t xml:space="preserve"> CP length. In practice, </w:t>
      </w:r>
      <w:r w:rsidR="00237EFF">
        <w:rPr>
          <w:rFonts w:eastAsia="Times New Roman" w:cs="Times New Roman"/>
          <w:szCs w:val="20"/>
        </w:rPr>
        <w:t>with</w:t>
      </w:r>
      <w:r w:rsidR="00237EFF" w:rsidRPr="003B5F63">
        <w:rPr>
          <w:rFonts w:eastAsia="Times New Roman" w:cs="Times New Roman"/>
          <w:szCs w:val="20"/>
        </w:rPr>
        <w:t xml:space="preserve"> 120 </w:t>
      </w:r>
      <w:r w:rsidR="00237EFF">
        <w:rPr>
          <w:rFonts w:eastAsia="Times New Roman" w:cs="Times New Roman"/>
          <w:szCs w:val="20"/>
        </w:rPr>
        <w:t xml:space="preserve">kHz </w:t>
      </w:r>
      <w:r w:rsidR="00237EFF" w:rsidRPr="003B5F63">
        <w:rPr>
          <w:rFonts w:eastAsia="Times New Roman" w:cs="Times New Roman"/>
          <w:szCs w:val="20"/>
        </w:rPr>
        <w:t>SCS, the CP length is 570 ns,</w:t>
      </w:r>
      <w:r w:rsidR="00237EFF">
        <w:rPr>
          <w:rFonts w:eastAsia="Times New Roman" w:cs="Times New Roman"/>
          <w:szCs w:val="20"/>
        </w:rPr>
        <w:t xml:space="preserve"> and that</w:t>
      </w:r>
      <w:r w:rsidRPr="003B5F63">
        <w:rPr>
          <w:rFonts w:eastAsia="Times New Roman" w:cs="Times New Roman"/>
          <w:szCs w:val="20"/>
        </w:rPr>
        <w:t xml:space="preserve"> leads to a propagation delay difference constrained to about 30-60 meters (depending on the delay spread assumption) if single TA is used. Therefore, there are many scenarios where a larger distance is required for multi-TRP, especially considering both intra-cell and inter-cell use cases. Examples are provided in</w:t>
      </w:r>
      <w:r w:rsidR="00B032EE">
        <w:rPr>
          <w:rFonts w:eastAsia="Times New Roman" w:cs="Times New Roman"/>
          <w:szCs w:val="20"/>
        </w:rPr>
        <w:t xml:space="preserve"> </w:t>
      </w:r>
      <w:r w:rsidR="00B032EE">
        <w:rPr>
          <w:rFonts w:eastAsia="Times New Roman" w:cs="Times New Roman"/>
          <w:szCs w:val="20"/>
        </w:rPr>
        <w:fldChar w:fldCharType="begin"/>
      </w:r>
      <w:r w:rsidR="00B032EE">
        <w:rPr>
          <w:rFonts w:eastAsia="Times New Roman" w:cs="Times New Roman"/>
          <w:szCs w:val="20"/>
        </w:rPr>
        <w:instrText xml:space="preserve"> REF _Ref131106096 \h </w:instrText>
      </w:r>
      <w:r w:rsidR="00B032EE">
        <w:rPr>
          <w:rFonts w:eastAsia="Times New Roman" w:cs="Times New Roman"/>
          <w:szCs w:val="20"/>
        </w:rPr>
      </w:r>
      <w:r w:rsidR="00B032EE">
        <w:rPr>
          <w:rFonts w:eastAsia="Times New Roman" w:cs="Times New Roman"/>
          <w:szCs w:val="20"/>
        </w:rPr>
        <w:fldChar w:fldCharType="separate"/>
      </w:r>
      <w:r w:rsidR="00B032EE">
        <w:t xml:space="preserve">Figure </w:t>
      </w:r>
      <w:r w:rsidR="00B032EE">
        <w:rPr>
          <w:noProof/>
        </w:rPr>
        <w:t>1</w:t>
      </w:r>
      <w:r w:rsidR="00B032EE">
        <w:rPr>
          <w:rFonts w:eastAsia="Times New Roman" w:cs="Times New Roman"/>
          <w:szCs w:val="20"/>
        </w:rPr>
        <w:fldChar w:fldCharType="end"/>
      </w:r>
      <w:r w:rsidRPr="003B5F63">
        <w:rPr>
          <w:rFonts w:eastAsia="Times New Roman" w:cs="Times New Roman"/>
          <w:szCs w:val="20"/>
        </w:rPr>
        <w:t>, based on the following calculations, where the difference in propagation delay is 43 m:</w:t>
      </w:r>
    </w:p>
    <w:tbl>
      <w:tblPr>
        <w:tblW w:w="0" w:type="auto"/>
        <w:tblLayout w:type="fixed"/>
        <w:tblLook w:val="04A0" w:firstRow="1" w:lastRow="0" w:firstColumn="1" w:lastColumn="0" w:noHBand="0" w:noVBand="1"/>
      </w:tblPr>
      <w:tblGrid>
        <w:gridCol w:w="925"/>
        <w:gridCol w:w="1138"/>
        <w:gridCol w:w="910"/>
        <w:gridCol w:w="910"/>
        <w:gridCol w:w="910"/>
        <w:gridCol w:w="1181"/>
        <w:gridCol w:w="910"/>
        <w:gridCol w:w="910"/>
        <w:gridCol w:w="910"/>
        <w:gridCol w:w="910"/>
      </w:tblGrid>
      <w:tr w:rsidR="341B1229" w14:paraId="451C2531" w14:textId="77777777" w:rsidTr="341B1229">
        <w:trPr>
          <w:trHeight w:val="900"/>
        </w:trPr>
        <w:tc>
          <w:tcPr>
            <w:tcW w:w="925"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62CF197C" w14:textId="49480958" w:rsidR="341B1229" w:rsidRDefault="341B1229" w:rsidP="341B1229">
            <w:pPr>
              <w:jc w:val="center"/>
            </w:pPr>
            <w:proofErr w:type="spellStart"/>
            <w:r w:rsidRPr="341B1229">
              <w:rPr>
                <w:rFonts w:eastAsia="Times New Roman" w:cs="Times New Roman"/>
                <w:color w:val="000000" w:themeColor="text1"/>
                <w:sz w:val="22"/>
              </w:rPr>
              <w:t>gNB</w:t>
            </w:r>
            <w:proofErr w:type="spellEnd"/>
            <w:r w:rsidRPr="341B1229">
              <w:rPr>
                <w:rFonts w:eastAsia="Times New Roman" w:cs="Times New Roman"/>
                <w:color w:val="000000" w:themeColor="text1"/>
                <w:sz w:val="22"/>
              </w:rPr>
              <w:t>-device distance</w:t>
            </w:r>
          </w:p>
        </w:tc>
        <w:tc>
          <w:tcPr>
            <w:tcW w:w="1138"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273926B9" w14:textId="6C4C5956" w:rsidR="341B1229" w:rsidRDefault="341B1229" w:rsidP="341B1229">
            <w:pPr>
              <w:jc w:val="center"/>
            </w:pPr>
            <w:r w:rsidRPr="341B1229">
              <w:rPr>
                <w:rFonts w:eastAsia="Times New Roman" w:cs="Times New Roman"/>
                <w:color w:val="000000" w:themeColor="text1"/>
                <w:sz w:val="22"/>
              </w:rPr>
              <w:t>Cluster separation</w:t>
            </w:r>
          </w:p>
        </w:tc>
        <w:tc>
          <w:tcPr>
            <w:tcW w:w="910"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38BDF46A" w14:textId="51578CA6" w:rsidR="341B1229" w:rsidRDefault="341B1229" w:rsidP="341B1229">
            <w:pPr>
              <w:jc w:val="center"/>
            </w:pPr>
            <w:r w:rsidRPr="341B1229">
              <w:rPr>
                <w:rFonts w:eastAsia="Times New Roman" w:cs="Times New Roman"/>
                <w:color w:val="000000" w:themeColor="text1"/>
                <w:sz w:val="22"/>
              </w:rPr>
              <w:t>a</w:t>
            </w:r>
          </w:p>
        </w:tc>
        <w:tc>
          <w:tcPr>
            <w:tcW w:w="910"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5149CA52" w14:textId="1A25DEF6" w:rsidR="341B1229" w:rsidRDefault="341B1229" w:rsidP="341B1229">
            <w:pPr>
              <w:jc w:val="center"/>
            </w:pPr>
            <w:r w:rsidRPr="341B1229">
              <w:rPr>
                <w:rFonts w:eastAsia="Times New Roman" w:cs="Times New Roman"/>
                <w:color w:val="000000" w:themeColor="text1"/>
                <w:sz w:val="22"/>
              </w:rPr>
              <w:t>d1</w:t>
            </w:r>
          </w:p>
        </w:tc>
        <w:tc>
          <w:tcPr>
            <w:tcW w:w="910"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52902E97" w14:textId="3018463F" w:rsidR="341B1229" w:rsidRDefault="341B1229" w:rsidP="341B1229">
            <w:pPr>
              <w:jc w:val="center"/>
            </w:pPr>
            <w:r w:rsidRPr="341B1229">
              <w:rPr>
                <w:rFonts w:eastAsia="Times New Roman" w:cs="Times New Roman"/>
                <w:color w:val="000000" w:themeColor="text1"/>
                <w:sz w:val="22"/>
              </w:rPr>
              <w:t>d2</w:t>
            </w:r>
          </w:p>
        </w:tc>
        <w:tc>
          <w:tcPr>
            <w:tcW w:w="1181"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3C7451B7" w14:textId="343636C9" w:rsidR="341B1229" w:rsidRDefault="341B1229" w:rsidP="341B1229">
            <w:pPr>
              <w:jc w:val="center"/>
            </w:pPr>
            <w:proofErr w:type="spellStart"/>
            <w:r w:rsidRPr="341B1229">
              <w:rPr>
                <w:rFonts w:eastAsia="Times New Roman" w:cs="Times New Roman"/>
                <w:color w:val="000000" w:themeColor="text1"/>
                <w:sz w:val="22"/>
              </w:rPr>
              <w:t>AoA</w:t>
            </w:r>
            <w:proofErr w:type="spellEnd"/>
            <w:r w:rsidRPr="341B1229">
              <w:rPr>
                <w:rFonts w:eastAsia="Times New Roman" w:cs="Times New Roman"/>
                <w:color w:val="000000" w:themeColor="text1"/>
                <w:sz w:val="22"/>
              </w:rPr>
              <w:t xml:space="preserve"> separation (beta)</w:t>
            </w:r>
          </w:p>
        </w:tc>
        <w:tc>
          <w:tcPr>
            <w:tcW w:w="910" w:type="dxa"/>
            <w:tcBorders>
              <w:top w:val="single" w:sz="8" w:space="0" w:color="auto"/>
              <w:left w:val="single" w:sz="8" w:space="0" w:color="auto"/>
              <w:bottom w:val="single" w:sz="8" w:space="0" w:color="auto"/>
              <w:right w:val="single" w:sz="8" w:space="0" w:color="auto"/>
            </w:tcBorders>
            <w:shd w:val="clear" w:color="auto" w:fill="DDEBF7"/>
            <w:tcMar>
              <w:left w:w="108" w:type="dxa"/>
              <w:right w:w="108" w:type="dxa"/>
            </w:tcMar>
            <w:vAlign w:val="center"/>
          </w:tcPr>
          <w:p w14:paraId="3904A099" w14:textId="2565F4CF" w:rsidR="341B1229" w:rsidRDefault="341B1229" w:rsidP="341B1229">
            <w:pPr>
              <w:jc w:val="center"/>
            </w:pPr>
            <w:r w:rsidRPr="341B1229">
              <w:rPr>
                <w:rFonts w:eastAsia="Times New Roman" w:cs="Times New Roman"/>
                <w:color w:val="000000" w:themeColor="text1"/>
                <w:sz w:val="22"/>
              </w:rPr>
              <w:t>b</w:t>
            </w:r>
          </w:p>
        </w:tc>
        <w:tc>
          <w:tcPr>
            <w:tcW w:w="910" w:type="dxa"/>
            <w:tcMar>
              <w:left w:w="108" w:type="dxa"/>
              <w:right w:w="108" w:type="dxa"/>
            </w:tcMar>
            <w:vAlign w:val="bottom"/>
          </w:tcPr>
          <w:p w14:paraId="6DF2D1C5" w14:textId="33EFE686" w:rsidR="341B1229" w:rsidRDefault="341B1229"/>
        </w:tc>
        <w:tc>
          <w:tcPr>
            <w:tcW w:w="910" w:type="dxa"/>
            <w:tcBorders>
              <w:top w:val="single" w:sz="8" w:space="0" w:color="auto"/>
              <w:left w:val="single" w:sz="8" w:space="0" w:color="auto"/>
              <w:bottom w:val="single" w:sz="8" w:space="0" w:color="auto"/>
              <w:right w:val="single" w:sz="8" w:space="0" w:color="auto"/>
            </w:tcBorders>
            <w:shd w:val="clear" w:color="auto" w:fill="E2EFDA"/>
            <w:tcMar>
              <w:left w:w="108" w:type="dxa"/>
              <w:right w:w="108" w:type="dxa"/>
            </w:tcMar>
            <w:vAlign w:val="center"/>
          </w:tcPr>
          <w:p w14:paraId="7C93121D" w14:textId="2FCE78D7" w:rsidR="341B1229" w:rsidRDefault="341B1229" w:rsidP="341B1229">
            <w:pPr>
              <w:jc w:val="center"/>
            </w:pPr>
            <w:proofErr w:type="spellStart"/>
            <w:r w:rsidRPr="341B1229">
              <w:rPr>
                <w:rFonts w:eastAsia="Times New Roman" w:cs="Times New Roman"/>
                <w:color w:val="000000" w:themeColor="text1"/>
                <w:sz w:val="22"/>
              </w:rPr>
              <w:t>a+b</w:t>
            </w:r>
            <w:proofErr w:type="spellEnd"/>
          </w:p>
        </w:tc>
        <w:tc>
          <w:tcPr>
            <w:tcW w:w="910" w:type="dxa"/>
            <w:tcBorders>
              <w:top w:val="single" w:sz="8" w:space="0" w:color="auto"/>
              <w:left w:val="single" w:sz="8" w:space="0" w:color="auto"/>
              <w:bottom w:val="single" w:sz="8" w:space="0" w:color="auto"/>
              <w:right w:val="single" w:sz="8" w:space="0" w:color="auto"/>
            </w:tcBorders>
            <w:shd w:val="clear" w:color="auto" w:fill="E2EFDA"/>
            <w:tcMar>
              <w:left w:w="108" w:type="dxa"/>
              <w:right w:w="108" w:type="dxa"/>
            </w:tcMar>
            <w:vAlign w:val="center"/>
          </w:tcPr>
          <w:p w14:paraId="0DB69DD1" w14:textId="22A7A3B6" w:rsidR="341B1229" w:rsidRDefault="341B1229" w:rsidP="341B1229">
            <w:pPr>
              <w:jc w:val="center"/>
            </w:pPr>
            <w:r w:rsidRPr="341B1229">
              <w:rPr>
                <w:rFonts w:eastAsia="Times New Roman" w:cs="Times New Roman"/>
                <w:color w:val="000000" w:themeColor="text1"/>
                <w:sz w:val="22"/>
              </w:rPr>
              <w:t>d1+d2</w:t>
            </w:r>
          </w:p>
        </w:tc>
      </w:tr>
      <w:tr w:rsidR="341B1229" w14:paraId="073FF1FB" w14:textId="77777777" w:rsidTr="341B1229">
        <w:trPr>
          <w:trHeight w:val="315"/>
        </w:trPr>
        <w:tc>
          <w:tcPr>
            <w:tcW w:w="925" w:type="dxa"/>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bottom"/>
          </w:tcPr>
          <w:p w14:paraId="56938126" w14:textId="117D9A38" w:rsidR="341B1229" w:rsidRDefault="341B1229" w:rsidP="341B1229">
            <w:pPr>
              <w:jc w:val="right"/>
            </w:pPr>
            <w:r w:rsidRPr="341B1229">
              <w:rPr>
                <w:rFonts w:eastAsia="Times New Roman" w:cs="Times New Roman"/>
                <w:color w:val="000000" w:themeColor="text1"/>
                <w:sz w:val="22"/>
              </w:rPr>
              <w:t>60,0</w:t>
            </w:r>
          </w:p>
        </w:tc>
        <w:tc>
          <w:tcPr>
            <w:tcW w:w="1138" w:type="dxa"/>
            <w:tcBorders>
              <w:top w:val="single" w:sz="8" w:space="0" w:color="auto"/>
              <w:left w:val="single" w:sz="8" w:space="0" w:color="auto"/>
              <w:bottom w:val="single" w:sz="8" w:space="0" w:color="auto"/>
              <w:right w:val="single" w:sz="8" w:space="0" w:color="auto"/>
            </w:tcBorders>
            <w:shd w:val="clear" w:color="auto" w:fill="FFF2CC" w:themeFill="accent4" w:themeFillTint="33"/>
            <w:tcMar>
              <w:left w:w="108" w:type="dxa"/>
              <w:right w:w="108" w:type="dxa"/>
            </w:tcMar>
            <w:vAlign w:val="bottom"/>
          </w:tcPr>
          <w:p w14:paraId="1573E5E1" w14:textId="35D1F622" w:rsidR="341B1229" w:rsidRDefault="341B1229" w:rsidP="341B1229">
            <w:pPr>
              <w:jc w:val="right"/>
            </w:pPr>
            <w:r w:rsidRPr="341B1229">
              <w:rPr>
                <w:rFonts w:eastAsia="Times New Roman" w:cs="Times New Roman"/>
                <w:color w:val="000000" w:themeColor="text1"/>
                <w:sz w:val="22"/>
              </w:rPr>
              <w:t>40,0</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A446146" w14:textId="7BBE6014" w:rsidR="341B1229" w:rsidRDefault="341B1229" w:rsidP="341B1229">
            <w:pPr>
              <w:jc w:val="right"/>
            </w:pPr>
            <w:r w:rsidRPr="341B1229">
              <w:rPr>
                <w:rFonts w:eastAsia="Times New Roman" w:cs="Times New Roman"/>
                <w:color w:val="000000" w:themeColor="text1"/>
                <w:sz w:val="22"/>
              </w:rPr>
              <w:t>42,6</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0D77511F" w14:textId="19A73D20" w:rsidR="341B1229" w:rsidRDefault="341B1229" w:rsidP="341B1229">
            <w:pPr>
              <w:jc w:val="right"/>
            </w:pPr>
            <w:r w:rsidRPr="341B1229">
              <w:rPr>
                <w:rFonts w:eastAsia="Times New Roman" w:cs="Times New Roman"/>
                <w:color w:val="000000" w:themeColor="text1"/>
                <w:sz w:val="22"/>
              </w:rPr>
              <w:t>14,6</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3C2E7448" w14:textId="4165429F" w:rsidR="341B1229" w:rsidRDefault="341B1229" w:rsidP="341B1229">
            <w:pPr>
              <w:jc w:val="right"/>
            </w:pPr>
            <w:r w:rsidRPr="341B1229">
              <w:rPr>
                <w:rFonts w:eastAsia="Times New Roman" w:cs="Times New Roman"/>
                <w:color w:val="000000" w:themeColor="text1"/>
                <w:sz w:val="22"/>
              </w:rPr>
              <w:t>45,4</w:t>
            </w:r>
          </w:p>
        </w:tc>
        <w:tc>
          <w:tcPr>
            <w:tcW w:w="1181"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6D86FBB5" w14:textId="4722BBA9" w:rsidR="341B1229" w:rsidRDefault="341B1229" w:rsidP="341B1229">
            <w:pPr>
              <w:jc w:val="right"/>
            </w:pPr>
            <w:r w:rsidRPr="341B1229">
              <w:rPr>
                <w:rFonts w:eastAsia="Times New Roman" w:cs="Times New Roman"/>
                <w:color w:val="000000" w:themeColor="text1"/>
                <w:sz w:val="22"/>
              </w:rPr>
              <w:t>41,4</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469EA795" w14:textId="7EA57A53" w:rsidR="341B1229" w:rsidRDefault="341B1229" w:rsidP="341B1229">
            <w:pPr>
              <w:jc w:val="right"/>
            </w:pPr>
            <w:r w:rsidRPr="341B1229">
              <w:rPr>
                <w:rFonts w:eastAsia="Times New Roman" w:cs="Times New Roman"/>
                <w:color w:val="000000" w:themeColor="text1"/>
                <w:sz w:val="22"/>
              </w:rPr>
              <w:t>60,5</w:t>
            </w:r>
          </w:p>
        </w:tc>
        <w:tc>
          <w:tcPr>
            <w:tcW w:w="910" w:type="dxa"/>
            <w:tcMar>
              <w:left w:w="108" w:type="dxa"/>
              <w:right w:w="108" w:type="dxa"/>
            </w:tcMar>
            <w:vAlign w:val="bottom"/>
          </w:tcPr>
          <w:p w14:paraId="3B4EC9B4" w14:textId="5F8D4FA8" w:rsidR="341B1229" w:rsidRDefault="341B1229"/>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1890542A" w14:textId="6D15EA4B" w:rsidR="341B1229" w:rsidRDefault="341B1229" w:rsidP="341B1229">
            <w:pPr>
              <w:jc w:val="right"/>
            </w:pPr>
            <w:r w:rsidRPr="341B1229">
              <w:rPr>
                <w:rFonts w:eastAsia="Times New Roman" w:cs="Times New Roman"/>
                <w:color w:val="000000" w:themeColor="text1"/>
                <w:sz w:val="22"/>
              </w:rPr>
              <w:t>103,1</w:t>
            </w:r>
          </w:p>
        </w:tc>
        <w:tc>
          <w:tcPr>
            <w:tcW w:w="910" w:type="dxa"/>
            <w:tcBorders>
              <w:top w:val="single" w:sz="8" w:space="0" w:color="auto"/>
              <w:left w:val="single" w:sz="8" w:space="0" w:color="auto"/>
              <w:bottom w:val="single" w:sz="8" w:space="0" w:color="auto"/>
              <w:right w:val="single" w:sz="8" w:space="0" w:color="auto"/>
            </w:tcBorders>
            <w:tcMar>
              <w:left w:w="108" w:type="dxa"/>
              <w:right w:w="108" w:type="dxa"/>
            </w:tcMar>
            <w:vAlign w:val="bottom"/>
          </w:tcPr>
          <w:p w14:paraId="2A112462" w14:textId="084B2004" w:rsidR="341B1229" w:rsidRDefault="341B1229" w:rsidP="341B1229">
            <w:pPr>
              <w:jc w:val="right"/>
            </w:pPr>
            <w:r w:rsidRPr="341B1229">
              <w:rPr>
                <w:rFonts w:eastAsia="Times New Roman" w:cs="Times New Roman"/>
                <w:color w:val="000000" w:themeColor="text1"/>
                <w:sz w:val="22"/>
              </w:rPr>
              <w:t>60,0</w:t>
            </w:r>
          </w:p>
        </w:tc>
      </w:tr>
    </w:tbl>
    <w:p w14:paraId="4DE35553" w14:textId="312B75E4" w:rsidR="08EAE687" w:rsidRDefault="08EAE687" w:rsidP="341B1229">
      <w:pPr>
        <w:spacing w:line="257" w:lineRule="auto"/>
      </w:pPr>
      <w:r w:rsidRPr="341B1229">
        <w:rPr>
          <w:rFonts w:eastAsia="Times New Roman" w:cs="Times New Roman"/>
          <w:sz w:val="22"/>
        </w:rPr>
        <w:t xml:space="preserve"> </w:t>
      </w:r>
    </w:p>
    <w:p w14:paraId="70EEA0CF" w14:textId="77777777" w:rsidR="004258FD" w:rsidRDefault="08EAE687" w:rsidP="004258FD">
      <w:pPr>
        <w:keepNext/>
        <w:spacing w:line="257" w:lineRule="auto"/>
        <w:jc w:val="center"/>
      </w:pPr>
      <w:r>
        <w:rPr>
          <w:noProof/>
        </w:rPr>
        <w:drawing>
          <wp:inline distT="0" distB="0" distL="0" distR="0" wp14:anchorId="3D808AAD" wp14:editId="35AC9B28">
            <wp:extent cx="4572000" cy="1581150"/>
            <wp:effectExtent l="0" t="0" r="0" b="0"/>
            <wp:docPr id="956852096" name="Picture 95685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4572000" cy="1581150"/>
                    </a:xfrm>
                    <a:prstGeom prst="rect">
                      <a:avLst/>
                    </a:prstGeom>
                  </pic:spPr>
                </pic:pic>
              </a:graphicData>
            </a:graphic>
          </wp:inline>
        </w:drawing>
      </w:r>
    </w:p>
    <w:p w14:paraId="0D9C088F" w14:textId="778FF6EB" w:rsidR="004258FD" w:rsidRDefault="004258FD" w:rsidP="004258FD">
      <w:pPr>
        <w:pStyle w:val="Caption"/>
      </w:pPr>
      <w:bookmarkStart w:id="9" w:name="_Ref131106096"/>
      <w:r>
        <w:t xml:space="preserve">Figure </w:t>
      </w:r>
      <w:r>
        <w:fldChar w:fldCharType="begin"/>
      </w:r>
      <w:r>
        <w:instrText>SEQ Figure \* ARABIC</w:instrText>
      </w:r>
      <w:r>
        <w:fldChar w:fldCharType="separate"/>
      </w:r>
      <w:r>
        <w:rPr>
          <w:noProof/>
        </w:rPr>
        <w:t>1</w:t>
      </w:r>
      <w:r>
        <w:fldChar w:fldCharType="end"/>
      </w:r>
      <w:bookmarkEnd w:id="9"/>
      <w:r>
        <w:t>. Examples of m</w:t>
      </w:r>
      <w:r w:rsidR="003176E1">
        <w:t>ulti-</w:t>
      </w:r>
      <w:r>
        <w:t>TRP deployments with large propagation delay difference.</w:t>
      </w:r>
    </w:p>
    <w:p w14:paraId="5A2959B2" w14:textId="7622D91A" w:rsidR="08EAE687" w:rsidRDefault="08EAE687" w:rsidP="341B1229">
      <w:pPr>
        <w:spacing w:line="257" w:lineRule="auto"/>
        <w:rPr>
          <w:rFonts w:eastAsia="Times New Roman" w:cs="Times New Roman"/>
          <w:szCs w:val="20"/>
        </w:rPr>
      </w:pPr>
      <w:r w:rsidRPr="00654585">
        <w:rPr>
          <w:rFonts w:eastAsia="Times New Roman" w:cs="Times New Roman"/>
          <w:szCs w:val="20"/>
        </w:rPr>
        <w:t xml:space="preserve">Furthermore, the TA autonomous adjustments are only up to 80 ns per 200 </w:t>
      </w:r>
      <w:proofErr w:type="spellStart"/>
      <w:r w:rsidRPr="00654585">
        <w:rPr>
          <w:rFonts w:eastAsia="Times New Roman" w:cs="Times New Roman"/>
          <w:szCs w:val="20"/>
        </w:rPr>
        <w:t>ms</w:t>
      </w:r>
      <w:proofErr w:type="spellEnd"/>
      <w:r w:rsidRPr="00654585">
        <w:rPr>
          <w:rFonts w:eastAsia="Times New Roman" w:cs="Times New Roman"/>
          <w:szCs w:val="20"/>
        </w:rPr>
        <w:t xml:space="preserve"> according to TS38.133 section 7.1.2.1, which corresponds to 24 m and </w:t>
      </w:r>
      <w:r w:rsidR="00B032EE" w:rsidRPr="00654585">
        <w:rPr>
          <w:rFonts w:eastAsia="Times New Roman" w:cs="Times New Roman"/>
          <w:szCs w:val="20"/>
        </w:rPr>
        <w:t xml:space="preserve">that </w:t>
      </w:r>
      <w:r w:rsidRPr="00654585">
        <w:rPr>
          <w:rFonts w:eastAsia="Times New Roman" w:cs="Times New Roman"/>
          <w:szCs w:val="20"/>
        </w:rPr>
        <w:t>is not sufficient to address UL to different TRPs in all scenarios.</w:t>
      </w:r>
    </w:p>
    <w:p w14:paraId="0B4E5B86" w14:textId="29334874" w:rsidR="00654585" w:rsidRDefault="00654585" w:rsidP="00654585">
      <w:pPr>
        <w:pStyle w:val="RAN4observation0"/>
      </w:pPr>
      <w:bookmarkStart w:id="10" w:name="_Toc131949474"/>
      <w:r w:rsidRPr="00654585">
        <w:t>For a UE not capable of supporting RTD&gt;CP, assuming M1=M2=0 is equivalent to further reducing the MRTD, making it impractical for many multi-TRP scenarios.</w:t>
      </w:r>
      <w:bookmarkEnd w:id="10"/>
    </w:p>
    <w:p w14:paraId="468C8C31" w14:textId="34E8CA57" w:rsidR="00583890" w:rsidRDefault="005E021B" w:rsidP="005E021B">
      <w:pPr>
        <w:rPr>
          <w:lang w:val="en-GB"/>
        </w:rPr>
      </w:pPr>
      <w:r>
        <w:rPr>
          <w:lang w:val="en-GB"/>
        </w:rPr>
        <w:t xml:space="preserve">If we consider the MRTD calculation typically used, </w:t>
      </w:r>
      <w:r w:rsidR="00771921">
        <w:rPr>
          <w:lang w:val="en-GB"/>
        </w:rPr>
        <w:t xml:space="preserve">MRTD would be </w:t>
      </w:r>
      <w:r w:rsidR="00614CED">
        <w:rPr>
          <w:lang w:val="en-GB"/>
        </w:rPr>
        <w:t>comprising TAE and propagation delay</w:t>
      </w:r>
      <w:r w:rsidR="00583890">
        <w:rPr>
          <w:lang w:val="en-GB"/>
        </w:rPr>
        <w:t xml:space="preserve">, which would result in </w:t>
      </w:r>
      <w:r w:rsidR="00426F23">
        <w:rPr>
          <w:lang w:val="en-GB"/>
        </w:rPr>
        <w:t xml:space="preserve"> </w:t>
      </w:r>
    </w:p>
    <w:p w14:paraId="4DC6860E" w14:textId="19117B3A" w:rsidR="00583890" w:rsidRPr="003F17DA" w:rsidRDefault="00583890" w:rsidP="00583890">
      <w:r>
        <w:t>MTTD</w:t>
      </w:r>
      <w:r w:rsidR="0072752B">
        <w:rPr>
          <w:vertAlign w:val="subscript"/>
        </w:rPr>
        <w:t>M</w:t>
      </w:r>
      <w:proofErr w:type="gramStart"/>
      <w:r w:rsidR="0072752B">
        <w:rPr>
          <w:vertAlign w:val="subscript"/>
        </w:rPr>
        <w:t>1,M</w:t>
      </w:r>
      <w:proofErr w:type="gramEnd"/>
      <w:r w:rsidR="0072752B">
        <w:rPr>
          <w:vertAlign w:val="subscript"/>
        </w:rPr>
        <w:t>2</w:t>
      </w:r>
      <w:r w:rsidR="0072752B">
        <w:rPr>
          <w:rFonts w:cs="Times New Roman"/>
          <w:vertAlign w:val="subscript"/>
        </w:rPr>
        <w:t>≠</w:t>
      </w:r>
      <w:r w:rsidR="0072752B">
        <w:rPr>
          <w:vertAlign w:val="subscript"/>
        </w:rPr>
        <w:t>0</w:t>
      </w:r>
      <w:r>
        <w:t xml:space="preserve"> = MRTD + M = TAE + </w:t>
      </w:r>
      <w:proofErr w:type="spellStart"/>
      <w:r>
        <w:t>Tprop</w:t>
      </w:r>
      <w:proofErr w:type="spellEnd"/>
      <w:r>
        <w:t xml:space="preserve"> + M</w:t>
      </w:r>
    </w:p>
    <w:p w14:paraId="04C761D9" w14:textId="49E2836F" w:rsidR="00583890" w:rsidRDefault="00583890" w:rsidP="005E021B">
      <w:pPr>
        <w:rPr>
          <w:lang w:val="en-GB"/>
        </w:rPr>
      </w:pPr>
      <w:r>
        <w:rPr>
          <w:lang w:val="en-GB"/>
        </w:rPr>
        <w:lastRenderedPageBreak/>
        <w:t xml:space="preserve">Where M is M1 for FR1 and M2 for FR2, and </w:t>
      </w:r>
      <w:proofErr w:type="spellStart"/>
      <w:r w:rsidR="00A43AFB">
        <w:rPr>
          <w:lang w:val="en-GB"/>
        </w:rPr>
        <w:t>Tprop</w:t>
      </w:r>
      <w:proofErr w:type="spellEnd"/>
      <w:r w:rsidR="00A43AFB">
        <w:rPr>
          <w:lang w:val="en-GB"/>
        </w:rPr>
        <w:t xml:space="preserve"> is the propagation delay</w:t>
      </w:r>
      <w:r>
        <w:rPr>
          <w:lang w:val="en-GB"/>
        </w:rPr>
        <w:t xml:space="preserve">. However, if we consider </w:t>
      </w:r>
      <w:r w:rsidR="00DD1C2C">
        <w:rPr>
          <w:lang w:val="en-GB"/>
        </w:rPr>
        <w:t>that M1=M2=0, the</w:t>
      </w:r>
      <w:r w:rsidR="00776EB5">
        <w:rPr>
          <w:lang w:val="en-GB"/>
        </w:rPr>
        <w:t xml:space="preserve"> uncertainty of UL timing will still need to be considered in the practical deployment, and MTTD would have to be calculated as </w:t>
      </w:r>
    </w:p>
    <w:p w14:paraId="4E98C973" w14:textId="6434B8AC" w:rsidR="0072752B" w:rsidRPr="00144C9F" w:rsidRDefault="0072752B" w:rsidP="0072752B">
      <w:pPr>
        <w:rPr>
          <w:vertAlign w:val="subscript"/>
        </w:rPr>
      </w:pPr>
      <w:r>
        <w:t>MTTD</w:t>
      </w:r>
      <w:r>
        <w:rPr>
          <w:vertAlign w:val="subscript"/>
        </w:rPr>
        <w:t>M</w:t>
      </w:r>
      <w:proofErr w:type="gramStart"/>
      <w:r>
        <w:rPr>
          <w:vertAlign w:val="subscript"/>
        </w:rPr>
        <w:t>1,M</w:t>
      </w:r>
      <w:proofErr w:type="gramEnd"/>
      <w:r>
        <w:rPr>
          <w:vertAlign w:val="subscript"/>
        </w:rPr>
        <w:t>2</w:t>
      </w:r>
      <w:r w:rsidR="000E11A0">
        <w:rPr>
          <w:vertAlign w:val="subscript"/>
        </w:rPr>
        <w:t>=</w:t>
      </w:r>
      <w:r>
        <w:rPr>
          <w:vertAlign w:val="subscript"/>
        </w:rPr>
        <w:t>0</w:t>
      </w:r>
      <w:r>
        <w:t xml:space="preserve"> = TAE + </w:t>
      </w:r>
      <w:proofErr w:type="spellStart"/>
      <w:r>
        <w:t>Tprop</w:t>
      </w:r>
      <w:proofErr w:type="spellEnd"/>
      <w:r>
        <w:t xml:space="preserve"> + </w:t>
      </w:r>
      <w:r w:rsidR="00395E12">
        <w:t>T</w:t>
      </w:r>
      <w:r w:rsidR="006510D8">
        <w:rPr>
          <w:vertAlign w:val="subscript"/>
        </w:rPr>
        <w:t>UL margin</w:t>
      </w:r>
      <w:r w:rsidR="001E1972" w:rsidRPr="00144C9F">
        <w:t xml:space="preserve">, </w:t>
      </w:r>
      <w:proofErr w:type="spellStart"/>
      <w:r w:rsidR="001E1972">
        <w:t>Tprop</w:t>
      </w:r>
      <w:proofErr w:type="spellEnd"/>
      <w:r w:rsidR="001E1972">
        <w:t xml:space="preserve"> = MTTD</w:t>
      </w:r>
      <w:r w:rsidR="001E1972">
        <w:rPr>
          <w:vertAlign w:val="subscript"/>
        </w:rPr>
        <w:t>M1,M2=0</w:t>
      </w:r>
      <w:r w:rsidR="001E1972">
        <w:t xml:space="preserve"> - TAE - T</w:t>
      </w:r>
      <w:r w:rsidR="001E1972">
        <w:rPr>
          <w:vertAlign w:val="subscript"/>
        </w:rPr>
        <w:t>UL margin</w:t>
      </w:r>
    </w:p>
    <w:p w14:paraId="40C99A7F" w14:textId="6B2FB1BD" w:rsidR="00776EB5" w:rsidRPr="00CA01EB" w:rsidRDefault="00225401" w:rsidP="005E021B">
      <w:pPr>
        <w:rPr>
          <w:lang w:val="en-GB"/>
        </w:rPr>
      </w:pPr>
      <w:r>
        <w:rPr>
          <w:lang w:val="en-GB"/>
        </w:rPr>
        <w:t>w</w:t>
      </w:r>
      <w:r w:rsidR="006510D8">
        <w:rPr>
          <w:lang w:val="en-GB"/>
        </w:rPr>
        <w:t xml:space="preserve">here </w:t>
      </w:r>
      <w:r w:rsidR="006510D8">
        <w:t>T</w:t>
      </w:r>
      <w:r w:rsidR="006510D8">
        <w:rPr>
          <w:vertAlign w:val="subscript"/>
        </w:rPr>
        <w:t>UL margin</w:t>
      </w:r>
      <w:r w:rsidR="0047174C">
        <w:t xml:space="preserve">= </w:t>
      </w:r>
      <w:r w:rsidR="00A00853">
        <w:t>2</w:t>
      </w:r>
      <w:r w:rsidR="0047174C">
        <w:t xml:space="preserve">(TA step size / 2+ TA adjustment accuracy + </w:t>
      </w:r>
      <w:proofErr w:type="spellStart"/>
      <w:r w:rsidR="0047174C">
        <w:t>Te</w:t>
      </w:r>
      <w:proofErr w:type="spellEnd"/>
      <w:r w:rsidR="0047174C">
        <w:t>)</w:t>
      </w:r>
      <w:r>
        <w:t>, which was adop</w:t>
      </w:r>
      <w:r w:rsidR="00833EF4">
        <w:t>t</w:t>
      </w:r>
      <w:r>
        <w:t>ed as T</w:t>
      </w:r>
      <w:r>
        <w:rPr>
          <w:vertAlign w:val="subscript"/>
        </w:rPr>
        <w:t>UL margin</w:t>
      </w:r>
      <w:r w:rsidR="004A7E7E">
        <w:t xml:space="preserve">=0.5 </w:t>
      </w:r>
      <w:r w:rsidR="00833EF4">
        <w:t>us</w:t>
      </w:r>
      <w:r w:rsidR="004A7E7E">
        <w:t xml:space="preserve"> </w:t>
      </w:r>
      <w:r w:rsidR="004751B4">
        <w:t>for FR2 and T</w:t>
      </w:r>
      <w:r w:rsidR="004751B4">
        <w:rPr>
          <w:vertAlign w:val="subscript"/>
        </w:rPr>
        <w:t>UL margin</w:t>
      </w:r>
      <w:r w:rsidR="004751B4" w:rsidRPr="00144C9F">
        <w:t>=</w:t>
      </w:r>
      <w:r w:rsidR="004751B4">
        <w:t xml:space="preserve">1.6 </w:t>
      </w:r>
      <w:r w:rsidR="00833EF4">
        <w:t xml:space="preserve">us </w:t>
      </w:r>
      <w:r w:rsidR="004751B4">
        <w:t>for FR</w:t>
      </w:r>
      <w:r w:rsidR="002003D2">
        <w:t>1</w:t>
      </w:r>
      <w:r w:rsidR="004751B4">
        <w:t xml:space="preserve">. </w:t>
      </w:r>
      <w:r w:rsidR="00CA01EB">
        <w:t xml:space="preserve">That results in the maximum propagation delay </w:t>
      </w:r>
      <w:r w:rsidR="00C046A1">
        <w:t>to be</w:t>
      </w:r>
      <w:r w:rsidR="00CA01EB">
        <w:t xml:space="preserve"> reduced by T</w:t>
      </w:r>
      <w:r w:rsidR="00CA01EB">
        <w:rPr>
          <w:vertAlign w:val="subscript"/>
        </w:rPr>
        <w:t>UL margin</w:t>
      </w:r>
      <w:r w:rsidR="00CA01EB">
        <w:t xml:space="preserve"> in comparison to the MRTD requirements. </w:t>
      </w:r>
      <w:r w:rsidR="001B61DE">
        <w:t xml:space="preserve">If we consider one </w:t>
      </w:r>
      <w:r w:rsidR="0007207D">
        <w:t xml:space="preserve">FR2 </w:t>
      </w:r>
      <w:r w:rsidR="001B61DE">
        <w:t xml:space="preserve">example in which TAE is used as </w:t>
      </w:r>
      <w:r w:rsidR="0007207D">
        <w:t>65 ns and T</w:t>
      </w:r>
      <w:r w:rsidR="0007207D">
        <w:rPr>
          <w:vertAlign w:val="subscript"/>
        </w:rPr>
        <w:t>UL margin</w:t>
      </w:r>
      <w:r w:rsidR="0007207D" w:rsidRPr="00144C9F">
        <w:t>=</w:t>
      </w:r>
      <w:r w:rsidR="0062023B">
        <w:t xml:space="preserve">0.5 </w:t>
      </w:r>
      <w:r w:rsidR="00A43430">
        <w:t>us, and MTTD</w:t>
      </w:r>
      <w:r w:rsidR="00A43430">
        <w:rPr>
          <w:vertAlign w:val="subscript"/>
        </w:rPr>
        <w:t>M</w:t>
      </w:r>
      <w:proofErr w:type="gramStart"/>
      <w:r w:rsidR="00A43430">
        <w:rPr>
          <w:vertAlign w:val="subscript"/>
        </w:rPr>
        <w:t>1,M</w:t>
      </w:r>
      <w:proofErr w:type="gramEnd"/>
      <w:r w:rsidR="00A43430">
        <w:rPr>
          <w:vertAlign w:val="subscript"/>
        </w:rPr>
        <w:t>2=0</w:t>
      </w:r>
      <w:r w:rsidR="00A43430">
        <w:t xml:space="preserve"> =CP = 0.5</w:t>
      </w:r>
      <w:r w:rsidR="00DE245F">
        <w:t>85</w:t>
      </w:r>
      <w:r w:rsidR="00A43430">
        <w:t xml:space="preserve"> </w:t>
      </w:r>
      <w:r w:rsidR="0060218B">
        <w:t>u</w:t>
      </w:r>
      <w:r w:rsidR="00A43430">
        <w:t>s</w:t>
      </w:r>
      <w:r w:rsidR="003A2BCC">
        <w:t>, the m</w:t>
      </w:r>
      <w:r w:rsidR="00316FF0">
        <w:t>a</w:t>
      </w:r>
      <w:r w:rsidR="003A2BCC">
        <w:t xml:space="preserve">ximum propagation delay supported by the deployment would be </w:t>
      </w:r>
      <w:r w:rsidR="00C046A1">
        <w:t xml:space="preserve">just </w:t>
      </w:r>
      <w:r w:rsidR="00BA1A9B">
        <w:t>2</w:t>
      </w:r>
      <w:r w:rsidR="00DE245F">
        <w:t>0</w:t>
      </w:r>
      <w:r w:rsidR="00BA1A9B">
        <w:t xml:space="preserve"> ns, which is equivalent to </w:t>
      </w:r>
      <w:r w:rsidR="00C046A1">
        <w:t xml:space="preserve">about </w:t>
      </w:r>
      <w:r w:rsidR="00DE245F">
        <w:t>6</w:t>
      </w:r>
      <w:r w:rsidR="00354674">
        <w:t xml:space="preserve"> m</w:t>
      </w:r>
      <w:r w:rsidR="00C502E0">
        <w:t xml:space="preserve"> maximum distance between TRPs for </w:t>
      </w:r>
      <w:r w:rsidR="005A6603">
        <w:t xml:space="preserve">simultaneous UL transmission. </w:t>
      </w:r>
    </w:p>
    <w:p w14:paraId="7F4A8236" w14:textId="77777777" w:rsidR="0035008A" w:rsidRDefault="0016137E" w:rsidP="0035008A">
      <w:pPr>
        <w:pStyle w:val="RAN4observation0"/>
      </w:pPr>
      <w:bookmarkStart w:id="11" w:name="_Toc131949475"/>
      <w:r>
        <w:t xml:space="preserve">Assuming </w:t>
      </w:r>
      <w:r w:rsidR="0099178A">
        <w:t>M1=M2</w:t>
      </w:r>
      <w:r w:rsidR="00541F43">
        <w:t xml:space="preserve">=0 for the MTTD requirements definition </w:t>
      </w:r>
      <w:r w:rsidR="00652112">
        <w:t xml:space="preserve">may reduce </w:t>
      </w:r>
      <w:r w:rsidR="00DE245F">
        <w:t>the maximum distance between TRPs for simultaneous UL transmission to only 6 meters.</w:t>
      </w:r>
      <w:bookmarkEnd w:id="11"/>
      <w:r w:rsidR="00DE245F">
        <w:t xml:space="preserve"> </w:t>
      </w:r>
      <w:bookmarkStart w:id="12" w:name="_Toc131588091"/>
      <w:bookmarkEnd w:id="12"/>
    </w:p>
    <w:p w14:paraId="7E54D25C" w14:textId="22F77FD9" w:rsidR="00F22345" w:rsidRPr="00F22345" w:rsidRDefault="7052C775" w:rsidP="00137A89">
      <w:pPr>
        <w:pStyle w:val="RAN4proposal"/>
      </w:pPr>
      <w:bookmarkStart w:id="13" w:name="_Toc131949476"/>
      <w:r w:rsidRPr="009A2C32">
        <w:rPr>
          <w:lang w:val="en-GB"/>
        </w:rPr>
        <w:t>RAN4 to define MTTD requirements for multi-DCI multi-TRP operation with 2 TAs, when the MRTD is within CP, considering the same margin used for existing MTTD requirements</w:t>
      </w:r>
      <w:r w:rsidR="00D306BC">
        <w:rPr>
          <w:lang w:val="en-GB"/>
        </w:rPr>
        <w:t xml:space="preserve"> </w:t>
      </w:r>
      <w:r w:rsidR="00D306BC">
        <w:t>on top of the values defined for MRTD</w:t>
      </w:r>
      <w:bookmarkEnd w:id="13"/>
    </w:p>
    <w:p w14:paraId="3124EDE0" w14:textId="77777777" w:rsidR="00245FBC" w:rsidRDefault="7052C775" w:rsidP="00D306BC">
      <w:pPr>
        <w:pStyle w:val="RAN4proposal"/>
        <w:numPr>
          <w:ilvl w:val="1"/>
          <w:numId w:val="7"/>
        </w:numPr>
      </w:pPr>
      <w:r w:rsidRPr="009A2C32">
        <w:rPr>
          <w:lang w:val="en-GB"/>
        </w:rPr>
        <w:t xml:space="preserve"> </w:t>
      </w:r>
      <w:bookmarkStart w:id="14" w:name="_Toc131949477"/>
      <w:r w:rsidRPr="009A2C32">
        <w:rPr>
          <w:lang w:val="en-GB"/>
        </w:rPr>
        <w:t xml:space="preserve">margin of </w:t>
      </w:r>
      <w:r w:rsidR="00245FBC">
        <w:rPr>
          <w:lang w:val="en-GB"/>
        </w:rPr>
        <w:t>M1=</w:t>
      </w:r>
      <w:r w:rsidRPr="009A2C32">
        <w:rPr>
          <w:lang w:val="en-GB"/>
        </w:rPr>
        <w:t>1.6</w:t>
      </w:r>
      <w:r w:rsidRPr="009A2C32">
        <w:rPr>
          <w:rFonts w:ascii="Calibri" w:hAnsi="Calibri" w:cs="Calibri"/>
        </w:rPr>
        <w:t xml:space="preserve"> </w:t>
      </w:r>
      <w:proofErr w:type="spellStart"/>
      <w:r w:rsidRPr="009A2C32">
        <w:rPr>
          <w:rFonts w:ascii="Calibri" w:hAnsi="Calibri" w:cs="Calibri"/>
        </w:rPr>
        <w:t>μ</w:t>
      </w:r>
      <w:r>
        <w:t>s</w:t>
      </w:r>
      <w:proofErr w:type="spellEnd"/>
      <w:r>
        <w:t xml:space="preserve"> in FR1</w:t>
      </w:r>
      <w:bookmarkEnd w:id="14"/>
      <w:r>
        <w:t xml:space="preserve"> </w:t>
      </w:r>
    </w:p>
    <w:p w14:paraId="7A962D9F" w14:textId="0855397B" w:rsidR="006C7DCE" w:rsidRPr="006C7DCE" w:rsidRDefault="00245FBC" w:rsidP="00D306BC">
      <w:pPr>
        <w:pStyle w:val="RAN4proposal"/>
        <w:numPr>
          <w:ilvl w:val="1"/>
          <w:numId w:val="7"/>
        </w:numPr>
      </w:pPr>
      <w:bookmarkStart w:id="15" w:name="_Toc131949478"/>
      <w:r>
        <w:t>Margin of M2=</w:t>
      </w:r>
      <w:r w:rsidR="7052C775">
        <w:t xml:space="preserve">0.5 </w:t>
      </w:r>
      <w:proofErr w:type="spellStart"/>
      <w:r w:rsidR="7052C775" w:rsidRPr="009A2C32">
        <w:rPr>
          <w:rFonts w:ascii="Calibri" w:hAnsi="Calibri" w:cs="Calibri"/>
        </w:rPr>
        <w:t>μ</w:t>
      </w:r>
      <w:r w:rsidR="7052C775">
        <w:t>s</w:t>
      </w:r>
      <w:proofErr w:type="spellEnd"/>
      <w:r w:rsidR="7052C775">
        <w:t xml:space="preserve"> in FR2</w:t>
      </w:r>
      <w:bookmarkEnd w:id="15"/>
    </w:p>
    <w:p w14:paraId="24479E2B" w14:textId="332AC936" w:rsidR="00386F65" w:rsidRDefault="00ED527E" w:rsidP="00C0721F">
      <w:pPr>
        <w:pStyle w:val="RAN4H2"/>
        <w:ind w:left="426"/>
      </w:pPr>
      <w:r>
        <w:t>O</w:t>
      </w:r>
      <w:r w:rsidR="00386F65">
        <w:t xml:space="preserve">verlapping </w:t>
      </w:r>
      <w:r w:rsidR="00C0721F">
        <w:t>UL transmissions</w:t>
      </w:r>
    </w:p>
    <w:p w14:paraId="10F282CD" w14:textId="77777777" w:rsidR="00ED527E" w:rsidRPr="009A2C32" w:rsidRDefault="00ED527E" w:rsidP="00ED527E">
      <w:r>
        <w:t xml:space="preserve">The following issue was discussed in the last RAN4 meeting considering MTTD requirements </w:t>
      </w:r>
      <w:r>
        <w:fldChar w:fldCharType="begin"/>
      </w:r>
      <w:r>
        <w:instrText xml:space="preserve"> REF _Ref117252489 \r \h </w:instrText>
      </w:r>
      <w:r>
        <w:fldChar w:fldCharType="separate"/>
      </w:r>
      <w:r>
        <w:t>[1]</w:t>
      </w:r>
      <w:r>
        <w:fldChar w:fldCharType="end"/>
      </w:r>
      <w:r>
        <w:t>:</w:t>
      </w:r>
    </w:p>
    <w:p w14:paraId="519B609A" w14:textId="77777777" w:rsidR="00ED527E" w:rsidRPr="00ED527E" w:rsidRDefault="00ED527E" w:rsidP="00ED527E"/>
    <w:tbl>
      <w:tblPr>
        <w:tblStyle w:val="TableGrid"/>
        <w:tblW w:w="0" w:type="auto"/>
        <w:tblLook w:val="04A0" w:firstRow="1" w:lastRow="0" w:firstColumn="1" w:lastColumn="0" w:noHBand="0" w:noVBand="1"/>
      </w:tblPr>
      <w:tblGrid>
        <w:gridCol w:w="9617"/>
      </w:tblGrid>
      <w:tr w:rsidR="00386F65" w14:paraId="504547CA" w14:textId="77777777" w:rsidTr="5C989CA2">
        <w:tc>
          <w:tcPr>
            <w:tcW w:w="9617" w:type="dxa"/>
          </w:tcPr>
          <w:p w14:paraId="2B723CA3" w14:textId="0BF39274" w:rsidR="006D75E4" w:rsidRPr="00C260DD" w:rsidRDefault="006D75E4" w:rsidP="006D75E4">
            <w:pPr>
              <w:rPr>
                <w:b/>
                <w:u w:val="single"/>
                <w:lang w:eastAsia="ko-KR"/>
              </w:rPr>
            </w:pPr>
            <w:r w:rsidRPr="00C260DD">
              <w:rPr>
                <w:b/>
                <w:u w:val="single"/>
                <w:lang w:eastAsia="ko-KR"/>
              </w:rPr>
              <w:t>Issue 1-1-</w:t>
            </w:r>
            <w:r>
              <w:rPr>
                <w:b/>
                <w:u w:val="single"/>
                <w:lang w:eastAsia="ko-KR"/>
              </w:rPr>
              <w:t>4</w:t>
            </w:r>
            <w:r w:rsidRPr="00C260DD">
              <w:rPr>
                <w:b/>
                <w:u w:val="single"/>
                <w:lang w:eastAsia="ko-KR"/>
              </w:rPr>
              <w:t xml:space="preserve">: Whether to </w:t>
            </w:r>
            <w:r>
              <w:rPr>
                <w:b/>
                <w:u w:val="single"/>
                <w:lang w:eastAsia="ko-KR"/>
              </w:rPr>
              <w:t xml:space="preserve">allow </w:t>
            </w:r>
            <w:r w:rsidRPr="00705770">
              <w:rPr>
                <w:b/>
                <w:u w:val="single"/>
                <w:lang w:eastAsia="ko-KR"/>
              </w:rPr>
              <w:t>simultaneous UL transmission</w:t>
            </w:r>
            <w:r>
              <w:rPr>
                <w:b/>
                <w:u w:val="single"/>
                <w:lang w:eastAsia="ko-KR"/>
              </w:rPr>
              <w:t xml:space="preserve"> on multiple TX panels</w:t>
            </w:r>
            <w:r w:rsidRPr="00C260DD">
              <w:rPr>
                <w:b/>
                <w:u w:val="single"/>
                <w:lang w:eastAsia="ko-KR"/>
              </w:rPr>
              <w:t xml:space="preserve"> for multi-TRP with 2 TAs?</w:t>
            </w:r>
          </w:p>
          <w:p w14:paraId="588CFF6C" w14:textId="77777777" w:rsidR="006D75E4" w:rsidRPr="00C260DD" w:rsidRDefault="006D75E4" w:rsidP="006D75E4">
            <w:pPr>
              <w:pStyle w:val="ListParagraph"/>
              <w:numPr>
                <w:ilvl w:val="0"/>
                <w:numId w:val="28"/>
              </w:numPr>
              <w:spacing w:after="120"/>
              <w:contextualSpacing w:val="0"/>
              <w:rPr>
                <w:rFonts w:eastAsia="SimSun"/>
                <w:bCs/>
                <w:szCs w:val="24"/>
                <w:lang w:eastAsia="zh-CN"/>
              </w:rPr>
            </w:pPr>
            <w:r w:rsidRPr="00C260DD">
              <w:rPr>
                <w:rFonts w:eastAsia="SimSun"/>
                <w:bCs/>
                <w:szCs w:val="24"/>
                <w:lang w:eastAsia="zh-CN"/>
              </w:rPr>
              <w:t>Proposals</w:t>
            </w:r>
          </w:p>
          <w:p w14:paraId="342FB3A4" w14:textId="77777777" w:rsidR="006D75E4" w:rsidRDefault="006D75E4" w:rsidP="006D75E4">
            <w:pPr>
              <w:pStyle w:val="ListParagraph"/>
              <w:numPr>
                <w:ilvl w:val="1"/>
                <w:numId w:val="28"/>
              </w:numPr>
              <w:spacing w:after="120"/>
              <w:contextualSpacing w:val="0"/>
              <w:rPr>
                <w:rFonts w:eastAsia="SimSun"/>
                <w:bCs/>
                <w:szCs w:val="24"/>
                <w:lang w:eastAsia="zh-CN"/>
              </w:rPr>
            </w:pPr>
            <w:r w:rsidRPr="00C260DD">
              <w:rPr>
                <w:rFonts w:eastAsia="SimSun"/>
                <w:bCs/>
                <w:szCs w:val="24"/>
                <w:lang w:eastAsia="zh-CN"/>
              </w:rPr>
              <w:t xml:space="preserve">Option 1: </w:t>
            </w:r>
            <w:r>
              <w:rPr>
                <w:bCs/>
                <w:lang w:eastAsia="ko-KR"/>
              </w:rPr>
              <w:t>For FR2 UEs, only able to TX from one panel at a time</w:t>
            </w:r>
            <w:r w:rsidRPr="00C260DD">
              <w:rPr>
                <w:bCs/>
                <w:lang w:eastAsia="ko-KR"/>
              </w:rPr>
              <w:t>.</w:t>
            </w:r>
            <w:r w:rsidRPr="00C260DD">
              <w:rPr>
                <w:rFonts w:eastAsia="SimSun"/>
                <w:bCs/>
                <w:szCs w:val="24"/>
                <w:lang w:eastAsia="zh-CN"/>
              </w:rPr>
              <w:t xml:space="preserve"> (</w:t>
            </w:r>
            <w:r>
              <w:rPr>
                <w:rFonts w:eastAsia="SimSun"/>
                <w:bCs/>
                <w:szCs w:val="24"/>
                <w:lang w:eastAsia="zh-CN"/>
              </w:rPr>
              <w:t>vivo</w:t>
            </w:r>
            <w:r w:rsidRPr="00C260DD">
              <w:rPr>
                <w:rFonts w:eastAsia="SimSun"/>
                <w:bCs/>
                <w:szCs w:val="24"/>
                <w:lang w:eastAsia="zh-CN"/>
              </w:rPr>
              <w:t>)</w:t>
            </w:r>
          </w:p>
          <w:p w14:paraId="6E36D50C" w14:textId="7DCE535C" w:rsidR="00386F65" w:rsidRDefault="00386F65" w:rsidP="006D75E4">
            <w:pPr>
              <w:spacing w:after="120"/>
              <w:textAlignment w:val="center"/>
              <w:rPr>
                <w:rFonts w:ascii="Calibri" w:eastAsia="Times New Roman" w:hAnsi="Calibri" w:cs="Calibri"/>
                <w:sz w:val="22"/>
                <w:lang w:val="en-GB" w:eastAsia="da-DK"/>
              </w:rPr>
            </w:pPr>
          </w:p>
          <w:p w14:paraId="5CDF04D7" w14:textId="77777777" w:rsidR="006D75E4" w:rsidRPr="006D75E4" w:rsidRDefault="006D75E4" w:rsidP="006D75E4">
            <w:pPr>
              <w:spacing w:after="180"/>
              <w:rPr>
                <w:rFonts w:eastAsia="Times New Roman" w:cs="Times New Roman"/>
                <w:szCs w:val="20"/>
                <w:lang w:val="en-GB"/>
              </w:rPr>
            </w:pPr>
            <w:r w:rsidRPr="006D75E4">
              <w:rPr>
                <w:rFonts w:eastAsia="Times New Roman" w:cs="Times New Roman"/>
                <w:b/>
                <w:bCs/>
                <w:szCs w:val="20"/>
                <w:u w:val="single"/>
                <w:lang w:val="en-GB"/>
              </w:rPr>
              <w:t>Issue 1-1-6: For multi-DCI multi-TRP with two TAs, whether to consider the case of two UL transmissions associated with two TAs are partially overlapped?</w:t>
            </w:r>
          </w:p>
          <w:p w14:paraId="72C98677" w14:textId="77777777" w:rsidR="006D75E4" w:rsidRPr="006D75E4" w:rsidRDefault="006D75E4" w:rsidP="006D75E4">
            <w:pPr>
              <w:numPr>
                <w:ilvl w:val="0"/>
                <w:numId w:val="30"/>
              </w:numPr>
              <w:spacing w:after="120"/>
              <w:textAlignment w:val="center"/>
              <w:rPr>
                <w:rFonts w:ascii="Calibri" w:eastAsia="Times New Roman" w:hAnsi="Calibri" w:cs="Calibri"/>
                <w:sz w:val="22"/>
                <w:lang w:val="en-GB"/>
              </w:rPr>
            </w:pPr>
            <w:r w:rsidRPr="006D75E4">
              <w:rPr>
                <w:rFonts w:eastAsia="Times New Roman" w:cs="Times New Roman"/>
                <w:szCs w:val="20"/>
                <w:lang w:val="en-GB"/>
              </w:rPr>
              <w:t>Proposals</w:t>
            </w:r>
          </w:p>
          <w:p w14:paraId="383885AE" w14:textId="77777777" w:rsidR="006D75E4" w:rsidRPr="006D75E4" w:rsidRDefault="006D75E4" w:rsidP="006D75E4">
            <w:pPr>
              <w:numPr>
                <w:ilvl w:val="1"/>
                <w:numId w:val="30"/>
              </w:numPr>
              <w:spacing w:after="120"/>
              <w:textAlignment w:val="center"/>
              <w:rPr>
                <w:rFonts w:ascii="Calibri" w:eastAsia="Times New Roman" w:hAnsi="Calibri" w:cs="Calibri"/>
                <w:sz w:val="22"/>
                <w:lang w:val="en-GB"/>
              </w:rPr>
            </w:pPr>
            <w:r w:rsidRPr="006D75E4">
              <w:rPr>
                <w:rFonts w:eastAsia="Times New Roman" w:cs="Times New Roman"/>
                <w:szCs w:val="20"/>
                <w:lang w:val="en-GB"/>
              </w:rPr>
              <w:t>Option 1: RAN4 need to study the following two aspects: (Huawei)</w:t>
            </w:r>
          </w:p>
          <w:p w14:paraId="6B6D4730" w14:textId="77777777" w:rsidR="006D75E4" w:rsidRPr="006D75E4" w:rsidRDefault="006D75E4" w:rsidP="006D75E4">
            <w:pPr>
              <w:numPr>
                <w:ilvl w:val="2"/>
                <w:numId w:val="30"/>
              </w:numPr>
              <w:spacing w:after="120"/>
              <w:textAlignment w:val="center"/>
              <w:rPr>
                <w:rFonts w:ascii="Calibri" w:eastAsia="Times New Roman" w:hAnsi="Calibri" w:cs="Calibri"/>
                <w:sz w:val="22"/>
                <w:lang w:val="en-GB"/>
              </w:rPr>
            </w:pPr>
            <w:r w:rsidRPr="006D75E4">
              <w:rPr>
                <w:rFonts w:eastAsia="Times New Roman" w:cs="Times New Roman"/>
                <w:szCs w:val="20"/>
                <w:lang w:val="en-GB"/>
              </w:rPr>
              <w:t>Whether or when partially overlapped UL transmissions with different TAs is allowed.</w:t>
            </w:r>
          </w:p>
          <w:p w14:paraId="5A50FA9E" w14:textId="77777777" w:rsidR="006D75E4" w:rsidRPr="006D75E4" w:rsidRDefault="006D75E4" w:rsidP="006D75E4">
            <w:pPr>
              <w:numPr>
                <w:ilvl w:val="2"/>
                <w:numId w:val="30"/>
              </w:numPr>
              <w:spacing w:after="120"/>
              <w:textAlignment w:val="center"/>
              <w:rPr>
                <w:rFonts w:ascii="Calibri" w:eastAsia="Times New Roman" w:hAnsi="Calibri" w:cs="Calibri"/>
                <w:sz w:val="22"/>
                <w:lang w:val="en-GB"/>
              </w:rPr>
            </w:pPr>
            <w:r w:rsidRPr="006D75E4">
              <w:rPr>
                <w:rFonts w:eastAsia="Times New Roman" w:cs="Times New Roman"/>
                <w:szCs w:val="20"/>
                <w:lang w:val="en-GB"/>
              </w:rPr>
              <w:t>How to handle overlapping part between two UL transmissions associated with two TAs if not allowed.</w:t>
            </w:r>
          </w:p>
          <w:p w14:paraId="6FAB54BD" w14:textId="77777777" w:rsidR="006D75E4" w:rsidRPr="006D75E4" w:rsidRDefault="006D75E4" w:rsidP="006D75E4">
            <w:pPr>
              <w:numPr>
                <w:ilvl w:val="1"/>
                <w:numId w:val="30"/>
              </w:numPr>
              <w:spacing w:after="120"/>
              <w:textAlignment w:val="center"/>
              <w:rPr>
                <w:rFonts w:ascii="Calibri" w:eastAsia="Times New Roman" w:hAnsi="Calibri" w:cs="Calibri"/>
                <w:sz w:val="22"/>
                <w:lang w:val="en-GB"/>
              </w:rPr>
            </w:pPr>
            <w:r w:rsidRPr="006D75E4">
              <w:rPr>
                <w:rFonts w:eastAsia="Times New Roman" w:cs="Times New Roman"/>
                <w:szCs w:val="20"/>
                <w:lang w:val="en-GB"/>
              </w:rPr>
              <w:t xml:space="preserve">Option 2: From RAN4 RRM perspective, for TDM based multi-DCI uplink transmission in one component carrier, considering the worst case, the minimal separation between the two UL transmissions associated with two TAs should not be less than the transient period specified in RF specs. Overlapping between UL transmission is not allowed. (vivo) </w:t>
            </w:r>
          </w:p>
          <w:p w14:paraId="6F60ED06" w14:textId="10D1E7FE" w:rsidR="006D75E4" w:rsidRDefault="006D75E4" w:rsidP="006D75E4">
            <w:pPr>
              <w:spacing w:after="120"/>
              <w:textAlignment w:val="center"/>
              <w:rPr>
                <w:rFonts w:ascii="Calibri" w:eastAsia="Times New Roman" w:hAnsi="Calibri" w:cs="Calibri"/>
                <w:sz w:val="22"/>
                <w:lang w:val="en-GB" w:eastAsia="da-DK"/>
              </w:rPr>
            </w:pPr>
          </w:p>
          <w:p w14:paraId="06FC9D21" w14:textId="77777777" w:rsidR="006D75E4" w:rsidRPr="006D75E4" w:rsidRDefault="006D75E4" w:rsidP="006D75E4">
            <w:pPr>
              <w:spacing w:after="120"/>
              <w:rPr>
                <w:rFonts w:eastAsia="Times New Roman" w:cs="Times New Roman"/>
                <w:szCs w:val="20"/>
                <w:lang w:val="en-GB"/>
              </w:rPr>
            </w:pPr>
            <w:r w:rsidRPr="006D75E4">
              <w:rPr>
                <w:rFonts w:eastAsia="Times New Roman" w:cs="Times New Roman"/>
                <w:b/>
                <w:bCs/>
                <w:szCs w:val="20"/>
                <w:u w:val="single"/>
                <w:lang w:val="en-GB"/>
              </w:rPr>
              <w:t>Issue 1-1-8: Whether scheduling restriction should be considered for multi-DCI uplink transmissions in TDM manner?</w:t>
            </w:r>
          </w:p>
          <w:p w14:paraId="2424A22E" w14:textId="77777777" w:rsidR="006D75E4" w:rsidRPr="006D75E4" w:rsidRDefault="006D75E4" w:rsidP="006D75E4">
            <w:pPr>
              <w:numPr>
                <w:ilvl w:val="0"/>
                <w:numId w:val="31"/>
              </w:numPr>
              <w:spacing w:after="120"/>
              <w:textAlignment w:val="center"/>
              <w:rPr>
                <w:rFonts w:ascii="Calibri" w:eastAsia="Times New Roman" w:hAnsi="Calibri" w:cs="Calibri"/>
                <w:sz w:val="22"/>
                <w:lang w:val="en-GB"/>
              </w:rPr>
            </w:pPr>
            <w:r w:rsidRPr="006D75E4">
              <w:rPr>
                <w:rFonts w:eastAsia="Times New Roman" w:cs="Times New Roman"/>
                <w:szCs w:val="20"/>
                <w:lang w:val="en-GB"/>
              </w:rPr>
              <w:t>Proposals</w:t>
            </w:r>
          </w:p>
          <w:p w14:paraId="2C6E721D" w14:textId="77777777" w:rsidR="006D75E4" w:rsidRPr="006D75E4" w:rsidRDefault="006D75E4" w:rsidP="006D75E4">
            <w:pPr>
              <w:numPr>
                <w:ilvl w:val="1"/>
                <w:numId w:val="31"/>
              </w:numPr>
              <w:spacing w:after="120"/>
              <w:textAlignment w:val="center"/>
              <w:rPr>
                <w:rFonts w:ascii="Calibri" w:eastAsia="Times New Roman" w:hAnsi="Calibri" w:cs="Calibri"/>
                <w:sz w:val="22"/>
                <w:lang w:val="en-GB"/>
              </w:rPr>
            </w:pPr>
            <w:r w:rsidRPr="006D75E4">
              <w:rPr>
                <w:rFonts w:eastAsia="Times New Roman" w:cs="Times New Roman"/>
                <w:szCs w:val="20"/>
                <w:lang w:val="en-GB"/>
              </w:rPr>
              <w:t>Option 1: Yes, specify scheduling restriction. (Xiaomi, Samsung)</w:t>
            </w:r>
          </w:p>
          <w:p w14:paraId="50971D20" w14:textId="4E66F04A" w:rsidR="006D75E4" w:rsidRPr="003B3D9D" w:rsidRDefault="006D75E4" w:rsidP="006D75E4">
            <w:pPr>
              <w:numPr>
                <w:ilvl w:val="1"/>
                <w:numId w:val="31"/>
              </w:numPr>
              <w:spacing w:after="120"/>
              <w:textAlignment w:val="center"/>
              <w:rPr>
                <w:rFonts w:ascii="Calibri" w:eastAsia="Times New Roman" w:hAnsi="Calibri" w:cs="Calibri"/>
                <w:sz w:val="22"/>
                <w:lang w:val="en-GB"/>
              </w:rPr>
            </w:pPr>
            <w:r w:rsidRPr="006D75E4">
              <w:rPr>
                <w:rFonts w:eastAsia="Times New Roman" w:cs="Times New Roman"/>
                <w:szCs w:val="20"/>
                <w:lang w:val="en-GB"/>
              </w:rPr>
              <w:t>Option 2: No</w:t>
            </w:r>
          </w:p>
        </w:tc>
      </w:tr>
    </w:tbl>
    <w:p w14:paraId="0CEDE397" w14:textId="3B85BD29" w:rsidR="00386F65" w:rsidRDefault="00386F65" w:rsidP="00386F65"/>
    <w:p w14:paraId="14B6AF9B" w14:textId="375E7133" w:rsidR="00C83610" w:rsidRDefault="00C83610" w:rsidP="00386F65">
      <w:r>
        <w:lastRenderedPageBreak/>
        <w:t>All the above issues</w:t>
      </w:r>
      <w:r w:rsidR="00797C6D">
        <w:t>,</w:t>
      </w:r>
      <w:r>
        <w:t xml:space="preserve"> that are related to overlapping between two UL transmissions in a multi-TRP scenario</w:t>
      </w:r>
      <w:r w:rsidR="00797C6D">
        <w:t>,</w:t>
      </w:r>
      <w:r>
        <w:t xml:space="preserve"> were identified at the previous RAN4 meeting RAN4#106 </w:t>
      </w:r>
      <w:r>
        <w:fldChar w:fldCharType="begin"/>
      </w:r>
      <w:r>
        <w:instrText xml:space="preserve"> REF _Ref130290415 \r \h </w:instrText>
      </w:r>
      <w:r>
        <w:fldChar w:fldCharType="separate"/>
      </w:r>
      <w:r w:rsidR="0028112C">
        <w:t>[6]</w:t>
      </w:r>
      <w:r>
        <w:fldChar w:fldCharType="end"/>
      </w:r>
      <w:r>
        <w:t>.</w:t>
      </w:r>
    </w:p>
    <w:p w14:paraId="268A8C09" w14:textId="77777777" w:rsidR="00837EA9" w:rsidRDefault="00837EA9" w:rsidP="00837EA9">
      <w:r>
        <w:t>RAN1 has agreed on the network configuration of 2 TA loops in at least two m-DCI uses cases: TDM operation and simultaneous operation.</w:t>
      </w:r>
    </w:p>
    <w:p w14:paraId="0CDFBA90" w14:textId="1C53D5F5" w:rsidR="006F0667" w:rsidRDefault="00837EA9" w:rsidP="00837EA9">
      <w:r>
        <w:t xml:space="preserve">With m-DCI schemes, the TRPs may schedule the UE independently. Therefore, enabling two TA loops with a TDM pattern </w:t>
      </w:r>
      <w:r w:rsidR="00862180">
        <w:t xml:space="preserve">may cause </w:t>
      </w:r>
      <w:r>
        <w:t xml:space="preserve">an overlap in the time domain of the UL signals due to different propagation delays as illustrated in the </w:t>
      </w:r>
      <w:r>
        <w:fldChar w:fldCharType="begin"/>
      </w:r>
      <w:r>
        <w:instrText xml:space="preserve"> REF _Ref130306354 \h </w:instrText>
      </w:r>
      <w:r>
        <w:fldChar w:fldCharType="separate"/>
      </w:r>
      <w:r>
        <w:t xml:space="preserve">Figure </w:t>
      </w:r>
      <w:r>
        <w:rPr>
          <w:noProof/>
        </w:rPr>
        <w:t>1</w:t>
      </w:r>
      <w:r>
        <w:fldChar w:fldCharType="end"/>
      </w:r>
      <w:r>
        <w:t xml:space="preserve"> below, where a UE transmits in UL towards two TRPs with inter-slot TDM.</w:t>
      </w:r>
    </w:p>
    <w:p w14:paraId="1F427D3D" w14:textId="0C853CD5" w:rsidR="00313FA3" w:rsidRDefault="00313FA3" w:rsidP="00BD33EF">
      <w:pPr>
        <w:keepNext/>
        <w:jc w:val="center"/>
      </w:pPr>
    </w:p>
    <w:p w14:paraId="7D799D29" w14:textId="6E1DE91F" w:rsidR="008844BB" w:rsidRDefault="008844BB" w:rsidP="00BD33EF">
      <w:pPr>
        <w:keepNext/>
        <w:jc w:val="center"/>
      </w:pPr>
      <w:r w:rsidRPr="008844BB">
        <w:rPr>
          <w:noProof/>
        </w:rPr>
        <w:drawing>
          <wp:inline distT="0" distB="0" distL="0" distR="0" wp14:anchorId="3680211B" wp14:editId="4CB8F1B7">
            <wp:extent cx="5742305" cy="2019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2305" cy="2019300"/>
                    </a:xfrm>
                    <a:prstGeom prst="rect">
                      <a:avLst/>
                    </a:prstGeom>
                    <a:noFill/>
                    <a:ln>
                      <a:noFill/>
                    </a:ln>
                  </pic:spPr>
                </pic:pic>
              </a:graphicData>
            </a:graphic>
          </wp:inline>
        </w:drawing>
      </w:r>
    </w:p>
    <w:p w14:paraId="1C407F41" w14:textId="7621CE35" w:rsidR="006F0667" w:rsidRPr="00386F65" w:rsidRDefault="00313FA3" w:rsidP="00BD33EF">
      <w:pPr>
        <w:pStyle w:val="Caption"/>
      </w:pPr>
      <w:bookmarkStart w:id="16" w:name="_Ref130306354"/>
      <w:r>
        <w:t xml:space="preserve">Figure </w:t>
      </w:r>
      <w:r>
        <w:fldChar w:fldCharType="begin"/>
      </w:r>
      <w:r>
        <w:instrText>SEQ Figure \* ARABIC</w:instrText>
      </w:r>
      <w:r>
        <w:fldChar w:fldCharType="separate"/>
      </w:r>
      <w:r w:rsidR="004258FD">
        <w:rPr>
          <w:noProof/>
        </w:rPr>
        <w:t>2</w:t>
      </w:r>
      <w:r>
        <w:fldChar w:fldCharType="end"/>
      </w:r>
      <w:bookmarkEnd w:id="16"/>
      <w:r>
        <w:t xml:space="preserve">. </w:t>
      </w:r>
      <w:r w:rsidRPr="00781C9D">
        <w:t xml:space="preserve">Overlap for UL transmissions with multi-TRP inter-slot TDM and two different </w:t>
      </w:r>
      <w:proofErr w:type="spellStart"/>
      <w:r w:rsidRPr="00781C9D">
        <w:t>TAs</w:t>
      </w:r>
      <w:r w:rsidR="00BD33EF">
        <w:t>.</w:t>
      </w:r>
      <w:proofErr w:type="spellEnd"/>
    </w:p>
    <w:p w14:paraId="6E6E612C" w14:textId="14FA63FE" w:rsidR="00BB58FB" w:rsidRDefault="00BB58FB" w:rsidP="00BB58FB">
      <w:r>
        <w:t>The impact of the overlap in time domain may depend on the assumptions for the UE RF architectures. In fact, when a UE is equipped with multiple active Tx RF chains, it can configure its panels/sub-panels such that at least one chain transmits with a certain specific TA toward each TRP. Therefore, in such a situation, even a large difference in the two propagation delays can be handled.</w:t>
      </w:r>
    </w:p>
    <w:p w14:paraId="7FC25216" w14:textId="661E2772" w:rsidR="00BB58FB" w:rsidRDefault="2897A0CE" w:rsidP="00BB58FB">
      <w:pPr>
        <w:pStyle w:val="RAN4observation0"/>
      </w:pPr>
      <w:bookmarkStart w:id="17" w:name="_Toc131949479"/>
      <w:r>
        <w:t>The impact of overlapping symbols in UL for TDM operation is tied to the assumptions on UE RF architectures.</w:t>
      </w:r>
      <w:bookmarkEnd w:id="17"/>
    </w:p>
    <w:p w14:paraId="4FBFFE21" w14:textId="77777777" w:rsidR="00BB58FB" w:rsidRPr="00E55751" w:rsidRDefault="2897A0CE" w:rsidP="00BB58FB">
      <w:pPr>
        <w:pStyle w:val="RAN4observation0"/>
      </w:pPr>
      <w:bookmarkStart w:id="18" w:name="_Toc131949480"/>
      <w:r>
        <w:t xml:space="preserve">When a UE is equipped with multiple active Tx RF chains, there is no issue from overlapping symbols in time-domain for UL multi-TRP operations with two </w:t>
      </w:r>
      <w:proofErr w:type="spellStart"/>
      <w:r>
        <w:t>TAs.</w:t>
      </w:r>
      <w:bookmarkEnd w:id="18"/>
      <w:proofErr w:type="spellEnd"/>
    </w:p>
    <w:p w14:paraId="6A8B8D7E" w14:textId="12157FBE" w:rsidR="00386F65" w:rsidRDefault="00BB58FB" w:rsidP="00BB58FB">
      <w:r>
        <w:t>Nevertheless, when a UE is equipped with just a single active Tx RF chain (for example either because equipped with a single panel or because multi-panel but with only one single UL digital baseband shared among those panels), such overlap may represent an issue</w:t>
      </w:r>
      <w:r w:rsidR="0023361F" w:rsidRPr="0023361F">
        <w:t xml:space="preserve"> </w:t>
      </w:r>
      <w:r w:rsidR="0023361F">
        <w:t>which in some cases may lead to losing the symbol, i.e., UL throughput loss.</w:t>
      </w:r>
    </w:p>
    <w:p w14:paraId="1EC784C4" w14:textId="2D05CBEE" w:rsidR="0023361F" w:rsidRDefault="00C67018" w:rsidP="00562EA8">
      <w:pPr>
        <w:pStyle w:val="RAN4observation0"/>
      </w:pPr>
      <w:bookmarkStart w:id="19" w:name="_Toc131949481"/>
      <w:r>
        <w:t>When a UE is equipped with just a single active Tx RF chain, the overlapping symbols in time-domain may lead to UL throughput performance loss.</w:t>
      </w:r>
      <w:bookmarkEnd w:id="19"/>
    </w:p>
    <w:p w14:paraId="7AFA19C4" w14:textId="77777777" w:rsidR="008F526E" w:rsidRDefault="008F526E" w:rsidP="008F526E">
      <w:pPr>
        <w:rPr>
          <w:lang w:val="en-GB"/>
        </w:rPr>
      </w:pPr>
      <w:r w:rsidRPr="008F526E">
        <w:rPr>
          <w:lang w:val="en-GB"/>
        </w:rPr>
        <w:t>Both scheduling restrictions in the overlapping part and dropping rules for UL multi-TRP operations with two TAs are very simple baselines that on the other hand may be the source of large throughput performance loss:</w:t>
      </w:r>
    </w:p>
    <w:p w14:paraId="796F2ABE" w14:textId="23BB4567" w:rsidR="008F526E" w:rsidRPr="008F526E" w:rsidRDefault="008F526E" w:rsidP="008F526E">
      <w:pPr>
        <w:pStyle w:val="ListParagraph"/>
        <w:numPr>
          <w:ilvl w:val="0"/>
          <w:numId w:val="27"/>
        </w:numPr>
        <w:rPr>
          <w:lang w:val="en-GB"/>
        </w:rPr>
      </w:pPr>
      <w:r w:rsidRPr="008F526E">
        <w:rPr>
          <w:lang w:val="en-GB"/>
        </w:rPr>
        <w:t>Scheduling restrictions, for example by imposing that such single RF UEs are not allowed to be scheduled in the overlapping area, impact the performance as resources in that overlapping area becomes just unavailable for those UEs. Other types of restrictions, for example by imposing that such single RF UEs cannot be scheduled with multi-TRP mode at all when the transmit time difference is larger than a certain threshold, for example than the CP length, may affect too much the performance of these UEs that cannot benefit from multi-TRP operations.</w:t>
      </w:r>
    </w:p>
    <w:p w14:paraId="23358909" w14:textId="79CD9425" w:rsidR="008F526E" w:rsidRPr="009A6B03" w:rsidRDefault="008F526E" w:rsidP="008F526E">
      <w:pPr>
        <w:pStyle w:val="ListParagraph"/>
        <w:numPr>
          <w:ilvl w:val="0"/>
          <w:numId w:val="27"/>
        </w:numPr>
        <w:rPr>
          <w:lang w:val="en-GB"/>
        </w:rPr>
      </w:pPr>
      <w:r w:rsidRPr="008F526E">
        <w:rPr>
          <w:lang w:val="en-GB"/>
        </w:rPr>
        <w:t>Dropping rules, for example by dropping one (or potentially more) OFDM symbol(s) have the same negative impact, as those resources are lost. Dropping “samples” from one (or more) OFDM symbol(s) (instead of full OFDM symbols) is possible, but in our view is feasible only for very short transmit time difference: note that this type of dropping, in case of channels with large maximum excess delay (or large delay spread) may be the cause of inter-symbol interference (ISI) or potentially even inter-carrier interference (ICI).</w:t>
      </w:r>
    </w:p>
    <w:p w14:paraId="5A29B986" w14:textId="3DFC8DFD" w:rsidR="009A6B03" w:rsidRDefault="663DF654" w:rsidP="009A6B03">
      <w:pPr>
        <w:pStyle w:val="RAN4observation0"/>
      </w:pPr>
      <w:bookmarkStart w:id="20" w:name="_Toc131949482"/>
      <w:r>
        <w:lastRenderedPageBreak/>
        <w:t>When a UE is equipped with just a single active Tx RF chain, both scheduling restrictions in the overlapping part and dropping rules for UL multi-TRP operations with two TAs are simple baselines that on the other hand may be the source of large throughput performance loss.</w:t>
      </w:r>
      <w:bookmarkEnd w:id="20"/>
    </w:p>
    <w:p w14:paraId="3A52F2C9" w14:textId="1AECA665" w:rsidR="00CF417E" w:rsidRDefault="4A6CD537" w:rsidP="00CF417E">
      <w:pPr>
        <w:pStyle w:val="RAN4observation0"/>
      </w:pPr>
      <w:bookmarkStart w:id="21" w:name="_Toc131949483"/>
      <w:r>
        <w:t xml:space="preserve">When a UE is equipped with just a single active Tx RF chain and the transmit time difference is large, e.g., larger than the CP length, it is possible </w:t>
      </w:r>
      <w:r w:rsidR="1137DE87">
        <w:t xml:space="preserve">in certain </w:t>
      </w:r>
      <w:r w:rsidR="058C97B9">
        <w:t xml:space="preserve">conditions </w:t>
      </w:r>
      <w:r>
        <w:t>at the UE to combine the UL transmissions toward TRP1 and TRP2, for the example in Figure 1 by combining the last OFDM symbol(s) of the slot transmitted toward TRP1 and the first OFDM symbol(s) of the slot transmitted toward TRP2.</w:t>
      </w:r>
      <w:r w:rsidR="7FA0FBF6">
        <w:t xml:space="preserve"> The UE can create a </w:t>
      </w:r>
      <w:r w:rsidR="4637B196">
        <w:t>broad</w:t>
      </w:r>
      <w:r w:rsidR="7FA0FBF6">
        <w:t xml:space="preserve"> beam in the overlapping area</w:t>
      </w:r>
      <w:r w:rsidR="4637B196">
        <w:t xml:space="preserve"> for such combined transmissions.</w:t>
      </w:r>
      <w:bookmarkEnd w:id="21"/>
    </w:p>
    <w:p w14:paraId="53340F56" w14:textId="4904057A" w:rsidR="00305899" w:rsidRDefault="50054D7C" w:rsidP="00305899">
      <w:pPr>
        <w:rPr>
          <w:lang w:val="en-GB"/>
        </w:rPr>
      </w:pPr>
      <w:r w:rsidRPr="42F2884D">
        <w:rPr>
          <w:lang w:val="en-GB"/>
        </w:rPr>
        <w:t>The benefits of such scheme leveraging a combining of the OFDM symbols of the two UL transmissions in the overlapping area is that no dropping is performed, i.e., we have no throughput performance loss.</w:t>
      </w:r>
    </w:p>
    <w:p w14:paraId="5266130F" w14:textId="1D7A704F" w:rsidR="007C432A" w:rsidRPr="007C432A" w:rsidRDefault="003F7E0D" w:rsidP="00305899">
      <w:pPr>
        <w:pStyle w:val="RAN4proposal"/>
      </w:pPr>
      <w:bookmarkStart w:id="22" w:name="_Toc131949484"/>
      <w:r>
        <w:t xml:space="preserve">Not to consider </w:t>
      </w:r>
      <w:r w:rsidR="007C432A">
        <w:t xml:space="preserve">scheduling restrictions </w:t>
      </w:r>
      <w:r w:rsidRPr="003F7E0D">
        <w:t>for multi-DCI uplink transmissions in TDM</w:t>
      </w:r>
      <w:r w:rsidR="007C432A">
        <w:t xml:space="preserve">, i.e., when partially overlapped UL transmissions with different TAs </w:t>
      </w:r>
      <w:r w:rsidR="00431A69">
        <w:t>are</w:t>
      </w:r>
      <w:r w:rsidR="007C432A">
        <w:t xml:space="preserve"> allowed </w:t>
      </w:r>
      <w:r w:rsidR="001B32E1">
        <w:t xml:space="preserve">also </w:t>
      </w:r>
      <w:r w:rsidR="007C432A">
        <w:t>for single active Tx RF chain UE</w:t>
      </w:r>
      <w:r w:rsidR="001B32E1">
        <w:t>s</w:t>
      </w:r>
      <w:r w:rsidR="007C432A">
        <w:t>.</w:t>
      </w:r>
      <w:bookmarkEnd w:id="22"/>
    </w:p>
    <w:p w14:paraId="64C63E0E" w14:textId="77777777" w:rsidR="00386F65" w:rsidRPr="00386F65" w:rsidRDefault="00386F65" w:rsidP="00386F65"/>
    <w:p w14:paraId="72033834" w14:textId="7D3642DE" w:rsidR="77844FF4" w:rsidRDefault="77844FF4" w:rsidP="00C0721F">
      <w:pPr>
        <w:pStyle w:val="RAN4H2"/>
        <w:ind w:left="426"/>
      </w:pPr>
      <w:r w:rsidRPr="42F2884D">
        <w:t xml:space="preserve">TA </w:t>
      </w:r>
      <w:r w:rsidR="00156069" w:rsidRPr="42F2884D">
        <w:t>adjustment</w:t>
      </w:r>
      <w:r w:rsidRPr="42F2884D">
        <w:t xml:space="preserve"> accuracy </w:t>
      </w:r>
    </w:p>
    <w:tbl>
      <w:tblPr>
        <w:tblStyle w:val="TableGrid"/>
        <w:tblW w:w="0" w:type="auto"/>
        <w:tblLayout w:type="fixed"/>
        <w:tblLook w:val="06A0" w:firstRow="1" w:lastRow="0" w:firstColumn="1" w:lastColumn="0" w:noHBand="1" w:noVBand="1"/>
      </w:tblPr>
      <w:tblGrid>
        <w:gridCol w:w="9615"/>
      </w:tblGrid>
      <w:tr w:rsidR="42F2884D" w14:paraId="4F442646" w14:textId="77777777" w:rsidTr="1DC61D12">
        <w:trPr>
          <w:trHeight w:val="300"/>
        </w:trPr>
        <w:tc>
          <w:tcPr>
            <w:tcW w:w="9615" w:type="dxa"/>
          </w:tcPr>
          <w:p w14:paraId="107C0C4B" w14:textId="77777777" w:rsidR="27E0C13F" w:rsidRDefault="0878AFE2" w:rsidP="42F2884D">
            <w:pPr>
              <w:spacing w:after="180"/>
              <w:rPr>
                <w:rFonts w:eastAsia="Times New Roman" w:cs="Times New Roman"/>
                <w:lang w:val="en-GB"/>
              </w:rPr>
            </w:pPr>
            <w:r w:rsidRPr="1DC61D12">
              <w:rPr>
                <w:rFonts w:eastAsia="Times New Roman" w:cs="Times New Roman"/>
                <w:b/>
                <w:bCs/>
                <w:u w:val="single"/>
                <w:lang w:val="en-GB"/>
              </w:rPr>
              <w:t>Issue 1-1-10: Whether to relax the UE TA adjustment accuracy requirements?</w:t>
            </w:r>
          </w:p>
          <w:p w14:paraId="4B820E0C" w14:textId="77777777" w:rsidR="77844FF4" w:rsidRDefault="77844FF4" w:rsidP="42F2884D">
            <w:pPr>
              <w:numPr>
                <w:ilvl w:val="0"/>
                <w:numId w:val="33"/>
              </w:numPr>
              <w:spacing w:after="120"/>
              <w:rPr>
                <w:rFonts w:ascii="Calibri" w:eastAsia="Times New Roman" w:hAnsi="Calibri" w:cs="Calibri"/>
                <w:sz w:val="22"/>
                <w:lang w:val="en-GB"/>
              </w:rPr>
            </w:pPr>
            <w:r w:rsidRPr="42F2884D">
              <w:rPr>
                <w:rFonts w:eastAsia="Times New Roman" w:cs="Times New Roman"/>
                <w:lang w:val="en-GB"/>
              </w:rPr>
              <w:t>Proposals</w:t>
            </w:r>
          </w:p>
          <w:p w14:paraId="769C9A2A" w14:textId="77777777" w:rsidR="77844FF4" w:rsidRDefault="77844FF4" w:rsidP="42F2884D">
            <w:pPr>
              <w:numPr>
                <w:ilvl w:val="1"/>
                <w:numId w:val="33"/>
              </w:numPr>
              <w:spacing w:after="120"/>
              <w:rPr>
                <w:rFonts w:ascii="Calibri" w:eastAsia="Times New Roman" w:hAnsi="Calibri" w:cs="Calibri"/>
                <w:sz w:val="22"/>
                <w:lang w:val="en-GB"/>
              </w:rPr>
            </w:pPr>
            <w:r w:rsidRPr="42F2884D">
              <w:rPr>
                <w:rFonts w:eastAsia="Times New Roman" w:cs="Times New Roman"/>
                <w:lang w:val="en-GB"/>
              </w:rPr>
              <w:t>Option 1 (vivo)</w:t>
            </w:r>
          </w:p>
          <w:p w14:paraId="505324DB" w14:textId="77777777" w:rsidR="77844FF4" w:rsidRDefault="77844FF4" w:rsidP="42F2884D">
            <w:pPr>
              <w:numPr>
                <w:ilvl w:val="2"/>
                <w:numId w:val="33"/>
              </w:numPr>
              <w:spacing w:after="120"/>
              <w:rPr>
                <w:rFonts w:ascii="Calibri" w:eastAsia="Times New Roman" w:hAnsi="Calibri" w:cs="Calibri"/>
                <w:sz w:val="22"/>
                <w:lang w:val="en-GB"/>
              </w:rPr>
            </w:pPr>
            <w:r w:rsidRPr="42F2884D">
              <w:rPr>
                <w:rFonts w:eastAsia="Times New Roman" w:cs="Times New Roman"/>
                <w:lang w:val="en-GB"/>
              </w:rPr>
              <w:t xml:space="preserve">For TDM based multi-DCI uplink transmission with 2-TAs in one component carrier, considering the worst case, </w:t>
            </w:r>
          </w:p>
          <w:p w14:paraId="40AB61EE" w14:textId="77777777" w:rsidR="77844FF4" w:rsidRDefault="77844FF4" w:rsidP="42F2884D">
            <w:pPr>
              <w:numPr>
                <w:ilvl w:val="3"/>
                <w:numId w:val="33"/>
              </w:numPr>
              <w:rPr>
                <w:rFonts w:ascii="Calibri" w:eastAsia="Times New Roman" w:hAnsi="Calibri" w:cs="Calibri"/>
                <w:sz w:val="22"/>
                <w:lang w:val="en-GB"/>
              </w:rPr>
            </w:pPr>
            <w:r w:rsidRPr="42F2884D">
              <w:rPr>
                <w:rFonts w:eastAsia="Times New Roman" w:cs="Times New Roman"/>
                <w:lang w:val="en-GB"/>
              </w:rPr>
              <w:t xml:space="preserve">If the Tx timing difference between two UL transmissions associated with different TAs meets the restriction that the minimal separation between the two UL transmissions at UE side is less than the transient period specified in RF specs, then TA adjustment accuracy can be </w:t>
            </w:r>
            <w:proofErr w:type="gramStart"/>
            <w:r w:rsidRPr="42F2884D">
              <w:rPr>
                <w:rFonts w:eastAsia="Times New Roman" w:cs="Times New Roman"/>
                <w:lang w:val="en-GB"/>
              </w:rPr>
              <w:t>ensured;</w:t>
            </w:r>
            <w:proofErr w:type="gramEnd"/>
            <w:r w:rsidRPr="42F2884D">
              <w:rPr>
                <w:rFonts w:eastAsia="Times New Roman" w:cs="Times New Roman"/>
                <w:lang w:val="en-GB"/>
              </w:rPr>
              <w:t xml:space="preserve"> </w:t>
            </w:r>
          </w:p>
          <w:p w14:paraId="3EED885B" w14:textId="63020433" w:rsidR="42F2884D" w:rsidRPr="003B3D9D" w:rsidRDefault="0878AFE2" w:rsidP="42F2884D">
            <w:pPr>
              <w:numPr>
                <w:ilvl w:val="3"/>
                <w:numId w:val="33"/>
              </w:numPr>
              <w:rPr>
                <w:rFonts w:ascii="Calibri" w:eastAsia="Times New Roman" w:hAnsi="Calibri" w:cs="Calibri"/>
                <w:sz w:val="22"/>
                <w:lang w:val="en-GB"/>
              </w:rPr>
            </w:pPr>
            <w:r w:rsidRPr="1DC61D12">
              <w:rPr>
                <w:rFonts w:eastAsia="Times New Roman" w:cs="Times New Roman"/>
                <w:lang w:val="en-GB"/>
              </w:rPr>
              <w:t>Otherwise, RAN4 may need to relax the UE TA adjustment accuracy requirements.</w:t>
            </w:r>
          </w:p>
        </w:tc>
      </w:tr>
    </w:tbl>
    <w:p w14:paraId="019A6E1C" w14:textId="5C8F8844" w:rsidR="42F2884D" w:rsidRDefault="42F2884D" w:rsidP="42F2884D"/>
    <w:p w14:paraId="7524D951" w14:textId="69827703" w:rsidR="00094A21" w:rsidRDefault="00094A21" w:rsidP="00094A21">
      <w:r w:rsidRPr="00432C17">
        <w:t xml:space="preserve">Time </w:t>
      </w:r>
      <w:r w:rsidRPr="00C0721F">
        <w:t xml:space="preserve">adjustment accuracy relaxation was proposed by some companies for the case when </w:t>
      </w:r>
      <w:r>
        <w:t>2-T</w:t>
      </w:r>
      <w:r w:rsidR="0087155A">
        <w:t>A</w:t>
      </w:r>
      <w:r>
        <w:t xml:space="preserve">s are used. </w:t>
      </w:r>
      <w:r w:rsidR="00C923DA">
        <w:t xml:space="preserve">The reasons for relaxing </w:t>
      </w:r>
      <w:r w:rsidR="00656462">
        <w:t>the TAC requirements are unclear, since for supporting the 2 TA commands the UE is in any case monitoring RS from the two TCI states</w:t>
      </w:r>
      <w:r w:rsidR="00F664A3">
        <w:t xml:space="preserve"> and will need an architecture that enables some independency in processing and transmitting the UL signals. </w:t>
      </w:r>
      <w:r w:rsidR="00C16E44">
        <w:t xml:space="preserve">The problem listed in Option 1 about the RF transient period doesn’t sound like a problem that would </w:t>
      </w:r>
      <w:r w:rsidR="00814BBB">
        <w:t xml:space="preserve">impact the TAC accuracy, </w:t>
      </w:r>
      <w:r w:rsidR="00836728">
        <w:t xml:space="preserve">but rather how long it takes to switch the transmitter on. </w:t>
      </w:r>
    </w:p>
    <w:p w14:paraId="73ECD21E" w14:textId="171205E0" w:rsidR="003B3D9D" w:rsidRDefault="001303F6" w:rsidP="00C0721F">
      <w:pPr>
        <w:pStyle w:val="RAN4proposal"/>
      </w:pPr>
      <w:bookmarkStart w:id="23" w:name="_Toc131949485"/>
      <w:r>
        <w:t xml:space="preserve">RAN4 not to consider TA </w:t>
      </w:r>
      <w:r w:rsidR="00F3721D">
        <w:t>adjustment relaxation when 2 TA commands are used.</w:t>
      </w:r>
      <w:bookmarkEnd w:id="23"/>
      <w:r w:rsidR="00F3721D">
        <w:t xml:space="preserve"> </w:t>
      </w:r>
      <w:bookmarkStart w:id="24" w:name="_Toc131588100"/>
      <w:bookmarkEnd w:id="24"/>
    </w:p>
    <w:p w14:paraId="040730E4" w14:textId="21952BC8" w:rsidR="0060543D" w:rsidRPr="00343611" w:rsidRDefault="2E32A94A" w:rsidP="00C0721F">
      <w:pPr>
        <w:pStyle w:val="RAN4H2"/>
        <w:ind w:left="426"/>
      </w:pPr>
      <w:r w:rsidRPr="00343611">
        <w:t>Regarding DL reference timing</w:t>
      </w:r>
    </w:p>
    <w:tbl>
      <w:tblPr>
        <w:tblStyle w:val="TableGrid"/>
        <w:tblW w:w="0" w:type="auto"/>
        <w:tblLayout w:type="fixed"/>
        <w:tblLook w:val="06A0" w:firstRow="1" w:lastRow="0" w:firstColumn="1" w:lastColumn="0" w:noHBand="1" w:noVBand="1"/>
      </w:tblPr>
      <w:tblGrid>
        <w:gridCol w:w="9615"/>
      </w:tblGrid>
      <w:tr w:rsidR="00A402D1" w14:paraId="4B608064" w14:textId="77777777" w:rsidTr="00F835BB">
        <w:trPr>
          <w:trHeight w:val="300"/>
        </w:trPr>
        <w:tc>
          <w:tcPr>
            <w:tcW w:w="9615" w:type="dxa"/>
          </w:tcPr>
          <w:p w14:paraId="0FBFB34B" w14:textId="77777777" w:rsidR="00A402D1" w:rsidRPr="00C260DD" w:rsidRDefault="00A402D1" w:rsidP="00F835BB">
            <w:pPr>
              <w:rPr>
                <w:b/>
                <w:u w:val="single"/>
                <w:lang w:eastAsia="ko-KR"/>
              </w:rPr>
            </w:pPr>
            <w:r w:rsidRPr="00C260DD">
              <w:rPr>
                <w:b/>
                <w:u w:val="single"/>
                <w:lang w:eastAsia="ko-KR"/>
              </w:rPr>
              <w:t>Issue 1-1-</w:t>
            </w:r>
            <w:r>
              <w:rPr>
                <w:b/>
                <w:u w:val="single"/>
                <w:lang w:eastAsia="ko-KR"/>
              </w:rPr>
              <w:t>5</w:t>
            </w:r>
            <w:r w:rsidRPr="00C260DD">
              <w:rPr>
                <w:b/>
                <w:u w:val="single"/>
                <w:lang w:eastAsia="ko-KR"/>
              </w:rPr>
              <w:t>: Reference timing</w:t>
            </w:r>
          </w:p>
          <w:p w14:paraId="484DEAD6" w14:textId="77777777" w:rsidR="00A402D1" w:rsidRPr="00C260DD" w:rsidRDefault="00A402D1" w:rsidP="00A402D1">
            <w:pPr>
              <w:pStyle w:val="ListParagraph"/>
              <w:numPr>
                <w:ilvl w:val="0"/>
                <w:numId w:val="29"/>
              </w:numPr>
              <w:spacing w:after="120"/>
              <w:ind w:left="720"/>
              <w:contextualSpacing w:val="0"/>
              <w:rPr>
                <w:rFonts w:eastAsia="SimSun"/>
                <w:szCs w:val="24"/>
                <w:lang w:eastAsia="zh-CN"/>
              </w:rPr>
            </w:pPr>
            <w:r w:rsidRPr="00C260DD">
              <w:rPr>
                <w:rFonts w:eastAsia="SimSun"/>
                <w:szCs w:val="24"/>
                <w:lang w:eastAsia="zh-CN"/>
              </w:rPr>
              <w:t>Proposals</w:t>
            </w:r>
          </w:p>
          <w:p w14:paraId="7036DC1F" w14:textId="77777777" w:rsidR="00A402D1" w:rsidRPr="00C260DD" w:rsidRDefault="00A402D1" w:rsidP="00A402D1">
            <w:pPr>
              <w:pStyle w:val="ListParagraph"/>
              <w:numPr>
                <w:ilvl w:val="1"/>
                <w:numId w:val="29"/>
              </w:numPr>
              <w:spacing w:after="120"/>
              <w:ind w:left="1440"/>
              <w:contextualSpacing w:val="0"/>
              <w:rPr>
                <w:rFonts w:eastAsia="SimSun"/>
                <w:szCs w:val="24"/>
                <w:lang w:eastAsia="zh-CN"/>
              </w:rPr>
            </w:pPr>
            <w:r w:rsidRPr="00C260DD">
              <w:rPr>
                <w:rFonts w:eastAsia="SimSun"/>
                <w:szCs w:val="24"/>
                <w:lang w:eastAsia="zh-CN"/>
              </w:rPr>
              <w:t>P1: Clause 7.1: some clarification may be needed in the Introduction section regarding reference for UL Tx timing (Apple)</w:t>
            </w:r>
          </w:p>
          <w:p w14:paraId="03A77CF0" w14:textId="77777777" w:rsidR="00A402D1" w:rsidRPr="00C260DD" w:rsidRDefault="00A402D1" w:rsidP="00A402D1">
            <w:pPr>
              <w:pStyle w:val="ListParagraph"/>
              <w:numPr>
                <w:ilvl w:val="1"/>
                <w:numId w:val="29"/>
              </w:numPr>
              <w:spacing w:after="120"/>
              <w:ind w:left="1440"/>
              <w:contextualSpacing w:val="0"/>
              <w:rPr>
                <w:rFonts w:eastAsia="SimSun"/>
                <w:szCs w:val="24"/>
                <w:lang w:eastAsia="zh-CN"/>
              </w:rPr>
            </w:pPr>
            <w:r w:rsidRPr="00C260DD">
              <w:rPr>
                <w:rFonts w:eastAsia="SimSun"/>
                <w:szCs w:val="24"/>
                <w:lang w:eastAsia="zh-CN"/>
              </w:rPr>
              <w:t>P2: The UE is required to track DL RS associated to each activated UL TCI state (or joint TCI state) and use it as time reference for UL transmission. (Nokia)</w:t>
            </w:r>
          </w:p>
          <w:p w14:paraId="4B70B76A" w14:textId="77777777" w:rsidR="00A402D1" w:rsidRPr="00C260DD" w:rsidRDefault="00A402D1" w:rsidP="00A402D1">
            <w:pPr>
              <w:pStyle w:val="ListParagraph"/>
              <w:numPr>
                <w:ilvl w:val="1"/>
                <w:numId w:val="29"/>
              </w:numPr>
              <w:spacing w:after="120"/>
              <w:ind w:left="1440"/>
              <w:contextualSpacing w:val="0"/>
              <w:rPr>
                <w:rFonts w:eastAsia="SimSun"/>
                <w:szCs w:val="24"/>
                <w:lang w:eastAsia="zh-CN"/>
              </w:rPr>
            </w:pPr>
            <w:r>
              <w:rPr>
                <w:rFonts w:eastAsia="SimSun"/>
                <w:szCs w:val="24"/>
                <w:lang w:eastAsia="zh-CN"/>
              </w:rPr>
              <w:t>P3</w:t>
            </w:r>
            <w:r w:rsidRPr="00C260DD">
              <w:rPr>
                <w:rFonts w:eastAsia="SimSun"/>
                <w:szCs w:val="24"/>
                <w:lang w:eastAsia="zh-CN"/>
              </w:rPr>
              <w:t>: Single reference timing is feasible. (Samsung)</w:t>
            </w:r>
          </w:p>
          <w:p w14:paraId="3E392823" w14:textId="77777777" w:rsidR="00A402D1" w:rsidRPr="00C260DD" w:rsidRDefault="00A402D1" w:rsidP="00A402D1">
            <w:pPr>
              <w:pStyle w:val="ListParagraph"/>
              <w:numPr>
                <w:ilvl w:val="1"/>
                <w:numId w:val="29"/>
              </w:numPr>
              <w:spacing w:after="120"/>
              <w:ind w:left="1440"/>
              <w:contextualSpacing w:val="0"/>
              <w:rPr>
                <w:rFonts w:eastAsia="SimSun"/>
                <w:szCs w:val="24"/>
                <w:lang w:eastAsia="zh-CN"/>
              </w:rPr>
            </w:pPr>
            <w:r>
              <w:rPr>
                <w:rFonts w:eastAsia="SimSun"/>
                <w:szCs w:val="24"/>
                <w:lang w:eastAsia="zh-CN"/>
              </w:rPr>
              <w:t>P4</w:t>
            </w:r>
            <w:r w:rsidRPr="00C260DD">
              <w:rPr>
                <w:rFonts w:eastAsia="SimSun"/>
                <w:szCs w:val="24"/>
                <w:lang w:eastAsia="zh-CN"/>
              </w:rPr>
              <w:t>: RAN4 need to study how to select the DL reference timing for each TAG on a CC and RAN1’s inputs on TAG association are needed. (Huawei)</w:t>
            </w:r>
          </w:p>
          <w:p w14:paraId="31C59D42" w14:textId="77777777" w:rsidR="00A402D1" w:rsidRPr="0087429E" w:rsidRDefault="00A402D1" w:rsidP="00A402D1">
            <w:pPr>
              <w:pStyle w:val="ListParagraph"/>
              <w:numPr>
                <w:ilvl w:val="1"/>
                <w:numId w:val="29"/>
              </w:numPr>
              <w:spacing w:after="120"/>
              <w:ind w:left="1440"/>
              <w:contextualSpacing w:val="0"/>
              <w:rPr>
                <w:rFonts w:eastAsia="SimSun"/>
                <w:szCs w:val="24"/>
                <w:lang w:eastAsia="zh-CN"/>
              </w:rPr>
            </w:pPr>
            <w:r>
              <w:rPr>
                <w:rFonts w:eastAsia="SimSun"/>
                <w:szCs w:val="24"/>
                <w:lang w:eastAsia="zh-CN"/>
              </w:rPr>
              <w:t>P5</w:t>
            </w:r>
            <w:r w:rsidRPr="00C260DD">
              <w:rPr>
                <w:rFonts w:eastAsia="SimSun"/>
                <w:szCs w:val="24"/>
                <w:lang w:eastAsia="zh-CN"/>
              </w:rPr>
              <w:t xml:space="preserve">: </w:t>
            </w:r>
            <w:r w:rsidRPr="00C260DD">
              <w:rPr>
                <w:iCs/>
              </w:rPr>
              <w:t>RAN4 should discuss whether single reference timing shall be considered or not and if it is considered. (Ericsson)</w:t>
            </w:r>
          </w:p>
          <w:p w14:paraId="20648574" w14:textId="0662990D" w:rsidR="00A402D1" w:rsidRPr="00BC0B20" w:rsidRDefault="00A402D1" w:rsidP="00BC0B20">
            <w:pPr>
              <w:pStyle w:val="ListParagraph"/>
              <w:numPr>
                <w:ilvl w:val="1"/>
                <w:numId w:val="29"/>
              </w:numPr>
              <w:spacing w:after="120"/>
              <w:ind w:left="1440"/>
              <w:contextualSpacing w:val="0"/>
              <w:rPr>
                <w:rFonts w:eastAsia="SimSun"/>
                <w:szCs w:val="24"/>
                <w:lang w:eastAsia="zh-CN"/>
              </w:rPr>
            </w:pPr>
            <w:r w:rsidRPr="0087429E">
              <w:rPr>
                <w:rFonts w:eastAsiaTheme="minorEastAsia"/>
                <w:iCs/>
                <w:lang w:eastAsia="zh-CN"/>
              </w:rPr>
              <w:t>P6: FFS, more RAN1 inputs are needed.</w:t>
            </w:r>
          </w:p>
        </w:tc>
      </w:tr>
    </w:tbl>
    <w:p w14:paraId="502A6095" w14:textId="77777777" w:rsidR="00A402D1" w:rsidRDefault="00A402D1" w:rsidP="00A402D1"/>
    <w:p w14:paraId="04C80F52" w14:textId="69007A26" w:rsidR="00A402D1" w:rsidRDefault="00A402D1" w:rsidP="00A402D1">
      <w:r>
        <w:lastRenderedPageBreak/>
        <w:t>In the above listed issue</w:t>
      </w:r>
      <w:r w:rsidR="003176E1">
        <w:t>s</w:t>
      </w:r>
      <w:r>
        <w:t xml:space="preserve"> different proposals </w:t>
      </w:r>
      <w:r w:rsidR="00DA0115">
        <w:t>are listed on</w:t>
      </w:r>
      <w:r>
        <w:t xml:space="preserve"> how to enhance the requirements for DL time tracking to be compliant for FR2 and </w:t>
      </w:r>
      <w:r w:rsidR="00FF50DD">
        <w:t xml:space="preserve">for </w:t>
      </w:r>
      <w:r>
        <w:t>UL TCI state switching.</w:t>
      </w:r>
    </w:p>
    <w:p w14:paraId="3C8ECE92" w14:textId="46AA3E96" w:rsidR="006D2139" w:rsidRDefault="00DA0115" w:rsidP="00A402D1">
      <w:r>
        <w:fldChar w:fldCharType="begin"/>
      </w:r>
      <w:r>
        <w:instrText xml:space="preserve"> REF _Ref130996401 \h </w:instrText>
      </w:r>
      <w:r>
        <w:fldChar w:fldCharType="separate"/>
      </w:r>
      <w:r>
        <w:t xml:space="preserve">Figure </w:t>
      </w:r>
      <w:r>
        <w:rPr>
          <w:noProof/>
        </w:rPr>
        <w:t>2</w:t>
      </w:r>
      <w:r>
        <w:fldChar w:fldCharType="end"/>
      </w:r>
      <w:r w:rsidR="00A402D1">
        <w:t xml:space="preserve"> shows examples </w:t>
      </w:r>
      <w:r w:rsidR="00783DB4">
        <w:t xml:space="preserve">on </w:t>
      </w:r>
      <w:r w:rsidR="00A402D1">
        <w:t xml:space="preserve">how the propagation delay from </w:t>
      </w:r>
      <w:r w:rsidR="00AC19B2">
        <w:t xml:space="preserve">one TRP can arrive with different path </w:t>
      </w:r>
      <w:r w:rsidR="00CA22C7">
        <w:t>delay</w:t>
      </w:r>
      <w:r w:rsidR="0019033A">
        <w:t>s</w:t>
      </w:r>
      <w:r w:rsidR="00CA22C7">
        <w:t xml:space="preserve"> to the UE depending on the CSI </w:t>
      </w:r>
      <w:r w:rsidR="004465F2">
        <w:t xml:space="preserve">beam used. </w:t>
      </w:r>
      <w:r w:rsidR="00897B45">
        <w:t xml:space="preserve">The different </w:t>
      </w:r>
      <w:r w:rsidR="006D2139">
        <w:t xml:space="preserve">path delays </w:t>
      </w:r>
      <w:r w:rsidR="009A40E5">
        <w:t xml:space="preserve">for each UL/joint TCI state </w:t>
      </w:r>
      <w:r w:rsidR="006D2139">
        <w:t>need to be considered when defining the UE DL reference timing.</w:t>
      </w:r>
    </w:p>
    <w:p w14:paraId="46FD632F" w14:textId="38F5B84D" w:rsidR="006D2139" w:rsidRDefault="00D73650" w:rsidP="006D2139">
      <w:pPr>
        <w:pStyle w:val="RAN4observation0"/>
      </w:pPr>
      <w:bookmarkStart w:id="25" w:name="_Toc131949486"/>
      <w:r>
        <w:t xml:space="preserve">The different path delays for each UL/joint TCI state need </w:t>
      </w:r>
      <w:r w:rsidR="006D2139">
        <w:t>to be considered when defining the UE DL reference timing</w:t>
      </w:r>
      <w:r w:rsidR="00007B01">
        <w:t>.</w:t>
      </w:r>
      <w:bookmarkEnd w:id="25"/>
    </w:p>
    <w:p w14:paraId="4E330EA0" w14:textId="0F385411" w:rsidR="00A402D1" w:rsidRDefault="007A29D0" w:rsidP="00A402D1">
      <w:r>
        <w:t xml:space="preserve">The figure </w:t>
      </w:r>
      <w:r w:rsidR="008131D1">
        <w:t>illustrates</w:t>
      </w:r>
      <w:r w:rsidR="004D2508">
        <w:t xml:space="preserve"> </w:t>
      </w:r>
      <w:r w:rsidR="00AB7BF0">
        <w:t xml:space="preserve">an </w:t>
      </w:r>
      <w:r w:rsidR="00295FAC">
        <w:t xml:space="preserve">example where </w:t>
      </w:r>
      <w:r w:rsidR="00990B7D">
        <w:t xml:space="preserve">the most powerful </w:t>
      </w:r>
      <w:r w:rsidR="00326B58">
        <w:t xml:space="preserve">CSI </w:t>
      </w:r>
      <w:r w:rsidR="00AB7BF0">
        <w:t xml:space="preserve">at the UE </w:t>
      </w:r>
      <w:r w:rsidR="006F5EAE">
        <w:t xml:space="preserve">is </w:t>
      </w:r>
      <w:r w:rsidR="00396F04">
        <w:t xml:space="preserve">CSI#2, whereas the </w:t>
      </w:r>
      <w:r w:rsidR="000F70F6">
        <w:t xml:space="preserve">CSI </w:t>
      </w:r>
      <w:r w:rsidR="00257386">
        <w:t>received with the shortest path delay is CSI#3.</w:t>
      </w:r>
    </w:p>
    <w:p w14:paraId="66A86037" w14:textId="56B65794" w:rsidR="00007FF0" w:rsidRDefault="00007FF0" w:rsidP="00EE268A">
      <w:pPr>
        <w:keepNext/>
        <w:jc w:val="center"/>
      </w:pPr>
    </w:p>
    <w:p w14:paraId="63B4365B" w14:textId="15AE31BA" w:rsidR="0025736B" w:rsidRDefault="0025736B" w:rsidP="00EE268A">
      <w:pPr>
        <w:keepNext/>
        <w:jc w:val="center"/>
      </w:pPr>
      <w:r w:rsidRPr="0025736B">
        <w:rPr>
          <w:noProof/>
        </w:rPr>
        <w:drawing>
          <wp:inline distT="0" distB="0" distL="0" distR="0" wp14:anchorId="571D1D0A" wp14:editId="1C41718F">
            <wp:extent cx="5749925" cy="2296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9925" cy="2296795"/>
                    </a:xfrm>
                    <a:prstGeom prst="rect">
                      <a:avLst/>
                    </a:prstGeom>
                    <a:noFill/>
                    <a:ln>
                      <a:noFill/>
                    </a:ln>
                  </pic:spPr>
                </pic:pic>
              </a:graphicData>
            </a:graphic>
          </wp:inline>
        </w:drawing>
      </w:r>
    </w:p>
    <w:p w14:paraId="17C4E519" w14:textId="57485869" w:rsidR="00A402D1" w:rsidRDefault="00007FF0" w:rsidP="00EE268A">
      <w:pPr>
        <w:pStyle w:val="Caption"/>
      </w:pPr>
      <w:bookmarkStart w:id="26" w:name="_Ref130996401"/>
      <w:r>
        <w:t xml:space="preserve">Figure </w:t>
      </w:r>
      <w:r>
        <w:fldChar w:fldCharType="begin"/>
      </w:r>
      <w:r>
        <w:instrText>SEQ Figure \* ARABIC</w:instrText>
      </w:r>
      <w:r>
        <w:fldChar w:fldCharType="separate"/>
      </w:r>
      <w:r w:rsidR="004258FD">
        <w:rPr>
          <w:noProof/>
        </w:rPr>
        <w:t>3</w:t>
      </w:r>
      <w:r>
        <w:fldChar w:fldCharType="end"/>
      </w:r>
      <w:bookmarkEnd w:id="26"/>
      <w:r w:rsidR="003176E1">
        <w:t>.</w:t>
      </w:r>
      <w:r>
        <w:t xml:space="preserve"> </w:t>
      </w:r>
      <w:r w:rsidR="00EE268A">
        <w:t>S</w:t>
      </w:r>
      <w:r>
        <w:t>cenario where 2 CSI beams having different path delay to t</w:t>
      </w:r>
      <w:r w:rsidR="00EE268A">
        <w:t>he UE</w:t>
      </w:r>
      <w:r w:rsidR="003176E1">
        <w:t>.</w:t>
      </w:r>
    </w:p>
    <w:p w14:paraId="2B045011" w14:textId="2648C421" w:rsidR="00240337" w:rsidRDefault="004C1298" w:rsidP="00A402D1">
      <w:r>
        <w:t xml:space="preserve">The </w:t>
      </w:r>
      <w:r w:rsidR="00F41696">
        <w:t xml:space="preserve">specification of which DL </w:t>
      </w:r>
      <w:r w:rsidR="002C12C4">
        <w:t xml:space="preserve">reference signal the UE is required to follow is not only </w:t>
      </w:r>
      <w:r w:rsidR="002773D9">
        <w:t xml:space="preserve">important for the DL reception at the UE, but the DL reference timing will as well be used </w:t>
      </w:r>
      <w:r w:rsidR="00353E16">
        <w:t xml:space="preserve">as reference for the </w:t>
      </w:r>
      <w:r w:rsidR="00386DB2">
        <w:t>timing advance</w:t>
      </w:r>
      <w:r w:rsidR="002C2DB5">
        <w:t>.</w:t>
      </w:r>
    </w:p>
    <w:p w14:paraId="1D7AC0BA" w14:textId="0F1BF70E" w:rsidR="007F60A9" w:rsidRDefault="0078092D" w:rsidP="00A402D1">
      <w:r>
        <w:t>For</w:t>
      </w:r>
      <w:r w:rsidR="00E546A9">
        <w:t xml:space="preserve"> </w:t>
      </w:r>
      <w:r>
        <w:t xml:space="preserve">the scenario where the </w:t>
      </w:r>
      <w:r w:rsidR="00FF3655">
        <w:t xml:space="preserve">indication of </w:t>
      </w:r>
      <w:r>
        <w:t>UL/joint TCI state is changed</w:t>
      </w:r>
      <w:r w:rsidR="00FF3655">
        <w:t xml:space="preserve"> without the </w:t>
      </w:r>
      <w:proofErr w:type="spellStart"/>
      <w:r w:rsidR="00FF3655">
        <w:t>gNB</w:t>
      </w:r>
      <w:proofErr w:type="spellEnd"/>
      <w:r w:rsidR="00FF3655">
        <w:t xml:space="preserve"> requesting</w:t>
      </w:r>
      <w:r w:rsidR="00466012">
        <w:t xml:space="preserve"> UL timing synchronization</w:t>
      </w:r>
      <w:r w:rsidR="00A91840">
        <w:t xml:space="preserve">, the initial transmission </w:t>
      </w:r>
      <w:r w:rsidR="0096502C">
        <w:t xml:space="preserve">with </w:t>
      </w:r>
      <w:r w:rsidR="00475141">
        <w:t>a new indicated TCI state will</w:t>
      </w:r>
      <w:r w:rsidR="00D1323C">
        <w:t xml:space="preserve"> potentially </w:t>
      </w:r>
      <w:r w:rsidR="007C3FF5">
        <w:t xml:space="preserve">give a UL </w:t>
      </w:r>
      <w:r w:rsidR="00D4714C">
        <w:t xml:space="preserve">timing </w:t>
      </w:r>
      <w:r w:rsidR="008C6F5B">
        <w:t xml:space="preserve">offset at the </w:t>
      </w:r>
      <w:proofErr w:type="spellStart"/>
      <w:r w:rsidR="00A9186B">
        <w:t>gNB</w:t>
      </w:r>
      <w:proofErr w:type="spellEnd"/>
      <w:r w:rsidR="00A9186B">
        <w:t xml:space="preserve">. </w:t>
      </w:r>
      <w:r w:rsidR="00130AB3">
        <w:t>The timing offset will depend o</w:t>
      </w:r>
      <w:r w:rsidR="00C53B40">
        <w:t>n</w:t>
      </w:r>
      <w:r w:rsidR="00130AB3">
        <w:t xml:space="preserve"> the </w:t>
      </w:r>
      <w:r w:rsidR="00C53B40">
        <w:t xml:space="preserve">propagation delay </w:t>
      </w:r>
      <w:r w:rsidR="008310C6">
        <w:t>difference for the new TCI state</w:t>
      </w:r>
      <w:r w:rsidR="009F571B">
        <w:t xml:space="preserve">, but also on </w:t>
      </w:r>
      <w:r w:rsidR="005B6876">
        <w:t xml:space="preserve">which </w:t>
      </w:r>
      <w:r w:rsidR="009F571B">
        <w:t xml:space="preserve">DL reference signal the UE is using </w:t>
      </w:r>
      <w:r w:rsidR="005B6876">
        <w:t>as reference for the timing advance.</w:t>
      </w:r>
      <w:r w:rsidR="00003CAD">
        <w:br/>
      </w:r>
      <w:r w:rsidR="003D16E1">
        <w:t xml:space="preserve">The timing offset </w:t>
      </w:r>
      <w:r w:rsidR="00381CAE">
        <w:t xml:space="preserve">at the </w:t>
      </w:r>
      <w:proofErr w:type="spellStart"/>
      <w:r w:rsidR="00381CAE">
        <w:t>gNB</w:t>
      </w:r>
      <w:proofErr w:type="spellEnd"/>
      <w:r w:rsidR="00381CAE">
        <w:t xml:space="preserve"> receiver </w:t>
      </w:r>
      <w:r w:rsidR="0059629B">
        <w:t xml:space="preserve">can cause </w:t>
      </w:r>
      <w:r w:rsidR="0070793A">
        <w:t>inter symbol interference as well as</w:t>
      </w:r>
      <w:r w:rsidR="00AF6EA8">
        <w:t xml:space="preserve"> </w:t>
      </w:r>
      <w:r w:rsidR="00804422">
        <w:t>inter sub-carrier interference.</w:t>
      </w:r>
      <w:r w:rsidR="0070793A">
        <w:t xml:space="preserve"> </w:t>
      </w:r>
    </w:p>
    <w:p w14:paraId="2A37F74D" w14:textId="77777777" w:rsidR="00A70511" w:rsidRDefault="00A70511" w:rsidP="00A402D1"/>
    <w:p w14:paraId="331272A0" w14:textId="13BB7624" w:rsidR="00A402D1" w:rsidRDefault="00BA308A" w:rsidP="0060543D">
      <w:r>
        <w:t xml:space="preserve"> </w:t>
      </w:r>
    </w:p>
    <w:p w14:paraId="2454CC44" w14:textId="6480295B" w:rsidR="00712215" w:rsidRDefault="00712215" w:rsidP="00BF6071">
      <w:pPr>
        <w:keepNext/>
      </w:pPr>
    </w:p>
    <w:p w14:paraId="687E1911" w14:textId="6B137519" w:rsidR="008E3258" w:rsidRDefault="00712215" w:rsidP="00BF6071">
      <w:pPr>
        <w:keepNext/>
      </w:pPr>
      <w:r w:rsidRPr="00712215">
        <w:rPr>
          <w:noProof/>
        </w:rPr>
        <w:drawing>
          <wp:inline distT="0" distB="0" distL="0" distR="0" wp14:anchorId="305C8CBE" wp14:editId="69F80638">
            <wp:extent cx="6108065" cy="35845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08065" cy="3584575"/>
                    </a:xfrm>
                    <a:prstGeom prst="rect">
                      <a:avLst/>
                    </a:prstGeom>
                    <a:noFill/>
                    <a:ln>
                      <a:noFill/>
                    </a:ln>
                  </pic:spPr>
                </pic:pic>
              </a:graphicData>
            </a:graphic>
          </wp:inline>
        </w:drawing>
      </w:r>
    </w:p>
    <w:p w14:paraId="48949D42" w14:textId="0F7FDBF8" w:rsidR="008E3258" w:rsidRDefault="008E3258" w:rsidP="008E3258">
      <w:pPr>
        <w:pStyle w:val="Caption"/>
      </w:pPr>
      <w:bookmarkStart w:id="27" w:name="_Ref131069256"/>
      <w:bookmarkStart w:id="28" w:name="_Ref131069179"/>
      <w:r>
        <w:t xml:space="preserve">Figure </w:t>
      </w:r>
      <w:r>
        <w:fldChar w:fldCharType="begin"/>
      </w:r>
      <w:r>
        <w:instrText>SEQ Figure \* ARABIC</w:instrText>
      </w:r>
      <w:r>
        <w:fldChar w:fldCharType="separate"/>
      </w:r>
      <w:r w:rsidR="004258FD">
        <w:rPr>
          <w:noProof/>
        </w:rPr>
        <w:t>4</w:t>
      </w:r>
      <w:r>
        <w:fldChar w:fldCharType="end"/>
      </w:r>
      <w:bookmarkEnd w:id="27"/>
      <w:r w:rsidR="003176E1">
        <w:t>.</w:t>
      </w:r>
      <w:r>
        <w:t xml:space="preserve"> UL timing error when switching UL TCI (CSI#1 to CSI#2)</w:t>
      </w:r>
      <w:bookmarkEnd w:id="28"/>
      <w:r w:rsidR="003176E1">
        <w:t>.</w:t>
      </w:r>
    </w:p>
    <w:p w14:paraId="6DBCFBE4" w14:textId="784050F9" w:rsidR="006017E1" w:rsidRDefault="00736C8D" w:rsidP="5B4716E9">
      <w:r>
        <w:fldChar w:fldCharType="begin"/>
      </w:r>
      <w:r>
        <w:instrText xml:space="preserve"> REF _Ref131069256 \h </w:instrText>
      </w:r>
      <w:r>
        <w:fldChar w:fldCharType="separate"/>
      </w:r>
      <w:r w:rsidR="00714E74">
        <w:t xml:space="preserve">Figure </w:t>
      </w:r>
      <w:r w:rsidR="00714E74">
        <w:rPr>
          <w:noProof/>
        </w:rPr>
        <w:t>4</w:t>
      </w:r>
      <w:r>
        <w:fldChar w:fldCharType="end"/>
      </w:r>
      <w:r>
        <w:t xml:space="preserve"> illust</w:t>
      </w:r>
      <w:r w:rsidR="009E490B">
        <w:t>rat</w:t>
      </w:r>
      <w:r w:rsidR="00714E74">
        <w:t>es</w:t>
      </w:r>
      <w:r w:rsidR="009E490B">
        <w:t xml:space="preserve"> </w:t>
      </w:r>
      <w:r w:rsidR="00D634A9">
        <w:t xml:space="preserve">an example </w:t>
      </w:r>
      <w:r w:rsidR="003E0839">
        <w:t xml:space="preserve">of the timing </w:t>
      </w:r>
      <w:r w:rsidR="004A221B">
        <w:t xml:space="preserve">during a switch of indicated TCI state from CSI#1 to CSI#2. </w:t>
      </w:r>
      <w:r w:rsidR="00AC5ECF">
        <w:t xml:space="preserve">In the example it is assumed that the TA from </w:t>
      </w:r>
      <w:r w:rsidR="00235589">
        <w:t xml:space="preserve">CSI#1 is used as initial TA value for </w:t>
      </w:r>
      <w:r w:rsidR="00CD71AD">
        <w:t xml:space="preserve">UL </w:t>
      </w:r>
      <w:r w:rsidR="00235589">
        <w:t xml:space="preserve">transmission </w:t>
      </w:r>
      <w:r w:rsidR="00CD71AD">
        <w:t>on CSI#2. Furthermore</w:t>
      </w:r>
      <w:r w:rsidR="00191AC8">
        <w:t>,</w:t>
      </w:r>
      <w:r w:rsidR="00CD71AD">
        <w:t xml:space="preserve"> it is assumed that the </w:t>
      </w:r>
      <w:r w:rsidR="00F273A6">
        <w:t>DL reference timing for each TCI state is following individual DL RS.</w:t>
      </w:r>
      <w:r w:rsidR="001E1D8D">
        <w:t xml:space="preserve"> </w:t>
      </w:r>
      <w:r w:rsidR="00816552">
        <w:br/>
      </w:r>
      <w:r w:rsidR="001E1D8D">
        <w:t xml:space="preserve">As </w:t>
      </w:r>
      <w:r w:rsidR="00816552">
        <w:t>shown</w:t>
      </w:r>
      <w:r w:rsidR="00236F95">
        <w:t>.</w:t>
      </w:r>
      <w:r w:rsidR="001E1D8D">
        <w:t xml:space="preserve"> the TRP will see </w:t>
      </w:r>
      <w:r w:rsidR="00816552">
        <w:t xml:space="preserve">the initial transmission from the UE received with a </w:t>
      </w:r>
      <w:r w:rsidR="001E1D8D">
        <w:t xml:space="preserve">timing error </w:t>
      </w:r>
      <w:r w:rsidR="004D77A0">
        <w:t xml:space="preserve">equal to 2(D2-D1) meaning twice the propagation delay difference between the </w:t>
      </w:r>
      <w:r w:rsidR="00E93E21">
        <w:t>two TCI states.</w:t>
      </w:r>
    </w:p>
    <w:p w14:paraId="0A6CB599" w14:textId="1432A21A" w:rsidR="00F874B6" w:rsidRDefault="00F874B6" w:rsidP="00F874B6">
      <w:pPr>
        <w:pStyle w:val="RAN4proposal"/>
      </w:pPr>
      <w:bookmarkStart w:id="29" w:name="_Toc131949487"/>
      <w:r>
        <w:t>The UE is required to track DL RS associated to each activated UL TCI state (or joint TCI state) and use it as time reference for UL transmission</w:t>
      </w:r>
      <w:r w:rsidR="004178EA">
        <w:t>.</w:t>
      </w:r>
      <w:bookmarkEnd w:id="29"/>
    </w:p>
    <w:p w14:paraId="634D280F" w14:textId="15CF725E" w:rsidR="00187DEE" w:rsidRDefault="005A00BE" w:rsidP="00C0721F">
      <w:pPr>
        <w:pStyle w:val="RAN4proposal"/>
      </w:pPr>
      <w:bookmarkStart w:id="30" w:name="_Toc131949488"/>
      <w:r>
        <w:t xml:space="preserve">Specify </w:t>
      </w:r>
      <w:r w:rsidR="00F874B6">
        <w:t>for each UL/joint TCI state the DL RS the UE must use for DL time tracking</w:t>
      </w:r>
      <w:r w:rsidR="004178EA">
        <w:t>.</w:t>
      </w:r>
      <w:bookmarkEnd w:id="30"/>
      <w:r w:rsidR="45890B5D">
        <w:t xml:space="preserve"> </w:t>
      </w:r>
    </w:p>
    <w:p w14:paraId="7727CAEF" w14:textId="682DAD16" w:rsidR="005D0CF9" w:rsidRDefault="005D0CF9" w:rsidP="005D0CF9"/>
    <w:p w14:paraId="22EB4790" w14:textId="49179463" w:rsidR="00CD7492" w:rsidRPr="00EF698B" w:rsidRDefault="00CD7492" w:rsidP="00A37002">
      <w:pPr>
        <w:pStyle w:val="RAN4H1"/>
        <w:rPr>
          <w:lang w:val="en-US"/>
        </w:rPr>
      </w:pPr>
      <w:bookmarkStart w:id="31" w:name="_Toc116995848"/>
      <w:r w:rsidRPr="00EF698B">
        <w:rPr>
          <w:lang w:val="en-US"/>
        </w:rPr>
        <w:t>Conclusion</w:t>
      </w:r>
      <w:bookmarkEnd w:id="31"/>
    </w:p>
    <w:p w14:paraId="636880DF" w14:textId="3F8A5E73" w:rsidR="00E55751" w:rsidRPr="00592A86" w:rsidRDefault="00457E51" w:rsidP="00936159">
      <w:r>
        <w:t>In this contribution we discussed the MTTD requirements when MRTD is within CP, the overlapping issues related to t</w:t>
      </w:r>
      <w:r w:rsidR="008772DC">
        <w:t>wo UL transmissions</w:t>
      </w:r>
      <w:r w:rsidR="00550157">
        <w:t xml:space="preserve"> in TDM operations, and how to</w:t>
      </w:r>
      <w:r>
        <w:t xml:space="preserve"> </w:t>
      </w:r>
      <w:r w:rsidR="00550157">
        <w:rPr>
          <w:lang w:val="en-GB"/>
        </w:rPr>
        <w:t>select the DL reference timing</w:t>
      </w:r>
      <w:r w:rsidR="005B4801">
        <w:t>.</w:t>
      </w:r>
      <w:r w:rsidR="004A55A4">
        <w:t xml:space="preserve"> </w:t>
      </w:r>
      <w:r w:rsidR="00BC0B20">
        <w:t>T</w:t>
      </w:r>
      <w:r w:rsidR="005B4801">
        <w:t xml:space="preserve">he </w:t>
      </w:r>
      <w:r w:rsidR="005B4801" w:rsidRPr="00E55751">
        <w:t xml:space="preserve">following Observations </w:t>
      </w:r>
      <w:r w:rsidR="008B0961" w:rsidRPr="00E55751">
        <w:t>and</w:t>
      </w:r>
      <w:r w:rsidR="005B4801">
        <w:t xml:space="preserve"> Proposals were made:</w:t>
      </w:r>
    </w:p>
    <w:p w14:paraId="52B8A13C" w14:textId="79E0350B" w:rsidR="003E02E4" w:rsidRDefault="00A4355E">
      <w:pPr>
        <w:pStyle w:val="TOC4"/>
        <w:rPr>
          <w:rFonts w:asciiTheme="minorHAnsi" w:eastAsiaTheme="minorEastAsia" w:hAnsiTheme="minorHAnsi"/>
          <w:noProof/>
          <w:sz w:val="22"/>
          <w:lang w:val="en-DK" w:eastAsia="en-DK"/>
        </w:rPr>
      </w:pPr>
      <w:r>
        <w:rPr>
          <w:i/>
          <w:iCs/>
          <w:noProof/>
        </w:rPr>
        <w:fldChar w:fldCharType="begin"/>
      </w:r>
      <w:r>
        <w:rPr>
          <w:i/>
          <w:iCs/>
          <w:noProof/>
        </w:rPr>
        <w:instrText xml:space="preserve"> TOC \n \h \z \t "RAN4 proposal,5,RAN4 observation,4" </w:instrText>
      </w:r>
      <w:r>
        <w:rPr>
          <w:i/>
          <w:iCs/>
          <w:noProof/>
        </w:rPr>
        <w:fldChar w:fldCharType="separate"/>
      </w:r>
      <w:hyperlink w:anchor="_Toc131949472" w:history="1">
        <w:r w:rsidR="003E02E4" w:rsidRPr="00AC29CE">
          <w:rPr>
            <w:rStyle w:val="Hyperlink"/>
            <w:b/>
            <w:noProof/>
          </w:rPr>
          <w:t>Observation 1:</w:t>
        </w:r>
        <w:r w:rsidR="003E02E4" w:rsidRPr="00AC29CE">
          <w:rPr>
            <w:rStyle w:val="Hyperlink"/>
            <w:noProof/>
          </w:rPr>
          <w:t xml:space="preserve"> The MTTD is given by the MRTD and a margin to account for the TA adjustment accuracy and transmit timing error.</w:t>
        </w:r>
      </w:hyperlink>
    </w:p>
    <w:p w14:paraId="100E553D" w14:textId="5EF63B0C" w:rsidR="003E02E4" w:rsidRDefault="003E02E4">
      <w:pPr>
        <w:pStyle w:val="TOC4"/>
        <w:rPr>
          <w:rFonts w:asciiTheme="minorHAnsi" w:eastAsiaTheme="minorEastAsia" w:hAnsiTheme="minorHAnsi"/>
          <w:noProof/>
          <w:sz w:val="22"/>
          <w:lang w:val="en-DK" w:eastAsia="en-DK"/>
        </w:rPr>
      </w:pPr>
      <w:hyperlink w:anchor="_Toc131949473" w:history="1">
        <w:r w:rsidRPr="00AC29CE">
          <w:rPr>
            <w:rStyle w:val="Hyperlink"/>
            <w:b/>
            <w:noProof/>
          </w:rPr>
          <w:t>Observation 2:</w:t>
        </w:r>
        <w:r w:rsidRPr="00AC29CE">
          <w:rPr>
            <w:rStyle w:val="Hyperlink"/>
            <w:noProof/>
          </w:rPr>
          <w:t xml:space="preserve"> In inter-band CA requirements, the margin between MRTD and MTTD requirements is defined as 1.6 </w:t>
        </w:r>
        <w:r w:rsidRPr="00AC29CE">
          <w:rPr>
            <w:rStyle w:val="Hyperlink"/>
            <w:rFonts w:ascii="Calibri" w:hAnsi="Calibri" w:cs="Calibri"/>
            <w:noProof/>
          </w:rPr>
          <w:t>μ</w:t>
        </w:r>
        <w:r w:rsidRPr="00AC29CE">
          <w:rPr>
            <w:rStyle w:val="Hyperlink"/>
            <w:noProof/>
          </w:rPr>
          <w:t xml:space="preserve">s in FR1 and 0.5 </w:t>
        </w:r>
        <w:r w:rsidRPr="00AC29CE">
          <w:rPr>
            <w:rStyle w:val="Hyperlink"/>
            <w:rFonts w:ascii="Calibri" w:hAnsi="Calibri" w:cs="Calibri"/>
            <w:noProof/>
          </w:rPr>
          <w:t>μ</w:t>
        </w:r>
        <w:r w:rsidRPr="00AC29CE">
          <w:rPr>
            <w:rStyle w:val="Hyperlink"/>
            <w:noProof/>
          </w:rPr>
          <w:t>s in FR2.</w:t>
        </w:r>
      </w:hyperlink>
    </w:p>
    <w:p w14:paraId="10E8C1DB" w14:textId="7A97AF91" w:rsidR="003E02E4" w:rsidRDefault="003E02E4">
      <w:pPr>
        <w:pStyle w:val="TOC4"/>
        <w:rPr>
          <w:rFonts w:asciiTheme="minorHAnsi" w:eastAsiaTheme="minorEastAsia" w:hAnsiTheme="minorHAnsi"/>
          <w:noProof/>
          <w:sz w:val="22"/>
          <w:lang w:val="en-DK" w:eastAsia="en-DK"/>
        </w:rPr>
      </w:pPr>
      <w:hyperlink w:anchor="_Toc131949474" w:history="1">
        <w:r w:rsidRPr="00AC29CE">
          <w:rPr>
            <w:rStyle w:val="Hyperlink"/>
            <w:b/>
            <w:noProof/>
          </w:rPr>
          <w:t>Observation 3:</w:t>
        </w:r>
        <w:r w:rsidRPr="00AC29CE">
          <w:rPr>
            <w:rStyle w:val="Hyperlink"/>
            <w:noProof/>
          </w:rPr>
          <w:t xml:space="preserve"> For a UE not capable of supporting RTD&gt;CP, assuming M1=M2=0 is equivalent to further reducing the MRTD, making it impractical for many multi-TRP scenarios.</w:t>
        </w:r>
      </w:hyperlink>
    </w:p>
    <w:p w14:paraId="4C61A6FB" w14:textId="6AB0F98F" w:rsidR="003E02E4" w:rsidRDefault="003E02E4">
      <w:pPr>
        <w:pStyle w:val="TOC4"/>
        <w:rPr>
          <w:rFonts w:asciiTheme="minorHAnsi" w:eastAsiaTheme="minorEastAsia" w:hAnsiTheme="minorHAnsi"/>
          <w:noProof/>
          <w:sz w:val="22"/>
          <w:lang w:val="en-DK" w:eastAsia="en-DK"/>
        </w:rPr>
      </w:pPr>
      <w:hyperlink w:anchor="_Toc131949475" w:history="1">
        <w:r w:rsidRPr="00AC29CE">
          <w:rPr>
            <w:rStyle w:val="Hyperlink"/>
            <w:b/>
            <w:noProof/>
          </w:rPr>
          <w:t>Observation 4:</w:t>
        </w:r>
        <w:r w:rsidRPr="00AC29CE">
          <w:rPr>
            <w:rStyle w:val="Hyperlink"/>
            <w:noProof/>
          </w:rPr>
          <w:t xml:space="preserve"> Assuming M1=M2=0 for the MTTD requirements definition may reduce the maximum distance between TRPs for simultaneous UL transmission to only 6 meters.</w:t>
        </w:r>
      </w:hyperlink>
    </w:p>
    <w:p w14:paraId="594FBC68" w14:textId="423074B3" w:rsidR="003E02E4" w:rsidRDefault="003E02E4">
      <w:pPr>
        <w:pStyle w:val="TOC5"/>
        <w:rPr>
          <w:rFonts w:asciiTheme="minorHAnsi" w:eastAsiaTheme="minorEastAsia" w:hAnsiTheme="minorHAnsi"/>
          <w:b w:val="0"/>
          <w:noProof/>
          <w:sz w:val="22"/>
          <w:lang w:val="en-DK" w:eastAsia="en-DK"/>
        </w:rPr>
      </w:pPr>
      <w:hyperlink w:anchor="_Toc131949476" w:history="1">
        <w:r w:rsidRPr="00AC29CE">
          <w:rPr>
            <w:rStyle w:val="Hyperlink"/>
            <w:noProof/>
          </w:rPr>
          <w:t>Proposal 1:</w:t>
        </w:r>
        <w:r w:rsidRPr="00AC29CE">
          <w:rPr>
            <w:rStyle w:val="Hyperlink"/>
            <w:noProof/>
            <w:lang w:val="en-GB"/>
          </w:rPr>
          <w:t xml:space="preserve"> RAN4 to define MTTD requirements for multi-DCI multi-TRP operation with 2 TAs, when the MRTD is within CP, considering the same margin used for existing MTTD requirements </w:t>
        </w:r>
        <w:r w:rsidRPr="00AC29CE">
          <w:rPr>
            <w:rStyle w:val="Hyperlink"/>
            <w:noProof/>
          </w:rPr>
          <w:t>on top of the values defined for MRTD</w:t>
        </w:r>
      </w:hyperlink>
    </w:p>
    <w:p w14:paraId="62FBB7B9" w14:textId="262D820E" w:rsidR="003E02E4" w:rsidRDefault="003E02E4">
      <w:pPr>
        <w:pStyle w:val="TOC5"/>
        <w:tabs>
          <w:tab w:val="left" w:pos="400"/>
        </w:tabs>
        <w:rPr>
          <w:rFonts w:asciiTheme="minorHAnsi" w:eastAsiaTheme="minorEastAsia" w:hAnsiTheme="minorHAnsi"/>
          <w:b w:val="0"/>
          <w:noProof/>
          <w:sz w:val="22"/>
          <w:lang w:val="en-DK" w:eastAsia="en-DK"/>
        </w:rPr>
      </w:pPr>
      <w:hyperlink w:anchor="_Toc131949477" w:history="1">
        <w:r w:rsidRPr="00AC29CE">
          <w:rPr>
            <w:rStyle w:val="Hyperlink"/>
            <w:noProof/>
          </w:rPr>
          <w:t>a.</w:t>
        </w:r>
        <w:r>
          <w:rPr>
            <w:rFonts w:asciiTheme="minorHAnsi" w:eastAsiaTheme="minorEastAsia" w:hAnsiTheme="minorHAnsi"/>
            <w:b w:val="0"/>
            <w:noProof/>
            <w:sz w:val="22"/>
            <w:lang w:val="en-DK" w:eastAsia="en-DK"/>
          </w:rPr>
          <w:tab/>
        </w:r>
        <w:r w:rsidRPr="00AC29CE">
          <w:rPr>
            <w:rStyle w:val="Hyperlink"/>
            <w:noProof/>
            <w:lang w:val="en-GB"/>
          </w:rPr>
          <w:t>margin of M1=1.6</w:t>
        </w:r>
        <w:r w:rsidRPr="00AC29CE">
          <w:rPr>
            <w:rStyle w:val="Hyperlink"/>
            <w:rFonts w:ascii="Calibri" w:hAnsi="Calibri" w:cs="Calibri"/>
            <w:noProof/>
          </w:rPr>
          <w:t xml:space="preserve"> μ</w:t>
        </w:r>
        <w:r w:rsidRPr="00AC29CE">
          <w:rPr>
            <w:rStyle w:val="Hyperlink"/>
            <w:noProof/>
          </w:rPr>
          <w:t>s in FR1</w:t>
        </w:r>
      </w:hyperlink>
    </w:p>
    <w:p w14:paraId="6DC41B28" w14:textId="350C16A1" w:rsidR="003E02E4" w:rsidRDefault="003E02E4">
      <w:pPr>
        <w:pStyle w:val="TOC5"/>
        <w:tabs>
          <w:tab w:val="left" w:pos="400"/>
        </w:tabs>
        <w:rPr>
          <w:rFonts w:asciiTheme="minorHAnsi" w:eastAsiaTheme="minorEastAsia" w:hAnsiTheme="minorHAnsi"/>
          <w:b w:val="0"/>
          <w:noProof/>
          <w:sz w:val="22"/>
          <w:lang w:val="en-DK" w:eastAsia="en-DK"/>
        </w:rPr>
      </w:pPr>
      <w:hyperlink w:anchor="_Toc131949478" w:history="1">
        <w:r w:rsidRPr="00AC29CE">
          <w:rPr>
            <w:rStyle w:val="Hyperlink"/>
            <w:noProof/>
          </w:rPr>
          <w:t>b.</w:t>
        </w:r>
        <w:r>
          <w:rPr>
            <w:rFonts w:asciiTheme="minorHAnsi" w:eastAsiaTheme="minorEastAsia" w:hAnsiTheme="minorHAnsi"/>
            <w:b w:val="0"/>
            <w:noProof/>
            <w:sz w:val="22"/>
            <w:lang w:val="en-DK" w:eastAsia="en-DK"/>
          </w:rPr>
          <w:tab/>
        </w:r>
        <w:r w:rsidRPr="00AC29CE">
          <w:rPr>
            <w:rStyle w:val="Hyperlink"/>
            <w:noProof/>
          </w:rPr>
          <w:t xml:space="preserve">Margin of M2=0.5 </w:t>
        </w:r>
        <w:r w:rsidRPr="00AC29CE">
          <w:rPr>
            <w:rStyle w:val="Hyperlink"/>
            <w:rFonts w:ascii="Calibri" w:hAnsi="Calibri" w:cs="Calibri"/>
            <w:noProof/>
          </w:rPr>
          <w:t>μ</w:t>
        </w:r>
        <w:r w:rsidRPr="00AC29CE">
          <w:rPr>
            <w:rStyle w:val="Hyperlink"/>
            <w:noProof/>
          </w:rPr>
          <w:t>s in FR2</w:t>
        </w:r>
      </w:hyperlink>
    </w:p>
    <w:p w14:paraId="1752BD67" w14:textId="6F17FA70" w:rsidR="003E02E4" w:rsidRDefault="003E02E4">
      <w:pPr>
        <w:pStyle w:val="TOC4"/>
        <w:rPr>
          <w:rFonts w:asciiTheme="minorHAnsi" w:eastAsiaTheme="minorEastAsia" w:hAnsiTheme="minorHAnsi"/>
          <w:noProof/>
          <w:sz w:val="22"/>
          <w:lang w:val="en-DK" w:eastAsia="en-DK"/>
        </w:rPr>
      </w:pPr>
      <w:hyperlink w:anchor="_Toc131949479" w:history="1">
        <w:r w:rsidRPr="00AC29CE">
          <w:rPr>
            <w:rStyle w:val="Hyperlink"/>
            <w:b/>
            <w:noProof/>
          </w:rPr>
          <w:t>Observation 5:</w:t>
        </w:r>
        <w:r w:rsidRPr="00AC29CE">
          <w:rPr>
            <w:rStyle w:val="Hyperlink"/>
            <w:noProof/>
          </w:rPr>
          <w:t xml:space="preserve"> The impact of overlapping symbols in UL for TDM operation is tied to the assumptions on UE RF architectures.</w:t>
        </w:r>
      </w:hyperlink>
    </w:p>
    <w:p w14:paraId="5C38D33C" w14:textId="52E81C3A" w:rsidR="003E02E4" w:rsidRDefault="003E02E4">
      <w:pPr>
        <w:pStyle w:val="TOC4"/>
        <w:rPr>
          <w:rFonts w:asciiTheme="minorHAnsi" w:eastAsiaTheme="minorEastAsia" w:hAnsiTheme="minorHAnsi"/>
          <w:noProof/>
          <w:sz w:val="22"/>
          <w:lang w:val="en-DK" w:eastAsia="en-DK"/>
        </w:rPr>
      </w:pPr>
      <w:hyperlink w:anchor="_Toc131949480" w:history="1">
        <w:r w:rsidRPr="00AC29CE">
          <w:rPr>
            <w:rStyle w:val="Hyperlink"/>
            <w:b/>
            <w:noProof/>
          </w:rPr>
          <w:t>Observation 6:</w:t>
        </w:r>
        <w:r w:rsidRPr="00AC29CE">
          <w:rPr>
            <w:rStyle w:val="Hyperlink"/>
            <w:noProof/>
          </w:rPr>
          <w:t xml:space="preserve"> When a UE is equipped with multiple active Tx RF chains, there is no issue from overlapping symbols in time-domain for UL multi-TRP operations with two TAs.</w:t>
        </w:r>
      </w:hyperlink>
    </w:p>
    <w:p w14:paraId="0B0C9531" w14:textId="0109508C" w:rsidR="003E02E4" w:rsidRDefault="003E02E4">
      <w:pPr>
        <w:pStyle w:val="TOC4"/>
        <w:rPr>
          <w:rFonts w:asciiTheme="minorHAnsi" w:eastAsiaTheme="minorEastAsia" w:hAnsiTheme="minorHAnsi"/>
          <w:noProof/>
          <w:sz w:val="22"/>
          <w:lang w:val="en-DK" w:eastAsia="en-DK"/>
        </w:rPr>
      </w:pPr>
      <w:hyperlink w:anchor="_Toc131949481" w:history="1">
        <w:r w:rsidRPr="00AC29CE">
          <w:rPr>
            <w:rStyle w:val="Hyperlink"/>
            <w:b/>
            <w:noProof/>
          </w:rPr>
          <w:t>Observation 7:</w:t>
        </w:r>
        <w:r w:rsidRPr="00AC29CE">
          <w:rPr>
            <w:rStyle w:val="Hyperlink"/>
            <w:noProof/>
          </w:rPr>
          <w:t xml:space="preserve"> When a UE is equipped with just a single active Tx RF chain, the overlapping symbols in time-domain may lead to UL throughput performance loss.</w:t>
        </w:r>
      </w:hyperlink>
    </w:p>
    <w:p w14:paraId="7CC43DF5" w14:textId="583607A5" w:rsidR="003E02E4" w:rsidRDefault="003E02E4">
      <w:pPr>
        <w:pStyle w:val="TOC4"/>
        <w:rPr>
          <w:rFonts w:asciiTheme="minorHAnsi" w:eastAsiaTheme="minorEastAsia" w:hAnsiTheme="minorHAnsi"/>
          <w:noProof/>
          <w:sz w:val="22"/>
          <w:lang w:val="en-DK" w:eastAsia="en-DK"/>
        </w:rPr>
      </w:pPr>
      <w:hyperlink w:anchor="_Toc131949482" w:history="1">
        <w:r w:rsidRPr="00AC29CE">
          <w:rPr>
            <w:rStyle w:val="Hyperlink"/>
            <w:b/>
            <w:noProof/>
          </w:rPr>
          <w:t>Observation 8:</w:t>
        </w:r>
        <w:r w:rsidRPr="00AC29CE">
          <w:rPr>
            <w:rStyle w:val="Hyperlink"/>
            <w:noProof/>
          </w:rPr>
          <w:t xml:space="preserve"> When a UE is equipped with just a single active Tx RF chain, both scheduling restrictions in the overlapping part and dropping rules for UL multi-TRP operations with two TAs are simple baselines that on the other hand may be the source of large throughput performance loss.</w:t>
        </w:r>
      </w:hyperlink>
    </w:p>
    <w:p w14:paraId="0F89D2F2" w14:textId="6BD79DB4" w:rsidR="003E02E4" w:rsidRDefault="003E02E4">
      <w:pPr>
        <w:pStyle w:val="TOC4"/>
        <w:rPr>
          <w:rFonts w:asciiTheme="minorHAnsi" w:eastAsiaTheme="minorEastAsia" w:hAnsiTheme="minorHAnsi"/>
          <w:noProof/>
          <w:sz w:val="22"/>
          <w:lang w:val="en-DK" w:eastAsia="en-DK"/>
        </w:rPr>
      </w:pPr>
      <w:hyperlink w:anchor="_Toc131949483" w:history="1">
        <w:r w:rsidRPr="00AC29CE">
          <w:rPr>
            <w:rStyle w:val="Hyperlink"/>
            <w:b/>
            <w:noProof/>
          </w:rPr>
          <w:t>Observation 9:</w:t>
        </w:r>
        <w:r w:rsidRPr="00AC29CE">
          <w:rPr>
            <w:rStyle w:val="Hyperlink"/>
            <w:noProof/>
          </w:rPr>
          <w:t xml:space="preserve"> When a UE is equipped with just a single active Tx RF chain and the transmit time difference is large, e.g., larger than the CP length, it is possible in certain conditions at the UE to combine the UL transmissions toward TRP1 and TRP2, for the example in Figure 1 by combining the last OFDM symbol(s) of the slot transmitted toward TRP1 and the first OFDM symbol(s) of the slot transmitted toward TRP2. The UE can create a broad beam in the overlapping area for such combined transmissions.</w:t>
        </w:r>
      </w:hyperlink>
    </w:p>
    <w:p w14:paraId="356E59F8" w14:textId="630F32C7" w:rsidR="003E02E4" w:rsidRDefault="003E02E4">
      <w:pPr>
        <w:pStyle w:val="TOC5"/>
        <w:rPr>
          <w:rFonts w:asciiTheme="minorHAnsi" w:eastAsiaTheme="minorEastAsia" w:hAnsiTheme="minorHAnsi"/>
          <w:b w:val="0"/>
          <w:noProof/>
          <w:sz w:val="22"/>
          <w:lang w:val="en-DK" w:eastAsia="en-DK"/>
        </w:rPr>
      </w:pPr>
      <w:hyperlink w:anchor="_Toc131949484" w:history="1">
        <w:r w:rsidRPr="00AC29CE">
          <w:rPr>
            <w:rStyle w:val="Hyperlink"/>
            <w:noProof/>
          </w:rPr>
          <w:t>Proposal 2: Not to consider scheduling restrictions for multi-DCI uplink transmissions in TDM, i.e., when partially overlapped UL transmissions with different TAs are allowed also for single active Tx RF chain UEs.</w:t>
        </w:r>
      </w:hyperlink>
    </w:p>
    <w:p w14:paraId="657E4094" w14:textId="1F5F6095" w:rsidR="003E02E4" w:rsidRDefault="003E02E4">
      <w:pPr>
        <w:pStyle w:val="TOC5"/>
        <w:rPr>
          <w:rFonts w:asciiTheme="minorHAnsi" w:eastAsiaTheme="minorEastAsia" w:hAnsiTheme="minorHAnsi"/>
          <w:b w:val="0"/>
          <w:noProof/>
          <w:sz w:val="22"/>
          <w:lang w:val="en-DK" w:eastAsia="en-DK"/>
        </w:rPr>
      </w:pPr>
      <w:hyperlink w:anchor="_Toc131949485" w:history="1">
        <w:r w:rsidRPr="00AC29CE">
          <w:rPr>
            <w:rStyle w:val="Hyperlink"/>
            <w:noProof/>
          </w:rPr>
          <w:t>Proposal 3: RAN4 not to consider TA adjustment relaxation when 2 TA commands are used.</w:t>
        </w:r>
      </w:hyperlink>
    </w:p>
    <w:p w14:paraId="37806487" w14:textId="56F4881B" w:rsidR="003E02E4" w:rsidRDefault="003E02E4">
      <w:pPr>
        <w:pStyle w:val="TOC4"/>
        <w:rPr>
          <w:rFonts w:asciiTheme="minorHAnsi" w:eastAsiaTheme="minorEastAsia" w:hAnsiTheme="minorHAnsi"/>
          <w:noProof/>
          <w:sz w:val="22"/>
          <w:lang w:val="en-DK" w:eastAsia="en-DK"/>
        </w:rPr>
      </w:pPr>
      <w:hyperlink w:anchor="_Toc131949486" w:history="1">
        <w:r w:rsidRPr="00AC29CE">
          <w:rPr>
            <w:rStyle w:val="Hyperlink"/>
            <w:b/>
            <w:noProof/>
          </w:rPr>
          <w:t>Observation 10:</w:t>
        </w:r>
        <w:r w:rsidRPr="00AC29CE">
          <w:rPr>
            <w:rStyle w:val="Hyperlink"/>
            <w:noProof/>
          </w:rPr>
          <w:t xml:space="preserve"> The different path delays for each UL/joint TCI state need to be considered when defining the UE DL reference timing.</w:t>
        </w:r>
      </w:hyperlink>
    </w:p>
    <w:p w14:paraId="539D650F" w14:textId="3C53E0F2" w:rsidR="003E02E4" w:rsidRDefault="003E02E4">
      <w:pPr>
        <w:pStyle w:val="TOC5"/>
        <w:rPr>
          <w:rFonts w:asciiTheme="minorHAnsi" w:eastAsiaTheme="minorEastAsia" w:hAnsiTheme="minorHAnsi"/>
          <w:b w:val="0"/>
          <w:noProof/>
          <w:sz w:val="22"/>
          <w:lang w:val="en-DK" w:eastAsia="en-DK"/>
        </w:rPr>
      </w:pPr>
      <w:hyperlink w:anchor="_Toc131949487" w:history="1">
        <w:r w:rsidRPr="00AC29CE">
          <w:rPr>
            <w:rStyle w:val="Hyperlink"/>
            <w:noProof/>
          </w:rPr>
          <w:t>Proposal 4: The UE is required to track DL RS associated to each activated UL TCI state (or joint TCI state) and use it as time reference for UL transmission.</w:t>
        </w:r>
      </w:hyperlink>
    </w:p>
    <w:p w14:paraId="583ADE5E" w14:textId="30FD219D" w:rsidR="003E02E4" w:rsidRDefault="003E02E4">
      <w:pPr>
        <w:pStyle w:val="TOC5"/>
        <w:rPr>
          <w:rFonts w:asciiTheme="minorHAnsi" w:eastAsiaTheme="minorEastAsia" w:hAnsiTheme="minorHAnsi"/>
          <w:b w:val="0"/>
          <w:noProof/>
          <w:sz w:val="22"/>
          <w:lang w:val="en-DK" w:eastAsia="en-DK"/>
        </w:rPr>
      </w:pPr>
      <w:hyperlink w:anchor="_Toc131949488" w:history="1">
        <w:r w:rsidRPr="00AC29CE">
          <w:rPr>
            <w:rStyle w:val="Hyperlink"/>
            <w:noProof/>
          </w:rPr>
          <w:t>Proposal 5: Specify for each UL/joint TCI state the DL RS the UE must use for DL time tracking.</w:t>
        </w:r>
      </w:hyperlink>
    </w:p>
    <w:p w14:paraId="123FA0F0" w14:textId="6571A7E5" w:rsidR="003B659E" w:rsidRPr="0060543D" w:rsidRDefault="00A4355E" w:rsidP="0060543D">
      <w:pPr>
        <w:pStyle w:val="RAN4H1"/>
        <w:numPr>
          <w:ilvl w:val="0"/>
          <w:numId w:val="0"/>
        </w:numPr>
        <w:ind w:left="360" w:hanging="360"/>
      </w:pPr>
      <w:r>
        <w:rPr>
          <w:noProof/>
        </w:rPr>
        <w:fldChar w:fldCharType="end"/>
      </w:r>
      <w:bookmarkStart w:id="32" w:name="_Toc116995849"/>
      <w:r w:rsidR="003B659E" w:rsidRPr="00EF698B">
        <w:t>References</w:t>
      </w:r>
      <w:bookmarkEnd w:id="32"/>
    </w:p>
    <w:p w14:paraId="551B1070" w14:textId="21407873" w:rsidR="00386F65" w:rsidRDefault="00386F65" w:rsidP="00386F65">
      <w:pPr>
        <w:pStyle w:val="ListParagraph"/>
        <w:numPr>
          <w:ilvl w:val="0"/>
          <w:numId w:val="21"/>
        </w:numPr>
        <w:ind w:right="-22"/>
      </w:pPr>
      <w:bookmarkStart w:id="33" w:name="_Ref114500673"/>
      <w:bookmarkStart w:id="34" w:name="_Ref117252489"/>
      <w:bookmarkEnd w:id="33"/>
      <w:r w:rsidRPr="0080728C">
        <w:t>RP-213598, “New WID: MIMO Evolution for Downlink and Uplink”, Samsung</w:t>
      </w:r>
      <w:bookmarkEnd w:id="34"/>
      <w:r w:rsidR="00F72BE5">
        <w:t>.</w:t>
      </w:r>
    </w:p>
    <w:p w14:paraId="4103549F" w14:textId="4F3AE3C2" w:rsidR="004A4D02" w:rsidRPr="0080728C" w:rsidRDefault="004A4D02" w:rsidP="004A4D02">
      <w:pPr>
        <w:pStyle w:val="ListParagraph"/>
        <w:numPr>
          <w:ilvl w:val="0"/>
          <w:numId w:val="21"/>
        </w:numPr>
        <w:ind w:right="-22"/>
      </w:pPr>
      <w:bookmarkStart w:id="35" w:name="_Ref127527801"/>
      <w:bookmarkStart w:id="36" w:name="_Ref130472576"/>
      <w:r w:rsidRPr="0080728C">
        <w:t>R1-2205593, “LS on maximum uplink timing difference for multi-DCI multi-TRP with two TAs”, RAN1</w:t>
      </w:r>
      <w:bookmarkEnd w:id="35"/>
      <w:r w:rsidR="00F72BE5">
        <w:t>.</w:t>
      </w:r>
      <w:bookmarkEnd w:id="36"/>
    </w:p>
    <w:p w14:paraId="37D23D37" w14:textId="4C3959E7" w:rsidR="004A4D02" w:rsidRPr="0080728C" w:rsidRDefault="004A4D02" w:rsidP="004A4D02">
      <w:pPr>
        <w:pStyle w:val="ListParagraph"/>
        <w:numPr>
          <w:ilvl w:val="0"/>
          <w:numId w:val="21"/>
        </w:numPr>
        <w:ind w:right="-22"/>
      </w:pPr>
      <w:bookmarkStart w:id="37" w:name="_Ref127527831"/>
      <w:bookmarkStart w:id="38" w:name="_Ref130472587"/>
      <w:r w:rsidRPr="0080728C">
        <w:t>R4-2214354, “Reply LS on MTTD for multi-DCI multi-TRP with two TAs”, RAN4 #104-e</w:t>
      </w:r>
      <w:bookmarkEnd w:id="37"/>
      <w:r w:rsidR="00F72BE5">
        <w:t>.</w:t>
      </w:r>
      <w:bookmarkEnd w:id="38"/>
    </w:p>
    <w:p w14:paraId="17833E93" w14:textId="5C5BE3A7" w:rsidR="004A4D02" w:rsidRPr="0080728C" w:rsidRDefault="004A4D02" w:rsidP="004A4D02">
      <w:pPr>
        <w:pStyle w:val="ListParagraph"/>
        <w:numPr>
          <w:ilvl w:val="0"/>
          <w:numId w:val="21"/>
        </w:numPr>
        <w:ind w:right="-22"/>
      </w:pPr>
      <w:bookmarkStart w:id="39" w:name="_Ref127527834"/>
      <w:bookmarkStart w:id="40" w:name="_Ref130472589"/>
      <w:r w:rsidRPr="0080728C">
        <w:t>R4-2217279, “Reply LS on MTTD for multi-DCI multi-TRP with two TAs”, RAN4 #104bis</w:t>
      </w:r>
      <w:bookmarkEnd w:id="39"/>
      <w:r w:rsidR="00F72BE5">
        <w:t>.</w:t>
      </w:r>
      <w:bookmarkEnd w:id="40"/>
    </w:p>
    <w:p w14:paraId="21EA9FDB" w14:textId="2A06A7B0" w:rsidR="004A4D02" w:rsidRDefault="004A4D02" w:rsidP="004A4D02">
      <w:pPr>
        <w:pStyle w:val="ListParagraph"/>
        <w:numPr>
          <w:ilvl w:val="0"/>
          <w:numId w:val="21"/>
        </w:numPr>
        <w:ind w:right="-22"/>
      </w:pPr>
      <w:bookmarkStart w:id="41" w:name="_Ref117254984"/>
      <w:bookmarkStart w:id="42" w:name="_Ref130472605"/>
      <w:r w:rsidRPr="0080728C">
        <w:t>R4-2217278, “WF on MRTD/MTTD requirement for multi-TRPs with 2 TAs”, RAN4 #104bis</w:t>
      </w:r>
      <w:bookmarkEnd w:id="41"/>
      <w:r w:rsidR="00F72BE5">
        <w:t>.</w:t>
      </w:r>
      <w:bookmarkEnd w:id="42"/>
    </w:p>
    <w:p w14:paraId="37E2BC65" w14:textId="48BB0301" w:rsidR="00386F65" w:rsidRDefault="00386F65" w:rsidP="00386F65">
      <w:pPr>
        <w:pStyle w:val="ListParagraph"/>
        <w:numPr>
          <w:ilvl w:val="0"/>
          <w:numId w:val="21"/>
        </w:numPr>
        <w:ind w:right="-22"/>
      </w:pPr>
      <w:bookmarkStart w:id="43" w:name="_Ref130290415"/>
      <w:r w:rsidRPr="00386F65">
        <w:t>R4-2303258</w:t>
      </w:r>
      <w:r>
        <w:t>, “</w:t>
      </w:r>
      <w:r w:rsidRPr="00386F65">
        <w:t>WF on R18 NR MIMO RRM requirements</w:t>
      </w:r>
      <w:r>
        <w:t xml:space="preserve">”, Samsung, RAN4#106, </w:t>
      </w:r>
      <w:r w:rsidRPr="00386F65">
        <w:t xml:space="preserve">Athens, Greece, 27 February – 03 </w:t>
      </w:r>
      <w:proofErr w:type="gramStart"/>
      <w:r w:rsidRPr="00386F65">
        <w:t>March,</w:t>
      </w:r>
      <w:proofErr w:type="gramEnd"/>
      <w:r w:rsidRPr="00386F65">
        <w:t xml:space="preserve"> 2023</w:t>
      </w:r>
      <w:r>
        <w:t>.</w:t>
      </w:r>
      <w:bookmarkEnd w:id="43"/>
    </w:p>
    <w:p w14:paraId="2046FEE9" w14:textId="5158765B" w:rsidR="00B85D23" w:rsidRDefault="00B85D23" w:rsidP="00386F65">
      <w:pPr>
        <w:pStyle w:val="ListParagraph"/>
        <w:numPr>
          <w:ilvl w:val="0"/>
          <w:numId w:val="21"/>
        </w:numPr>
        <w:ind w:right="-22"/>
      </w:pPr>
      <w:bookmarkStart w:id="44" w:name="_Ref130473305"/>
      <w:r w:rsidRPr="00B85D23">
        <w:t xml:space="preserve">R4-2206919, “WF on NR extension to 71 GHz RRM </w:t>
      </w:r>
      <w:proofErr w:type="gramStart"/>
      <w:r w:rsidRPr="00B85D23">
        <w:t>requirements</w:t>
      </w:r>
      <w:proofErr w:type="gramEnd"/>
      <w:r w:rsidRPr="00B85D23">
        <w:t xml:space="preserve"> part 1”, RAN4 #102-e</w:t>
      </w:r>
      <w:r>
        <w:t>.</w:t>
      </w:r>
      <w:bookmarkEnd w:id="44"/>
    </w:p>
    <w:p w14:paraId="1884CC9B" w14:textId="77777777" w:rsidR="000040DC" w:rsidRDefault="000040DC" w:rsidP="000040DC">
      <w:pPr>
        <w:ind w:right="-22"/>
        <w:rPr>
          <w:highlight w:val="yellow"/>
        </w:rPr>
      </w:pPr>
    </w:p>
    <w:p w14:paraId="39AA042A"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405C1" w14:textId="77777777" w:rsidR="00422972" w:rsidRDefault="00422972" w:rsidP="00001C9B">
      <w:pPr>
        <w:spacing w:after="0" w:line="240" w:lineRule="auto"/>
      </w:pPr>
      <w:r>
        <w:separator/>
      </w:r>
    </w:p>
  </w:endnote>
  <w:endnote w:type="continuationSeparator" w:id="0">
    <w:p w14:paraId="7A00D1C5" w14:textId="77777777" w:rsidR="00422972" w:rsidRDefault="00422972" w:rsidP="00001C9B">
      <w:pPr>
        <w:spacing w:after="0" w:line="240" w:lineRule="auto"/>
      </w:pPr>
      <w:r>
        <w:continuationSeparator/>
      </w:r>
    </w:p>
  </w:endnote>
  <w:endnote w:type="continuationNotice" w:id="1">
    <w:p w14:paraId="1A5D9A13" w14:textId="77777777" w:rsidR="00422972" w:rsidRDefault="004229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7204D" w14:textId="77777777" w:rsidR="00422972" w:rsidRDefault="00422972" w:rsidP="00001C9B">
      <w:pPr>
        <w:spacing w:after="0" w:line="240" w:lineRule="auto"/>
      </w:pPr>
      <w:r>
        <w:separator/>
      </w:r>
    </w:p>
  </w:footnote>
  <w:footnote w:type="continuationSeparator" w:id="0">
    <w:p w14:paraId="1160CA9C" w14:textId="77777777" w:rsidR="00422972" w:rsidRDefault="00422972" w:rsidP="00001C9B">
      <w:pPr>
        <w:spacing w:after="0" w:line="240" w:lineRule="auto"/>
      </w:pPr>
      <w:r>
        <w:continuationSeparator/>
      </w:r>
    </w:p>
  </w:footnote>
  <w:footnote w:type="continuationNotice" w:id="1">
    <w:p w14:paraId="25909B96" w14:textId="77777777" w:rsidR="00422972" w:rsidRDefault="0042297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C878A2"/>
    <w:multiLevelType w:val="multilevel"/>
    <w:tmpl w:val="7B8C49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564C29"/>
    <w:multiLevelType w:val="multilevel"/>
    <w:tmpl w:val="2286B4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7B58E6"/>
    <w:multiLevelType w:val="multilevel"/>
    <w:tmpl w:val="71121E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A050AA"/>
    <w:multiLevelType w:val="hybridMultilevel"/>
    <w:tmpl w:val="28EE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00699"/>
    <w:multiLevelType w:val="multilevel"/>
    <w:tmpl w:val="B204F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185E40FC"/>
    <w:lvl w:ilvl="0" w:tplc="850A68E0">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CE59F7"/>
    <w:multiLevelType w:val="hybridMultilevel"/>
    <w:tmpl w:val="6C9E7FA6"/>
    <w:lvl w:ilvl="0" w:tplc="B40A7F9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037DA"/>
    <w:multiLevelType w:val="multilevel"/>
    <w:tmpl w:val="CBA63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E826B6"/>
    <w:multiLevelType w:val="multilevel"/>
    <w:tmpl w:val="792C2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3283E94"/>
    <w:multiLevelType w:val="multilevel"/>
    <w:tmpl w:val="D3483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2084C"/>
    <w:multiLevelType w:val="hybridMultilevel"/>
    <w:tmpl w:val="0C06B7F4"/>
    <w:lvl w:ilvl="0" w:tplc="6ADA8DC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0618274">
    <w:abstractNumId w:val="1"/>
  </w:num>
  <w:num w:numId="2" w16cid:durableId="54933304">
    <w:abstractNumId w:val="7"/>
  </w:num>
  <w:num w:numId="3" w16cid:durableId="2073238452">
    <w:abstractNumId w:val="14"/>
  </w:num>
  <w:num w:numId="4" w16cid:durableId="141776901">
    <w:abstractNumId w:val="6"/>
  </w:num>
  <w:num w:numId="5" w16cid:durableId="2109959128">
    <w:abstractNumId w:val="23"/>
  </w:num>
  <w:num w:numId="6" w16cid:durableId="63064489">
    <w:abstractNumId w:val="12"/>
  </w:num>
  <w:num w:numId="7" w16cid:durableId="674956981">
    <w:abstractNumId w:val="13"/>
  </w:num>
  <w:num w:numId="8" w16cid:durableId="820853734">
    <w:abstractNumId w:val="13"/>
    <w:lvlOverride w:ilvl="0">
      <w:startOverride w:val="1"/>
    </w:lvlOverride>
  </w:num>
  <w:num w:numId="9" w16cid:durableId="2069496487">
    <w:abstractNumId w:val="13"/>
    <w:lvlOverride w:ilvl="0">
      <w:startOverride w:val="1"/>
    </w:lvlOverride>
  </w:num>
  <w:num w:numId="10" w16cid:durableId="2020035018">
    <w:abstractNumId w:val="13"/>
    <w:lvlOverride w:ilvl="0">
      <w:startOverride w:val="1"/>
    </w:lvlOverride>
  </w:num>
  <w:num w:numId="11" w16cid:durableId="1193298499">
    <w:abstractNumId w:val="12"/>
    <w:lvlOverride w:ilvl="0">
      <w:startOverride w:val="1"/>
    </w:lvlOverride>
  </w:num>
  <w:num w:numId="12" w16cid:durableId="1560507853">
    <w:abstractNumId w:val="13"/>
    <w:lvlOverride w:ilvl="0">
      <w:startOverride w:val="1"/>
    </w:lvlOverride>
  </w:num>
  <w:num w:numId="13" w16cid:durableId="2122455428">
    <w:abstractNumId w:val="12"/>
    <w:lvlOverride w:ilvl="0">
      <w:startOverride w:val="1"/>
    </w:lvlOverride>
  </w:num>
  <w:num w:numId="14" w16cid:durableId="1251234889">
    <w:abstractNumId w:val="13"/>
    <w:lvlOverride w:ilvl="0">
      <w:startOverride w:val="1"/>
    </w:lvlOverride>
  </w:num>
  <w:num w:numId="15" w16cid:durableId="8148577">
    <w:abstractNumId w:val="24"/>
  </w:num>
  <w:num w:numId="16" w16cid:durableId="1857964422">
    <w:abstractNumId w:val="4"/>
  </w:num>
  <w:num w:numId="17" w16cid:durableId="1023047802">
    <w:abstractNumId w:val="21"/>
  </w:num>
  <w:num w:numId="18" w16cid:durableId="705567825">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7863897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5252749">
    <w:abstractNumId w:val="11"/>
  </w:num>
  <w:num w:numId="21" w16cid:durableId="1702199191">
    <w:abstractNumId w:val="16"/>
  </w:num>
  <w:num w:numId="22" w16cid:durableId="36439719">
    <w:abstractNumId w:val="12"/>
    <w:lvlOverride w:ilvl="0">
      <w:startOverride w:val="1"/>
    </w:lvlOverride>
  </w:num>
  <w:num w:numId="23" w16cid:durableId="353045417">
    <w:abstractNumId w:val="13"/>
    <w:lvlOverride w:ilvl="0">
      <w:startOverride w:val="1"/>
    </w:lvlOverride>
  </w:num>
  <w:num w:numId="24" w16cid:durableId="2100518632">
    <w:abstractNumId w:val="3"/>
  </w:num>
  <w:num w:numId="25" w16cid:durableId="1759254659">
    <w:abstractNumId w:val="0"/>
  </w:num>
  <w:num w:numId="26" w16cid:durableId="638150527">
    <w:abstractNumId w:val="0"/>
    <w:lvlOverride w:ilvl="0">
      <w:startOverride w:val="1"/>
    </w:lvlOverride>
  </w:num>
  <w:num w:numId="27" w16cid:durableId="1008140902">
    <w:abstractNumId w:val="9"/>
  </w:num>
  <w:num w:numId="28" w16cid:durableId="1756240796">
    <w:abstractNumId w:val="5"/>
  </w:num>
  <w:num w:numId="29" w16cid:durableId="1742488274">
    <w:abstractNumId w:val="15"/>
  </w:num>
  <w:num w:numId="30" w16cid:durableId="779027849">
    <w:abstractNumId w:val="19"/>
  </w:num>
  <w:num w:numId="31" w16cid:durableId="134418162">
    <w:abstractNumId w:val="10"/>
  </w:num>
  <w:num w:numId="32" w16cid:durableId="1013728716">
    <w:abstractNumId w:val="2"/>
  </w:num>
  <w:num w:numId="33" w16cid:durableId="909388798">
    <w:abstractNumId w:val="8"/>
  </w:num>
  <w:num w:numId="34" w16cid:durableId="583149375">
    <w:abstractNumId w:val="17"/>
  </w:num>
  <w:num w:numId="35" w16cid:durableId="1774859209">
    <w:abstractNumId w:val="20"/>
  </w:num>
  <w:num w:numId="36" w16cid:durableId="1583680105">
    <w:abstractNumId w:val="18"/>
  </w:num>
  <w:num w:numId="37" w16cid:durableId="691303740">
    <w:abstractNumId w:val="21"/>
  </w:num>
  <w:num w:numId="38" w16cid:durableId="9451205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A731DD"/>
    <w:rsid w:val="00000D7A"/>
    <w:rsid w:val="00001C9B"/>
    <w:rsid w:val="00003CAD"/>
    <w:rsid w:val="000040DC"/>
    <w:rsid w:val="00004B50"/>
    <w:rsid w:val="00007B01"/>
    <w:rsid w:val="00007FF0"/>
    <w:rsid w:val="000151EF"/>
    <w:rsid w:val="000239F5"/>
    <w:rsid w:val="00027BC8"/>
    <w:rsid w:val="0003077A"/>
    <w:rsid w:val="0003217C"/>
    <w:rsid w:val="00032AFA"/>
    <w:rsid w:val="00042373"/>
    <w:rsid w:val="00042528"/>
    <w:rsid w:val="0004733C"/>
    <w:rsid w:val="000477E3"/>
    <w:rsid w:val="00050F24"/>
    <w:rsid w:val="0005123B"/>
    <w:rsid w:val="00056022"/>
    <w:rsid w:val="0006241F"/>
    <w:rsid w:val="00064355"/>
    <w:rsid w:val="00070219"/>
    <w:rsid w:val="0007207D"/>
    <w:rsid w:val="000813E1"/>
    <w:rsid w:val="0008612A"/>
    <w:rsid w:val="00087655"/>
    <w:rsid w:val="000879CC"/>
    <w:rsid w:val="00090E18"/>
    <w:rsid w:val="00092C39"/>
    <w:rsid w:val="00094A21"/>
    <w:rsid w:val="000A10BC"/>
    <w:rsid w:val="000A5E92"/>
    <w:rsid w:val="000A6394"/>
    <w:rsid w:val="000A694E"/>
    <w:rsid w:val="000B0056"/>
    <w:rsid w:val="000B29BA"/>
    <w:rsid w:val="000B365C"/>
    <w:rsid w:val="000B5D60"/>
    <w:rsid w:val="000B6B61"/>
    <w:rsid w:val="000C0F9C"/>
    <w:rsid w:val="000C3C7B"/>
    <w:rsid w:val="000C5011"/>
    <w:rsid w:val="000D0F93"/>
    <w:rsid w:val="000D30B6"/>
    <w:rsid w:val="000D3A9B"/>
    <w:rsid w:val="000E11A0"/>
    <w:rsid w:val="000E23C3"/>
    <w:rsid w:val="000F3EBB"/>
    <w:rsid w:val="000F70F6"/>
    <w:rsid w:val="00102651"/>
    <w:rsid w:val="00106416"/>
    <w:rsid w:val="00110481"/>
    <w:rsid w:val="001127C9"/>
    <w:rsid w:val="00115B88"/>
    <w:rsid w:val="00117BFB"/>
    <w:rsid w:val="001236F5"/>
    <w:rsid w:val="001249C9"/>
    <w:rsid w:val="001303F6"/>
    <w:rsid w:val="00130596"/>
    <w:rsid w:val="00130AB3"/>
    <w:rsid w:val="00132F6A"/>
    <w:rsid w:val="00133913"/>
    <w:rsid w:val="00136A62"/>
    <w:rsid w:val="00140221"/>
    <w:rsid w:val="00144C9F"/>
    <w:rsid w:val="00152915"/>
    <w:rsid w:val="00156069"/>
    <w:rsid w:val="0016137E"/>
    <w:rsid w:val="0016249B"/>
    <w:rsid w:val="00163135"/>
    <w:rsid w:val="001642FC"/>
    <w:rsid w:val="0016496B"/>
    <w:rsid w:val="001660B8"/>
    <w:rsid w:val="00170937"/>
    <w:rsid w:val="00172286"/>
    <w:rsid w:val="00172378"/>
    <w:rsid w:val="001743E2"/>
    <w:rsid w:val="001745F8"/>
    <w:rsid w:val="00175D8E"/>
    <w:rsid w:val="00176BDD"/>
    <w:rsid w:val="001777D1"/>
    <w:rsid w:val="001838CF"/>
    <w:rsid w:val="001868EE"/>
    <w:rsid w:val="00187DEE"/>
    <w:rsid w:val="00187F60"/>
    <w:rsid w:val="0019033A"/>
    <w:rsid w:val="00191AC8"/>
    <w:rsid w:val="00194A42"/>
    <w:rsid w:val="001A0E7D"/>
    <w:rsid w:val="001A3BA4"/>
    <w:rsid w:val="001A5D7C"/>
    <w:rsid w:val="001A6D1F"/>
    <w:rsid w:val="001B02CD"/>
    <w:rsid w:val="001B32E1"/>
    <w:rsid w:val="001B60B9"/>
    <w:rsid w:val="001B61DE"/>
    <w:rsid w:val="001C3B5C"/>
    <w:rsid w:val="001D2A65"/>
    <w:rsid w:val="001D336D"/>
    <w:rsid w:val="001E0997"/>
    <w:rsid w:val="001E1972"/>
    <w:rsid w:val="001E1D8D"/>
    <w:rsid w:val="001E30F6"/>
    <w:rsid w:val="001F309F"/>
    <w:rsid w:val="0020020C"/>
    <w:rsid w:val="002003D2"/>
    <w:rsid w:val="00201D36"/>
    <w:rsid w:val="00201FE2"/>
    <w:rsid w:val="00206390"/>
    <w:rsid w:val="00214C2B"/>
    <w:rsid w:val="0021587D"/>
    <w:rsid w:val="00217EE5"/>
    <w:rsid w:val="00225401"/>
    <w:rsid w:val="002279F1"/>
    <w:rsid w:val="00227F09"/>
    <w:rsid w:val="0023361F"/>
    <w:rsid w:val="00233687"/>
    <w:rsid w:val="00235589"/>
    <w:rsid w:val="00235F5C"/>
    <w:rsid w:val="00236F95"/>
    <w:rsid w:val="00237EFF"/>
    <w:rsid w:val="00240337"/>
    <w:rsid w:val="00240BFC"/>
    <w:rsid w:val="0024322F"/>
    <w:rsid w:val="00245FBC"/>
    <w:rsid w:val="00246CF7"/>
    <w:rsid w:val="002526E3"/>
    <w:rsid w:val="00252DAD"/>
    <w:rsid w:val="00256C91"/>
    <w:rsid w:val="00256DAE"/>
    <w:rsid w:val="0025736B"/>
    <w:rsid w:val="00257386"/>
    <w:rsid w:val="00257FA3"/>
    <w:rsid w:val="00261F4B"/>
    <w:rsid w:val="002630AF"/>
    <w:rsid w:val="00263CFB"/>
    <w:rsid w:val="002712C9"/>
    <w:rsid w:val="00273A02"/>
    <w:rsid w:val="002753BB"/>
    <w:rsid w:val="002753C6"/>
    <w:rsid w:val="002773D9"/>
    <w:rsid w:val="00277B56"/>
    <w:rsid w:val="0028112C"/>
    <w:rsid w:val="00282462"/>
    <w:rsid w:val="0028302E"/>
    <w:rsid w:val="00284884"/>
    <w:rsid w:val="00295FAC"/>
    <w:rsid w:val="002A19F5"/>
    <w:rsid w:val="002A632C"/>
    <w:rsid w:val="002B4922"/>
    <w:rsid w:val="002B6225"/>
    <w:rsid w:val="002C12C4"/>
    <w:rsid w:val="002C22C3"/>
    <w:rsid w:val="002C2D19"/>
    <w:rsid w:val="002C2DB5"/>
    <w:rsid w:val="002D0B00"/>
    <w:rsid w:val="002D10FA"/>
    <w:rsid w:val="002D4C55"/>
    <w:rsid w:val="002D727D"/>
    <w:rsid w:val="002E1F0F"/>
    <w:rsid w:val="002E1FDB"/>
    <w:rsid w:val="002E6DED"/>
    <w:rsid w:val="002F7BE3"/>
    <w:rsid w:val="002F7CA9"/>
    <w:rsid w:val="00300956"/>
    <w:rsid w:val="00301279"/>
    <w:rsid w:val="003042A9"/>
    <w:rsid w:val="00305899"/>
    <w:rsid w:val="00307ACB"/>
    <w:rsid w:val="00313FA3"/>
    <w:rsid w:val="00316FF0"/>
    <w:rsid w:val="00317187"/>
    <w:rsid w:val="003176E1"/>
    <w:rsid w:val="00323961"/>
    <w:rsid w:val="0032499A"/>
    <w:rsid w:val="00324A8E"/>
    <w:rsid w:val="00326B58"/>
    <w:rsid w:val="00326B79"/>
    <w:rsid w:val="0032721F"/>
    <w:rsid w:val="003341F7"/>
    <w:rsid w:val="00335DCD"/>
    <w:rsid w:val="00335E87"/>
    <w:rsid w:val="003363F5"/>
    <w:rsid w:val="00343611"/>
    <w:rsid w:val="00343AFD"/>
    <w:rsid w:val="00347FEC"/>
    <w:rsid w:val="0035008A"/>
    <w:rsid w:val="00353E16"/>
    <w:rsid w:val="0035459B"/>
    <w:rsid w:val="00354674"/>
    <w:rsid w:val="00356F45"/>
    <w:rsid w:val="00361D6C"/>
    <w:rsid w:val="00362702"/>
    <w:rsid w:val="00366B74"/>
    <w:rsid w:val="00371E58"/>
    <w:rsid w:val="00376517"/>
    <w:rsid w:val="00376A98"/>
    <w:rsid w:val="00376E3E"/>
    <w:rsid w:val="00381CAE"/>
    <w:rsid w:val="00384BBB"/>
    <w:rsid w:val="00386DB2"/>
    <w:rsid w:val="00386F65"/>
    <w:rsid w:val="00391EA1"/>
    <w:rsid w:val="00395E12"/>
    <w:rsid w:val="00396F04"/>
    <w:rsid w:val="003A10D5"/>
    <w:rsid w:val="003A2BCC"/>
    <w:rsid w:val="003A3CD6"/>
    <w:rsid w:val="003A3D7D"/>
    <w:rsid w:val="003A54F6"/>
    <w:rsid w:val="003A710A"/>
    <w:rsid w:val="003A7B1C"/>
    <w:rsid w:val="003B034A"/>
    <w:rsid w:val="003B283B"/>
    <w:rsid w:val="003B3D9D"/>
    <w:rsid w:val="003B5A5D"/>
    <w:rsid w:val="003B5F63"/>
    <w:rsid w:val="003B659E"/>
    <w:rsid w:val="003C2499"/>
    <w:rsid w:val="003C275E"/>
    <w:rsid w:val="003C4FDE"/>
    <w:rsid w:val="003C51C9"/>
    <w:rsid w:val="003D02F2"/>
    <w:rsid w:val="003D16E1"/>
    <w:rsid w:val="003D3F39"/>
    <w:rsid w:val="003D4146"/>
    <w:rsid w:val="003D4D07"/>
    <w:rsid w:val="003D76EF"/>
    <w:rsid w:val="003E02E4"/>
    <w:rsid w:val="003E0839"/>
    <w:rsid w:val="003E58DF"/>
    <w:rsid w:val="003F103C"/>
    <w:rsid w:val="003F17DA"/>
    <w:rsid w:val="003F34C2"/>
    <w:rsid w:val="003F4D90"/>
    <w:rsid w:val="003F6D41"/>
    <w:rsid w:val="003F7215"/>
    <w:rsid w:val="003F7E0D"/>
    <w:rsid w:val="004025D0"/>
    <w:rsid w:val="00404C4C"/>
    <w:rsid w:val="00413DDE"/>
    <w:rsid w:val="0041423F"/>
    <w:rsid w:val="00414F81"/>
    <w:rsid w:val="004178EA"/>
    <w:rsid w:val="00422972"/>
    <w:rsid w:val="00424D5A"/>
    <w:rsid w:val="004258FD"/>
    <w:rsid w:val="00426249"/>
    <w:rsid w:val="00426F23"/>
    <w:rsid w:val="00431A69"/>
    <w:rsid w:val="00432C17"/>
    <w:rsid w:val="00433F85"/>
    <w:rsid w:val="00436A0F"/>
    <w:rsid w:val="00437150"/>
    <w:rsid w:val="0043750A"/>
    <w:rsid w:val="00443E85"/>
    <w:rsid w:val="00445465"/>
    <w:rsid w:val="004465F2"/>
    <w:rsid w:val="0045489C"/>
    <w:rsid w:val="004575BB"/>
    <w:rsid w:val="00457E51"/>
    <w:rsid w:val="0046023B"/>
    <w:rsid w:val="004616A9"/>
    <w:rsid w:val="00466012"/>
    <w:rsid w:val="0047174C"/>
    <w:rsid w:val="004732E9"/>
    <w:rsid w:val="00473F57"/>
    <w:rsid w:val="00474D75"/>
    <w:rsid w:val="00475141"/>
    <w:rsid w:val="004751B4"/>
    <w:rsid w:val="00480B7C"/>
    <w:rsid w:val="00482750"/>
    <w:rsid w:val="004854BB"/>
    <w:rsid w:val="00485BD9"/>
    <w:rsid w:val="0048600C"/>
    <w:rsid w:val="004902F0"/>
    <w:rsid w:val="00492D6E"/>
    <w:rsid w:val="00493C4E"/>
    <w:rsid w:val="00496606"/>
    <w:rsid w:val="004A2112"/>
    <w:rsid w:val="004A221B"/>
    <w:rsid w:val="004A3291"/>
    <w:rsid w:val="004A4D02"/>
    <w:rsid w:val="004A55A4"/>
    <w:rsid w:val="004A7E7E"/>
    <w:rsid w:val="004B0292"/>
    <w:rsid w:val="004B5184"/>
    <w:rsid w:val="004C1298"/>
    <w:rsid w:val="004C2A70"/>
    <w:rsid w:val="004D2508"/>
    <w:rsid w:val="004D319F"/>
    <w:rsid w:val="004D400F"/>
    <w:rsid w:val="004D77A0"/>
    <w:rsid w:val="004E1D50"/>
    <w:rsid w:val="004E5E66"/>
    <w:rsid w:val="004E68DF"/>
    <w:rsid w:val="004E7ADB"/>
    <w:rsid w:val="004F06D1"/>
    <w:rsid w:val="004F2448"/>
    <w:rsid w:val="005016FE"/>
    <w:rsid w:val="00503B4D"/>
    <w:rsid w:val="00504ACD"/>
    <w:rsid w:val="00504EE9"/>
    <w:rsid w:val="00510EE5"/>
    <w:rsid w:val="0051195A"/>
    <w:rsid w:val="00513FE5"/>
    <w:rsid w:val="00521576"/>
    <w:rsid w:val="005238BF"/>
    <w:rsid w:val="005250E6"/>
    <w:rsid w:val="0053239A"/>
    <w:rsid w:val="0053270E"/>
    <w:rsid w:val="00533C0D"/>
    <w:rsid w:val="00535CB4"/>
    <w:rsid w:val="0054117C"/>
    <w:rsid w:val="0054127A"/>
    <w:rsid w:val="00541F43"/>
    <w:rsid w:val="00542D23"/>
    <w:rsid w:val="0054442C"/>
    <w:rsid w:val="00544974"/>
    <w:rsid w:val="00547FF3"/>
    <w:rsid w:val="00550157"/>
    <w:rsid w:val="00550240"/>
    <w:rsid w:val="00550285"/>
    <w:rsid w:val="00550F09"/>
    <w:rsid w:val="0055112A"/>
    <w:rsid w:val="00551867"/>
    <w:rsid w:val="00562492"/>
    <w:rsid w:val="00562EA8"/>
    <w:rsid w:val="00567AA3"/>
    <w:rsid w:val="00572A20"/>
    <w:rsid w:val="0058299B"/>
    <w:rsid w:val="005836F8"/>
    <w:rsid w:val="00583890"/>
    <w:rsid w:val="00586637"/>
    <w:rsid w:val="00586787"/>
    <w:rsid w:val="00586836"/>
    <w:rsid w:val="005918FA"/>
    <w:rsid w:val="00591BF3"/>
    <w:rsid w:val="005925AD"/>
    <w:rsid w:val="00592A86"/>
    <w:rsid w:val="00592DC7"/>
    <w:rsid w:val="0059629B"/>
    <w:rsid w:val="005A00BE"/>
    <w:rsid w:val="005A2BF3"/>
    <w:rsid w:val="005A6603"/>
    <w:rsid w:val="005B09E4"/>
    <w:rsid w:val="005B4801"/>
    <w:rsid w:val="005B6876"/>
    <w:rsid w:val="005C1365"/>
    <w:rsid w:val="005C23A4"/>
    <w:rsid w:val="005C2CF6"/>
    <w:rsid w:val="005C5D87"/>
    <w:rsid w:val="005D0ADD"/>
    <w:rsid w:val="005D0CF9"/>
    <w:rsid w:val="005D1CDF"/>
    <w:rsid w:val="005D2BB7"/>
    <w:rsid w:val="005D2CA7"/>
    <w:rsid w:val="005D5E4E"/>
    <w:rsid w:val="005E021B"/>
    <w:rsid w:val="005E61A8"/>
    <w:rsid w:val="005E7D0C"/>
    <w:rsid w:val="005E7D78"/>
    <w:rsid w:val="005F309C"/>
    <w:rsid w:val="005F34C3"/>
    <w:rsid w:val="005F6419"/>
    <w:rsid w:val="005F69A4"/>
    <w:rsid w:val="006017E1"/>
    <w:rsid w:val="00601893"/>
    <w:rsid w:val="0060218B"/>
    <w:rsid w:val="00604B11"/>
    <w:rsid w:val="0060543D"/>
    <w:rsid w:val="00605484"/>
    <w:rsid w:val="00607CC3"/>
    <w:rsid w:val="006104DD"/>
    <w:rsid w:val="006108B5"/>
    <w:rsid w:val="006113F8"/>
    <w:rsid w:val="006130B5"/>
    <w:rsid w:val="00614CED"/>
    <w:rsid w:val="00617400"/>
    <w:rsid w:val="0062023B"/>
    <w:rsid w:val="006204DA"/>
    <w:rsid w:val="00624AFE"/>
    <w:rsid w:val="00624B38"/>
    <w:rsid w:val="006273FE"/>
    <w:rsid w:val="00632D29"/>
    <w:rsid w:val="0063418A"/>
    <w:rsid w:val="00637E48"/>
    <w:rsid w:val="0064491C"/>
    <w:rsid w:val="00644CA2"/>
    <w:rsid w:val="006459EE"/>
    <w:rsid w:val="0064608B"/>
    <w:rsid w:val="00650756"/>
    <w:rsid w:val="00650AB8"/>
    <w:rsid w:val="006510D8"/>
    <w:rsid w:val="00652112"/>
    <w:rsid w:val="00654585"/>
    <w:rsid w:val="00656462"/>
    <w:rsid w:val="006637AE"/>
    <w:rsid w:val="00664950"/>
    <w:rsid w:val="0067748B"/>
    <w:rsid w:val="006811C0"/>
    <w:rsid w:val="00683220"/>
    <w:rsid w:val="00687FA0"/>
    <w:rsid w:val="00691CF1"/>
    <w:rsid w:val="0069369D"/>
    <w:rsid w:val="006A26DB"/>
    <w:rsid w:val="006A2BBE"/>
    <w:rsid w:val="006A3C11"/>
    <w:rsid w:val="006A6598"/>
    <w:rsid w:val="006A71F2"/>
    <w:rsid w:val="006B1ABE"/>
    <w:rsid w:val="006B1B0B"/>
    <w:rsid w:val="006B3785"/>
    <w:rsid w:val="006B5765"/>
    <w:rsid w:val="006B7010"/>
    <w:rsid w:val="006B7CA5"/>
    <w:rsid w:val="006C1B7D"/>
    <w:rsid w:val="006C2467"/>
    <w:rsid w:val="006C3095"/>
    <w:rsid w:val="006C4ECE"/>
    <w:rsid w:val="006C658A"/>
    <w:rsid w:val="006C7DCE"/>
    <w:rsid w:val="006D2139"/>
    <w:rsid w:val="006D2E3A"/>
    <w:rsid w:val="006D6EED"/>
    <w:rsid w:val="006D75E4"/>
    <w:rsid w:val="006E1151"/>
    <w:rsid w:val="006E6311"/>
    <w:rsid w:val="006F0667"/>
    <w:rsid w:val="006F5EAE"/>
    <w:rsid w:val="006F5FF1"/>
    <w:rsid w:val="00701710"/>
    <w:rsid w:val="0070793A"/>
    <w:rsid w:val="00710CF3"/>
    <w:rsid w:val="00712215"/>
    <w:rsid w:val="007145FF"/>
    <w:rsid w:val="00714E74"/>
    <w:rsid w:val="007157DE"/>
    <w:rsid w:val="00715B2A"/>
    <w:rsid w:val="00726BB7"/>
    <w:rsid w:val="0072752B"/>
    <w:rsid w:val="00727F6C"/>
    <w:rsid w:val="0073626F"/>
    <w:rsid w:val="00736C8D"/>
    <w:rsid w:val="00740958"/>
    <w:rsid w:val="00740E8A"/>
    <w:rsid w:val="00741951"/>
    <w:rsid w:val="007423F0"/>
    <w:rsid w:val="007450F1"/>
    <w:rsid w:val="00747248"/>
    <w:rsid w:val="00750571"/>
    <w:rsid w:val="00751515"/>
    <w:rsid w:val="0075447C"/>
    <w:rsid w:val="00757490"/>
    <w:rsid w:val="007626B7"/>
    <w:rsid w:val="00771921"/>
    <w:rsid w:val="00771C57"/>
    <w:rsid w:val="00776EB5"/>
    <w:rsid w:val="0078092D"/>
    <w:rsid w:val="0078212B"/>
    <w:rsid w:val="00782EE7"/>
    <w:rsid w:val="00783DB4"/>
    <w:rsid w:val="00784AAF"/>
    <w:rsid w:val="00784DF6"/>
    <w:rsid w:val="00785232"/>
    <w:rsid w:val="00797C6D"/>
    <w:rsid w:val="007A1312"/>
    <w:rsid w:val="007A29D0"/>
    <w:rsid w:val="007B186C"/>
    <w:rsid w:val="007C11D1"/>
    <w:rsid w:val="007C1696"/>
    <w:rsid w:val="007C3ED0"/>
    <w:rsid w:val="007C3FF5"/>
    <w:rsid w:val="007C40E6"/>
    <w:rsid w:val="007C432A"/>
    <w:rsid w:val="007C5971"/>
    <w:rsid w:val="007D0AC9"/>
    <w:rsid w:val="007D169F"/>
    <w:rsid w:val="007D3777"/>
    <w:rsid w:val="007E280C"/>
    <w:rsid w:val="007E503C"/>
    <w:rsid w:val="007F2603"/>
    <w:rsid w:val="007F3E0E"/>
    <w:rsid w:val="007F54B9"/>
    <w:rsid w:val="007F60A9"/>
    <w:rsid w:val="007F68AC"/>
    <w:rsid w:val="00800DB3"/>
    <w:rsid w:val="00804422"/>
    <w:rsid w:val="00804568"/>
    <w:rsid w:val="008048B6"/>
    <w:rsid w:val="0080498A"/>
    <w:rsid w:val="00805611"/>
    <w:rsid w:val="008063CA"/>
    <w:rsid w:val="00806A76"/>
    <w:rsid w:val="00811C9D"/>
    <w:rsid w:val="008131D1"/>
    <w:rsid w:val="00814BBB"/>
    <w:rsid w:val="00816552"/>
    <w:rsid w:val="00816C80"/>
    <w:rsid w:val="00824839"/>
    <w:rsid w:val="008310C6"/>
    <w:rsid w:val="00831AA6"/>
    <w:rsid w:val="00833EF4"/>
    <w:rsid w:val="008354E9"/>
    <w:rsid w:val="00836728"/>
    <w:rsid w:val="00837EA9"/>
    <w:rsid w:val="00841BCD"/>
    <w:rsid w:val="00851A8E"/>
    <w:rsid w:val="008526F4"/>
    <w:rsid w:val="008527DD"/>
    <w:rsid w:val="0085365B"/>
    <w:rsid w:val="00853794"/>
    <w:rsid w:val="0085682D"/>
    <w:rsid w:val="00862180"/>
    <w:rsid w:val="00865DB4"/>
    <w:rsid w:val="0087155A"/>
    <w:rsid w:val="0087590C"/>
    <w:rsid w:val="0087723C"/>
    <w:rsid w:val="008772DC"/>
    <w:rsid w:val="008815EC"/>
    <w:rsid w:val="00881721"/>
    <w:rsid w:val="008826C1"/>
    <w:rsid w:val="00883CF8"/>
    <w:rsid w:val="00883DFD"/>
    <w:rsid w:val="008844BB"/>
    <w:rsid w:val="0089161D"/>
    <w:rsid w:val="00897B45"/>
    <w:rsid w:val="008A1BF7"/>
    <w:rsid w:val="008A5B0E"/>
    <w:rsid w:val="008A663A"/>
    <w:rsid w:val="008A6BE3"/>
    <w:rsid w:val="008B0961"/>
    <w:rsid w:val="008B22EC"/>
    <w:rsid w:val="008B6622"/>
    <w:rsid w:val="008B6A3C"/>
    <w:rsid w:val="008C424A"/>
    <w:rsid w:val="008C6F5B"/>
    <w:rsid w:val="008C79DB"/>
    <w:rsid w:val="008E248F"/>
    <w:rsid w:val="008E2EB1"/>
    <w:rsid w:val="008E3258"/>
    <w:rsid w:val="008F1293"/>
    <w:rsid w:val="008F277F"/>
    <w:rsid w:val="008F2BA0"/>
    <w:rsid w:val="008F3823"/>
    <w:rsid w:val="008F526E"/>
    <w:rsid w:val="008F5BF0"/>
    <w:rsid w:val="008F68BC"/>
    <w:rsid w:val="008F7615"/>
    <w:rsid w:val="0090091A"/>
    <w:rsid w:val="009042BD"/>
    <w:rsid w:val="009043DD"/>
    <w:rsid w:val="00907E63"/>
    <w:rsid w:val="00910711"/>
    <w:rsid w:val="009109DE"/>
    <w:rsid w:val="00912EFC"/>
    <w:rsid w:val="009139F9"/>
    <w:rsid w:val="00922A9B"/>
    <w:rsid w:val="0092404F"/>
    <w:rsid w:val="00924487"/>
    <w:rsid w:val="00933E43"/>
    <w:rsid w:val="00934E78"/>
    <w:rsid w:val="00936159"/>
    <w:rsid w:val="009361F9"/>
    <w:rsid w:val="00940541"/>
    <w:rsid w:val="00954593"/>
    <w:rsid w:val="009558FA"/>
    <w:rsid w:val="0096050C"/>
    <w:rsid w:val="00960E0F"/>
    <w:rsid w:val="00964E1E"/>
    <w:rsid w:val="0096502C"/>
    <w:rsid w:val="00966964"/>
    <w:rsid w:val="00972A4E"/>
    <w:rsid w:val="00977E1D"/>
    <w:rsid w:val="00981B0B"/>
    <w:rsid w:val="00990B7D"/>
    <w:rsid w:val="00990F68"/>
    <w:rsid w:val="0099178A"/>
    <w:rsid w:val="009A0BF9"/>
    <w:rsid w:val="009A2C32"/>
    <w:rsid w:val="009A40E5"/>
    <w:rsid w:val="009A6B03"/>
    <w:rsid w:val="009A7B9B"/>
    <w:rsid w:val="009B0573"/>
    <w:rsid w:val="009B125D"/>
    <w:rsid w:val="009B3A38"/>
    <w:rsid w:val="009B51C5"/>
    <w:rsid w:val="009B7B4B"/>
    <w:rsid w:val="009B7C21"/>
    <w:rsid w:val="009C2D82"/>
    <w:rsid w:val="009D67E5"/>
    <w:rsid w:val="009D67FE"/>
    <w:rsid w:val="009E490B"/>
    <w:rsid w:val="009E6900"/>
    <w:rsid w:val="009F0B4D"/>
    <w:rsid w:val="009F1731"/>
    <w:rsid w:val="009F571B"/>
    <w:rsid w:val="00A00853"/>
    <w:rsid w:val="00A020EB"/>
    <w:rsid w:val="00A04992"/>
    <w:rsid w:val="00A05DF2"/>
    <w:rsid w:val="00A07DEE"/>
    <w:rsid w:val="00A14574"/>
    <w:rsid w:val="00A147AA"/>
    <w:rsid w:val="00A15777"/>
    <w:rsid w:val="00A21D71"/>
    <w:rsid w:val="00A22B78"/>
    <w:rsid w:val="00A25460"/>
    <w:rsid w:val="00A25AE5"/>
    <w:rsid w:val="00A2691B"/>
    <w:rsid w:val="00A33991"/>
    <w:rsid w:val="00A37002"/>
    <w:rsid w:val="00A402D1"/>
    <w:rsid w:val="00A40CBA"/>
    <w:rsid w:val="00A43430"/>
    <w:rsid w:val="00A4355E"/>
    <w:rsid w:val="00A43AFB"/>
    <w:rsid w:val="00A4421A"/>
    <w:rsid w:val="00A459F9"/>
    <w:rsid w:val="00A51D71"/>
    <w:rsid w:val="00A53029"/>
    <w:rsid w:val="00A544A4"/>
    <w:rsid w:val="00A55DA6"/>
    <w:rsid w:val="00A70511"/>
    <w:rsid w:val="00A731DD"/>
    <w:rsid w:val="00A74C38"/>
    <w:rsid w:val="00A84601"/>
    <w:rsid w:val="00A901F2"/>
    <w:rsid w:val="00A904A5"/>
    <w:rsid w:val="00A91840"/>
    <w:rsid w:val="00A9186B"/>
    <w:rsid w:val="00A92BCD"/>
    <w:rsid w:val="00AA1B0E"/>
    <w:rsid w:val="00AA47B6"/>
    <w:rsid w:val="00AA5E3E"/>
    <w:rsid w:val="00AB7BF0"/>
    <w:rsid w:val="00AC163B"/>
    <w:rsid w:val="00AC19B2"/>
    <w:rsid w:val="00AC40BF"/>
    <w:rsid w:val="00AC5CA7"/>
    <w:rsid w:val="00AC5ECF"/>
    <w:rsid w:val="00AC6058"/>
    <w:rsid w:val="00AD3AD7"/>
    <w:rsid w:val="00AD4AB7"/>
    <w:rsid w:val="00AE2238"/>
    <w:rsid w:val="00AE2692"/>
    <w:rsid w:val="00AE2BA5"/>
    <w:rsid w:val="00AE56B1"/>
    <w:rsid w:val="00AE5E7A"/>
    <w:rsid w:val="00AE6D09"/>
    <w:rsid w:val="00AE7035"/>
    <w:rsid w:val="00AF0C12"/>
    <w:rsid w:val="00AF12A1"/>
    <w:rsid w:val="00AF367C"/>
    <w:rsid w:val="00AF6EA8"/>
    <w:rsid w:val="00AF7A7C"/>
    <w:rsid w:val="00AF7F70"/>
    <w:rsid w:val="00B00A19"/>
    <w:rsid w:val="00B01F75"/>
    <w:rsid w:val="00B021C4"/>
    <w:rsid w:val="00B032EE"/>
    <w:rsid w:val="00B03CD4"/>
    <w:rsid w:val="00B0438A"/>
    <w:rsid w:val="00B05413"/>
    <w:rsid w:val="00B07512"/>
    <w:rsid w:val="00B16C90"/>
    <w:rsid w:val="00B2279B"/>
    <w:rsid w:val="00B303B1"/>
    <w:rsid w:val="00B32BB0"/>
    <w:rsid w:val="00B3759E"/>
    <w:rsid w:val="00B408B6"/>
    <w:rsid w:val="00B4132C"/>
    <w:rsid w:val="00B44191"/>
    <w:rsid w:val="00B44DCB"/>
    <w:rsid w:val="00B468B2"/>
    <w:rsid w:val="00B47A8F"/>
    <w:rsid w:val="00B5411D"/>
    <w:rsid w:val="00B542DA"/>
    <w:rsid w:val="00B616F6"/>
    <w:rsid w:val="00B650AA"/>
    <w:rsid w:val="00B70613"/>
    <w:rsid w:val="00B70987"/>
    <w:rsid w:val="00B73862"/>
    <w:rsid w:val="00B73F43"/>
    <w:rsid w:val="00B74FE9"/>
    <w:rsid w:val="00B85D23"/>
    <w:rsid w:val="00B8634C"/>
    <w:rsid w:val="00B86BA5"/>
    <w:rsid w:val="00B951BA"/>
    <w:rsid w:val="00BA1A9B"/>
    <w:rsid w:val="00BA308A"/>
    <w:rsid w:val="00BA6B66"/>
    <w:rsid w:val="00BA6E48"/>
    <w:rsid w:val="00BB58FB"/>
    <w:rsid w:val="00BB755E"/>
    <w:rsid w:val="00BC0B20"/>
    <w:rsid w:val="00BC16FF"/>
    <w:rsid w:val="00BD1434"/>
    <w:rsid w:val="00BD33EF"/>
    <w:rsid w:val="00BD5F04"/>
    <w:rsid w:val="00BE0AF6"/>
    <w:rsid w:val="00BE1F03"/>
    <w:rsid w:val="00BE20B9"/>
    <w:rsid w:val="00BE37BB"/>
    <w:rsid w:val="00BE46FA"/>
    <w:rsid w:val="00BE58A7"/>
    <w:rsid w:val="00BF0B2D"/>
    <w:rsid w:val="00BF2218"/>
    <w:rsid w:val="00BF2A49"/>
    <w:rsid w:val="00BF3B11"/>
    <w:rsid w:val="00BF6071"/>
    <w:rsid w:val="00C009C1"/>
    <w:rsid w:val="00C0426B"/>
    <w:rsid w:val="00C045DF"/>
    <w:rsid w:val="00C046A1"/>
    <w:rsid w:val="00C055AB"/>
    <w:rsid w:val="00C0721F"/>
    <w:rsid w:val="00C10249"/>
    <w:rsid w:val="00C16E44"/>
    <w:rsid w:val="00C26D43"/>
    <w:rsid w:val="00C3095C"/>
    <w:rsid w:val="00C3404C"/>
    <w:rsid w:val="00C35D4A"/>
    <w:rsid w:val="00C41A8B"/>
    <w:rsid w:val="00C45C20"/>
    <w:rsid w:val="00C46548"/>
    <w:rsid w:val="00C473D9"/>
    <w:rsid w:val="00C502E0"/>
    <w:rsid w:val="00C51B73"/>
    <w:rsid w:val="00C53B40"/>
    <w:rsid w:val="00C551E8"/>
    <w:rsid w:val="00C552E5"/>
    <w:rsid w:val="00C574D5"/>
    <w:rsid w:val="00C625BE"/>
    <w:rsid w:val="00C66051"/>
    <w:rsid w:val="00C67018"/>
    <w:rsid w:val="00C67CEF"/>
    <w:rsid w:val="00C71E2D"/>
    <w:rsid w:val="00C727E4"/>
    <w:rsid w:val="00C73F32"/>
    <w:rsid w:val="00C83610"/>
    <w:rsid w:val="00C849E4"/>
    <w:rsid w:val="00C84CCD"/>
    <w:rsid w:val="00C87462"/>
    <w:rsid w:val="00C90BA1"/>
    <w:rsid w:val="00C923DA"/>
    <w:rsid w:val="00C95528"/>
    <w:rsid w:val="00CA01EB"/>
    <w:rsid w:val="00CA180C"/>
    <w:rsid w:val="00CA22C7"/>
    <w:rsid w:val="00CA6ADB"/>
    <w:rsid w:val="00CB22B2"/>
    <w:rsid w:val="00CB2C14"/>
    <w:rsid w:val="00CB4A1D"/>
    <w:rsid w:val="00CC1073"/>
    <w:rsid w:val="00CC3EE2"/>
    <w:rsid w:val="00CC5D97"/>
    <w:rsid w:val="00CC70B4"/>
    <w:rsid w:val="00CD09AE"/>
    <w:rsid w:val="00CD1AD4"/>
    <w:rsid w:val="00CD5677"/>
    <w:rsid w:val="00CD635E"/>
    <w:rsid w:val="00CD71AD"/>
    <w:rsid w:val="00CD7492"/>
    <w:rsid w:val="00CE19C6"/>
    <w:rsid w:val="00CE3A6B"/>
    <w:rsid w:val="00CE75B3"/>
    <w:rsid w:val="00CF1867"/>
    <w:rsid w:val="00CF2822"/>
    <w:rsid w:val="00CF417E"/>
    <w:rsid w:val="00CF772F"/>
    <w:rsid w:val="00D00211"/>
    <w:rsid w:val="00D06309"/>
    <w:rsid w:val="00D1323C"/>
    <w:rsid w:val="00D13E9E"/>
    <w:rsid w:val="00D15F5F"/>
    <w:rsid w:val="00D17264"/>
    <w:rsid w:val="00D224D0"/>
    <w:rsid w:val="00D306BC"/>
    <w:rsid w:val="00D351EA"/>
    <w:rsid w:val="00D40288"/>
    <w:rsid w:val="00D43233"/>
    <w:rsid w:val="00D43403"/>
    <w:rsid w:val="00D4714C"/>
    <w:rsid w:val="00D5270B"/>
    <w:rsid w:val="00D56CFE"/>
    <w:rsid w:val="00D6199A"/>
    <w:rsid w:val="00D62E71"/>
    <w:rsid w:val="00D634A9"/>
    <w:rsid w:val="00D6430D"/>
    <w:rsid w:val="00D65233"/>
    <w:rsid w:val="00D66188"/>
    <w:rsid w:val="00D731F6"/>
    <w:rsid w:val="00D73650"/>
    <w:rsid w:val="00D737F0"/>
    <w:rsid w:val="00D740CA"/>
    <w:rsid w:val="00D77B8B"/>
    <w:rsid w:val="00D85728"/>
    <w:rsid w:val="00D873EB"/>
    <w:rsid w:val="00D90D5E"/>
    <w:rsid w:val="00D91625"/>
    <w:rsid w:val="00D95161"/>
    <w:rsid w:val="00D95481"/>
    <w:rsid w:val="00D96389"/>
    <w:rsid w:val="00DA0115"/>
    <w:rsid w:val="00DA7109"/>
    <w:rsid w:val="00DB40B1"/>
    <w:rsid w:val="00DB4EAF"/>
    <w:rsid w:val="00DC7A13"/>
    <w:rsid w:val="00DC7F2D"/>
    <w:rsid w:val="00DD1C2C"/>
    <w:rsid w:val="00DD7D8C"/>
    <w:rsid w:val="00DE245F"/>
    <w:rsid w:val="00DE56E9"/>
    <w:rsid w:val="00DE7013"/>
    <w:rsid w:val="00DF09F3"/>
    <w:rsid w:val="00DF2997"/>
    <w:rsid w:val="00DF3D3F"/>
    <w:rsid w:val="00E0118E"/>
    <w:rsid w:val="00E02052"/>
    <w:rsid w:val="00E10BC4"/>
    <w:rsid w:val="00E1415D"/>
    <w:rsid w:val="00E3099A"/>
    <w:rsid w:val="00E323E9"/>
    <w:rsid w:val="00E34018"/>
    <w:rsid w:val="00E34034"/>
    <w:rsid w:val="00E40A31"/>
    <w:rsid w:val="00E42EDE"/>
    <w:rsid w:val="00E437D2"/>
    <w:rsid w:val="00E45401"/>
    <w:rsid w:val="00E52473"/>
    <w:rsid w:val="00E53144"/>
    <w:rsid w:val="00E546A9"/>
    <w:rsid w:val="00E55751"/>
    <w:rsid w:val="00E565B0"/>
    <w:rsid w:val="00E56DA9"/>
    <w:rsid w:val="00E579EB"/>
    <w:rsid w:val="00E655FC"/>
    <w:rsid w:val="00E75525"/>
    <w:rsid w:val="00E75B5B"/>
    <w:rsid w:val="00E850FC"/>
    <w:rsid w:val="00E851D9"/>
    <w:rsid w:val="00E85F17"/>
    <w:rsid w:val="00E93E21"/>
    <w:rsid w:val="00EA2311"/>
    <w:rsid w:val="00EA30A3"/>
    <w:rsid w:val="00EA56F1"/>
    <w:rsid w:val="00EB042B"/>
    <w:rsid w:val="00EB0FF0"/>
    <w:rsid w:val="00EB10B9"/>
    <w:rsid w:val="00EC53FB"/>
    <w:rsid w:val="00EC7BC3"/>
    <w:rsid w:val="00ED0ED6"/>
    <w:rsid w:val="00ED4F25"/>
    <w:rsid w:val="00ED527E"/>
    <w:rsid w:val="00ED7600"/>
    <w:rsid w:val="00ED7F13"/>
    <w:rsid w:val="00EE087D"/>
    <w:rsid w:val="00EE268A"/>
    <w:rsid w:val="00EE66A2"/>
    <w:rsid w:val="00EF6073"/>
    <w:rsid w:val="00EF698B"/>
    <w:rsid w:val="00F006AF"/>
    <w:rsid w:val="00F00CC3"/>
    <w:rsid w:val="00F040FA"/>
    <w:rsid w:val="00F04A9B"/>
    <w:rsid w:val="00F1362C"/>
    <w:rsid w:val="00F1A593"/>
    <w:rsid w:val="00F20BA1"/>
    <w:rsid w:val="00F22345"/>
    <w:rsid w:val="00F273A6"/>
    <w:rsid w:val="00F3628D"/>
    <w:rsid w:val="00F371D8"/>
    <w:rsid w:val="00F3721D"/>
    <w:rsid w:val="00F410F7"/>
    <w:rsid w:val="00F414F1"/>
    <w:rsid w:val="00F41696"/>
    <w:rsid w:val="00F45324"/>
    <w:rsid w:val="00F508B8"/>
    <w:rsid w:val="00F51309"/>
    <w:rsid w:val="00F60C6A"/>
    <w:rsid w:val="00F664A3"/>
    <w:rsid w:val="00F6779D"/>
    <w:rsid w:val="00F71A85"/>
    <w:rsid w:val="00F72BE5"/>
    <w:rsid w:val="00F72CB1"/>
    <w:rsid w:val="00F75EBE"/>
    <w:rsid w:val="00F77222"/>
    <w:rsid w:val="00F7782D"/>
    <w:rsid w:val="00F81104"/>
    <w:rsid w:val="00F8215E"/>
    <w:rsid w:val="00F824F5"/>
    <w:rsid w:val="00F835BB"/>
    <w:rsid w:val="00F84A89"/>
    <w:rsid w:val="00F8542C"/>
    <w:rsid w:val="00F874B6"/>
    <w:rsid w:val="00F90FAB"/>
    <w:rsid w:val="00F9374D"/>
    <w:rsid w:val="00F94C60"/>
    <w:rsid w:val="00F96005"/>
    <w:rsid w:val="00F96FC2"/>
    <w:rsid w:val="00F973CC"/>
    <w:rsid w:val="00FA1797"/>
    <w:rsid w:val="00FA347E"/>
    <w:rsid w:val="00FA3B83"/>
    <w:rsid w:val="00FC29B9"/>
    <w:rsid w:val="00FC6966"/>
    <w:rsid w:val="00FC6FD3"/>
    <w:rsid w:val="00FD11A8"/>
    <w:rsid w:val="00FD4771"/>
    <w:rsid w:val="00FD7FB1"/>
    <w:rsid w:val="00FE305C"/>
    <w:rsid w:val="00FE41A9"/>
    <w:rsid w:val="00FE45DB"/>
    <w:rsid w:val="00FF0301"/>
    <w:rsid w:val="00FF3655"/>
    <w:rsid w:val="00FF50DD"/>
    <w:rsid w:val="00FF668C"/>
    <w:rsid w:val="0285F2AB"/>
    <w:rsid w:val="0287546C"/>
    <w:rsid w:val="058C97B9"/>
    <w:rsid w:val="074C1A6E"/>
    <w:rsid w:val="0827E3F4"/>
    <w:rsid w:val="0878AFE2"/>
    <w:rsid w:val="08EAE687"/>
    <w:rsid w:val="0BC88F82"/>
    <w:rsid w:val="0BF622C7"/>
    <w:rsid w:val="1137DE87"/>
    <w:rsid w:val="14E40C12"/>
    <w:rsid w:val="1A3D216F"/>
    <w:rsid w:val="1C9DF0D9"/>
    <w:rsid w:val="1DC61D12"/>
    <w:rsid w:val="1E04ACEF"/>
    <w:rsid w:val="1F356EE0"/>
    <w:rsid w:val="1FA56BF0"/>
    <w:rsid w:val="1FBD982E"/>
    <w:rsid w:val="22BE20D4"/>
    <w:rsid w:val="244457AD"/>
    <w:rsid w:val="27E0C13F"/>
    <w:rsid w:val="286E8C72"/>
    <w:rsid w:val="28965FF0"/>
    <w:rsid w:val="2897A0CE"/>
    <w:rsid w:val="28E3763B"/>
    <w:rsid w:val="2E32A94A"/>
    <w:rsid w:val="3017B6C8"/>
    <w:rsid w:val="3102F4BD"/>
    <w:rsid w:val="31377A23"/>
    <w:rsid w:val="31A97E85"/>
    <w:rsid w:val="336BE58F"/>
    <w:rsid w:val="341B1229"/>
    <w:rsid w:val="36DB967B"/>
    <w:rsid w:val="372E099B"/>
    <w:rsid w:val="3A20C976"/>
    <w:rsid w:val="3A639549"/>
    <w:rsid w:val="3BBC83CF"/>
    <w:rsid w:val="3D67F7A3"/>
    <w:rsid w:val="41B6DB8A"/>
    <w:rsid w:val="42F2884D"/>
    <w:rsid w:val="4372C4B4"/>
    <w:rsid w:val="44F35084"/>
    <w:rsid w:val="45890B5D"/>
    <w:rsid w:val="4637B196"/>
    <w:rsid w:val="4639D2C6"/>
    <w:rsid w:val="46929EDA"/>
    <w:rsid w:val="46F026AE"/>
    <w:rsid w:val="47DAFFFC"/>
    <w:rsid w:val="483EEB5C"/>
    <w:rsid w:val="4904A91B"/>
    <w:rsid w:val="4A6CD537"/>
    <w:rsid w:val="4CCC42B9"/>
    <w:rsid w:val="4D31D338"/>
    <w:rsid w:val="4E7674B9"/>
    <w:rsid w:val="4F74B1DF"/>
    <w:rsid w:val="50054D7C"/>
    <w:rsid w:val="512DDB8B"/>
    <w:rsid w:val="5134CBF7"/>
    <w:rsid w:val="5489902A"/>
    <w:rsid w:val="55B36C1A"/>
    <w:rsid w:val="57B21F1F"/>
    <w:rsid w:val="57D9F4A2"/>
    <w:rsid w:val="583EE4F1"/>
    <w:rsid w:val="58EA7564"/>
    <w:rsid w:val="5B40267D"/>
    <w:rsid w:val="5B4716E9"/>
    <w:rsid w:val="5B79D145"/>
    <w:rsid w:val="5B9266CC"/>
    <w:rsid w:val="5C989CA2"/>
    <w:rsid w:val="5E302AC2"/>
    <w:rsid w:val="5F080E11"/>
    <w:rsid w:val="6016F937"/>
    <w:rsid w:val="606312EE"/>
    <w:rsid w:val="60C6F630"/>
    <w:rsid w:val="614B2292"/>
    <w:rsid w:val="62D33E64"/>
    <w:rsid w:val="63FA1636"/>
    <w:rsid w:val="644BE00E"/>
    <w:rsid w:val="645A585E"/>
    <w:rsid w:val="65B983FD"/>
    <w:rsid w:val="663DF654"/>
    <w:rsid w:val="68223FF2"/>
    <w:rsid w:val="695E53D3"/>
    <w:rsid w:val="6AB399AE"/>
    <w:rsid w:val="6B783315"/>
    <w:rsid w:val="6BEC8566"/>
    <w:rsid w:val="7052C775"/>
    <w:rsid w:val="7054C0AE"/>
    <w:rsid w:val="72B5F2BA"/>
    <w:rsid w:val="7603C886"/>
    <w:rsid w:val="7642CB28"/>
    <w:rsid w:val="77844FF4"/>
    <w:rsid w:val="782953F4"/>
    <w:rsid w:val="7958CCED"/>
    <w:rsid w:val="7EE73998"/>
    <w:rsid w:val="7F6E060A"/>
    <w:rsid w:val="7F9C9723"/>
    <w:rsid w:val="7FA0FBF6"/>
    <w:rsid w:val="7FD7F4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DCA6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06241F"/>
    <w:pPr>
      <w:tabs>
        <w:tab w:val="right" w:leader="dot" w:pos="9617"/>
      </w:tabs>
      <w:spacing w:after="100"/>
    </w:pPr>
  </w:style>
  <w:style w:type="paragraph" w:styleId="TOC5">
    <w:name w:val="toc 5"/>
    <w:aliases w:val="Proposal"/>
    <w:basedOn w:val="Normal"/>
    <w:next w:val="Normal"/>
    <w:autoRedefine/>
    <w:uiPriority w:val="39"/>
    <w:unhideWhenUsed/>
    <w:rsid w:val="00AF367C"/>
    <w:pPr>
      <w:tabs>
        <w:tab w:val="right" w:leader="dot" w:pos="9617"/>
      </w:tabs>
      <w:spacing w:after="100"/>
    </w:pPr>
    <w:rPr>
      <w:b/>
    </w:rPr>
  </w:style>
  <w:style w:type="paragraph" w:styleId="NormalWeb">
    <w:name w:val="Normal (Web)"/>
    <w:basedOn w:val="Normal"/>
    <w:uiPriority w:val="99"/>
    <w:semiHidden/>
    <w:unhideWhenUsed/>
    <w:rsid w:val="006D75E4"/>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8F2B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2BA0"/>
    <w:rPr>
      <w:rFonts w:ascii="Times New Roman" w:hAnsi="Times New Roman"/>
      <w:sz w:val="20"/>
    </w:rPr>
  </w:style>
  <w:style w:type="paragraph" w:styleId="Footer">
    <w:name w:val="footer"/>
    <w:basedOn w:val="Normal"/>
    <w:link w:val="FooterChar"/>
    <w:uiPriority w:val="99"/>
    <w:unhideWhenUsed/>
    <w:rsid w:val="008F2B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2BA0"/>
    <w:rPr>
      <w:rFonts w:ascii="Times New Roman" w:hAnsi="Times New Roman"/>
      <w:sz w:val="20"/>
    </w:rPr>
  </w:style>
  <w:style w:type="character" w:styleId="Mention">
    <w:name w:val="Mention"/>
    <w:basedOn w:val="DefaultParagraphFont"/>
    <w:uiPriority w:val="99"/>
    <w:unhideWhenUsed/>
    <w:rsid w:val="00B951BA"/>
    <w:rPr>
      <w:color w:val="2B579A"/>
      <w:shd w:val="clear" w:color="auto" w:fill="E1DFDD"/>
    </w:rPr>
  </w:style>
  <w:style w:type="paragraph" w:customStyle="1" w:styleId="paragraph">
    <w:name w:val="paragraph"/>
    <w:basedOn w:val="Normal"/>
    <w:rsid w:val="00F00CC3"/>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F00CC3"/>
  </w:style>
  <w:style w:type="character" w:customStyle="1" w:styleId="eop">
    <w:name w:val="eop"/>
    <w:basedOn w:val="DefaultParagraphFont"/>
    <w:rsid w:val="00F00CC3"/>
  </w:style>
  <w:style w:type="paragraph" w:styleId="Revision">
    <w:name w:val="Revision"/>
    <w:hidden/>
    <w:uiPriority w:val="99"/>
    <w:semiHidden/>
    <w:rsid w:val="008A663A"/>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861877">
      <w:bodyDiv w:val="1"/>
      <w:marLeft w:val="0"/>
      <w:marRight w:val="0"/>
      <w:marTop w:val="0"/>
      <w:marBottom w:val="0"/>
      <w:divBdr>
        <w:top w:val="none" w:sz="0" w:space="0" w:color="auto"/>
        <w:left w:val="none" w:sz="0" w:space="0" w:color="auto"/>
        <w:bottom w:val="none" w:sz="0" w:space="0" w:color="auto"/>
        <w:right w:val="none" w:sz="0" w:space="0" w:color="auto"/>
      </w:divBdr>
    </w:div>
    <w:div w:id="1062868190">
      <w:bodyDiv w:val="1"/>
      <w:marLeft w:val="0"/>
      <w:marRight w:val="0"/>
      <w:marTop w:val="0"/>
      <w:marBottom w:val="0"/>
      <w:divBdr>
        <w:top w:val="none" w:sz="0" w:space="0" w:color="auto"/>
        <w:left w:val="none" w:sz="0" w:space="0" w:color="auto"/>
        <w:bottom w:val="none" w:sz="0" w:space="0" w:color="auto"/>
        <w:right w:val="none" w:sz="0" w:space="0" w:color="auto"/>
      </w:divBdr>
    </w:div>
    <w:div w:id="1228111243">
      <w:bodyDiv w:val="1"/>
      <w:marLeft w:val="0"/>
      <w:marRight w:val="0"/>
      <w:marTop w:val="0"/>
      <w:marBottom w:val="0"/>
      <w:divBdr>
        <w:top w:val="none" w:sz="0" w:space="0" w:color="auto"/>
        <w:left w:val="none" w:sz="0" w:space="0" w:color="auto"/>
        <w:bottom w:val="none" w:sz="0" w:space="0" w:color="auto"/>
        <w:right w:val="none" w:sz="0" w:space="0" w:color="auto"/>
      </w:divBdr>
    </w:div>
    <w:div w:id="1409037012">
      <w:bodyDiv w:val="1"/>
      <w:marLeft w:val="0"/>
      <w:marRight w:val="0"/>
      <w:marTop w:val="0"/>
      <w:marBottom w:val="0"/>
      <w:divBdr>
        <w:top w:val="none" w:sz="0" w:space="0" w:color="auto"/>
        <w:left w:val="none" w:sz="0" w:space="0" w:color="auto"/>
        <w:bottom w:val="none" w:sz="0" w:space="0" w:color="auto"/>
        <w:right w:val="none" w:sz="0" w:space="0" w:color="auto"/>
      </w:divBdr>
    </w:div>
    <w:div w:id="1882858421">
      <w:bodyDiv w:val="1"/>
      <w:marLeft w:val="0"/>
      <w:marRight w:val="0"/>
      <w:marTop w:val="0"/>
      <w:marBottom w:val="0"/>
      <w:divBdr>
        <w:top w:val="none" w:sz="0" w:space="0" w:color="auto"/>
        <w:left w:val="none" w:sz="0" w:space="0" w:color="auto"/>
        <w:bottom w:val="none" w:sz="0" w:space="0" w:color="auto"/>
        <w:right w:val="none" w:sz="0" w:space="0" w:color="auto"/>
      </w:divBdr>
    </w:div>
    <w:div w:id="2057586456">
      <w:bodyDiv w:val="1"/>
      <w:marLeft w:val="0"/>
      <w:marRight w:val="0"/>
      <w:marTop w:val="0"/>
      <w:marBottom w:val="0"/>
      <w:divBdr>
        <w:top w:val="none" w:sz="0" w:space="0" w:color="auto"/>
        <w:left w:val="none" w:sz="0" w:space="0" w:color="auto"/>
        <w:bottom w:val="none" w:sz="0" w:space="0" w:color="auto"/>
        <w:right w:val="none" w:sz="0" w:space="0" w:color="auto"/>
      </w:divBdr>
      <w:divsChild>
        <w:div w:id="200672421">
          <w:marLeft w:val="0"/>
          <w:marRight w:val="0"/>
          <w:marTop w:val="0"/>
          <w:marBottom w:val="0"/>
          <w:divBdr>
            <w:top w:val="none" w:sz="0" w:space="0" w:color="auto"/>
            <w:left w:val="none" w:sz="0" w:space="0" w:color="auto"/>
            <w:bottom w:val="none" w:sz="0" w:space="0" w:color="auto"/>
            <w:right w:val="none" w:sz="0" w:space="0" w:color="auto"/>
          </w:divBdr>
        </w:div>
        <w:div w:id="281501232">
          <w:marLeft w:val="0"/>
          <w:marRight w:val="0"/>
          <w:marTop w:val="0"/>
          <w:marBottom w:val="0"/>
          <w:divBdr>
            <w:top w:val="none" w:sz="0" w:space="0" w:color="auto"/>
            <w:left w:val="none" w:sz="0" w:space="0" w:color="auto"/>
            <w:bottom w:val="none" w:sz="0" w:space="0" w:color="auto"/>
            <w:right w:val="none" w:sz="0" w:space="0" w:color="auto"/>
          </w:divBdr>
        </w:div>
        <w:div w:id="709301623">
          <w:marLeft w:val="0"/>
          <w:marRight w:val="0"/>
          <w:marTop w:val="0"/>
          <w:marBottom w:val="0"/>
          <w:divBdr>
            <w:top w:val="none" w:sz="0" w:space="0" w:color="auto"/>
            <w:left w:val="none" w:sz="0" w:space="0" w:color="auto"/>
            <w:bottom w:val="none" w:sz="0" w:space="0" w:color="auto"/>
            <w:right w:val="none" w:sz="0" w:space="0" w:color="auto"/>
          </w:divBdr>
        </w:div>
        <w:div w:id="924263216">
          <w:marLeft w:val="0"/>
          <w:marRight w:val="0"/>
          <w:marTop w:val="0"/>
          <w:marBottom w:val="0"/>
          <w:divBdr>
            <w:top w:val="none" w:sz="0" w:space="0" w:color="auto"/>
            <w:left w:val="none" w:sz="0" w:space="0" w:color="auto"/>
            <w:bottom w:val="none" w:sz="0" w:space="0" w:color="auto"/>
            <w:right w:val="none" w:sz="0" w:space="0" w:color="auto"/>
          </w:divBdr>
        </w:div>
        <w:div w:id="1152797907">
          <w:marLeft w:val="0"/>
          <w:marRight w:val="0"/>
          <w:marTop w:val="0"/>
          <w:marBottom w:val="0"/>
          <w:divBdr>
            <w:top w:val="none" w:sz="0" w:space="0" w:color="auto"/>
            <w:left w:val="none" w:sz="0" w:space="0" w:color="auto"/>
            <w:bottom w:val="none" w:sz="0" w:space="0" w:color="auto"/>
            <w:right w:val="none" w:sz="0" w:space="0" w:color="auto"/>
          </w:divBdr>
        </w:div>
        <w:div w:id="1288663178">
          <w:marLeft w:val="0"/>
          <w:marRight w:val="0"/>
          <w:marTop w:val="0"/>
          <w:marBottom w:val="0"/>
          <w:divBdr>
            <w:top w:val="none" w:sz="0" w:space="0" w:color="auto"/>
            <w:left w:val="none" w:sz="0" w:space="0" w:color="auto"/>
            <w:bottom w:val="none" w:sz="0" w:space="0" w:color="auto"/>
            <w:right w:val="none" w:sz="0" w:space="0" w:color="auto"/>
          </w:divBdr>
        </w:div>
        <w:div w:id="1325814282">
          <w:marLeft w:val="0"/>
          <w:marRight w:val="0"/>
          <w:marTop w:val="0"/>
          <w:marBottom w:val="0"/>
          <w:divBdr>
            <w:top w:val="none" w:sz="0" w:space="0" w:color="auto"/>
            <w:left w:val="none" w:sz="0" w:space="0" w:color="auto"/>
            <w:bottom w:val="none" w:sz="0" w:space="0" w:color="auto"/>
            <w:right w:val="none" w:sz="0" w:space="0" w:color="auto"/>
          </w:divBdr>
        </w:div>
        <w:div w:id="1543400581">
          <w:marLeft w:val="0"/>
          <w:marRight w:val="0"/>
          <w:marTop w:val="0"/>
          <w:marBottom w:val="0"/>
          <w:divBdr>
            <w:top w:val="none" w:sz="0" w:space="0" w:color="auto"/>
            <w:left w:val="none" w:sz="0" w:space="0" w:color="auto"/>
            <w:bottom w:val="none" w:sz="0" w:space="0" w:color="auto"/>
            <w:right w:val="none" w:sz="0" w:space="0" w:color="auto"/>
          </w:divBdr>
        </w:div>
        <w:div w:id="1609390254">
          <w:marLeft w:val="0"/>
          <w:marRight w:val="0"/>
          <w:marTop w:val="0"/>
          <w:marBottom w:val="0"/>
          <w:divBdr>
            <w:top w:val="none" w:sz="0" w:space="0" w:color="auto"/>
            <w:left w:val="none" w:sz="0" w:space="0" w:color="auto"/>
            <w:bottom w:val="none" w:sz="0" w:space="0" w:color="auto"/>
            <w:right w:val="none" w:sz="0" w:space="0" w:color="auto"/>
          </w:divBdr>
        </w:div>
        <w:div w:id="20259812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14061-FC25-4508-8B62-46B5F9DA5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3463</Words>
  <Characters>19741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23158</CharactersWithSpaces>
  <SharedDoc>false</SharedDoc>
  <HLinks>
    <vt:vector size="120" baseType="variant">
      <vt:variant>
        <vt:i4>1638457</vt:i4>
      </vt:variant>
      <vt:variant>
        <vt:i4>110</vt:i4>
      </vt:variant>
      <vt:variant>
        <vt:i4>0</vt:i4>
      </vt:variant>
      <vt:variant>
        <vt:i4>5</vt:i4>
      </vt:variant>
      <vt:variant>
        <vt:lpwstr/>
      </vt:variant>
      <vt:variant>
        <vt:lpwstr>_Toc131588105</vt:lpwstr>
      </vt:variant>
      <vt:variant>
        <vt:i4>1638457</vt:i4>
      </vt:variant>
      <vt:variant>
        <vt:i4>107</vt:i4>
      </vt:variant>
      <vt:variant>
        <vt:i4>0</vt:i4>
      </vt:variant>
      <vt:variant>
        <vt:i4>5</vt:i4>
      </vt:variant>
      <vt:variant>
        <vt:lpwstr/>
      </vt:variant>
      <vt:variant>
        <vt:lpwstr>_Toc131588104</vt:lpwstr>
      </vt:variant>
      <vt:variant>
        <vt:i4>1638457</vt:i4>
      </vt:variant>
      <vt:variant>
        <vt:i4>104</vt:i4>
      </vt:variant>
      <vt:variant>
        <vt:i4>0</vt:i4>
      </vt:variant>
      <vt:variant>
        <vt:i4>5</vt:i4>
      </vt:variant>
      <vt:variant>
        <vt:lpwstr/>
      </vt:variant>
      <vt:variant>
        <vt:lpwstr>_Toc131588103</vt:lpwstr>
      </vt:variant>
      <vt:variant>
        <vt:i4>1638457</vt:i4>
      </vt:variant>
      <vt:variant>
        <vt:i4>101</vt:i4>
      </vt:variant>
      <vt:variant>
        <vt:i4>0</vt:i4>
      </vt:variant>
      <vt:variant>
        <vt:i4>5</vt:i4>
      </vt:variant>
      <vt:variant>
        <vt:lpwstr/>
      </vt:variant>
      <vt:variant>
        <vt:lpwstr>_Toc131588102</vt:lpwstr>
      </vt:variant>
      <vt:variant>
        <vt:i4>1638457</vt:i4>
      </vt:variant>
      <vt:variant>
        <vt:i4>98</vt:i4>
      </vt:variant>
      <vt:variant>
        <vt:i4>0</vt:i4>
      </vt:variant>
      <vt:variant>
        <vt:i4>5</vt:i4>
      </vt:variant>
      <vt:variant>
        <vt:lpwstr/>
      </vt:variant>
      <vt:variant>
        <vt:lpwstr>_Toc131588101</vt:lpwstr>
      </vt:variant>
      <vt:variant>
        <vt:i4>1048632</vt:i4>
      </vt:variant>
      <vt:variant>
        <vt:i4>95</vt:i4>
      </vt:variant>
      <vt:variant>
        <vt:i4>0</vt:i4>
      </vt:variant>
      <vt:variant>
        <vt:i4>5</vt:i4>
      </vt:variant>
      <vt:variant>
        <vt:lpwstr/>
      </vt:variant>
      <vt:variant>
        <vt:lpwstr>_Toc131588099</vt:lpwstr>
      </vt:variant>
      <vt:variant>
        <vt:i4>1048632</vt:i4>
      </vt:variant>
      <vt:variant>
        <vt:i4>92</vt:i4>
      </vt:variant>
      <vt:variant>
        <vt:i4>0</vt:i4>
      </vt:variant>
      <vt:variant>
        <vt:i4>5</vt:i4>
      </vt:variant>
      <vt:variant>
        <vt:lpwstr/>
      </vt:variant>
      <vt:variant>
        <vt:lpwstr>_Toc131588098</vt:lpwstr>
      </vt:variant>
      <vt:variant>
        <vt:i4>1048632</vt:i4>
      </vt:variant>
      <vt:variant>
        <vt:i4>89</vt:i4>
      </vt:variant>
      <vt:variant>
        <vt:i4>0</vt:i4>
      </vt:variant>
      <vt:variant>
        <vt:i4>5</vt:i4>
      </vt:variant>
      <vt:variant>
        <vt:lpwstr/>
      </vt:variant>
      <vt:variant>
        <vt:lpwstr>_Toc131588097</vt:lpwstr>
      </vt:variant>
      <vt:variant>
        <vt:i4>1048632</vt:i4>
      </vt:variant>
      <vt:variant>
        <vt:i4>86</vt:i4>
      </vt:variant>
      <vt:variant>
        <vt:i4>0</vt:i4>
      </vt:variant>
      <vt:variant>
        <vt:i4>5</vt:i4>
      </vt:variant>
      <vt:variant>
        <vt:lpwstr/>
      </vt:variant>
      <vt:variant>
        <vt:lpwstr>_Toc131588096</vt:lpwstr>
      </vt:variant>
      <vt:variant>
        <vt:i4>1048632</vt:i4>
      </vt:variant>
      <vt:variant>
        <vt:i4>83</vt:i4>
      </vt:variant>
      <vt:variant>
        <vt:i4>0</vt:i4>
      </vt:variant>
      <vt:variant>
        <vt:i4>5</vt:i4>
      </vt:variant>
      <vt:variant>
        <vt:lpwstr/>
      </vt:variant>
      <vt:variant>
        <vt:lpwstr>_Toc131588095</vt:lpwstr>
      </vt:variant>
      <vt:variant>
        <vt:i4>1048632</vt:i4>
      </vt:variant>
      <vt:variant>
        <vt:i4>80</vt:i4>
      </vt:variant>
      <vt:variant>
        <vt:i4>0</vt:i4>
      </vt:variant>
      <vt:variant>
        <vt:i4>5</vt:i4>
      </vt:variant>
      <vt:variant>
        <vt:lpwstr/>
      </vt:variant>
      <vt:variant>
        <vt:lpwstr>_Toc131588094</vt:lpwstr>
      </vt:variant>
      <vt:variant>
        <vt:i4>1048632</vt:i4>
      </vt:variant>
      <vt:variant>
        <vt:i4>77</vt:i4>
      </vt:variant>
      <vt:variant>
        <vt:i4>0</vt:i4>
      </vt:variant>
      <vt:variant>
        <vt:i4>5</vt:i4>
      </vt:variant>
      <vt:variant>
        <vt:lpwstr/>
      </vt:variant>
      <vt:variant>
        <vt:lpwstr>_Toc131588093</vt:lpwstr>
      </vt:variant>
      <vt:variant>
        <vt:i4>1048632</vt:i4>
      </vt:variant>
      <vt:variant>
        <vt:i4>74</vt:i4>
      </vt:variant>
      <vt:variant>
        <vt:i4>0</vt:i4>
      </vt:variant>
      <vt:variant>
        <vt:i4>5</vt:i4>
      </vt:variant>
      <vt:variant>
        <vt:lpwstr/>
      </vt:variant>
      <vt:variant>
        <vt:lpwstr>_Toc131588092</vt:lpwstr>
      </vt:variant>
      <vt:variant>
        <vt:i4>1048632</vt:i4>
      </vt:variant>
      <vt:variant>
        <vt:i4>71</vt:i4>
      </vt:variant>
      <vt:variant>
        <vt:i4>0</vt:i4>
      </vt:variant>
      <vt:variant>
        <vt:i4>5</vt:i4>
      </vt:variant>
      <vt:variant>
        <vt:lpwstr/>
      </vt:variant>
      <vt:variant>
        <vt:lpwstr>_Toc131588090</vt:lpwstr>
      </vt:variant>
      <vt:variant>
        <vt:i4>1114168</vt:i4>
      </vt:variant>
      <vt:variant>
        <vt:i4>68</vt:i4>
      </vt:variant>
      <vt:variant>
        <vt:i4>0</vt:i4>
      </vt:variant>
      <vt:variant>
        <vt:i4>5</vt:i4>
      </vt:variant>
      <vt:variant>
        <vt:lpwstr/>
      </vt:variant>
      <vt:variant>
        <vt:lpwstr>_Toc131588089</vt:lpwstr>
      </vt:variant>
      <vt:variant>
        <vt:i4>1114168</vt:i4>
      </vt:variant>
      <vt:variant>
        <vt:i4>65</vt:i4>
      </vt:variant>
      <vt:variant>
        <vt:i4>0</vt:i4>
      </vt:variant>
      <vt:variant>
        <vt:i4>5</vt:i4>
      </vt:variant>
      <vt:variant>
        <vt:lpwstr/>
      </vt:variant>
      <vt:variant>
        <vt:lpwstr>_Toc131588088</vt:lpwstr>
      </vt:variant>
      <vt:variant>
        <vt:i4>1114168</vt:i4>
      </vt:variant>
      <vt:variant>
        <vt:i4>62</vt:i4>
      </vt:variant>
      <vt:variant>
        <vt:i4>0</vt:i4>
      </vt:variant>
      <vt:variant>
        <vt:i4>5</vt:i4>
      </vt:variant>
      <vt:variant>
        <vt:lpwstr/>
      </vt:variant>
      <vt:variant>
        <vt:lpwstr>_Toc131588087</vt:lpwstr>
      </vt:variant>
      <vt:variant>
        <vt:i4>2949209</vt:i4>
      </vt:variant>
      <vt:variant>
        <vt:i4>6</vt:i4>
      </vt:variant>
      <vt:variant>
        <vt:i4>0</vt:i4>
      </vt:variant>
      <vt:variant>
        <vt:i4>5</vt:i4>
      </vt:variant>
      <vt:variant>
        <vt:lpwstr>mailto:rafael.paiva@nokia.com</vt:lpwstr>
      </vt:variant>
      <vt:variant>
        <vt:lpwstr/>
      </vt:variant>
      <vt:variant>
        <vt:i4>4653098</vt:i4>
      </vt:variant>
      <vt:variant>
        <vt:i4>3</vt:i4>
      </vt:variant>
      <vt:variant>
        <vt:i4>0</vt:i4>
      </vt:variant>
      <vt:variant>
        <vt:i4>5</vt:i4>
      </vt:variant>
      <vt:variant>
        <vt:lpwstr>mailto:morten.toft@nokia.com</vt:lpwstr>
      </vt:variant>
      <vt:variant>
        <vt:lpwstr/>
      </vt:variant>
      <vt:variant>
        <vt:i4>6946829</vt:i4>
      </vt:variant>
      <vt:variant>
        <vt:i4>0</vt:i4>
      </vt:variant>
      <vt:variant>
        <vt:i4>0</vt:i4>
      </vt:variant>
      <vt:variant>
        <vt:i4>5</vt:i4>
      </vt:variant>
      <vt:variant>
        <vt:lpwstr>mailto:paolo.baracca@nokia.com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2023-04-09T14:17:00Z</dcterms:created>
  <dcterms:modified xsi:type="dcterms:W3CDTF">2023-04-09T14:18:00Z</dcterms:modified>
</cp:coreProperties>
</file>