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9F8A" w14:textId="5E7320F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1D0FDC">
        <w:rPr>
          <w:rFonts w:ascii="Arial" w:eastAsia="SimSun" w:hAnsi="Arial" w:cs="Times New Roman"/>
          <w:b/>
          <w:bCs/>
          <w:sz w:val="24"/>
          <w:szCs w:val="20"/>
          <w:lang w:eastAsia="zh-CN"/>
        </w:rPr>
        <w:t>R4-230</w:t>
      </w:r>
      <w:r w:rsidR="004117CD">
        <w:rPr>
          <w:rFonts w:ascii="Arial" w:eastAsia="SimSun" w:hAnsi="Arial" w:cs="Times New Roman"/>
          <w:b/>
          <w:bCs/>
          <w:sz w:val="24"/>
          <w:szCs w:val="20"/>
          <w:lang w:eastAsia="zh-CN"/>
        </w:rPr>
        <w:t>4056</w:t>
      </w:r>
    </w:p>
    <w:p w14:paraId="67BC5D54"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4055447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2F969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6B0FC25" w14:textId="07D8903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74F17">
        <w:rPr>
          <w:rFonts w:ascii="Arial" w:eastAsia="Calibri" w:hAnsi="Arial" w:cs="Arial"/>
          <w:b/>
          <w:bCs/>
          <w:sz w:val="24"/>
        </w:rPr>
        <w:t xml:space="preserve">Discussion on </w:t>
      </w:r>
      <w:r w:rsidR="008062B7">
        <w:rPr>
          <w:rFonts w:ascii="Arial" w:eastAsia="Calibri" w:hAnsi="Arial" w:cs="Arial"/>
          <w:b/>
          <w:bCs/>
          <w:sz w:val="24"/>
        </w:rPr>
        <w:t xml:space="preserve">MIMO evolution </w:t>
      </w:r>
      <w:r w:rsidR="00E74F17">
        <w:rPr>
          <w:rFonts w:ascii="Arial" w:eastAsia="Calibri" w:hAnsi="Arial" w:cs="Arial"/>
          <w:b/>
          <w:bCs/>
          <w:sz w:val="24"/>
        </w:rPr>
        <w:t xml:space="preserve">RRM impacts </w:t>
      </w:r>
    </w:p>
    <w:p w14:paraId="1EC5D064" w14:textId="076EA9C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8420E">
        <w:rPr>
          <w:rFonts w:ascii="Arial" w:eastAsia="MS Mincho" w:hAnsi="Arial" w:cs="Arial"/>
          <w:b/>
          <w:bCs/>
          <w:sz w:val="24"/>
          <w:szCs w:val="20"/>
        </w:rPr>
        <w:t>5.30</w:t>
      </w:r>
      <w:r w:rsidR="009B71E0">
        <w:rPr>
          <w:rFonts w:ascii="Arial" w:eastAsia="MS Mincho" w:hAnsi="Arial" w:cs="Arial"/>
          <w:b/>
          <w:bCs/>
          <w:sz w:val="24"/>
          <w:szCs w:val="20"/>
        </w:rPr>
        <w:t>.3.1</w:t>
      </w:r>
    </w:p>
    <w:p w14:paraId="25D8419B"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B05A8F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D0CF745" w14:textId="41DCD977" w:rsidR="0060543D" w:rsidRPr="00EF7A85" w:rsidRDefault="00680D80" w:rsidP="005C23A4">
      <w:pPr>
        <w:rPr>
          <w:lang w:val="en-GB"/>
        </w:rPr>
      </w:pPr>
      <w:r w:rsidRPr="00EF7A85">
        <w:rPr>
          <w:lang w:val="en-GB"/>
        </w:rPr>
        <w:t xml:space="preserve">In this paper we present Nokia’s view on RRM impacts </w:t>
      </w:r>
      <w:r w:rsidR="00876F08" w:rsidRPr="00EF7A85">
        <w:rPr>
          <w:lang w:val="en-GB"/>
        </w:rPr>
        <w:t xml:space="preserve">of </w:t>
      </w:r>
      <w:proofErr w:type="spellStart"/>
      <w:r w:rsidR="00876F08" w:rsidRPr="00EF7A85">
        <w:rPr>
          <w:lang w:val="en-GB"/>
        </w:rPr>
        <w:t>MIMO_evolution_DL_UL</w:t>
      </w:r>
      <w:proofErr w:type="spellEnd"/>
      <w:r w:rsidR="00876F08" w:rsidRPr="00EF7A85">
        <w:rPr>
          <w:lang w:val="en-GB"/>
        </w:rPr>
        <w:t xml:space="preserve">. As part of this </w:t>
      </w:r>
      <w:proofErr w:type="gramStart"/>
      <w:r w:rsidR="00876F08" w:rsidRPr="00EF7A85">
        <w:rPr>
          <w:lang w:val="en-GB"/>
        </w:rPr>
        <w:t>discussion</w:t>
      </w:r>
      <w:proofErr w:type="gramEnd"/>
      <w:r w:rsidR="00876F08" w:rsidRPr="00EF7A85">
        <w:rPr>
          <w:lang w:val="en-GB"/>
        </w:rPr>
        <w:t xml:space="preserve"> we </w:t>
      </w:r>
      <w:r w:rsidR="00EF7A85" w:rsidRPr="00EF7A85">
        <w:rPr>
          <w:lang w:val="en-GB"/>
        </w:rPr>
        <w:t>analyse</w:t>
      </w:r>
      <w:r w:rsidR="00876F08" w:rsidRPr="00EF7A85">
        <w:rPr>
          <w:lang w:val="en-GB"/>
        </w:rPr>
        <w:t xml:space="preserve"> the impact</w:t>
      </w:r>
      <w:r w:rsidR="001735C8" w:rsidRPr="00EF7A85">
        <w:rPr>
          <w:lang w:val="en-GB"/>
        </w:rPr>
        <w:t xml:space="preserve"> regarding Rel-18 CSI enhancements, TDCP, </w:t>
      </w:r>
      <w:r w:rsidR="00CE0A58" w:rsidRPr="00EF7A85">
        <w:rPr>
          <w:lang w:val="en-GB"/>
        </w:rPr>
        <w:t xml:space="preserve">and SRS enhancements. </w:t>
      </w:r>
      <w:r w:rsidR="00EF7A85" w:rsidRPr="00EF7A85">
        <w:rPr>
          <w:lang w:val="en-GB"/>
        </w:rPr>
        <w:t>Additionally</w:t>
      </w:r>
      <w:r w:rsidR="00CE0A58" w:rsidRPr="00EF7A85">
        <w:rPr>
          <w:lang w:val="en-GB"/>
        </w:rPr>
        <w:t xml:space="preserve">, the use of </w:t>
      </w:r>
      <w:r w:rsidR="00EF7A85" w:rsidRPr="00EF7A85">
        <w:rPr>
          <w:lang w:val="en-GB"/>
        </w:rPr>
        <w:t>group-based</w:t>
      </w:r>
      <w:r w:rsidR="00CE0A58" w:rsidRPr="00EF7A85">
        <w:rPr>
          <w:lang w:val="en-GB"/>
        </w:rPr>
        <w:t xml:space="preserve"> beam reporting is also discussed for the context of Rel-18 MIMO which also includes simultaneous UL transmission. </w:t>
      </w:r>
    </w:p>
    <w:p w14:paraId="257708D4" w14:textId="77777777" w:rsidR="003B659E" w:rsidRDefault="003B659E" w:rsidP="00AE56B1">
      <w:pPr>
        <w:pStyle w:val="RAN4H1"/>
        <w:rPr>
          <w:lang w:val="en-US"/>
        </w:rPr>
      </w:pPr>
      <w:bookmarkStart w:id="4" w:name="_Toc116995842"/>
      <w:r w:rsidRPr="00EF698B">
        <w:rPr>
          <w:lang w:val="en-US"/>
        </w:rPr>
        <w:t>Discussion</w:t>
      </w:r>
      <w:bookmarkEnd w:id="4"/>
    </w:p>
    <w:p w14:paraId="13C5F920" w14:textId="385DAD01" w:rsidR="00631BAB" w:rsidRPr="00631BAB" w:rsidRDefault="00631BAB" w:rsidP="00631BAB">
      <w:pPr>
        <w:pStyle w:val="RAN4H2"/>
      </w:pPr>
      <w:r>
        <w:t>RRM impact</w:t>
      </w:r>
    </w:p>
    <w:p w14:paraId="0256BC1E" w14:textId="6488934F" w:rsidR="000F29F1" w:rsidRDefault="00CA0629" w:rsidP="00300956">
      <w:r>
        <w:t xml:space="preserve">During the last RAN4 meeting, RRM impacts were discussed, where some points were </w:t>
      </w:r>
      <w:r w:rsidR="00693B5E">
        <w:t>open for discussion</w:t>
      </w:r>
      <w:r w:rsidR="005B4801">
        <w:t>.</w:t>
      </w:r>
      <w:r w:rsidR="000F29F1">
        <w:t xml:space="preserve"> Among the impacted RRM requirements, the following agreement was reached </w:t>
      </w:r>
      <w:r w:rsidR="000F29F1">
        <w:fldChar w:fldCharType="begin"/>
      </w:r>
      <w:r w:rsidR="000F29F1">
        <w:instrText xml:space="preserve"> REF _Ref131078095 \r \h </w:instrText>
      </w:r>
      <w:r w:rsidR="000F29F1">
        <w:fldChar w:fldCharType="separate"/>
      </w:r>
      <w:r w:rsidR="000F29F1">
        <w:t>[1]</w:t>
      </w:r>
      <w:r w:rsidR="000F29F1">
        <w:fldChar w:fldCharType="end"/>
      </w:r>
      <w:r w:rsidR="000F29F1">
        <w:t>:</w:t>
      </w:r>
    </w:p>
    <w:tbl>
      <w:tblPr>
        <w:tblStyle w:val="TableGrid"/>
        <w:tblW w:w="0" w:type="auto"/>
        <w:tblLook w:val="04A0" w:firstRow="1" w:lastRow="0" w:firstColumn="1" w:lastColumn="0" w:noHBand="0" w:noVBand="1"/>
      </w:tblPr>
      <w:tblGrid>
        <w:gridCol w:w="9617"/>
      </w:tblGrid>
      <w:tr w:rsidR="000F29F1" w14:paraId="236D5A4A" w14:textId="77777777" w:rsidTr="000F29F1">
        <w:tc>
          <w:tcPr>
            <w:tcW w:w="9617" w:type="dxa"/>
          </w:tcPr>
          <w:p w14:paraId="20B8929C" w14:textId="77777777" w:rsidR="00C83028" w:rsidRPr="00B375A6" w:rsidRDefault="00C83028" w:rsidP="00C83028">
            <w:pPr>
              <w:rPr>
                <w:b/>
                <w:bCs/>
                <w:u w:val="single"/>
              </w:rPr>
            </w:pPr>
            <w:r w:rsidRPr="00B375A6">
              <w:rPr>
                <w:b/>
                <w:bCs/>
                <w:u w:val="single"/>
              </w:rPr>
              <w:t>RRM impact except timing requirements related to two Tas</w:t>
            </w:r>
          </w:p>
          <w:p w14:paraId="63DD39DF" w14:textId="77777777" w:rsidR="00C83028" w:rsidRPr="00B375A6" w:rsidRDefault="00C83028" w:rsidP="00C83028">
            <w:pPr>
              <w:rPr>
                <w:b/>
                <w:bCs/>
              </w:rPr>
            </w:pPr>
            <w:r w:rsidRPr="00B375A6">
              <w:rPr>
                <w:b/>
                <w:bCs/>
              </w:rPr>
              <w:t>Agreements</w:t>
            </w:r>
          </w:p>
          <w:p w14:paraId="3901F9A0" w14:textId="77777777" w:rsidR="00C83028" w:rsidRPr="00B375A6" w:rsidRDefault="00C83028" w:rsidP="00C83028">
            <w:pPr>
              <w:pStyle w:val="ListParagraph"/>
              <w:numPr>
                <w:ilvl w:val="0"/>
                <w:numId w:val="27"/>
              </w:numPr>
              <w:overflowPunct w:val="0"/>
              <w:autoSpaceDE w:val="0"/>
              <w:autoSpaceDN w:val="0"/>
              <w:adjustRightInd w:val="0"/>
              <w:spacing w:after="120" w:line="252" w:lineRule="auto"/>
              <w:ind w:left="644"/>
              <w:contextualSpacing w:val="0"/>
              <w:rPr>
                <w:lang w:eastAsia="ja-JP"/>
              </w:rPr>
            </w:pPr>
            <w:r w:rsidRPr="00B375A6">
              <w:rPr>
                <w:lang w:eastAsia="ja-JP"/>
              </w:rPr>
              <w:t>RRM requirements impacts</w:t>
            </w:r>
          </w:p>
          <w:p w14:paraId="1BD25242"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1 (CSI reporting enhancements)</w:t>
            </w:r>
          </w:p>
          <w:p w14:paraId="6EAA6D5D"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 xml:space="preserve">No RRM impact from </w:t>
            </w:r>
            <w:r w:rsidRPr="00B375A6">
              <w:rPr>
                <w:bCs/>
                <w:iCs/>
              </w:rPr>
              <w:t>Rel-16/17 Type-II codebook refinement objective</w:t>
            </w:r>
          </w:p>
          <w:p w14:paraId="1B327C41"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FFS whether “</w:t>
            </w:r>
            <w:r w:rsidRPr="00B375A6">
              <w:rPr>
                <w:bCs/>
                <w:iCs/>
              </w:rPr>
              <w:t>UE reporting of time-domain channel properties”</w:t>
            </w:r>
            <w:r w:rsidRPr="00B375A6">
              <w:rPr>
                <w:lang w:eastAsia="ja-JP"/>
              </w:rPr>
              <w:t xml:space="preserve"> has impact on RRM requirements</w:t>
            </w:r>
          </w:p>
          <w:p w14:paraId="7AD579A4"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2 (Unified TCI framework)</w:t>
            </w:r>
          </w:p>
          <w:p w14:paraId="6AA872F9"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bCs/>
              </w:rPr>
              <w:t>Further study and if needed specify extension of unified TCI framework RRM requirements to M-TRP.</w:t>
            </w:r>
          </w:p>
          <w:p w14:paraId="5B4FB7F6"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3 (DMRS Enhancement)</w:t>
            </w:r>
          </w:p>
          <w:p w14:paraId="1C513BB9"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No RRM requirements impact</w:t>
            </w:r>
          </w:p>
          <w:p w14:paraId="736CFC80"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4 (enhancements of CSI acquisition for C-JT)</w:t>
            </w:r>
          </w:p>
          <w:p w14:paraId="371FA19A"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No RRM requirements impact</w:t>
            </w:r>
          </w:p>
          <w:p w14:paraId="53876863"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5</w:t>
            </w:r>
          </w:p>
          <w:p w14:paraId="0CBC76D5"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SRI/TPMI enhancements: No RRM requirements impact</w:t>
            </w:r>
          </w:p>
          <w:p w14:paraId="35278D31"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lang w:eastAsia="ja-JP"/>
              </w:rPr>
            </w:pPr>
            <w:r w:rsidRPr="00B375A6">
              <w:rPr>
                <w:lang w:eastAsia="ja-JP"/>
              </w:rPr>
              <w:t>SRS enhancements: RRM impacts are FFS</w:t>
            </w:r>
          </w:p>
          <w:p w14:paraId="4960530A" w14:textId="77777777" w:rsidR="00C83028" w:rsidRPr="00B375A6" w:rsidRDefault="00C83028" w:rsidP="00C83028">
            <w:pPr>
              <w:pStyle w:val="ListParagraph"/>
              <w:numPr>
                <w:ilvl w:val="1"/>
                <w:numId w:val="27"/>
              </w:numPr>
              <w:overflowPunct w:val="0"/>
              <w:autoSpaceDE w:val="0"/>
              <w:autoSpaceDN w:val="0"/>
              <w:adjustRightInd w:val="0"/>
              <w:spacing w:after="120" w:line="252" w:lineRule="auto"/>
              <w:contextualSpacing w:val="0"/>
              <w:rPr>
                <w:lang w:eastAsia="ja-JP"/>
              </w:rPr>
            </w:pPr>
            <w:r w:rsidRPr="00B375A6">
              <w:rPr>
                <w:lang w:eastAsia="ja-JP"/>
              </w:rPr>
              <w:t>Objective 6</w:t>
            </w:r>
          </w:p>
          <w:p w14:paraId="0F5E6FFE" w14:textId="77777777" w:rsidR="00C83028" w:rsidRPr="00B375A6" w:rsidRDefault="00C83028" w:rsidP="00C83028">
            <w:pPr>
              <w:pStyle w:val="ListParagraph"/>
              <w:numPr>
                <w:ilvl w:val="2"/>
                <w:numId w:val="27"/>
              </w:numPr>
              <w:overflowPunct w:val="0"/>
              <w:autoSpaceDE w:val="0"/>
              <w:autoSpaceDN w:val="0"/>
              <w:adjustRightInd w:val="0"/>
              <w:spacing w:after="120" w:line="252" w:lineRule="auto"/>
              <w:contextualSpacing w:val="0"/>
              <w:rPr>
                <w:rFonts w:eastAsia="SimSun"/>
                <w:bCs/>
                <w:szCs w:val="24"/>
                <w:lang w:eastAsia="zh-CN"/>
              </w:rPr>
            </w:pPr>
            <w:r w:rsidRPr="00B375A6">
              <w:rPr>
                <w:lang w:eastAsia="ja-JP"/>
              </w:rPr>
              <w:t>UL precoding indication: RRM impacts are FFS</w:t>
            </w:r>
          </w:p>
          <w:p w14:paraId="047BFB89" w14:textId="77777777" w:rsidR="000F29F1" w:rsidRDefault="000F29F1" w:rsidP="00300956"/>
        </w:tc>
      </w:tr>
    </w:tbl>
    <w:p w14:paraId="7EE3BCD2" w14:textId="77777777" w:rsidR="000F29F1" w:rsidRDefault="000F29F1" w:rsidP="00300956"/>
    <w:p w14:paraId="0CF99DE7" w14:textId="6B3F8F06" w:rsidR="00C83028" w:rsidRDefault="00C83028" w:rsidP="00300956">
      <w:r>
        <w:t>From that agreement, it is still not clear if</w:t>
      </w:r>
      <w:r w:rsidR="00953054">
        <w:t xml:space="preserve"> RRM impact should also be extended to SRS enhancements, UL precoding and TDCP </w:t>
      </w:r>
      <w:proofErr w:type="spellStart"/>
      <w:proofErr w:type="gramStart"/>
      <w:r w:rsidR="00953054">
        <w:t>enhancements.</w:t>
      </w:r>
      <w:r w:rsidR="004F64AF">
        <w:t>For</w:t>
      </w:r>
      <w:proofErr w:type="spellEnd"/>
      <w:proofErr w:type="gramEnd"/>
      <w:r w:rsidR="004F64AF">
        <w:t xml:space="preserve"> the TDCP, the following issue is open for discussion </w:t>
      </w:r>
      <w:r w:rsidR="004F64AF">
        <w:fldChar w:fldCharType="begin"/>
      </w:r>
      <w:r w:rsidR="004F64AF">
        <w:instrText xml:space="preserve"> REF _Ref131078095 \r \h </w:instrText>
      </w:r>
      <w:r w:rsidR="004F64AF">
        <w:fldChar w:fldCharType="separate"/>
      </w:r>
      <w:r w:rsidR="004F64AF">
        <w:t>[1]</w:t>
      </w:r>
      <w:r w:rsidR="004F64AF">
        <w:fldChar w:fldCharType="end"/>
      </w:r>
      <w:r w:rsidR="004F64AF">
        <w:t>:</w:t>
      </w:r>
      <w:r w:rsidR="00953054">
        <w:t xml:space="preserve"> </w:t>
      </w:r>
    </w:p>
    <w:tbl>
      <w:tblPr>
        <w:tblStyle w:val="TableGrid"/>
        <w:tblW w:w="0" w:type="auto"/>
        <w:tblLook w:val="04A0" w:firstRow="1" w:lastRow="0" w:firstColumn="1" w:lastColumn="0" w:noHBand="0" w:noVBand="1"/>
      </w:tblPr>
      <w:tblGrid>
        <w:gridCol w:w="9617"/>
      </w:tblGrid>
      <w:tr w:rsidR="00953054" w14:paraId="50E55CC8" w14:textId="77777777" w:rsidTr="00B0438A">
        <w:tc>
          <w:tcPr>
            <w:tcW w:w="9617" w:type="dxa"/>
          </w:tcPr>
          <w:p w14:paraId="2D807BE0" w14:textId="77777777" w:rsidR="00953054" w:rsidRDefault="00953054" w:rsidP="00B0438A">
            <w:pPr>
              <w:pStyle w:val="Heading2"/>
              <w:outlineLvl w:val="1"/>
            </w:pPr>
            <w:r>
              <w:lastRenderedPageBreak/>
              <w:t xml:space="preserve">Sub-topic 3-2 </w:t>
            </w:r>
            <w:r w:rsidRPr="000212F9">
              <w:t>CSI Enhancement</w:t>
            </w:r>
          </w:p>
          <w:p w14:paraId="351D1A71" w14:textId="77777777" w:rsidR="00953054" w:rsidRPr="00B375A6" w:rsidRDefault="00953054" w:rsidP="00B0438A">
            <w:pPr>
              <w:rPr>
                <w:b/>
                <w:u w:val="single"/>
                <w:lang w:eastAsia="ko-KR"/>
              </w:rPr>
            </w:pPr>
            <w:r w:rsidRPr="00705770">
              <w:rPr>
                <w:b/>
                <w:u w:val="single"/>
                <w:lang w:eastAsia="ko-KR"/>
              </w:rPr>
              <w:t>Issue 3-2-1: Do you a</w:t>
            </w:r>
            <w:r w:rsidRPr="00B375A6">
              <w:rPr>
                <w:b/>
                <w:u w:val="single"/>
                <w:lang w:eastAsia="ko-KR"/>
              </w:rPr>
              <w:t>gree RRM requirements are impacted by objective 1 in WID?</w:t>
            </w:r>
          </w:p>
          <w:p w14:paraId="388C2144" w14:textId="77777777" w:rsidR="00953054" w:rsidRPr="00B375A6" w:rsidRDefault="00953054" w:rsidP="00B0438A">
            <w:pPr>
              <w:spacing w:after="120"/>
              <w:rPr>
                <w:b/>
                <w:lang w:eastAsia="zh-CN"/>
              </w:rPr>
            </w:pPr>
            <w:r w:rsidRPr="00B375A6">
              <w:rPr>
                <w:b/>
                <w:lang w:eastAsia="zh-CN"/>
              </w:rPr>
              <w:t xml:space="preserve">Agreement: </w:t>
            </w:r>
          </w:p>
          <w:p w14:paraId="72E4FABA" w14:textId="77777777" w:rsidR="00953054" w:rsidRPr="00B375A6" w:rsidRDefault="00953054" w:rsidP="00B0438A">
            <w:pPr>
              <w:pStyle w:val="ListParagraph"/>
              <w:numPr>
                <w:ilvl w:val="0"/>
                <w:numId w:val="28"/>
              </w:numPr>
              <w:spacing w:after="120"/>
              <w:contextualSpacing w:val="0"/>
              <w:rPr>
                <w:lang w:eastAsia="ja-JP"/>
              </w:rPr>
            </w:pPr>
            <w:r w:rsidRPr="00B375A6">
              <w:rPr>
                <w:lang w:eastAsia="ja-JP"/>
              </w:rPr>
              <w:t xml:space="preserve">No RRM impact from </w:t>
            </w:r>
            <w:r w:rsidRPr="00B375A6">
              <w:rPr>
                <w:bCs/>
                <w:iCs/>
              </w:rPr>
              <w:t>Rel-16/17 Type-II codebook refinement objective</w:t>
            </w:r>
          </w:p>
          <w:p w14:paraId="5573A748" w14:textId="77777777" w:rsidR="00953054" w:rsidRDefault="00953054" w:rsidP="00B0438A">
            <w:pPr>
              <w:pStyle w:val="ListParagraph"/>
              <w:numPr>
                <w:ilvl w:val="0"/>
                <w:numId w:val="28"/>
              </w:numPr>
              <w:spacing w:after="120"/>
              <w:contextualSpacing w:val="0"/>
              <w:rPr>
                <w:lang w:eastAsia="ja-JP"/>
              </w:rPr>
            </w:pPr>
            <w:r w:rsidRPr="00B375A6">
              <w:rPr>
                <w:lang w:eastAsia="ja-JP"/>
              </w:rPr>
              <w:t>FFS whether “</w:t>
            </w:r>
            <w:r w:rsidRPr="00B375A6">
              <w:rPr>
                <w:bCs/>
                <w:iCs/>
              </w:rPr>
              <w:t>UE reporting of time-domain channel properties”</w:t>
            </w:r>
            <w:r w:rsidRPr="00B375A6">
              <w:rPr>
                <w:lang w:eastAsia="ja-JP"/>
              </w:rPr>
              <w:t xml:space="preserve"> has impact on RRM requirements</w:t>
            </w:r>
          </w:p>
        </w:tc>
      </w:tr>
    </w:tbl>
    <w:p w14:paraId="0A254684" w14:textId="77777777" w:rsidR="00953054" w:rsidRDefault="00953054" w:rsidP="00953054"/>
    <w:p w14:paraId="217B71F1" w14:textId="7BB4FAC3" w:rsidR="00953054" w:rsidRDefault="00953054" w:rsidP="00953054">
      <w:r>
        <w:t xml:space="preserve">Regarding TDCP enhancements, RAN1 has made only few agreements on the topic, and it is still not clear how those should be translated into RAN4 requirements. Therefore, we propose that TDCP should wait until more agreements are made in RAN1 to help RAN4 to progress. </w:t>
      </w:r>
    </w:p>
    <w:p w14:paraId="530EF1F8" w14:textId="77777777" w:rsidR="00953054" w:rsidRDefault="00953054" w:rsidP="00953054">
      <w:pPr>
        <w:pStyle w:val="RAN4proposal"/>
      </w:pPr>
      <w:bookmarkStart w:id="5" w:name="_Toc131949370"/>
      <w:r>
        <w:t>RAN4 to wait for RAN1 to progress on time-domain channel properties before deciding on the impact on RRM requirements.</w:t>
      </w:r>
      <w:bookmarkEnd w:id="5"/>
      <w:r>
        <w:t xml:space="preserve"> </w:t>
      </w:r>
    </w:p>
    <w:p w14:paraId="31879C16" w14:textId="77777777" w:rsidR="00631BAB" w:rsidRDefault="00631BAB" w:rsidP="00631BAB">
      <w:pPr>
        <w:pStyle w:val="RAN4H2"/>
      </w:pPr>
      <w:r>
        <w:t>TRP specific link recovery requirements</w:t>
      </w:r>
    </w:p>
    <w:p w14:paraId="3A7BC53E" w14:textId="77CC397E" w:rsidR="00631BAB" w:rsidRDefault="004F64AF" w:rsidP="00631BAB">
      <w:r>
        <w:t xml:space="preserve">In the last RAN4 meeting, it was also discussed whether TRP-specific BFR requirements </w:t>
      </w:r>
      <w:r w:rsidR="001F2F04">
        <w:t xml:space="preserve">need to be enhanced </w:t>
      </w:r>
      <w:r w:rsidR="001F2F04">
        <w:fldChar w:fldCharType="begin"/>
      </w:r>
      <w:r w:rsidR="001F2F04">
        <w:instrText xml:space="preserve"> REF _Ref131078095 \r \h </w:instrText>
      </w:r>
      <w:r w:rsidR="001F2F04">
        <w:fldChar w:fldCharType="separate"/>
      </w:r>
      <w:r w:rsidR="001F2F04">
        <w:t>[1]</w:t>
      </w:r>
      <w:r w:rsidR="001F2F04">
        <w:fldChar w:fldCharType="end"/>
      </w:r>
      <w:r w:rsidR="001F2F04">
        <w:t>:</w:t>
      </w:r>
    </w:p>
    <w:tbl>
      <w:tblPr>
        <w:tblStyle w:val="TableGrid"/>
        <w:tblW w:w="0" w:type="auto"/>
        <w:tblLook w:val="04A0" w:firstRow="1" w:lastRow="0" w:firstColumn="1" w:lastColumn="0" w:noHBand="0" w:noVBand="1"/>
      </w:tblPr>
      <w:tblGrid>
        <w:gridCol w:w="9617"/>
      </w:tblGrid>
      <w:tr w:rsidR="00631BAB" w14:paraId="0F58ED90" w14:textId="77777777" w:rsidTr="00B0438A">
        <w:tc>
          <w:tcPr>
            <w:tcW w:w="9617" w:type="dxa"/>
          </w:tcPr>
          <w:p w14:paraId="394ABFC7" w14:textId="77777777" w:rsidR="00631BAB" w:rsidRPr="001007FC" w:rsidRDefault="00631BAB" w:rsidP="00B0438A">
            <w:pPr>
              <w:rPr>
                <w:b/>
                <w:u w:val="single"/>
                <w:lang w:eastAsia="ko-KR"/>
              </w:rPr>
            </w:pPr>
            <w:r w:rsidRPr="001007FC">
              <w:rPr>
                <w:b/>
                <w:u w:val="single"/>
                <w:lang w:eastAsia="ko-KR"/>
              </w:rPr>
              <w:t>Issue 3-1-1</w:t>
            </w:r>
            <w:r>
              <w:rPr>
                <w:b/>
                <w:u w:val="single"/>
                <w:lang w:eastAsia="ko-KR"/>
              </w:rPr>
              <w:t>2</w:t>
            </w:r>
            <w:r w:rsidRPr="001007FC">
              <w:rPr>
                <w:b/>
                <w:u w:val="single"/>
                <w:lang w:eastAsia="ko-KR"/>
              </w:rPr>
              <w:t xml:space="preserve">: </w:t>
            </w:r>
            <w:r>
              <w:rPr>
                <w:b/>
                <w:u w:val="single"/>
                <w:lang w:eastAsia="ko-KR"/>
              </w:rPr>
              <w:t xml:space="preserve">Whether to enhance </w:t>
            </w:r>
            <w:r w:rsidRPr="001007FC">
              <w:rPr>
                <w:b/>
                <w:u w:val="single"/>
                <w:lang w:eastAsia="ko-KR"/>
              </w:rPr>
              <w:t>TRP-specific BFR</w:t>
            </w:r>
            <w:r>
              <w:rPr>
                <w:b/>
                <w:u w:val="single"/>
                <w:lang w:eastAsia="ko-KR"/>
              </w:rPr>
              <w:t xml:space="preserve"> requirements?</w:t>
            </w:r>
          </w:p>
          <w:p w14:paraId="03AC107C" w14:textId="77777777" w:rsidR="00631BAB" w:rsidRPr="001007FC" w:rsidRDefault="00631BAB" w:rsidP="00B0438A">
            <w:pPr>
              <w:pStyle w:val="ListParagraph"/>
              <w:numPr>
                <w:ilvl w:val="0"/>
                <w:numId w:val="28"/>
              </w:numPr>
              <w:spacing w:after="120"/>
              <w:ind w:left="720"/>
              <w:contextualSpacing w:val="0"/>
              <w:rPr>
                <w:rFonts w:eastAsia="SimSun"/>
                <w:bCs/>
                <w:lang w:eastAsia="zh-CN"/>
              </w:rPr>
            </w:pPr>
            <w:r w:rsidRPr="001007FC">
              <w:rPr>
                <w:rFonts w:eastAsia="SimSun"/>
                <w:bCs/>
                <w:lang w:eastAsia="zh-CN"/>
              </w:rPr>
              <w:t>Proposals</w:t>
            </w:r>
          </w:p>
          <w:p w14:paraId="7B011AB1" w14:textId="77777777" w:rsidR="00631BAB" w:rsidRPr="001007FC" w:rsidRDefault="00631BAB" w:rsidP="00B0438A">
            <w:pPr>
              <w:pStyle w:val="ListParagraph"/>
              <w:numPr>
                <w:ilvl w:val="1"/>
                <w:numId w:val="28"/>
              </w:numPr>
              <w:spacing w:after="120"/>
              <w:ind w:left="1440"/>
              <w:contextualSpacing w:val="0"/>
              <w:rPr>
                <w:rFonts w:eastAsia="SimSun"/>
                <w:bCs/>
                <w:lang w:eastAsia="zh-CN"/>
              </w:rPr>
            </w:pPr>
            <w:r>
              <w:rPr>
                <w:rFonts w:eastAsia="SimSun"/>
                <w:bCs/>
                <w:lang w:eastAsia="zh-CN"/>
              </w:rPr>
              <w:t>P</w:t>
            </w:r>
            <w:r w:rsidRPr="001007FC">
              <w:rPr>
                <w:rFonts w:eastAsia="SimSun"/>
                <w:bCs/>
                <w:lang w:eastAsia="zh-CN"/>
              </w:rPr>
              <w:t xml:space="preserve">1: </w:t>
            </w:r>
            <w:r w:rsidRPr="001007FC">
              <w:rPr>
                <w:rFonts w:eastAsiaTheme="minorEastAsia"/>
                <w:bCs/>
                <w:lang w:eastAsia="zh-CN"/>
              </w:rPr>
              <w:t>RAN4 shall wait for more RAN1 conclusion to identify whether there is RRM impacts on TRP-specific BFR on</w:t>
            </w:r>
            <w:r w:rsidRPr="001007FC">
              <w:rPr>
                <w:bCs/>
              </w:rPr>
              <w:t xml:space="preserve"> unified TCI framework extension. (Huawei)</w:t>
            </w:r>
          </w:p>
          <w:p w14:paraId="7469FA99" w14:textId="77777777" w:rsidR="00631BAB" w:rsidRPr="001007FC" w:rsidRDefault="00631BAB" w:rsidP="00B0438A">
            <w:pPr>
              <w:pStyle w:val="ListParagraph"/>
              <w:numPr>
                <w:ilvl w:val="1"/>
                <w:numId w:val="28"/>
              </w:numPr>
              <w:spacing w:after="120"/>
              <w:ind w:left="1440"/>
              <w:contextualSpacing w:val="0"/>
              <w:rPr>
                <w:rFonts w:eastAsia="SimSun"/>
                <w:bCs/>
                <w:lang w:eastAsia="zh-CN"/>
              </w:rPr>
            </w:pPr>
            <w:r>
              <w:rPr>
                <w:rFonts w:eastAsia="SimSun"/>
                <w:bCs/>
                <w:lang w:eastAsia="zh-CN"/>
              </w:rPr>
              <w:t>P</w:t>
            </w:r>
            <w:r w:rsidRPr="001007FC">
              <w:rPr>
                <w:rFonts w:eastAsia="SimSun"/>
                <w:bCs/>
                <w:lang w:eastAsia="zh-CN"/>
              </w:rPr>
              <w:t xml:space="preserve">2: </w:t>
            </w:r>
            <w:r w:rsidRPr="001007FC">
              <w:rPr>
                <w:bCs/>
              </w:rPr>
              <w:t>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20BFBAFE" w14:textId="77777777" w:rsidR="00631BAB" w:rsidRPr="001007FC" w:rsidRDefault="00631BAB" w:rsidP="00B0438A">
            <w:pPr>
              <w:pStyle w:val="ListParagraph"/>
              <w:numPr>
                <w:ilvl w:val="1"/>
                <w:numId w:val="28"/>
              </w:numPr>
              <w:spacing w:after="120"/>
              <w:ind w:left="1440"/>
              <w:contextualSpacing w:val="0"/>
              <w:rPr>
                <w:rFonts w:eastAsia="SimSun"/>
                <w:bCs/>
                <w:lang w:eastAsia="zh-CN"/>
              </w:rPr>
            </w:pPr>
            <w:r>
              <w:rPr>
                <w:rFonts w:eastAsiaTheme="minorEastAsia"/>
                <w:bCs/>
                <w:lang w:eastAsia="zh-CN"/>
              </w:rPr>
              <w:t>P</w:t>
            </w:r>
            <w:r w:rsidRPr="001007FC">
              <w:rPr>
                <w:rFonts w:eastAsiaTheme="minorEastAsia"/>
                <w:bCs/>
                <w:lang w:eastAsia="zh-CN"/>
              </w:rPr>
              <w:t>3: RAN4 to discuss and specify the MTRP specific BFR when UE cannot support DL simultaneous reception. Deprioritize the discussion on whether can support DL simultaneous reception and related RRM core requirements. (Samsung)</w:t>
            </w:r>
          </w:p>
          <w:p w14:paraId="76755C0A" w14:textId="77777777" w:rsidR="00631BAB" w:rsidRDefault="00631BAB" w:rsidP="00B0438A"/>
        </w:tc>
      </w:tr>
    </w:tbl>
    <w:p w14:paraId="581BC90B" w14:textId="77777777" w:rsidR="002C19CB" w:rsidRDefault="002C19CB" w:rsidP="0060543D"/>
    <w:p w14:paraId="5278D2A1" w14:textId="47153DF6" w:rsidR="00F06087" w:rsidRDefault="001F2F04" w:rsidP="0060543D">
      <w:r>
        <w:t xml:space="preserve">Considering that topic, RAN1 is also discussing BFR requirements, </w:t>
      </w:r>
      <w:r w:rsidR="006F2109">
        <w:t xml:space="preserve">and RAN4 may wait until RAN1 progresses in the topic. </w:t>
      </w:r>
    </w:p>
    <w:p w14:paraId="6062A7A3" w14:textId="29047EE0" w:rsidR="006F2109" w:rsidRDefault="002201C0" w:rsidP="00B312BD">
      <w:pPr>
        <w:pStyle w:val="RAN4proposal"/>
      </w:pPr>
      <w:bookmarkStart w:id="6" w:name="_Toc131949371"/>
      <w:r w:rsidRPr="001007FC">
        <w:rPr>
          <w:rFonts w:eastAsiaTheme="minorEastAsia"/>
          <w:bCs/>
          <w:lang w:eastAsia="zh-CN"/>
        </w:rPr>
        <w:t>RAN4 shall wait for more RAN1 conclusion to identify whether there is RRM impacts on TRP-specific BFR on</w:t>
      </w:r>
      <w:r w:rsidRPr="001007FC">
        <w:rPr>
          <w:bCs/>
        </w:rPr>
        <w:t xml:space="preserve"> unified TCI framework extension</w:t>
      </w:r>
      <w:r>
        <w:t>.</w:t>
      </w:r>
      <w:bookmarkEnd w:id="6"/>
      <w:r>
        <w:t xml:space="preserve"> </w:t>
      </w:r>
    </w:p>
    <w:p w14:paraId="623F0C3E" w14:textId="28F0BDF8" w:rsidR="002201C0" w:rsidRPr="002201C0" w:rsidRDefault="002201C0" w:rsidP="002201C0">
      <w:pPr>
        <w:pStyle w:val="RAN4H2"/>
      </w:pPr>
      <w:r>
        <w:t>Enhanced uplink transmission</w:t>
      </w:r>
    </w:p>
    <w:p w14:paraId="1DBE1F6C" w14:textId="76C3ABED" w:rsidR="006F2109" w:rsidRDefault="002201C0" w:rsidP="0060543D">
      <w:r>
        <w:t xml:space="preserve">The topic of enhanced UL transmission </w:t>
      </w:r>
      <w:proofErr w:type="gramStart"/>
      <w:r>
        <w:t>was also</w:t>
      </w:r>
      <w:r w:rsidR="0013492C">
        <w:t xml:space="preserve"> been</w:t>
      </w:r>
      <w:proofErr w:type="gramEnd"/>
      <w:r w:rsidR="0013492C">
        <w:t xml:space="preserve"> discussed in the following issue</w:t>
      </w:r>
      <w:r>
        <w:t xml:space="preserve"> </w:t>
      </w:r>
      <w:r w:rsidR="006F2109">
        <w:fldChar w:fldCharType="begin"/>
      </w:r>
      <w:r w:rsidR="006F2109">
        <w:instrText xml:space="preserve"> REF _Ref131078095 \r \h </w:instrText>
      </w:r>
      <w:r w:rsidR="006F2109">
        <w:fldChar w:fldCharType="separate"/>
      </w:r>
      <w:r w:rsidR="006F2109">
        <w:t>[1]</w:t>
      </w:r>
      <w:r w:rsidR="006F2109">
        <w:fldChar w:fldCharType="end"/>
      </w:r>
      <w:r w:rsidR="006F2109">
        <w:t>:</w:t>
      </w:r>
    </w:p>
    <w:tbl>
      <w:tblPr>
        <w:tblStyle w:val="TableGrid"/>
        <w:tblW w:w="0" w:type="auto"/>
        <w:tblLook w:val="04A0" w:firstRow="1" w:lastRow="0" w:firstColumn="1" w:lastColumn="0" w:noHBand="0" w:noVBand="1"/>
      </w:tblPr>
      <w:tblGrid>
        <w:gridCol w:w="9617"/>
      </w:tblGrid>
      <w:tr w:rsidR="00230512" w14:paraId="64DBE6A0" w14:textId="77777777" w:rsidTr="00230512">
        <w:tc>
          <w:tcPr>
            <w:tcW w:w="9617" w:type="dxa"/>
          </w:tcPr>
          <w:p w14:paraId="62A45535" w14:textId="77777777" w:rsidR="00230512" w:rsidRPr="00230512" w:rsidRDefault="00230512" w:rsidP="00230512">
            <w:pPr>
              <w:spacing w:before="180" w:after="180"/>
              <w:rPr>
                <w:rFonts w:ascii="Arial" w:eastAsia="Times New Roman" w:hAnsi="Arial" w:cs="Arial"/>
                <w:sz w:val="32"/>
                <w:szCs w:val="32"/>
                <w:lang w:val="en-GB" w:eastAsia="en-DK"/>
              </w:rPr>
            </w:pPr>
            <w:r w:rsidRPr="00230512">
              <w:rPr>
                <w:rFonts w:ascii="Arial" w:eastAsia="Times New Roman" w:hAnsi="Arial" w:cs="Arial"/>
                <w:sz w:val="32"/>
                <w:szCs w:val="32"/>
                <w:lang w:val="en-GB" w:eastAsia="en-DK"/>
              </w:rPr>
              <w:t>Sub-topic 3-4 Enhanced Uplink Transmission</w:t>
            </w:r>
          </w:p>
          <w:p w14:paraId="5565B861" w14:textId="77777777" w:rsidR="00230512" w:rsidRPr="00230512" w:rsidRDefault="00230512" w:rsidP="00230512">
            <w:pPr>
              <w:spacing w:after="180"/>
              <w:rPr>
                <w:rFonts w:eastAsia="Times New Roman" w:cs="Times New Roman"/>
                <w:szCs w:val="20"/>
                <w:lang w:val="en-GB" w:eastAsia="en-DK"/>
              </w:rPr>
            </w:pPr>
            <w:r w:rsidRPr="00230512">
              <w:rPr>
                <w:rFonts w:eastAsia="Times New Roman" w:cs="Times New Roman"/>
                <w:b/>
                <w:bCs/>
                <w:szCs w:val="20"/>
                <w:u w:val="single"/>
                <w:lang w:val="en-GB" w:eastAsia="en-DK"/>
              </w:rPr>
              <w:t>Issue 3-4-1: How to consider RRM requirements by simultaneous UL transmission with multi-panels?</w:t>
            </w:r>
          </w:p>
          <w:p w14:paraId="3A5F512F" w14:textId="77777777" w:rsidR="00230512" w:rsidRPr="00230512" w:rsidRDefault="00230512" w:rsidP="00230512">
            <w:pPr>
              <w:numPr>
                <w:ilvl w:val="0"/>
                <w:numId w:val="29"/>
              </w:numPr>
              <w:spacing w:after="120"/>
              <w:textAlignment w:val="center"/>
              <w:rPr>
                <w:rFonts w:ascii="Calibri" w:eastAsia="Times New Roman" w:hAnsi="Calibri" w:cs="Calibri"/>
                <w:sz w:val="22"/>
                <w:lang w:val="en-GB" w:eastAsia="en-DK"/>
              </w:rPr>
            </w:pPr>
            <w:r w:rsidRPr="00230512">
              <w:rPr>
                <w:rFonts w:eastAsia="Times New Roman" w:cs="Times New Roman"/>
                <w:szCs w:val="20"/>
                <w:lang w:val="en-GB" w:eastAsia="en-DK"/>
              </w:rPr>
              <w:t>Proposals</w:t>
            </w:r>
          </w:p>
          <w:p w14:paraId="75BA39C9" w14:textId="77777777" w:rsidR="00230512" w:rsidRPr="00230512" w:rsidRDefault="00230512" w:rsidP="00230512">
            <w:pPr>
              <w:numPr>
                <w:ilvl w:val="1"/>
                <w:numId w:val="29"/>
              </w:numPr>
              <w:spacing w:after="120"/>
              <w:textAlignment w:val="center"/>
              <w:rPr>
                <w:rFonts w:ascii="Calibri" w:eastAsia="Times New Roman" w:hAnsi="Calibri" w:cs="Calibri"/>
                <w:sz w:val="22"/>
                <w:lang w:val="en-GB" w:eastAsia="en-DK"/>
              </w:rPr>
            </w:pPr>
            <w:r w:rsidRPr="00230512">
              <w:rPr>
                <w:rFonts w:eastAsia="Times New Roman" w:cs="Times New Roman"/>
                <w:szCs w:val="20"/>
                <w:lang w:val="en-GB" w:eastAsia="en-DK"/>
              </w:rPr>
              <w:t>P1: The enhancement on simultaneous UL transmission with multi-panel need to be studied based on the enhancement on simultaneous DL receptions with multi-panel. (Huawei)</w:t>
            </w:r>
          </w:p>
          <w:p w14:paraId="0447B954" w14:textId="77777777" w:rsidR="00230512" w:rsidRPr="00230512" w:rsidRDefault="00230512" w:rsidP="00230512">
            <w:pPr>
              <w:numPr>
                <w:ilvl w:val="1"/>
                <w:numId w:val="29"/>
              </w:numPr>
              <w:spacing w:after="120"/>
              <w:textAlignment w:val="center"/>
              <w:rPr>
                <w:rFonts w:ascii="Calibri" w:eastAsia="Times New Roman" w:hAnsi="Calibri" w:cs="Calibri"/>
                <w:sz w:val="22"/>
                <w:lang w:val="en-GB" w:eastAsia="en-DK"/>
              </w:rPr>
            </w:pPr>
            <w:r w:rsidRPr="00230512">
              <w:rPr>
                <w:rFonts w:eastAsia="Times New Roman" w:cs="Times New Roman"/>
                <w:szCs w:val="20"/>
                <w:lang w:val="en-GB" w:eastAsia="en-DK"/>
              </w:rPr>
              <w:t xml:space="preserve">P2: Suggest </w:t>
            </w:r>
            <w:proofErr w:type="gramStart"/>
            <w:r w:rsidRPr="00230512">
              <w:rPr>
                <w:rFonts w:eastAsia="Times New Roman" w:cs="Times New Roman"/>
                <w:szCs w:val="20"/>
                <w:lang w:val="en-GB" w:eastAsia="en-DK"/>
              </w:rPr>
              <w:t>to discuss</w:t>
            </w:r>
            <w:proofErr w:type="gramEnd"/>
            <w:r w:rsidRPr="00230512">
              <w:rPr>
                <w:rFonts w:eastAsia="Times New Roman" w:cs="Times New Roman"/>
                <w:szCs w:val="20"/>
                <w:lang w:val="en-GB" w:eastAsia="en-DK"/>
              </w:rPr>
              <w:t xml:space="preserve"> multi-TX panel related requirement in future release. (Intel)</w:t>
            </w:r>
          </w:p>
          <w:p w14:paraId="4E9D6ECE" w14:textId="77777777" w:rsidR="00230512" w:rsidRPr="00230512" w:rsidRDefault="00230512" w:rsidP="00230512">
            <w:pPr>
              <w:numPr>
                <w:ilvl w:val="1"/>
                <w:numId w:val="29"/>
              </w:numPr>
              <w:spacing w:after="120"/>
              <w:textAlignment w:val="center"/>
              <w:rPr>
                <w:rFonts w:ascii="Calibri" w:eastAsia="Times New Roman" w:hAnsi="Calibri" w:cs="Calibri"/>
                <w:sz w:val="22"/>
                <w:lang w:val="en-GB" w:eastAsia="en-DK"/>
              </w:rPr>
            </w:pPr>
            <w:r w:rsidRPr="00230512">
              <w:rPr>
                <w:rFonts w:eastAsia="Times New Roman" w:cs="Times New Roman"/>
                <w:szCs w:val="20"/>
                <w:lang w:val="en-GB" w:eastAsia="en-DK"/>
              </w:rPr>
              <w:t xml:space="preserve">P3: The unified TCI state switching requirement will be impacted to extent the multi-TRP case and the </w:t>
            </w:r>
            <w:proofErr w:type="spellStart"/>
            <w:r w:rsidRPr="00230512">
              <w:rPr>
                <w:rFonts w:eastAsia="Times New Roman" w:cs="Times New Roman"/>
                <w:szCs w:val="20"/>
                <w:lang w:val="en-GB" w:eastAsia="en-DK"/>
              </w:rPr>
              <w:t>STxMP</w:t>
            </w:r>
            <w:proofErr w:type="spellEnd"/>
            <w:r w:rsidRPr="00230512">
              <w:rPr>
                <w:rFonts w:eastAsia="Times New Roman" w:cs="Times New Roman"/>
                <w:szCs w:val="20"/>
                <w:lang w:val="en-GB" w:eastAsia="en-DK"/>
              </w:rPr>
              <w:t xml:space="preserve"> feature. (Xiaomi)</w:t>
            </w:r>
          </w:p>
          <w:p w14:paraId="08B0C3E2" w14:textId="77777777" w:rsidR="00230512" w:rsidRPr="00230512" w:rsidRDefault="00230512" w:rsidP="00230512">
            <w:pPr>
              <w:numPr>
                <w:ilvl w:val="1"/>
                <w:numId w:val="29"/>
              </w:numPr>
              <w:spacing w:after="120"/>
              <w:textAlignment w:val="center"/>
              <w:rPr>
                <w:rFonts w:ascii="Calibri" w:eastAsia="Times New Roman" w:hAnsi="Calibri" w:cs="Calibri"/>
                <w:sz w:val="22"/>
                <w:lang w:val="en-GB" w:eastAsia="en-DK"/>
              </w:rPr>
            </w:pPr>
            <w:r w:rsidRPr="00230512">
              <w:rPr>
                <w:rFonts w:eastAsia="Times New Roman" w:cs="Times New Roman"/>
                <w:szCs w:val="20"/>
                <w:lang w:val="en-GB" w:eastAsia="en-DK"/>
              </w:rPr>
              <w:lastRenderedPageBreak/>
              <w:t>P4: FFS on whether to specify the RRM requirements for maximum timing difference for multi-panel transmission. (Samsung)</w:t>
            </w:r>
          </w:p>
          <w:p w14:paraId="4738B09A" w14:textId="016D608F" w:rsidR="00230512" w:rsidRPr="00230512" w:rsidRDefault="00230512" w:rsidP="005F6DB1">
            <w:pPr>
              <w:numPr>
                <w:ilvl w:val="1"/>
                <w:numId w:val="29"/>
              </w:numPr>
              <w:spacing w:after="120"/>
              <w:textAlignment w:val="center"/>
              <w:rPr>
                <w:lang w:val="en-GB"/>
              </w:rPr>
            </w:pPr>
            <w:r w:rsidRPr="00230512">
              <w:rPr>
                <w:rFonts w:eastAsia="Times New Roman" w:cs="Times New Roman"/>
                <w:szCs w:val="20"/>
                <w:lang w:val="en-GB" w:eastAsia="en-DK"/>
              </w:rPr>
              <w:t>P5: No RRM impact. (Apple, Ericsson)</w:t>
            </w:r>
          </w:p>
        </w:tc>
      </w:tr>
    </w:tbl>
    <w:p w14:paraId="6366DF52" w14:textId="77777777" w:rsidR="00230512" w:rsidRDefault="00230512" w:rsidP="0060543D"/>
    <w:p w14:paraId="3C813DDC" w14:textId="64AC4027" w:rsidR="005A56EC" w:rsidRDefault="005A56EC" w:rsidP="0060543D">
      <w:r>
        <w:t xml:space="preserve">We understand that the </w:t>
      </w:r>
      <w:r w:rsidR="00CB6552">
        <w:t>simultaneous</w:t>
      </w:r>
      <w:r w:rsidR="00D56932">
        <w:t xml:space="preserve"> UL transmission have RRM impacts. When considering the proposals in the last meeting, </w:t>
      </w:r>
      <w:r w:rsidR="000876FE">
        <w:t>we already have one agreement regarding P4, regarding MTTD</w:t>
      </w:r>
      <w:r w:rsidR="00CB6552">
        <w:t>, therefore no further discussion is needed on that topic. Agreement is as follow</w:t>
      </w:r>
      <w:r w:rsidR="00194B56">
        <w:t xml:space="preserve"> </w:t>
      </w:r>
      <w:r w:rsidR="00194B56">
        <w:fldChar w:fldCharType="begin"/>
      </w:r>
      <w:r w:rsidR="00194B56">
        <w:instrText xml:space="preserve"> REF _Ref131078095 \r \h </w:instrText>
      </w:r>
      <w:r w:rsidR="00194B56">
        <w:fldChar w:fldCharType="separate"/>
      </w:r>
      <w:r w:rsidR="00194B56">
        <w:t>[1]</w:t>
      </w:r>
      <w:r w:rsidR="00194B56">
        <w:fldChar w:fldCharType="end"/>
      </w:r>
      <w:r w:rsidR="00194B56">
        <w:t>:</w:t>
      </w:r>
      <w:r w:rsidR="00CB6552">
        <w:t xml:space="preserve"> </w:t>
      </w:r>
    </w:p>
    <w:tbl>
      <w:tblPr>
        <w:tblStyle w:val="TableGrid"/>
        <w:tblW w:w="0" w:type="auto"/>
        <w:tblLook w:val="04A0" w:firstRow="1" w:lastRow="0" w:firstColumn="1" w:lastColumn="0" w:noHBand="0" w:noVBand="1"/>
      </w:tblPr>
      <w:tblGrid>
        <w:gridCol w:w="9617"/>
      </w:tblGrid>
      <w:tr w:rsidR="00CB6552" w14:paraId="46FBF113" w14:textId="77777777" w:rsidTr="00CB6552">
        <w:tc>
          <w:tcPr>
            <w:tcW w:w="9617" w:type="dxa"/>
          </w:tcPr>
          <w:p w14:paraId="4A5C51B9" w14:textId="77777777" w:rsidR="00CB6552" w:rsidRPr="00C260DD" w:rsidRDefault="00CB6552" w:rsidP="00CB6552">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52B80EA8" w14:textId="77777777" w:rsidR="00CB6552" w:rsidRDefault="00CB6552" w:rsidP="00CB6552">
            <w:pPr>
              <w:spacing w:after="120"/>
              <w:rPr>
                <w:b/>
                <w:lang w:eastAsia="zh-CN"/>
              </w:rPr>
            </w:pPr>
            <w:r w:rsidRPr="00733AF0">
              <w:rPr>
                <w:b/>
                <w:lang w:eastAsia="zh-CN"/>
              </w:rPr>
              <w:t>Agreement:</w:t>
            </w:r>
            <w:r>
              <w:rPr>
                <w:b/>
                <w:lang w:eastAsia="zh-CN"/>
              </w:rPr>
              <w:t xml:space="preserve"> </w:t>
            </w:r>
          </w:p>
          <w:p w14:paraId="7C759C59" w14:textId="4A642B79" w:rsidR="00CB6552" w:rsidRPr="00CB6552" w:rsidRDefault="00CB6552" w:rsidP="00CB6552">
            <w:pPr>
              <w:pStyle w:val="ListParagraph"/>
              <w:numPr>
                <w:ilvl w:val="0"/>
                <w:numId w:val="28"/>
              </w:numPr>
              <w:spacing w:after="120"/>
              <w:contextualSpacing w:val="0"/>
              <w:rPr>
                <w:rFonts w:eastAsia="SimSun"/>
                <w:szCs w:val="24"/>
                <w:lang w:eastAsia="zh-CN"/>
              </w:rPr>
            </w:pPr>
            <w:r w:rsidRPr="00733AF0">
              <w:rPr>
                <w:rFonts w:eastAsia="SimSun"/>
                <w:szCs w:val="24"/>
                <w:lang w:eastAsia="zh-CN"/>
              </w:rPr>
              <w:t>Specify new MTTD/MRTD requirements for multi-DCI multi-TRP operation with 2 TAs, capture all the agreements related.</w:t>
            </w:r>
          </w:p>
        </w:tc>
      </w:tr>
    </w:tbl>
    <w:p w14:paraId="701FCCC5" w14:textId="77777777" w:rsidR="00CB6552" w:rsidRDefault="00CB6552" w:rsidP="0060543D"/>
    <w:p w14:paraId="548BCEED" w14:textId="5D1FABCD" w:rsidR="007A4C51" w:rsidRDefault="00E80B9B" w:rsidP="0060543D">
      <w:r>
        <w:t xml:space="preserve">Additionally, </w:t>
      </w:r>
      <w:proofErr w:type="gramStart"/>
      <w:r w:rsidR="00EE1CAF">
        <w:t xml:space="preserve">it is clear that </w:t>
      </w:r>
      <w:r w:rsidR="005D7916">
        <w:t>TCI</w:t>
      </w:r>
      <w:proofErr w:type="gramEnd"/>
      <w:r w:rsidR="005D7916">
        <w:t xml:space="preserve"> state switching needs to be discussed for the simultaneous transmission. The TCI state switching requirements are already being discussed in our unified TCI </w:t>
      </w:r>
      <w:r w:rsidR="0086231A">
        <w:t xml:space="preserve">companion paper. </w:t>
      </w:r>
      <w:r w:rsidR="00B22652">
        <w:t xml:space="preserve">Therefore, for the </w:t>
      </w:r>
      <w:r w:rsidR="004F3B1B">
        <w:t>enhancements for simultaneous UL transmission with multiple panels, it is needed to define</w:t>
      </w:r>
      <w:r w:rsidR="00122C32">
        <w:t xml:space="preserve"> </w:t>
      </w:r>
    </w:p>
    <w:p w14:paraId="34E70736" w14:textId="5865B385" w:rsidR="005D0E90" w:rsidRDefault="00605678" w:rsidP="005D0E90">
      <w:pPr>
        <w:pStyle w:val="RAN4proposal"/>
      </w:pPr>
      <w:bookmarkStart w:id="7" w:name="_Toc131949372"/>
      <w:r>
        <w:t xml:space="preserve">Simultaneous UL transmission with multiple panels have </w:t>
      </w:r>
      <w:r w:rsidR="005D0E90">
        <w:t xml:space="preserve">RRM impact on unified TCI </w:t>
      </w:r>
      <w:r w:rsidR="00C7484D">
        <w:t>extension and MTTD</w:t>
      </w:r>
      <w:r w:rsidR="00194B56">
        <w:t xml:space="preserve"> requirements</w:t>
      </w:r>
      <w:r w:rsidR="00C7484D">
        <w:t>.</w:t>
      </w:r>
      <w:bookmarkEnd w:id="7"/>
      <w:r w:rsidR="00C7484D">
        <w:t xml:space="preserve"> </w:t>
      </w:r>
    </w:p>
    <w:p w14:paraId="5BB8D473" w14:textId="421CF063" w:rsidR="00230512" w:rsidRDefault="008B13AD" w:rsidP="00806171">
      <w:pPr>
        <w:pStyle w:val="RAN4H2"/>
      </w:pPr>
      <w:r>
        <w:t xml:space="preserve">Group based beam reporting </w:t>
      </w:r>
    </w:p>
    <w:p w14:paraId="0231CA29" w14:textId="3D333D7C" w:rsidR="007904D2" w:rsidRDefault="00194B56" w:rsidP="0060543D">
      <w:r>
        <w:t xml:space="preserve">Another important topic for </w:t>
      </w:r>
      <w:r w:rsidR="00AD7495">
        <w:t xml:space="preserve">discussion is regarding </w:t>
      </w:r>
      <w:proofErr w:type="gramStart"/>
      <w:r w:rsidR="00AD7495">
        <w:t>group based</w:t>
      </w:r>
      <w:proofErr w:type="gramEnd"/>
      <w:r w:rsidR="00AD7495">
        <w:t xml:space="preserve"> beam reporting </w:t>
      </w:r>
      <w:r>
        <w:fldChar w:fldCharType="begin"/>
      </w:r>
      <w:r>
        <w:instrText xml:space="preserve"> REF _Ref131078095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7904D2" w14:paraId="7482A5DE" w14:textId="77777777" w:rsidTr="007904D2">
        <w:tc>
          <w:tcPr>
            <w:tcW w:w="9617" w:type="dxa"/>
          </w:tcPr>
          <w:p w14:paraId="53222E0F" w14:textId="77777777" w:rsidR="007904D2" w:rsidRPr="00705770" w:rsidRDefault="007904D2" w:rsidP="007904D2">
            <w:pPr>
              <w:rPr>
                <w:b/>
                <w:u w:val="single"/>
                <w:lang w:eastAsia="ko-KR"/>
              </w:rPr>
            </w:pPr>
            <w:r w:rsidRPr="00705770">
              <w:rPr>
                <w:b/>
                <w:u w:val="single"/>
                <w:lang w:eastAsia="ko-KR"/>
              </w:rPr>
              <w:t>Issue 3-4-4: Whether to considered group based L1-RSRP for supporting simultaneous UL transmission with multi-panel?</w:t>
            </w:r>
          </w:p>
          <w:p w14:paraId="614DCB64" w14:textId="77777777" w:rsidR="007904D2" w:rsidRPr="00705770" w:rsidRDefault="007904D2" w:rsidP="007904D2">
            <w:pPr>
              <w:pStyle w:val="ListParagraph"/>
              <w:numPr>
                <w:ilvl w:val="0"/>
                <w:numId w:val="28"/>
              </w:numPr>
              <w:spacing w:after="120"/>
              <w:ind w:left="720"/>
              <w:contextualSpacing w:val="0"/>
              <w:rPr>
                <w:rFonts w:eastAsia="SimSun"/>
                <w:bCs/>
                <w:lang w:eastAsia="zh-CN"/>
              </w:rPr>
            </w:pPr>
            <w:r w:rsidRPr="00705770">
              <w:rPr>
                <w:rFonts w:eastAsia="SimSun"/>
                <w:bCs/>
                <w:lang w:eastAsia="zh-CN"/>
              </w:rPr>
              <w:t>Proposals</w:t>
            </w:r>
          </w:p>
          <w:p w14:paraId="69B8E052" w14:textId="0C1248F8" w:rsidR="007904D2" w:rsidRDefault="007904D2" w:rsidP="007904D2">
            <w:pPr>
              <w:pStyle w:val="ListParagraph"/>
              <w:numPr>
                <w:ilvl w:val="1"/>
                <w:numId w:val="28"/>
              </w:numPr>
              <w:spacing w:after="120"/>
              <w:ind w:left="1440"/>
              <w:contextualSpacing w:val="0"/>
            </w:pPr>
            <w:r w:rsidRPr="00705770">
              <w:rPr>
                <w:rFonts w:eastAsia="SimSun"/>
                <w:bCs/>
                <w:lang w:eastAsia="zh-CN"/>
              </w:rPr>
              <w:t xml:space="preserve">Option 1: The group based L1-RSRP measurements </w:t>
            </w:r>
            <w:proofErr w:type="gramStart"/>
            <w:r w:rsidRPr="00705770">
              <w:rPr>
                <w:rFonts w:eastAsia="SimSun"/>
                <w:bCs/>
                <w:lang w:eastAsia="zh-CN"/>
              </w:rPr>
              <w:t>is considered to be</w:t>
            </w:r>
            <w:proofErr w:type="gramEnd"/>
            <w:r w:rsidRPr="00705770">
              <w:rPr>
                <w:rFonts w:eastAsia="SimSun"/>
                <w:bCs/>
                <w:lang w:eastAsia="zh-CN"/>
              </w:rPr>
              <w:t xml:space="preserve"> configured for supporting simultaneous UL transmission with multi-panel. (Huawei)</w:t>
            </w:r>
          </w:p>
        </w:tc>
      </w:tr>
    </w:tbl>
    <w:p w14:paraId="6B8B3F39" w14:textId="77777777" w:rsidR="007904D2" w:rsidRDefault="007904D2" w:rsidP="0060543D"/>
    <w:p w14:paraId="042BF166" w14:textId="24DB9470" w:rsidR="00AD7495" w:rsidRDefault="00AD7495" w:rsidP="0060543D">
      <w:r>
        <w:t xml:space="preserve">Group based beam reporting </w:t>
      </w:r>
      <w:r w:rsidR="006779BC">
        <w:t xml:space="preserve">(GBBR) </w:t>
      </w:r>
      <w:r>
        <w:t>is discussed in</w:t>
      </w:r>
      <w:r w:rsidR="006779BC">
        <w:t xml:space="preserve"> </w:t>
      </w:r>
      <w:r>
        <w:t xml:space="preserve">this context as an enabler for simultaneous UL transmission. </w:t>
      </w:r>
      <w:r w:rsidR="00667BFF">
        <w:t xml:space="preserve">In </w:t>
      </w:r>
      <w:proofErr w:type="gramStart"/>
      <w:r w:rsidR="00667BFF">
        <w:t>multi Rx</w:t>
      </w:r>
      <w:proofErr w:type="gramEnd"/>
      <w:r w:rsidR="00667BFF">
        <w:t xml:space="preserve"> it is already agreed that </w:t>
      </w:r>
      <w:r w:rsidR="006779BC">
        <w:t xml:space="preserve">GBBR </w:t>
      </w:r>
      <w:r w:rsidR="0028467D">
        <w:t xml:space="preserve">rel-17 </w:t>
      </w:r>
      <w:r w:rsidR="006779BC">
        <w:t xml:space="preserve">is a pre-requisite for the </w:t>
      </w:r>
      <w:r w:rsidR="00524176">
        <w:t xml:space="preserve">reception in DL </w:t>
      </w:r>
      <w:r w:rsidR="006779BC">
        <w:t>with sources with different QCL-D</w:t>
      </w:r>
      <w:r w:rsidR="00524176">
        <w:t xml:space="preserve">. GBBR </w:t>
      </w:r>
      <w:r w:rsidR="0028467D">
        <w:t xml:space="preserve">rel-17 </w:t>
      </w:r>
      <w:r w:rsidR="00281A10">
        <w:t xml:space="preserve">provides the means for which the UE can provide the network with the information of which TCI states are best paired for </w:t>
      </w:r>
      <w:r w:rsidR="0028467D">
        <w:t>simultaneous reception. Otherwise</w:t>
      </w:r>
      <w:r w:rsidR="009B71E0">
        <w:t>,</w:t>
      </w:r>
      <w:r w:rsidR="0028467D">
        <w:t xml:space="preserve"> the network doesn’t have means for deciding which pair of TCI states are best suited, and would have to </w:t>
      </w:r>
      <w:r w:rsidR="00EA29D6">
        <w:t xml:space="preserve">attempt an exhaustive search, which would be slot and probably sub-optimal. </w:t>
      </w:r>
      <w:r w:rsidR="00685DFD">
        <w:t xml:space="preserve">However, one challenge is that GBBR in Rel-17 is only used for the UE to indicate the best beam pair for DL reception, which might not be the same as the one for UL transmission. </w:t>
      </w:r>
      <w:r w:rsidR="00923AF1">
        <w:t xml:space="preserve">As an example, the optimal choice for UL TCIs should take into consideration that UL beams might have power restrictions </w:t>
      </w:r>
      <w:r w:rsidR="00F52197">
        <w:t xml:space="preserve">due to maximum permissible exposure (MPE). In some case, the optimal direction for DL transmission might be such that the MPE </w:t>
      </w:r>
      <w:r w:rsidR="00A611BE">
        <w:t xml:space="preserve">would be </w:t>
      </w:r>
      <w:proofErr w:type="gramStart"/>
      <w:r w:rsidR="00A611BE">
        <w:t>exceeded</w:t>
      </w:r>
      <w:proofErr w:type="gramEnd"/>
      <w:r w:rsidR="00A611BE">
        <w:t xml:space="preserve"> or power would have to be reduced if the same direction is used in UL. </w:t>
      </w:r>
      <w:r w:rsidR="009F6E87">
        <w:t xml:space="preserve">Therefore, regarding the use of GBBR, one mechanism for reporting </w:t>
      </w:r>
      <w:r w:rsidR="00323EEE">
        <w:t xml:space="preserve">groups for simultaneous transmission in UL is necessary, but RAN1 needs to clarify </w:t>
      </w:r>
      <w:r w:rsidR="00F63A7A">
        <w:t>whether the existing GBBR-r17 can be used or if other enhancements are to be defined as part of the Rel 18 work. For this reason</w:t>
      </w:r>
      <w:r w:rsidR="006F457A">
        <w:t>,</w:t>
      </w:r>
      <w:r w:rsidR="00F63A7A">
        <w:t xml:space="preserve"> we propose to send an LS to RAN1 asking </w:t>
      </w:r>
      <w:r w:rsidR="006A0C31">
        <w:t>how UL groups can be reported for simultaneous</w:t>
      </w:r>
      <w:r w:rsidR="006F457A">
        <w:t xml:space="preserve"> transmission. </w:t>
      </w:r>
      <w:r w:rsidR="006A0C31">
        <w:t xml:space="preserve"> </w:t>
      </w:r>
    </w:p>
    <w:p w14:paraId="5EFADDB1" w14:textId="6545CF82" w:rsidR="008300F9" w:rsidRDefault="00CE27C1" w:rsidP="008300F9">
      <w:pPr>
        <w:pStyle w:val="RAN4observation0"/>
      </w:pPr>
      <w:bookmarkStart w:id="8" w:name="_Toc131949373"/>
      <w:r>
        <w:t>The GBBR is currently only used for reporting best pair to be used for DL.</w:t>
      </w:r>
      <w:bookmarkEnd w:id="8"/>
      <w:r>
        <w:t xml:space="preserve"> </w:t>
      </w:r>
    </w:p>
    <w:p w14:paraId="43FA2439" w14:textId="4E6B34AF" w:rsidR="00CE27C1" w:rsidRDefault="00BA7728" w:rsidP="00CE27C1">
      <w:pPr>
        <w:pStyle w:val="RAN4observation0"/>
      </w:pPr>
      <w:bookmarkStart w:id="9" w:name="_Toc131949374"/>
      <w:r>
        <w:t xml:space="preserve">A different pair of beams might be more suitable for simultaneous UL transmission </w:t>
      </w:r>
      <w:r w:rsidR="00330D5F">
        <w:t>due to for example maximum permissible exposure (MPE).</w:t>
      </w:r>
      <w:bookmarkEnd w:id="9"/>
      <w:r w:rsidR="00330D5F">
        <w:t xml:space="preserve"> </w:t>
      </w:r>
    </w:p>
    <w:p w14:paraId="178AF0AE" w14:textId="7945F761" w:rsidR="00F06087" w:rsidRDefault="00AA5AE5" w:rsidP="00CA4A55">
      <w:pPr>
        <w:pStyle w:val="RAN4proposal"/>
      </w:pPr>
      <w:bookmarkStart w:id="10" w:name="_Toc131949375"/>
      <w:r w:rsidRPr="00455BA5">
        <w:rPr>
          <w:lang w:val="en-GB"/>
        </w:rPr>
        <w:t>Send LS to RAN1 on how UL group can be reported for simultaneous transmission.</w:t>
      </w:r>
      <w:bookmarkEnd w:id="10"/>
      <w:r w:rsidRPr="00455BA5">
        <w:rPr>
          <w:lang w:val="en-GB"/>
        </w:rPr>
        <w:t xml:space="preserve"> </w:t>
      </w:r>
    </w:p>
    <w:p w14:paraId="412BD946" w14:textId="503A9258" w:rsidR="0041295E" w:rsidRPr="0060543D" w:rsidRDefault="002A07A3" w:rsidP="00A20A48">
      <w:pPr>
        <w:pStyle w:val="RAN4proposal"/>
      </w:pPr>
      <w:bookmarkStart w:id="11" w:name="_Toc131949376"/>
      <w:r>
        <w:t xml:space="preserve">Reuse multi-Rx agreement that </w:t>
      </w:r>
      <w:proofErr w:type="gramStart"/>
      <w:r>
        <w:t>group based</w:t>
      </w:r>
      <w:proofErr w:type="gramEnd"/>
      <w:r>
        <w:t xml:space="preserve"> beam reporting rel-17 is prerequisite for simultaneous reception </w:t>
      </w:r>
      <w:r w:rsidR="00981651">
        <w:t xml:space="preserve">for the extension of the unified TCI framework for </w:t>
      </w:r>
      <w:proofErr w:type="spellStart"/>
      <w:r w:rsidR="00981651">
        <w:t>mTRP</w:t>
      </w:r>
      <w:proofErr w:type="spellEnd"/>
      <w:r w:rsidR="00981651">
        <w:t>.</w:t>
      </w:r>
      <w:bookmarkEnd w:id="11"/>
      <w:r w:rsidR="00981651">
        <w:t xml:space="preserve"> </w:t>
      </w:r>
    </w:p>
    <w:p w14:paraId="60ADC9E6" w14:textId="77777777" w:rsidR="00CD7492" w:rsidRPr="00EF698B" w:rsidRDefault="00CD7492" w:rsidP="00A37002">
      <w:pPr>
        <w:pStyle w:val="RAN4H1"/>
        <w:rPr>
          <w:lang w:val="en-US"/>
        </w:rPr>
      </w:pPr>
      <w:bookmarkStart w:id="12" w:name="_Toc116995848"/>
      <w:r w:rsidRPr="00EF698B">
        <w:rPr>
          <w:lang w:val="en-US"/>
        </w:rPr>
        <w:lastRenderedPageBreak/>
        <w:t>Conclusion</w:t>
      </w:r>
      <w:bookmarkEnd w:id="12"/>
    </w:p>
    <w:p w14:paraId="6F686B2F" w14:textId="5C554D7C" w:rsidR="00D5270B" w:rsidRPr="000D0F93" w:rsidRDefault="008B0961" w:rsidP="00936159">
      <w:pPr>
        <w:rPr>
          <w:highlight w:val="yellow"/>
        </w:rPr>
      </w:pPr>
      <w:r>
        <w:t>In the paper</w:t>
      </w:r>
      <w:r w:rsidR="008F09AC">
        <w:t xml:space="preserve"> we have presented Nokia’s view on general aspects for the </w:t>
      </w:r>
      <w:r w:rsidR="00680D80">
        <w:t xml:space="preserve">RRM requirements for </w:t>
      </w:r>
      <w:proofErr w:type="spellStart"/>
      <w:r w:rsidR="00680D80">
        <w:t>MIMO_evo_DL_UL</w:t>
      </w:r>
      <w:proofErr w:type="spellEnd"/>
      <w:r w:rsidR="00680D80">
        <w:t xml:space="preserve"> in Rel-18. As part of this discussion, the following</w:t>
      </w:r>
      <w:r w:rsidR="005B4801" w:rsidRPr="00E55751">
        <w:t xml:space="preserve"> Observations </w:t>
      </w:r>
      <w:r w:rsidRPr="00E55751">
        <w:t>and</w:t>
      </w:r>
      <w:r w:rsidR="005B4801">
        <w:t xml:space="preserve"> Proposals were made:</w:t>
      </w:r>
    </w:p>
    <w:p w14:paraId="198233F8" w14:textId="25C51B17" w:rsidR="00123CEE" w:rsidRDefault="00A4355E">
      <w:pPr>
        <w:pStyle w:val="TOC5"/>
        <w:tabs>
          <w:tab w:val="right" w:leader="dot" w:pos="9617"/>
        </w:tabs>
        <w:rPr>
          <w:rFonts w:asciiTheme="minorHAnsi" w:eastAsiaTheme="minorEastAsia" w:hAnsiTheme="minorHAnsi"/>
          <w:b w:val="0"/>
          <w:noProof/>
          <w:sz w:val="22"/>
          <w:lang w:val="en-DK" w:eastAsia="en-DK"/>
        </w:rPr>
      </w:pPr>
      <w:r w:rsidRPr="009B71E0">
        <w:rPr>
          <w:i/>
          <w:iCs/>
          <w:noProof/>
          <w:u w:val="single"/>
        </w:rPr>
        <w:fldChar w:fldCharType="begin"/>
      </w:r>
      <w:r w:rsidRPr="009B71E0">
        <w:rPr>
          <w:i/>
          <w:iCs/>
          <w:noProof/>
          <w:u w:val="single"/>
        </w:rPr>
        <w:instrText xml:space="preserve"> TOC \n \h \z \t "RAN4 proposal,5,RAN4 observation,4" </w:instrText>
      </w:r>
      <w:r w:rsidRPr="009B71E0">
        <w:rPr>
          <w:i/>
          <w:iCs/>
          <w:noProof/>
          <w:u w:val="single"/>
        </w:rPr>
        <w:fldChar w:fldCharType="separate"/>
      </w:r>
      <w:hyperlink w:anchor="_Toc131949370" w:history="1">
        <w:r w:rsidR="00123CEE" w:rsidRPr="00C6382F">
          <w:rPr>
            <w:rStyle w:val="Hyperlink"/>
            <w:noProof/>
          </w:rPr>
          <w:t>Proposal 1: RAN4 to wait for RAN1 to progress on time-domain channel properties before deciding on the impact on RRM requirements.</w:t>
        </w:r>
      </w:hyperlink>
    </w:p>
    <w:p w14:paraId="3310792D" w14:textId="27FCD842" w:rsidR="00123CEE" w:rsidRDefault="00123CEE">
      <w:pPr>
        <w:pStyle w:val="TOC5"/>
        <w:tabs>
          <w:tab w:val="right" w:leader="dot" w:pos="9617"/>
        </w:tabs>
        <w:rPr>
          <w:rFonts w:asciiTheme="minorHAnsi" w:eastAsiaTheme="minorEastAsia" w:hAnsiTheme="minorHAnsi"/>
          <w:b w:val="0"/>
          <w:noProof/>
          <w:sz w:val="22"/>
          <w:lang w:val="en-DK" w:eastAsia="en-DK"/>
        </w:rPr>
      </w:pPr>
      <w:hyperlink w:anchor="_Toc131949371" w:history="1">
        <w:r w:rsidRPr="00C6382F">
          <w:rPr>
            <w:rStyle w:val="Hyperlink"/>
            <w:noProof/>
          </w:rPr>
          <w:t>Proposal 2:</w:t>
        </w:r>
        <w:r w:rsidRPr="00C6382F">
          <w:rPr>
            <w:rStyle w:val="Hyperlink"/>
            <w:bCs/>
            <w:noProof/>
            <w:lang w:eastAsia="zh-CN"/>
          </w:rPr>
          <w:t xml:space="preserve"> RAN4 shall wait for more RAN1 conclusion to identify whether there is RRM impacts on TRP-specific BFR on</w:t>
        </w:r>
        <w:r w:rsidRPr="00C6382F">
          <w:rPr>
            <w:rStyle w:val="Hyperlink"/>
            <w:bCs/>
            <w:noProof/>
          </w:rPr>
          <w:t xml:space="preserve"> unified TCI framework extension</w:t>
        </w:r>
        <w:r w:rsidRPr="00C6382F">
          <w:rPr>
            <w:rStyle w:val="Hyperlink"/>
            <w:noProof/>
          </w:rPr>
          <w:t>.</w:t>
        </w:r>
      </w:hyperlink>
    </w:p>
    <w:p w14:paraId="1A058326" w14:textId="09A8B98D" w:rsidR="00123CEE" w:rsidRDefault="00123CEE">
      <w:pPr>
        <w:pStyle w:val="TOC5"/>
        <w:tabs>
          <w:tab w:val="right" w:leader="dot" w:pos="9617"/>
        </w:tabs>
        <w:rPr>
          <w:rFonts w:asciiTheme="minorHAnsi" w:eastAsiaTheme="minorEastAsia" w:hAnsiTheme="minorHAnsi"/>
          <w:b w:val="0"/>
          <w:noProof/>
          <w:sz w:val="22"/>
          <w:lang w:val="en-DK" w:eastAsia="en-DK"/>
        </w:rPr>
      </w:pPr>
      <w:hyperlink w:anchor="_Toc131949372" w:history="1">
        <w:r w:rsidRPr="00C6382F">
          <w:rPr>
            <w:rStyle w:val="Hyperlink"/>
            <w:noProof/>
          </w:rPr>
          <w:t>Proposal 3: Simultaneous UL transmission with multiple panels have RRM impact on unified TCI extension and MTTD requirements.</w:t>
        </w:r>
      </w:hyperlink>
    </w:p>
    <w:p w14:paraId="60850D70" w14:textId="2B36CFD6" w:rsidR="00123CEE" w:rsidRDefault="00123CEE">
      <w:pPr>
        <w:pStyle w:val="TOC4"/>
        <w:tabs>
          <w:tab w:val="right" w:leader="dot" w:pos="9617"/>
        </w:tabs>
        <w:rPr>
          <w:rFonts w:asciiTheme="minorHAnsi" w:eastAsiaTheme="minorEastAsia" w:hAnsiTheme="minorHAnsi"/>
          <w:noProof/>
          <w:sz w:val="22"/>
          <w:lang w:val="en-DK" w:eastAsia="en-DK"/>
        </w:rPr>
      </w:pPr>
      <w:hyperlink w:anchor="_Toc131949373" w:history="1">
        <w:r w:rsidRPr="00C6382F">
          <w:rPr>
            <w:rStyle w:val="Hyperlink"/>
            <w:b/>
            <w:noProof/>
          </w:rPr>
          <w:t>Observation 1:</w:t>
        </w:r>
        <w:r w:rsidRPr="00C6382F">
          <w:rPr>
            <w:rStyle w:val="Hyperlink"/>
            <w:noProof/>
          </w:rPr>
          <w:t xml:space="preserve"> The GBBR is currently only used for reporting best pair to be used for DL.</w:t>
        </w:r>
      </w:hyperlink>
    </w:p>
    <w:p w14:paraId="6B616A36" w14:textId="7857ECA5" w:rsidR="00123CEE" w:rsidRDefault="00123CEE">
      <w:pPr>
        <w:pStyle w:val="TOC4"/>
        <w:tabs>
          <w:tab w:val="right" w:leader="dot" w:pos="9617"/>
        </w:tabs>
        <w:rPr>
          <w:rFonts w:asciiTheme="minorHAnsi" w:eastAsiaTheme="minorEastAsia" w:hAnsiTheme="minorHAnsi"/>
          <w:noProof/>
          <w:sz w:val="22"/>
          <w:lang w:val="en-DK" w:eastAsia="en-DK"/>
        </w:rPr>
      </w:pPr>
      <w:hyperlink w:anchor="_Toc131949374" w:history="1">
        <w:r w:rsidRPr="00C6382F">
          <w:rPr>
            <w:rStyle w:val="Hyperlink"/>
            <w:b/>
            <w:noProof/>
          </w:rPr>
          <w:t>Observation 2:</w:t>
        </w:r>
        <w:r w:rsidRPr="00C6382F">
          <w:rPr>
            <w:rStyle w:val="Hyperlink"/>
            <w:noProof/>
          </w:rPr>
          <w:t xml:space="preserve"> A different pair of beams might be more suitable for simultaneous UL transmission due to for example maximum permissible exposure (MPE).</w:t>
        </w:r>
      </w:hyperlink>
    </w:p>
    <w:p w14:paraId="1334825F" w14:textId="0D39A916" w:rsidR="00123CEE" w:rsidRDefault="00123CEE">
      <w:pPr>
        <w:pStyle w:val="TOC5"/>
        <w:tabs>
          <w:tab w:val="right" w:leader="dot" w:pos="9617"/>
        </w:tabs>
        <w:rPr>
          <w:rFonts w:asciiTheme="minorHAnsi" w:eastAsiaTheme="minorEastAsia" w:hAnsiTheme="minorHAnsi"/>
          <w:b w:val="0"/>
          <w:noProof/>
          <w:sz w:val="22"/>
          <w:lang w:val="en-DK" w:eastAsia="en-DK"/>
        </w:rPr>
      </w:pPr>
      <w:hyperlink w:anchor="_Toc131949375" w:history="1">
        <w:r w:rsidRPr="00C6382F">
          <w:rPr>
            <w:rStyle w:val="Hyperlink"/>
            <w:noProof/>
          </w:rPr>
          <w:t>Proposal 4:</w:t>
        </w:r>
        <w:r w:rsidRPr="00C6382F">
          <w:rPr>
            <w:rStyle w:val="Hyperlink"/>
            <w:noProof/>
            <w:lang w:val="en-GB"/>
          </w:rPr>
          <w:t xml:space="preserve"> Send LS to RAN1 on how UL group can be reported for simultaneous transmission.</w:t>
        </w:r>
      </w:hyperlink>
    </w:p>
    <w:p w14:paraId="607A2797" w14:textId="5B93B899" w:rsidR="00123CEE" w:rsidRDefault="00123CEE">
      <w:pPr>
        <w:pStyle w:val="TOC5"/>
        <w:tabs>
          <w:tab w:val="right" w:leader="dot" w:pos="9617"/>
        </w:tabs>
        <w:rPr>
          <w:rFonts w:asciiTheme="minorHAnsi" w:eastAsiaTheme="minorEastAsia" w:hAnsiTheme="minorHAnsi"/>
          <w:b w:val="0"/>
          <w:noProof/>
          <w:sz w:val="22"/>
          <w:lang w:val="en-DK" w:eastAsia="en-DK"/>
        </w:rPr>
      </w:pPr>
      <w:hyperlink w:anchor="_Toc131949376" w:history="1">
        <w:r w:rsidRPr="00C6382F">
          <w:rPr>
            <w:rStyle w:val="Hyperlink"/>
            <w:noProof/>
          </w:rPr>
          <w:t>Proposal 5: Reuse multi-Rx agreement that group based beam reporting rel-17 is prerequisite for simultaneous reception for the extension of the unified TCI framework for mTRP.</w:t>
        </w:r>
      </w:hyperlink>
    </w:p>
    <w:p w14:paraId="361634D4" w14:textId="494DA4B8" w:rsidR="003B659E" w:rsidRPr="009B71E0" w:rsidRDefault="00A4355E" w:rsidP="0060543D">
      <w:pPr>
        <w:pStyle w:val="RAN4H1"/>
        <w:numPr>
          <w:ilvl w:val="0"/>
          <w:numId w:val="0"/>
        </w:numPr>
        <w:ind w:left="360" w:hanging="360"/>
      </w:pPr>
      <w:r w:rsidRPr="009B71E0">
        <w:rPr>
          <w:noProof/>
        </w:rPr>
        <w:fldChar w:fldCharType="end"/>
      </w:r>
      <w:bookmarkStart w:id="13" w:name="_Toc116995849"/>
      <w:r w:rsidR="003B659E" w:rsidRPr="009B71E0">
        <w:t>References</w:t>
      </w:r>
      <w:bookmarkEnd w:id="13"/>
    </w:p>
    <w:p w14:paraId="0558057B" w14:textId="7324E2DF" w:rsidR="000040DC" w:rsidRPr="009B71E0" w:rsidRDefault="00CA0629" w:rsidP="003D5346">
      <w:pPr>
        <w:pStyle w:val="ListParagraph"/>
        <w:numPr>
          <w:ilvl w:val="0"/>
          <w:numId w:val="21"/>
        </w:numPr>
        <w:ind w:right="-22"/>
      </w:pPr>
      <w:bookmarkStart w:id="14" w:name="_Ref114500673"/>
      <w:bookmarkStart w:id="15" w:name="_Ref131078095"/>
      <w:bookmarkEnd w:id="14"/>
      <w:r w:rsidRPr="009B71E0">
        <w:t>R4-2303258, WF on R18 NR MIMO RRM requirements, Samsung</w:t>
      </w:r>
      <w:r w:rsidR="000040DC" w:rsidRPr="009B71E0">
        <w:t>.</w:t>
      </w:r>
      <w:bookmarkEnd w:id="15"/>
      <w:r w:rsidR="000040DC" w:rsidRPr="009B71E0">
        <w:t xml:space="preserve"> </w:t>
      </w:r>
    </w:p>
    <w:sectPr w:rsidR="000040DC" w:rsidRPr="009B71E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5172" w14:textId="77777777" w:rsidR="005708DF" w:rsidRDefault="005708DF" w:rsidP="00001C9B">
      <w:pPr>
        <w:spacing w:after="0" w:line="240" w:lineRule="auto"/>
      </w:pPr>
      <w:r>
        <w:separator/>
      </w:r>
    </w:p>
  </w:endnote>
  <w:endnote w:type="continuationSeparator" w:id="0">
    <w:p w14:paraId="7EB50DDA" w14:textId="77777777" w:rsidR="005708DF" w:rsidRDefault="005708DF" w:rsidP="00001C9B">
      <w:pPr>
        <w:spacing w:after="0" w:line="240" w:lineRule="auto"/>
      </w:pPr>
      <w:r>
        <w:continuationSeparator/>
      </w:r>
    </w:p>
  </w:endnote>
  <w:endnote w:type="continuationNotice" w:id="1">
    <w:p w14:paraId="1979C9F6" w14:textId="77777777" w:rsidR="005708DF" w:rsidRDefault="00570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92DD" w14:textId="77777777" w:rsidR="005708DF" w:rsidRDefault="005708DF" w:rsidP="00001C9B">
      <w:pPr>
        <w:spacing w:after="0" w:line="240" w:lineRule="auto"/>
      </w:pPr>
      <w:r>
        <w:separator/>
      </w:r>
    </w:p>
  </w:footnote>
  <w:footnote w:type="continuationSeparator" w:id="0">
    <w:p w14:paraId="7047BE05" w14:textId="77777777" w:rsidR="005708DF" w:rsidRDefault="005708DF" w:rsidP="00001C9B">
      <w:pPr>
        <w:spacing w:after="0" w:line="240" w:lineRule="auto"/>
      </w:pPr>
      <w:r>
        <w:continuationSeparator/>
      </w:r>
    </w:p>
  </w:footnote>
  <w:footnote w:type="continuationNotice" w:id="1">
    <w:p w14:paraId="5BD01802" w14:textId="77777777" w:rsidR="005708DF" w:rsidRDefault="005708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471D2"/>
    <w:multiLevelType w:val="multilevel"/>
    <w:tmpl w:val="B5109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0618274">
    <w:abstractNumId w:val="1"/>
  </w:num>
  <w:num w:numId="2" w16cid:durableId="54933304">
    <w:abstractNumId w:val="5"/>
  </w:num>
  <w:num w:numId="3" w16cid:durableId="2073238452">
    <w:abstractNumId w:val="9"/>
  </w:num>
  <w:num w:numId="4" w16cid:durableId="141776901">
    <w:abstractNumId w:val="4"/>
  </w:num>
  <w:num w:numId="5" w16cid:durableId="2109959128">
    <w:abstractNumId w:val="15"/>
  </w:num>
  <w:num w:numId="6" w16cid:durableId="63064489">
    <w:abstractNumId w:val="7"/>
  </w:num>
  <w:num w:numId="7" w16cid:durableId="674956981">
    <w:abstractNumId w:val="8"/>
  </w:num>
  <w:num w:numId="8" w16cid:durableId="820853734">
    <w:abstractNumId w:val="8"/>
    <w:lvlOverride w:ilvl="0">
      <w:startOverride w:val="1"/>
    </w:lvlOverride>
  </w:num>
  <w:num w:numId="9" w16cid:durableId="2069496487">
    <w:abstractNumId w:val="8"/>
    <w:lvlOverride w:ilvl="0">
      <w:startOverride w:val="1"/>
    </w:lvlOverride>
  </w:num>
  <w:num w:numId="10" w16cid:durableId="2020035018">
    <w:abstractNumId w:val="8"/>
    <w:lvlOverride w:ilvl="0">
      <w:startOverride w:val="1"/>
    </w:lvlOverride>
  </w:num>
  <w:num w:numId="11" w16cid:durableId="1193298499">
    <w:abstractNumId w:val="7"/>
    <w:lvlOverride w:ilvl="0">
      <w:startOverride w:val="1"/>
    </w:lvlOverride>
  </w:num>
  <w:num w:numId="12" w16cid:durableId="1560507853">
    <w:abstractNumId w:val="8"/>
    <w:lvlOverride w:ilvl="0">
      <w:startOverride w:val="1"/>
    </w:lvlOverride>
  </w:num>
  <w:num w:numId="13" w16cid:durableId="2122455428">
    <w:abstractNumId w:val="7"/>
    <w:lvlOverride w:ilvl="0">
      <w:startOverride w:val="1"/>
    </w:lvlOverride>
  </w:num>
  <w:num w:numId="14" w16cid:durableId="1251234889">
    <w:abstractNumId w:val="8"/>
    <w:lvlOverride w:ilvl="0">
      <w:startOverride w:val="1"/>
    </w:lvlOverride>
  </w:num>
  <w:num w:numId="15" w16cid:durableId="8148577">
    <w:abstractNumId w:val="16"/>
  </w:num>
  <w:num w:numId="16" w16cid:durableId="1857964422">
    <w:abstractNumId w:val="3"/>
  </w:num>
  <w:num w:numId="17" w16cid:durableId="1023047802">
    <w:abstractNumId w:val="13"/>
  </w:num>
  <w:num w:numId="18" w16cid:durableId="705567825">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863897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52749">
    <w:abstractNumId w:val="6"/>
  </w:num>
  <w:num w:numId="21" w16cid:durableId="1702199191">
    <w:abstractNumId w:val="12"/>
  </w:num>
  <w:num w:numId="22" w16cid:durableId="36439719">
    <w:abstractNumId w:val="7"/>
    <w:lvlOverride w:ilvl="0">
      <w:startOverride w:val="1"/>
    </w:lvlOverride>
  </w:num>
  <w:num w:numId="23" w16cid:durableId="353045417">
    <w:abstractNumId w:val="8"/>
    <w:lvlOverride w:ilvl="0">
      <w:startOverride w:val="1"/>
    </w:lvlOverride>
  </w:num>
  <w:num w:numId="24" w16cid:durableId="2100518632">
    <w:abstractNumId w:val="2"/>
  </w:num>
  <w:num w:numId="25" w16cid:durableId="1759254659">
    <w:abstractNumId w:val="0"/>
  </w:num>
  <w:num w:numId="26" w16cid:durableId="638150527">
    <w:abstractNumId w:val="0"/>
    <w:lvlOverride w:ilvl="0">
      <w:startOverride w:val="1"/>
    </w:lvlOverride>
  </w:num>
  <w:num w:numId="27" w16cid:durableId="1695880796">
    <w:abstractNumId w:val="14"/>
  </w:num>
  <w:num w:numId="28" w16cid:durableId="869143108">
    <w:abstractNumId w:val="11"/>
  </w:num>
  <w:num w:numId="29" w16cid:durableId="18267007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3462"/>
    <w:rsid w:val="00001C9B"/>
    <w:rsid w:val="000040DC"/>
    <w:rsid w:val="000151EF"/>
    <w:rsid w:val="000239F5"/>
    <w:rsid w:val="0008612A"/>
    <w:rsid w:val="000876FE"/>
    <w:rsid w:val="00090E18"/>
    <w:rsid w:val="000A10BC"/>
    <w:rsid w:val="000B0056"/>
    <w:rsid w:val="000B6B48"/>
    <w:rsid w:val="000C3C7B"/>
    <w:rsid w:val="000D0F93"/>
    <w:rsid w:val="000F29F1"/>
    <w:rsid w:val="00106416"/>
    <w:rsid w:val="00110481"/>
    <w:rsid w:val="001127C9"/>
    <w:rsid w:val="00115B88"/>
    <w:rsid w:val="00122C32"/>
    <w:rsid w:val="00123CEE"/>
    <w:rsid w:val="00132F6A"/>
    <w:rsid w:val="00133462"/>
    <w:rsid w:val="00133913"/>
    <w:rsid w:val="0013492C"/>
    <w:rsid w:val="00140221"/>
    <w:rsid w:val="0016217B"/>
    <w:rsid w:val="001642FC"/>
    <w:rsid w:val="0016496B"/>
    <w:rsid w:val="001735C8"/>
    <w:rsid w:val="001743E2"/>
    <w:rsid w:val="001745F8"/>
    <w:rsid w:val="001838CF"/>
    <w:rsid w:val="001868EE"/>
    <w:rsid w:val="00194B56"/>
    <w:rsid w:val="00197AE9"/>
    <w:rsid w:val="001A3BA4"/>
    <w:rsid w:val="001A6D1F"/>
    <w:rsid w:val="001D0FDC"/>
    <w:rsid w:val="001E30F6"/>
    <w:rsid w:val="001F2F04"/>
    <w:rsid w:val="00217EE5"/>
    <w:rsid w:val="002201C0"/>
    <w:rsid w:val="00230512"/>
    <w:rsid w:val="00235F5C"/>
    <w:rsid w:val="00257FA3"/>
    <w:rsid w:val="00277B56"/>
    <w:rsid w:val="00281A10"/>
    <w:rsid w:val="0028467D"/>
    <w:rsid w:val="002920CF"/>
    <w:rsid w:val="002A07A3"/>
    <w:rsid w:val="002A19F5"/>
    <w:rsid w:val="002B4922"/>
    <w:rsid w:val="002C19CB"/>
    <w:rsid w:val="002C22C3"/>
    <w:rsid w:val="002C2D19"/>
    <w:rsid w:val="002D10FA"/>
    <w:rsid w:val="002D4C55"/>
    <w:rsid w:val="002E1F6F"/>
    <w:rsid w:val="002E6DED"/>
    <w:rsid w:val="00300956"/>
    <w:rsid w:val="00317187"/>
    <w:rsid w:val="00323EEE"/>
    <w:rsid w:val="0032499A"/>
    <w:rsid w:val="00330D5F"/>
    <w:rsid w:val="003341F7"/>
    <w:rsid w:val="0034766D"/>
    <w:rsid w:val="00347FEC"/>
    <w:rsid w:val="00356F45"/>
    <w:rsid w:val="00366B74"/>
    <w:rsid w:val="003A710A"/>
    <w:rsid w:val="003B659E"/>
    <w:rsid w:val="003C275E"/>
    <w:rsid w:val="003C4FDE"/>
    <w:rsid w:val="003E58DF"/>
    <w:rsid w:val="003F0029"/>
    <w:rsid w:val="00404C4C"/>
    <w:rsid w:val="004117CD"/>
    <w:rsid w:val="0041295E"/>
    <w:rsid w:val="0041423F"/>
    <w:rsid w:val="00414F81"/>
    <w:rsid w:val="00423531"/>
    <w:rsid w:val="00436A0F"/>
    <w:rsid w:val="00437150"/>
    <w:rsid w:val="0043750A"/>
    <w:rsid w:val="00455BA5"/>
    <w:rsid w:val="004732E9"/>
    <w:rsid w:val="004854BB"/>
    <w:rsid w:val="00496606"/>
    <w:rsid w:val="004B2452"/>
    <w:rsid w:val="004D3049"/>
    <w:rsid w:val="004E5E66"/>
    <w:rsid w:val="004E7ADB"/>
    <w:rsid w:val="004F3B1B"/>
    <w:rsid w:val="004F64AF"/>
    <w:rsid w:val="00503B4D"/>
    <w:rsid w:val="00504EE9"/>
    <w:rsid w:val="00521576"/>
    <w:rsid w:val="00524176"/>
    <w:rsid w:val="005250E6"/>
    <w:rsid w:val="00542D23"/>
    <w:rsid w:val="0054442C"/>
    <w:rsid w:val="00550285"/>
    <w:rsid w:val="00557078"/>
    <w:rsid w:val="00562492"/>
    <w:rsid w:val="005708DF"/>
    <w:rsid w:val="00572A20"/>
    <w:rsid w:val="005836F8"/>
    <w:rsid w:val="005918FA"/>
    <w:rsid w:val="00592A86"/>
    <w:rsid w:val="005A56EC"/>
    <w:rsid w:val="005B4801"/>
    <w:rsid w:val="005B5E4D"/>
    <w:rsid w:val="005C23A4"/>
    <w:rsid w:val="005D0E90"/>
    <w:rsid w:val="005D1B30"/>
    <w:rsid w:val="005D1CDF"/>
    <w:rsid w:val="005D2BB7"/>
    <w:rsid w:val="005D7916"/>
    <w:rsid w:val="005E61A8"/>
    <w:rsid w:val="005F6419"/>
    <w:rsid w:val="005F6DB1"/>
    <w:rsid w:val="00604978"/>
    <w:rsid w:val="0060543D"/>
    <w:rsid w:val="00605678"/>
    <w:rsid w:val="006104DD"/>
    <w:rsid w:val="006130B5"/>
    <w:rsid w:val="00617400"/>
    <w:rsid w:val="00631BAB"/>
    <w:rsid w:val="00632D29"/>
    <w:rsid w:val="00652AF1"/>
    <w:rsid w:val="00664950"/>
    <w:rsid w:val="00667BFF"/>
    <w:rsid w:val="006779BC"/>
    <w:rsid w:val="00680D80"/>
    <w:rsid w:val="00683220"/>
    <w:rsid w:val="0068420E"/>
    <w:rsid w:val="00685DFD"/>
    <w:rsid w:val="00687FA0"/>
    <w:rsid w:val="00693B5E"/>
    <w:rsid w:val="006A0C31"/>
    <w:rsid w:val="006A3C11"/>
    <w:rsid w:val="006B7010"/>
    <w:rsid w:val="006C3095"/>
    <w:rsid w:val="006E1151"/>
    <w:rsid w:val="006E6311"/>
    <w:rsid w:val="006F2109"/>
    <w:rsid w:val="006F457A"/>
    <w:rsid w:val="007145FF"/>
    <w:rsid w:val="00715B2A"/>
    <w:rsid w:val="007450F1"/>
    <w:rsid w:val="00751515"/>
    <w:rsid w:val="007626B7"/>
    <w:rsid w:val="0078212B"/>
    <w:rsid w:val="00784DF6"/>
    <w:rsid w:val="00785232"/>
    <w:rsid w:val="007904D2"/>
    <w:rsid w:val="007A4C51"/>
    <w:rsid w:val="007B186C"/>
    <w:rsid w:val="007C1696"/>
    <w:rsid w:val="007C3ED0"/>
    <w:rsid w:val="007C5971"/>
    <w:rsid w:val="007F54B9"/>
    <w:rsid w:val="00806171"/>
    <w:rsid w:val="008062B7"/>
    <w:rsid w:val="00806A76"/>
    <w:rsid w:val="00811C9D"/>
    <w:rsid w:val="00816C80"/>
    <w:rsid w:val="008300F9"/>
    <w:rsid w:val="00841BCD"/>
    <w:rsid w:val="00851A8E"/>
    <w:rsid w:val="0085365B"/>
    <w:rsid w:val="0086231A"/>
    <w:rsid w:val="00876F08"/>
    <w:rsid w:val="008826C1"/>
    <w:rsid w:val="00883DFD"/>
    <w:rsid w:val="008A1BF7"/>
    <w:rsid w:val="008A5B0E"/>
    <w:rsid w:val="008B0961"/>
    <w:rsid w:val="008B13AD"/>
    <w:rsid w:val="008F09AC"/>
    <w:rsid w:val="0090091A"/>
    <w:rsid w:val="009042BD"/>
    <w:rsid w:val="00923AF1"/>
    <w:rsid w:val="00936159"/>
    <w:rsid w:val="00953054"/>
    <w:rsid w:val="00977E1D"/>
    <w:rsid w:val="00981651"/>
    <w:rsid w:val="009B0573"/>
    <w:rsid w:val="009B71E0"/>
    <w:rsid w:val="009B7B4B"/>
    <w:rsid w:val="009B7C21"/>
    <w:rsid w:val="009D74F1"/>
    <w:rsid w:val="009F6E87"/>
    <w:rsid w:val="00A04992"/>
    <w:rsid w:val="00A05C3E"/>
    <w:rsid w:val="00A147AA"/>
    <w:rsid w:val="00A21D71"/>
    <w:rsid w:val="00A22B78"/>
    <w:rsid w:val="00A25AE5"/>
    <w:rsid w:val="00A37002"/>
    <w:rsid w:val="00A4355E"/>
    <w:rsid w:val="00A45940"/>
    <w:rsid w:val="00A611BE"/>
    <w:rsid w:val="00A92BCD"/>
    <w:rsid w:val="00AA1B0E"/>
    <w:rsid w:val="00AA47B6"/>
    <w:rsid w:val="00AA5AE5"/>
    <w:rsid w:val="00AC163B"/>
    <w:rsid w:val="00AC5CA7"/>
    <w:rsid w:val="00AC6058"/>
    <w:rsid w:val="00AD7495"/>
    <w:rsid w:val="00AE2BA5"/>
    <w:rsid w:val="00AE56B1"/>
    <w:rsid w:val="00AE6D09"/>
    <w:rsid w:val="00AF7A7C"/>
    <w:rsid w:val="00B22652"/>
    <w:rsid w:val="00B24ADC"/>
    <w:rsid w:val="00B30383"/>
    <w:rsid w:val="00B312BD"/>
    <w:rsid w:val="00B408B6"/>
    <w:rsid w:val="00B542DA"/>
    <w:rsid w:val="00B65A69"/>
    <w:rsid w:val="00B73862"/>
    <w:rsid w:val="00B73F43"/>
    <w:rsid w:val="00BA6B66"/>
    <w:rsid w:val="00BA6E48"/>
    <w:rsid w:val="00BA7728"/>
    <w:rsid w:val="00BE0AF6"/>
    <w:rsid w:val="00BE1F03"/>
    <w:rsid w:val="00BE58A7"/>
    <w:rsid w:val="00BF2218"/>
    <w:rsid w:val="00BF40E6"/>
    <w:rsid w:val="00C0426B"/>
    <w:rsid w:val="00C045DF"/>
    <w:rsid w:val="00C26D43"/>
    <w:rsid w:val="00C46548"/>
    <w:rsid w:val="00C515BA"/>
    <w:rsid w:val="00C574D5"/>
    <w:rsid w:val="00C65A84"/>
    <w:rsid w:val="00C73F32"/>
    <w:rsid w:val="00C7484D"/>
    <w:rsid w:val="00C83028"/>
    <w:rsid w:val="00C87462"/>
    <w:rsid w:val="00CA0629"/>
    <w:rsid w:val="00CA180C"/>
    <w:rsid w:val="00CA3BFF"/>
    <w:rsid w:val="00CB22B2"/>
    <w:rsid w:val="00CB6552"/>
    <w:rsid w:val="00CC3EE2"/>
    <w:rsid w:val="00CD7492"/>
    <w:rsid w:val="00CE0A58"/>
    <w:rsid w:val="00CE27C1"/>
    <w:rsid w:val="00CE3A6B"/>
    <w:rsid w:val="00D00211"/>
    <w:rsid w:val="00D06309"/>
    <w:rsid w:val="00D178DC"/>
    <w:rsid w:val="00D351EA"/>
    <w:rsid w:val="00D40288"/>
    <w:rsid w:val="00D43403"/>
    <w:rsid w:val="00D5270B"/>
    <w:rsid w:val="00D56932"/>
    <w:rsid w:val="00D62E71"/>
    <w:rsid w:val="00D6430D"/>
    <w:rsid w:val="00D66188"/>
    <w:rsid w:val="00D731F6"/>
    <w:rsid w:val="00D740CA"/>
    <w:rsid w:val="00D85728"/>
    <w:rsid w:val="00D95481"/>
    <w:rsid w:val="00D967CD"/>
    <w:rsid w:val="00DC7A13"/>
    <w:rsid w:val="00DF2997"/>
    <w:rsid w:val="00E10BC4"/>
    <w:rsid w:val="00E1415D"/>
    <w:rsid w:val="00E321B2"/>
    <w:rsid w:val="00E323E9"/>
    <w:rsid w:val="00E34018"/>
    <w:rsid w:val="00E437D2"/>
    <w:rsid w:val="00E55751"/>
    <w:rsid w:val="00E62EBB"/>
    <w:rsid w:val="00E70BE3"/>
    <w:rsid w:val="00E74F17"/>
    <w:rsid w:val="00E80B9B"/>
    <w:rsid w:val="00EA2311"/>
    <w:rsid w:val="00EA29D6"/>
    <w:rsid w:val="00EC7BC3"/>
    <w:rsid w:val="00ED7600"/>
    <w:rsid w:val="00EE1CAF"/>
    <w:rsid w:val="00EF6073"/>
    <w:rsid w:val="00EF698B"/>
    <w:rsid w:val="00EF6C3A"/>
    <w:rsid w:val="00EF7A85"/>
    <w:rsid w:val="00F06087"/>
    <w:rsid w:val="00F1362C"/>
    <w:rsid w:val="00F414F1"/>
    <w:rsid w:val="00F508B8"/>
    <w:rsid w:val="00F52197"/>
    <w:rsid w:val="00F63A7A"/>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717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F06087"/>
    <w:rPr>
      <w:color w:val="2B579A"/>
      <w:shd w:val="clear" w:color="auto" w:fill="E1DFDD"/>
    </w:rPr>
  </w:style>
  <w:style w:type="paragraph" w:styleId="NormalWeb">
    <w:name w:val="Normal (Web)"/>
    <w:basedOn w:val="Normal"/>
    <w:uiPriority w:val="99"/>
    <w:semiHidden/>
    <w:unhideWhenUsed/>
    <w:rsid w:val="00230512"/>
    <w:pPr>
      <w:spacing w:before="100" w:beforeAutospacing="1" w:after="100" w:afterAutospacing="1" w:line="240" w:lineRule="auto"/>
    </w:pPr>
    <w:rPr>
      <w:rFonts w:eastAsia="Times New Roman" w:cs="Times New Roman"/>
      <w:sz w:val="24"/>
      <w:szCs w:val="24"/>
      <w:lang w:val="en-DK" w:eastAsia="en-DK"/>
    </w:rPr>
  </w:style>
  <w:style w:type="paragraph" w:styleId="Header">
    <w:name w:val="header"/>
    <w:basedOn w:val="Normal"/>
    <w:link w:val="HeaderChar"/>
    <w:uiPriority w:val="99"/>
    <w:unhideWhenUsed/>
    <w:rsid w:val="00A45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5940"/>
    <w:rPr>
      <w:rFonts w:ascii="Times New Roman" w:hAnsi="Times New Roman"/>
      <w:sz w:val="20"/>
    </w:rPr>
  </w:style>
  <w:style w:type="paragraph" w:styleId="Footer">
    <w:name w:val="footer"/>
    <w:basedOn w:val="Normal"/>
    <w:link w:val="FooterChar"/>
    <w:uiPriority w:val="99"/>
    <w:unhideWhenUsed/>
    <w:rsid w:val="00A45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94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47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7E2FA-9F94-48D3-AFBA-66727258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2023-04-09T14:16:00Z</dcterms:created>
  <dcterms:modified xsi:type="dcterms:W3CDTF">2023-04-09T14:16:00Z</dcterms:modified>
</cp:coreProperties>
</file>