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1F6F2" w14:textId="22B635C6"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43317C" w:rsidRPr="0043317C">
        <w:rPr>
          <w:rFonts w:ascii="Arial" w:eastAsia="SimSun" w:hAnsi="Arial" w:cs="Times New Roman"/>
          <w:b/>
          <w:bCs/>
          <w:sz w:val="24"/>
          <w:szCs w:val="20"/>
          <w:lang w:eastAsia="zh-CN"/>
        </w:rPr>
        <w:t>R4-2304055</w:t>
      </w:r>
    </w:p>
    <w:p w14:paraId="418B79CE"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1ECCB026"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D8E7341"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4CE84919" w14:textId="00BA78EF"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B07108">
        <w:rPr>
          <w:rFonts w:ascii="Arial" w:eastAsia="Calibri" w:hAnsi="Arial" w:cs="Arial"/>
          <w:b/>
          <w:bCs/>
          <w:sz w:val="24"/>
        </w:rPr>
        <w:t>Discussion on measurements without gaps</w:t>
      </w:r>
      <w:r w:rsidR="007C1696">
        <w:rPr>
          <w:rFonts w:ascii="Arial" w:eastAsia="Calibri" w:hAnsi="Arial" w:cs="Arial"/>
          <w:b/>
          <w:bCs/>
          <w:sz w:val="24"/>
        </w:rPr>
        <w:t xml:space="preserve"> </w:t>
      </w:r>
    </w:p>
    <w:p w14:paraId="06491EAD" w14:textId="332DC1F7"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B07108">
        <w:rPr>
          <w:rFonts w:ascii="Arial" w:eastAsia="MS Mincho" w:hAnsi="Arial" w:cs="Arial"/>
          <w:b/>
          <w:bCs/>
          <w:sz w:val="24"/>
          <w:szCs w:val="20"/>
        </w:rPr>
        <w:t>5.8.3.1</w:t>
      </w:r>
    </w:p>
    <w:p w14:paraId="3E2A771D"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E286A13" w14:textId="77777777" w:rsidR="00E323E9" w:rsidRPr="00EF698B" w:rsidRDefault="00E323E9" w:rsidP="00841BCD">
      <w:pPr>
        <w:tabs>
          <w:tab w:val="left" w:pos="1985"/>
        </w:tabs>
        <w:rPr>
          <w:rFonts w:ascii="Arial" w:eastAsia="Calibri" w:hAnsi="Arial" w:cs="Arial"/>
          <w:b/>
          <w:bCs/>
          <w:sz w:val="24"/>
        </w:rPr>
      </w:pPr>
    </w:p>
    <w:p w14:paraId="6F7A533C"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1B04B6A0" w14:textId="77777777" w:rsidR="0043317C" w:rsidRDefault="00F9112F" w:rsidP="0043317C">
      <w:r w:rsidRPr="00F9112F">
        <w:t xml:space="preserve">This paper presents Nokia’s view on RRM aspects related to further enhancements of measurement gaps for Rel-18. </w:t>
      </w:r>
      <w:proofErr w:type="gramStart"/>
      <w:r w:rsidRPr="00F9112F">
        <w:t>In particular, it</w:t>
      </w:r>
      <w:proofErr w:type="gramEnd"/>
      <w:r w:rsidRPr="00F9112F">
        <w:t xml:space="preserve"> presents discussion on the open issues regarding the measurements without gaps in Rel 18.</w:t>
      </w:r>
      <w:bookmarkStart w:id="4" w:name="_Toc116995842"/>
    </w:p>
    <w:p w14:paraId="12866E96" w14:textId="3AA65B2E" w:rsidR="003B659E" w:rsidRDefault="003B659E" w:rsidP="0043317C">
      <w:pPr>
        <w:pStyle w:val="RAN4H1"/>
      </w:pPr>
      <w:r w:rsidRPr="00EF698B">
        <w:t>Discussion</w:t>
      </w:r>
      <w:bookmarkEnd w:id="4"/>
    </w:p>
    <w:p w14:paraId="2109AEBB" w14:textId="77777777" w:rsidR="007A5B7B" w:rsidRDefault="007A5B7B" w:rsidP="007A5B7B">
      <w:pPr>
        <w:pStyle w:val="RAN4H2"/>
      </w:pPr>
      <w:r>
        <w:t>Naming convention</w:t>
      </w:r>
    </w:p>
    <w:p w14:paraId="0B80EE37" w14:textId="19E9B573" w:rsidR="007A5B7B" w:rsidRDefault="007A5B7B" w:rsidP="007A5B7B">
      <w:r>
        <w:t xml:space="preserve">As part of this paper, we use the naming convention suggested in the last WF </w:t>
      </w:r>
      <w:r>
        <w:fldChar w:fldCharType="begin"/>
      </w:r>
      <w:r>
        <w:instrText xml:space="preserve"> REF _Ref127000000 \r \h </w:instrText>
      </w:r>
      <w:r>
        <w:fldChar w:fldCharType="separate"/>
      </w:r>
      <w:r w:rsidR="00C7064A">
        <w:t>[2]</w:t>
      </w:r>
      <w:r>
        <w:fldChar w:fldCharType="end"/>
      </w:r>
      <w:r>
        <w:t xml:space="preserve">, where Case 1 described the legacy behavior of measurements without gaps, and in Case 2 measurements interruption is allowed for without gaps: </w:t>
      </w:r>
    </w:p>
    <w:tbl>
      <w:tblPr>
        <w:tblStyle w:val="TableGrid"/>
        <w:tblW w:w="0" w:type="auto"/>
        <w:tblLook w:val="04A0" w:firstRow="1" w:lastRow="0" w:firstColumn="1" w:lastColumn="0" w:noHBand="0" w:noVBand="1"/>
      </w:tblPr>
      <w:tblGrid>
        <w:gridCol w:w="9617"/>
      </w:tblGrid>
      <w:tr w:rsidR="007A5B7B" w14:paraId="6D7D074E" w14:textId="77777777" w:rsidTr="006A61C2">
        <w:tc>
          <w:tcPr>
            <w:tcW w:w="9617" w:type="dxa"/>
          </w:tcPr>
          <w:p w14:paraId="6C3F62E2" w14:textId="77777777" w:rsidR="007A5B7B" w:rsidRDefault="007A5B7B" w:rsidP="006A61C2">
            <w:pPr>
              <w:rPr>
                <w:i/>
                <w:iCs/>
                <w:color w:val="0070C0"/>
                <w:lang w:val="sv-SE" w:eastAsia="zh-CN"/>
              </w:rPr>
            </w:pPr>
            <w:r>
              <w:rPr>
                <w:lang w:val="sv-SE" w:eastAsia="zh-CN"/>
              </w:rPr>
              <w:t>[</w:t>
            </w:r>
            <w:r>
              <w:rPr>
                <w:i/>
                <w:iCs/>
                <w:color w:val="0070C0"/>
                <w:lang w:val="sv-SE" w:eastAsia="zh-CN"/>
              </w:rPr>
              <w:t xml:space="preserve">Moderator </w:t>
            </w:r>
            <w:proofErr w:type="spellStart"/>
            <w:r>
              <w:rPr>
                <w:i/>
                <w:iCs/>
                <w:color w:val="0070C0"/>
                <w:lang w:val="sv-SE" w:eastAsia="zh-CN"/>
              </w:rPr>
              <w:t>notes</w:t>
            </w:r>
            <w:proofErr w:type="spellEnd"/>
            <w:r>
              <w:rPr>
                <w:i/>
                <w:iCs/>
                <w:color w:val="0070C0"/>
                <w:lang w:val="sv-SE" w:eastAsia="zh-CN"/>
              </w:rPr>
              <w:t xml:space="preserve">: it is </w:t>
            </w:r>
            <w:proofErr w:type="spellStart"/>
            <w:r>
              <w:rPr>
                <w:i/>
                <w:iCs/>
                <w:color w:val="0070C0"/>
                <w:lang w:val="sv-SE" w:eastAsia="zh-CN"/>
              </w:rPr>
              <w:t>better</w:t>
            </w:r>
            <w:proofErr w:type="spellEnd"/>
            <w:r>
              <w:rPr>
                <w:i/>
                <w:iCs/>
                <w:color w:val="0070C0"/>
                <w:lang w:val="sv-SE" w:eastAsia="zh-CN"/>
              </w:rPr>
              <w:t xml:space="preserve"> to </w:t>
            </w:r>
            <w:proofErr w:type="spellStart"/>
            <w:r>
              <w:rPr>
                <w:i/>
                <w:iCs/>
                <w:color w:val="0070C0"/>
                <w:lang w:val="sv-SE" w:eastAsia="zh-CN"/>
              </w:rPr>
              <w:t>differentiate</w:t>
            </w:r>
            <w:proofErr w:type="spellEnd"/>
            <w:r>
              <w:rPr>
                <w:i/>
                <w:iCs/>
                <w:color w:val="0070C0"/>
                <w:lang w:val="sv-SE" w:eastAsia="zh-CN"/>
              </w:rPr>
              <w:t xml:space="preserve"> the </w:t>
            </w:r>
            <w:proofErr w:type="spellStart"/>
            <w:r>
              <w:rPr>
                <w:i/>
                <w:iCs/>
                <w:color w:val="0070C0"/>
                <w:lang w:val="sv-SE" w:eastAsia="zh-CN"/>
              </w:rPr>
              <w:t>measurement</w:t>
            </w:r>
            <w:proofErr w:type="spellEnd"/>
            <w:r>
              <w:rPr>
                <w:i/>
                <w:iCs/>
                <w:color w:val="0070C0"/>
                <w:lang w:val="sv-SE" w:eastAsia="zh-CN"/>
              </w:rPr>
              <w:t xml:space="preserve"> </w:t>
            </w:r>
            <w:proofErr w:type="spellStart"/>
            <w:r>
              <w:rPr>
                <w:i/>
                <w:iCs/>
                <w:color w:val="0070C0"/>
                <w:lang w:val="sv-SE" w:eastAsia="zh-CN"/>
              </w:rPr>
              <w:t>without</w:t>
            </w:r>
            <w:proofErr w:type="spellEnd"/>
            <w:r>
              <w:rPr>
                <w:i/>
                <w:iCs/>
                <w:color w:val="0070C0"/>
                <w:lang w:val="sv-SE" w:eastAsia="zh-CN"/>
              </w:rPr>
              <w:t xml:space="preserve"> gap </w:t>
            </w:r>
            <w:proofErr w:type="spellStart"/>
            <w:r>
              <w:rPr>
                <w:i/>
                <w:iCs/>
                <w:color w:val="0070C0"/>
                <w:lang w:val="sv-SE" w:eastAsia="zh-CN"/>
              </w:rPr>
              <w:t>into</w:t>
            </w:r>
            <w:proofErr w:type="spellEnd"/>
            <w:r>
              <w:rPr>
                <w:i/>
                <w:iCs/>
                <w:color w:val="0070C0"/>
                <w:lang w:val="sv-SE" w:eastAsia="zh-CN"/>
              </w:rPr>
              <w:t xml:space="preserve"> the </w:t>
            </w:r>
            <w:proofErr w:type="spellStart"/>
            <w:r>
              <w:rPr>
                <w:i/>
                <w:iCs/>
                <w:color w:val="0070C0"/>
                <w:lang w:val="sv-SE" w:eastAsia="zh-CN"/>
              </w:rPr>
              <w:t>two</w:t>
            </w:r>
            <w:proofErr w:type="spellEnd"/>
            <w:r>
              <w:rPr>
                <w:i/>
                <w:iCs/>
                <w:color w:val="0070C0"/>
                <w:lang w:val="sv-SE" w:eastAsia="zh-CN"/>
              </w:rPr>
              <w:t xml:space="preserve"> scenarios </w:t>
            </w:r>
            <w:proofErr w:type="spellStart"/>
            <w:r>
              <w:rPr>
                <w:i/>
                <w:iCs/>
                <w:color w:val="0070C0"/>
                <w:lang w:val="sv-SE" w:eastAsia="zh-CN"/>
              </w:rPr>
              <w:t>below</w:t>
            </w:r>
            <w:proofErr w:type="spellEnd"/>
            <w:r>
              <w:rPr>
                <w:i/>
                <w:iCs/>
                <w:color w:val="0070C0"/>
                <w:lang w:val="sv-SE" w:eastAsia="zh-CN"/>
              </w:rPr>
              <w:t xml:space="preserve"> </w:t>
            </w:r>
            <w:proofErr w:type="spellStart"/>
            <w:r>
              <w:rPr>
                <w:i/>
                <w:iCs/>
                <w:color w:val="0070C0"/>
                <w:lang w:val="sv-SE" w:eastAsia="zh-CN"/>
              </w:rPr>
              <w:t>when</w:t>
            </w:r>
            <w:proofErr w:type="spellEnd"/>
            <w:r>
              <w:rPr>
                <w:i/>
                <w:iCs/>
                <w:color w:val="0070C0"/>
                <w:lang w:val="sv-SE" w:eastAsia="zh-CN"/>
              </w:rPr>
              <w:t xml:space="preserve"> </w:t>
            </w:r>
            <w:proofErr w:type="spellStart"/>
            <w:r>
              <w:rPr>
                <w:i/>
                <w:iCs/>
                <w:color w:val="0070C0"/>
                <w:lang w:val="sv-SE" w:eastAsia="zh-CN"/>
              </w:rPr>
              <w:t>considering</w:t>
            </w:r>
            <w:proofErr w:type="spellEnd"/>
            <w:r>
              <w:rPr>
                <w:i/>
                <w:iCs/>
                <w:color w:val="0070C0"/>
                <w:lang w:val="sv-SE" w:eastAsia="zh-CN"/>
              </w:rPr>
              <w:t xml:space="preserve"> the </w:t>
            </w:r>
            <w:proofErr w:type="spellStart"/>
            <w:r>
              <w:rPr>
                <w:i/>
                <w:iCs/>
                <w:color w:val="0070C0"/>
                <w:lang w:val="sv-SE" w:eastAsia="zh-CN"/>
              </w:rPr>
              <w:t>measurement</w:t>
            </w:r>
            <w:proofErr w:type="spellEnd"/>
            <w:r>
              <w:rPr>
                <w:i/>
                <w:iCs/>
                <w:color w:val="0070C0"/>
                <w:lang w:val="sv-SE" w:eastAsia="zh-CN"/>
              </w:rPr>
              <w:t xml:space="preserve"> </w:t>
            </w:r>
            <w:proofErr w:type="spellStart"/>
            <w:r>
              <w:rPr>
                <w:i/>
                <w:iCs/>
                <w:color w:val="0070C0"/>
                <w:lang w:val="sv-SE" w:eastAsia="zh-CN"/>
              </w:rPr>
              <w:t>reportint</w:t>
            </w:r>
            <w:proofErr w:type="spellEnd"/>
            <w:r>
              <w:rPr>
                <w:i/>
                <w:iCs/>
                <w:color w:val="0070C0"/>
                <w:lang w:val="sv-SE" w:eastAsia="zh-CN"/>
              </w:rPr>
              <w:t xml:space="preserve"> </w:t>
            </w:r>
            <w:proofErr w:type="spellStart"/>
            <w:r>
              <w:rPr>
                <w:i/>
                <w:iCs/>
                <w:color w:val="0070C0"/>
                <w:lang w:val="sv-SE" w:eastAsia="zh-CN"/>
              </w:rPr>
              <w:t>delay</w:t>
            </w:r>
            <w:proofErr w:type="spellEnd"/>
            <w:r>
              <w:rPr>
                <w:i/>
                <w:iCs/>
                <w:color w:val="0070C0"/>
                <w:lang w:val="sv-SE" w:eastAsia="zh-CN"/>
              </w:rPr>
              <w:t xml:space="preserve"> </w:t>
            </w:r>
            <w:proofErr w:type="spellStart"/>
            <w:r>
              <w:rPr>
                <w:i/>
                <w:iCs/>
                <w:color w:val="0070C0"/>
                <w:lang w:val="sv-SE" w:eastAsia="zh-CN"/>
              </w:rPr>
              <w:t>requirements</w:t>
            </w:r>
            <w:proofErr w:type="spellEnd"/>
            <w:r>
              <w:rPr>
                <w:i/>
                <w:iCs/>
                <w:color w:val="0070C0"/>
                <w:lang w:val="sv-SE" w:eastAsia="zh-CN"/>
              </w:rPr>
              <w:t xml:space="preserve"> as for the </w:t>
            </w:r>
            <w:proofErr w:type="spellStart"/>
            <w:r>
              <w:rPr>
                <w:i/>
                <w:iCs/>
                <w:color w:val="0070C0"/>
                <w:lang w:val="sv-SE" w:eastAsia="zh-CN"/>
              </w:rPr>
              <w:t>interruption</w:t>
            </w:r>
            <w:proofErr w:type="spellEnd"/>
            <w:r>
              <w:rPr>
                <w:i/>
                <w:iCs/>
                <w:color w:val="0070C0"/>
                <w:lang w:val="sv-SE" w:eastAsia="zh-CN"/>
              </w:rPr>
              <w:t xml:space="preserve"> </w:t>
            </w:r>
            <w:proofErr w:type="spellStart"/>
            <w:r>
              <w:rPr>
                <w:i/>
                <w:iCs/>
                <w:color w:val="0070C0"/>
                <w:lang w:val="sv-SE" w:eastAsia="zh-CN"/>
              </w:rPr>
              <w:t>requirements</w:t>
            </w:r>
            <w:proofErr w:type="spellEnd"/>
            <w:r>
              <w:rPr>
                <w:i/>
                <w:iCs/>
                <w:color w:val="0070C0"/>
                <w:lang w:val="sv-SE" w:eastAsia="zh-CN"/>
              </w:rPr>
              <w:t>:</w:t>
            </w:r>
          </w:p>
          <w:p w14:paraId="56C16D10" w14:textId="77777777" w:rsidR="007A5B7B" w:rsidRDefault="007A5B7B" w:rsidP="007A5B7B">
            <w:pPr>
              <w:pStyle w:val="ListParagraph"/>
              <w:numPr>
                <w:ilvl w:val="0"/>
                <w:numId w:val="29"/>
              </w:numPr>
              <w:overflowPunct w:val="0"/>
              <w:autoSpaceDE w:val="0"/>
              <w:autoSpaceDN w:val="0"/>
              <w:adjustRightInd w:val="0"/>
              <w:spacing w:after="180"/>
              <w:contextualSpacing w:val="0"/>
              <w:textAlignment w:val="baseline"/>
              <w:rPr>
                <w:i/>
                <w:iCs/>
                <w:color w:val="0070C0"/>
                <w:lang w:val="sv-SE" w:eastAsia="zh-CN"/>
              </w:rPr>
            </w:pPr>
            <w:r>
              <w:rPr>
                <w:b/>
                <w:bCs/>
                <w:i/>
                <w:iCs/>
                <w:color w:val="0070C0"/>
                <w:lang w:val="sv-SE" w:eastAsia="zh-CN"/>
              </w:rPr>
              <w:t>Case 1:</w:t>
            </w:r>
            <w:r>
              <w:rPr>
                <w:i/>
                <w:iCs/>
                <w:color w:val="0070C0"/>
                <w:lang w:val="sv-SE" w:eastAsia="zh-CN"/>
              </w:rPr>
              <w:t xml:space="preserve"> </w:t>
            </w:r>
            <w:proofErr w:type="spellStart"/>
            <w:r>
              <w:rPr>
                <w:i/>
                <w:iCs/>
                <w:color w:val="0070C0"/>
                <w:lang w:val="sv-SE" w:eastAsia="zh-CN"/>
              </w:rPr>
              <w:t>without</w:t>
            </w:r>
            <w:proofErr w:type="spellEnd"/>
            <w:r>
              <w:rPr>
                <w:i/>
                <w:iCs/>
                <w:color w:val="0070C0"/>
                <w:lang w:val="sv-SE" w:eastAsia="zh-CN"/>
              </w:rPr>
              <w:t xml:space="preserve"> gap and no </w:t>
            </w:r>
            <w:proofErr w:type="spellStart"/>
            <w:r>
              <w:rPr>
                <w:i/>
                <w:iCs/>
                <w:color w:val="0070C0"/>
                <w:lang w:val="sv-SE" w:eastAsia="zh-CN"/>
              </w:rPr>
              <w:t>interruption</w:t>
            </w:r>
            <w:proofErr w:type="spellEnd"/>
            <w:r>
              <w:rPr>
                <w:i/>
                <w:iCs/>
                <w:color w:val="0070C0"/>
                <w:lang w:val="sv-SE" w:eastAsia="zh-CN"/>
              </w:rPr>
              <w:t xml:space="preserve"> (</w:t>
            </w:r>
            <w:proofErr w:type="spellStart"/>
            <w:r>
              <w:rPr>
                <w:i/>
                <w:iCs/>
                <w:color w:val="0070C0"/>
                <w:lang w:val="sv-SE" w:eastAsia="zh-CN"/>
              </w:rPr>
              <w:t>e.g</w:t>
            </w:r>
            <w:proofErr w:type="spellEnd"/>
            <w:r>
              <w:rPr>
                <w:i/>
                <w:iCs/>
                <w:color w:val="0070C0"/>
                <w:lang w:val="sv-SE" w:eastAsia="zh-CN"/>
              </w:rPr>
              <w:t xml:space="preserve">. ’[TBD1]’ </w:t>
            </w:r>
            <w:proofErr w:type="spellStart"/>
            <w:r>
              <w:rPr>
                <w:i/>
                <w:iCs/>
                <w:color w:val="0070C0"/>
                <w:lang w:val="sv-SE" w:eastAsia="zh-CN"/>
              </w:rPr>
              <w:t>indicated</w:t>
            </w:r>
            <w:proofErr w:type="spellEnd"/>
            <w:r>
              <w:rPr>
                <w:i/>
                <w:iCs/>
                <w:color w:val="0070C0"/>
                <w:lang w:val="sv-SE" w:eastAsia="zh-CN"/>
              </w:rPr>
              <w:t xml:space="preserve"> in [TBD new </w:t>
            </w:r>
            <w:proofErr w:type="spellStart"/>
            <w:r>
              <w:rPr>
                <w:i/>
                <w:iCs/>
                <w:color w:val="0070C0"/>
                <w:lang w:val="sv-SE" w:eastAsia="zh-CN"/>
              </w:rPr>
              <w:t>signaling</w:t>
            </w:r>
            <w:proofErr w:type="spellEnd"/>
            <w:r>
              <w:rPr>
                <w:i/>
                <w:iCs/>
                <w:color w:val="0070C0"/>
                <w:lang w:val="sv-SE" w:eastAsia="zh-CN"/>
              </w:rPr>
              <w:t>]</w:t>
            </w:r>
            <w:r>
              <w:rPr>
                <w:b/>
                <w:i/>
                <w:iCs/>
                <w:color w:val="0070C0"/>
              </w:rPr>
              <w:t>)</w:t>
            </w:r>
          </w:p>
          <w:p w14:paraId="5581ED7B" w14:textId="77777777" w:rsidR="007A5B7B" w:rsidRDefault="007A5B7B" w:rsidP="007A5B7B">
            <w:pPr>
              <w:pStyle w:val="ListParagraph"/>
              <w:numPr>
                <w:ilvl w:val="0"/>
                <w:numId w:val="29"/>
              </w:numPr>
              <w:overflowPunct w:val="0"/>
              <w:autoSpaceDE w:val="0"/>
              <w:autoSpaceDN w:val="0"/>
              <w:adjustRightInd w:val="0"/>
              <w:spacing w:after="180"/>
              <w:contextualSpacing w:val="0"/>
              <w:textAlignment w:val="baseline"/>
              <w:rPr>
                <w:i/>
                <w:iCs/>
                <w:color w:val="0070C0"/>
                <w:lang w:val="sv-SE" w:eastAsia="zh-CN"/>
              </w:rPr>
            </w:pPr>
            <w:r>
              <w:rPr>
                <w:b/>
                <w:i/>
                <w:iCs/>
                <w:color w:val="0070C0"/>
              </w:rPr>
              <w:t xml:space="preserve">Case 2: </w:t>
            </w:r>
            <w:proofErr w:type="spellStart"/>
            <w:r>
              <w:rPr>
                <w:i/>
                <w:iCs/>
                <w:color w:val="0070C0"/>
                <w:lang w:val="sv-SE" w:eastAsia="zh-CN"/>
              </w:rPr>
              <w:t>without</w:t>
            </w:r>
            <w:proofErr w:type="spellEnd"/>
            <w:r>
              <w:rPr>
                <w:i/>
                <w:iCs/>
                <w:color w:val="0070C0"/>
                <w:lang w:val="sv-SE" w:eastAsia="zh-CN"/>
              </w:rPr>
              <w:t xml:space="preserve"> gap </w:t>
            </w:r>
            <w:proofErr w:type="spellStart"/>
            <w:r>
              <w:rPr>
                <w:i/>
                <w:iCs/>
                <w:color w:val="0070C0"/>
                <w:lang w:val="sv-SE" w:eastAsia="zh-CN"/>
              </w:rPr>
              <w:t>but</w:t>
            </w:r>
            <w:proofErr w:type="spellEnd"/>
            <w:r>
              <w:rPr>
                <w:i/>
                <w:iCs/>
                <w:color w:val="0070C0"/>
                <w:lang w:val="sv-SE" w:eastAsia="zh-CN"/>
              </w:rPr>
              <w:t xml:space="preserve"> </w:t>
            </w:r>
            <w:proofErr w:type="spellStart"/>
            <w:r>
              <w:rPr>
                <w:i/>
                <w:iCs/>
                <w:color w:val="0070C0"/>
                <w:lang w:val="sv-SE" w:eastAsia="zh-CN"/>
              </w:rPr>
              <w:t>interruption</w:t>
            </w:r>
            <w:proofErr w:type="spellEnd"/>
            <w:r>
              <w:rPr>
                <w:i/>
                <w:iCs/>
                <w:color w:val="0070C0"/>
                <w:lang w:val="sv-SE" w:eastAsia="zh-CN"/>
              </w:rPr>
              <w:t xml:space="preserve"> </w:t>
            </w:r>
            <w:proofErr w:type="spellStart"/>
            <w:r>
              <w:rPr>
                <w:i/>
                <w:iCs/>
                <w:color w:val="0070C0"/>
                <w:lang w:val="sv-SE" w:eastAsia="zh-CN"/>
              </w:rPr>
              <w:t>allowed</w:t>
            </w:r>
            <w:proofErr w:type="spellEnd"/>
            <w:r>
              <w:rPr>
                <w:i/>
                <w:iCs/>
                <w:color w:val="0070C0"/>
                <w:lang w:val="sv-SE" w:eastAsia="zh-CN"/>
              </w:rPr>
              <w:t xml:space="preserve"> (</w:t>
            </w:r>
            <w:proofErr w:type="spellStart"/>
            <w:proofErr w:type="gramStart"/>
            <w:r>
              <w:rPr>
                <w:i/>
                <w:iCs/>
                <w:color w:val="0070C0"/>
                <w:lang w:val="sv-SE" w:eastAsia="zh-CN"/>
              </w:rPr>
              <w:t>e.g</w:t>
            </w:r>
            <w:proofErr w:type="spellEnd"/>
            <w:r>
              <w:rPr>
                <w:i/>
                <w:iCs/>
                <w:color w:val="0070C0"/>
                <w:lang w:val="sv-SE" w:eastAsia="zh-CN"/>
              </w:rPr>
              <w:t>. ’</w:t>
            </w:r>
            <w:proofErr w:type="gramEnd"/>
            <w:r>
              <w:rPr>
                <w:i/>
                <w:iCs/>
                <w:color w:val="0070C0"/>
                <w:lang w:val="sv-SE" w:eastAsia="zh-CN"/>
              </w:rPr>
              <w:t xml:space="preserve">[TBD2]’ </w:t>
            </w:r>
            <w:proofErr w:type="spellStart"/>
            <w:r>
              <w:rPr>
                <w:i/>
                <w:iCs/>
                <w:color w:val="0070C0"/>
                <w:lang w:val="sv-SE" w:eastAsia="zh-CN"/>
              </w:rPr>
              <w:t>indicated</w:t>
            </w:r>
            <w:proofErr w:type="spellEnd"/>
            <w:r>
              <w:rPr>
                <w:i/>
                <w:iCs/>
                <w:color w:val="0070C0"/>
                <w:lang w:val="sv-SE" w:eastAsia="zh-CN"/>
              </w:rPr>
              <w:t xml:space="preserve"> in [TBD new </w:t>
            </w:r>
            <w:proofErr w:type="spellStart"/>
            <w:r>
              <w:rPr>
                <w:i/>
                <w:iCs/>
                <w:color w:val="0070C0"/>
                <w:lang w:val="sv-SE" w:eastAsia="zh-CN"/>
              </w:rPr>
              <w:t>signaling</w:t>
            </w:r>
            <w:proofErr w:type="spellEnd"/>
            <w:r>
              <w:rPr>
                <w:i/>
                <w:iCs/>
                <w:color w:val="0070C0"/>
                <w:lang w:val="sv-SE" w:eastAsia="zh-CN"/>
              </w:rPr>
              <w:t>]</w:t>
            </w:r>
            <w:r>
              <w:rPr>
                <w:b/>
                <w:i/>
                <w:iCs/>
                <w:color w:val="0070C0"/>
              </w:rPr>
              <w:t>)</w:t>
            </w:r>
          </w:p>
          <w:p w14:paraId="74806C62" w14:textId="77777777" w:rsidR="007A5B7B" w:rsidRDefault="007A5B7B" w:rsidP="006A61C2">
            <w:pPr>
              <w:rPr>
                <w:lang w:val="sv-SE"/>
              </w:rPr>
            </w:pPr>
            <w:r>
              <w:rPr>
                <w:lang w:val="sv-SE"/>
              </w:rPr>
              <w:t>]</w:t>
            </w:r>
          </w:p>
          <w:p w14:paraId="7DCAF099" w14:textId="77777777" w:rsidR="007A5B7B" w:rsidRDefault="007A5B7B" w:rsidP="006A61C2"/>
        </w:tc>
      </w:tr>
    </w:tbl>
    <w:p w14:paraId="708E2090" w14:textId="77777777" w:rsidR="007A5B7B" w:rsidRPr="00716DFF" w:rsidRDefault="007A5B7B" w:rsidP="007A5B7B"/>
    <w:p w14:paraId="17841D71" w14:textId="77777777" w:rsidR="007A5B7B" w:rsidRDefault="007A5B7B" w:rsidP="007A5B7B">
      <w:pPr>
        <w:pStyle w:val="RAN4H2"/>
      </w:pPr>
      <w:r>
        <w:t>Architecture assumptions</w:t>
      </w:r>
    </w:p>
    <w:p w14:paraId="426A2588" w14:textId="5F86D90F" w:rsidR="007A5B7B" w:rsidRDefault="007A5B7B" w:rsidP="007A5B7B">
      <w:r>
        <w:t xml:space="preserve">During RAN4 #104 proposals regarding studying need for idle RF chain were presented without a clear conclusion </w:t>
      </w:r>
      <w:r>
        <w:fldChar w:fldCharType="begin"/>
      </w:r>
      <w:r>
        <w:instrText xml:space="preserve"> REF _Ref127002026 \r \h </w:instrText>
      </w:r>
      <w:r>
        <w:fldChar w:fldCharType="separate"/>
      </w:r>
      <w:r w:rsidR="00C7064A">
        <w:t>[3]</w:t>
      </w:r>
      <w:r>
        <w:fldChar w:fldCharType="end"/>
      </w:r>
    </w:p>
    <w:tbl>
      <w:tblPr>
        <w:tblStyle w:val="TableGrid"/>
        <w:tblW w:w="0" w:type="auto"/>
        <w:tblLook w:val="04A0" w:firstRow="1" w:lastRow="0" w:firstColumn="1" w:lastColumn="0" w:noHBand="0" w:noVBand="1"/>
      </w:tblPr>
      <w:tblGrid>
        <w:gridCol w:w="9617"/>
      </w:tblGrid>
      <w:tr w:rsidR="007A5B7B" w14:paraId="7CB0E65B" w14:textId="77777777" w:rsidTr="006A61C2">
        <w:tc>
          <w:tcPr>
            <w:tcW w:w="9617" w:type="dxa"/>
          </w:tcPr>
          <w:p w14:paraId="7D2EB60F" w14:textId="77777777" w:rsidR="007A5B7B" w:rsidRPr="003B5A76" w:rsidRDefault="007A5B7B" w:rsidP="006A61C2">
            <w:pPr>
              <w:keepNext/>
              <w:keepLines/>
              <w:numPr>
                <w:ilvl w:val="2"/>
                <w:numId w:val="0"/>
              </w:numPr>
              <w:tabs>
                <w:tab w:val="left" w:pos="432"/>
                <w:tab w:val="left" w:pos="576"/>
                <w:tab w:val="left" w:pos="1146"/>
              </w:tabs>
              <w:spacing w:before="120" w:after="180"/>
              <w:ind w:left="1146" w:hanging="720"/>
              <w:outlineLvl w:val="2"/>
              <w:rPr>
                <w:rFonts w:ascii="Arial" w:eastAsia="SimSun" w:hAnsi="Arial" w:cs="Times New Roman"/>
                <w:b/>
                <w:bCs/>
                <w:sz w:val="24"/>
                <w:szCs w:val="24"/>
                <w:lang w:val="en-GB"/>
              </w:rPr>
            </w:pPr>
            <w:r w:rsidRPr="003B5A76">
              <w:rPr>
                <w:rFonts w:ascii="Arial" w:eastAsia="SimSun" w:hAnsi="Arial" w:cs="Times New Roman"/>
                <w:b/>
                <w:bCs/>
                <w:sz w:val="24"/>
                <w:szCs w:val="24"/>
                <w:lang w:val="en-GB"/>
              </w:rPr>
              <w:t xml:space="preserve">Issue 2-19: Available IDLE RF chain in measurement </w:t>
            </w:r>
          </w:p>
          <w:p w14:paraId="040B4D9F" w14:textId="77777777" w:rsidR="007A5B7B" w:rsidRPr="003B5A76" w:rsidRDefault="007A5B7B" w:rsidP="006A61C2">
            <w:pPr>
              <w:spacing w:afterLines="50" w:after="120"/>
              <w:ind w:leftChars="200" w:left="400"/>
              <w:rPr>
                <w:rFonts w:eastAsia="SimSun" w:cs="Times New Roman"/>
                <w:szCs w:val="20"/>
                <w:lang w:val="en-GB" w:eastAsia="zh-CN"/>
              </w:rPr>
            </w:pPr>
            <w:r w:rsidRPr="003B5A76">
              <w:rPr>
                <w:rFonts w:eastAsia="SimSun" w:cs="Times New Roman"/>
                <w:b/>
                <w:szCs w:val="20"/>
                <w:lang w:val="en-GB" w:eastAsia="zh-CN"/>
              </w:rPr>
              <w:t>&lt; Way forward &gt;</w:t>
            </w:r>
            <w:r w:rsidRPr="003B5A76">
              <w:rPr>
                <w:rFonts w:eastAsia="SimSun" w:cs="Times New Roman"/>
                <w:szCs w:val="20"/>
                <w:lang w:val="en-GB" w:eastAsia="zh-CN"/>
              </w:rPr>
              <w:t xml:space="preserve">: </w:t>
            </w:r>
          </w:p>
          <w:p w14:paraId="40AD7D17" w14:textId="77777777" w:rsidR="007A5B7B" w:rsidRPr="003B5A76" w:rsidRDefault="007A5B7B" w:rsidP="007A5B7B">
            <w:pPr>
              <w:numPr>
                <w:ilvl w:val="0"/>
                <w:numId w:val="30"/>
              </w:numPr>
              <w:spacing w:afterLines="50" w:after="120"/>
              <w:ind w:leftChars="200" w:left="820"/>
              <w:rPr>
                <w:rFonts w:eastAsia="SimSun" w:cs="Times New Roman"/>
                <w:szCs w:val="20"/>
                <w:lang w:val="en-GB" w:eastAsia="zh-CN"/>
              </w:rPr>
            </w:pPr>
            <w:r w:rsidRPr="003B5A76">
              <w:rPr>
                <w:rFonts w:eastAsia="PMingLiU" w:cs="Times New Roman"/>
                <w:szCs w:val="20"/>
                <w:lang w:eastAsia="zh-CN"/>
              </w:rPr>
              <w:t xml:space="preserve">Proponents are encouraged to clarify the proposal </w:t>
            </w:r>
            <w:r w:rsidRPr="003B5A76">
              <w:rPr>
                <w:rFonts w:eastAsia="SimSun" w:cs="Times New Roman"/>
                <w:bCs/>
                <w:szCs w:val="20"/>
                <w:lang w:val="en-GB"/>
              </w:rPr>
              <w:t>“requirements need to be distinguished if the UE has at least one idle RF chain available or not under NCSG + NCSG case.”</w:t>
            </w:r>
          </w:p>
          <w:p w14:paraId="5AA4BB43" w14:textId="77777777" w:rsidR="007A5B7B" w:rsidRPr="003B5A76" w:rsidRDefault="007A5B7B" w:rsidP="006A61C2">
            <w:pPr>
              <w:rPr>
                <w:lang w:val="en-GB"/>
              </w:rPr>
            </w:pPr>
          </w:p>
        </w:tc>
      </w:tr>
    </w:tbl>
    <w:p w14:paraId="29823C47" w14:textId="77777777" w:rsidR="007A5B7B" w:rsidRDefault="007A5B7B" w:rsidP="007A5B7B"/>
    <w:p w14:paraId="044F3628" w14:textId="77777777" w:rsidR="007A5B7B" w:rsidRDefault="007A5B7B" w:rsidP="007A5B7B">
      <w:r>
        <w:t>It is an assumption on other features like NCSG, that the UE can perform measurements using a vacant RF chain, and for this reason the scheduling availability of the UE can be improved. As part of the Rel-17 NCSG work, inter-frequency measurement requirements could be improved with the assumption that the UE has a spare idle receiver that can be used for inter-frequency measurements.</w:t>
      </w:r>
    </w:p>
    <w:p w14:paraId="6DDD3F25" w14:textId="77777777" w:rsidR="007A5B7B" w:rsidRDefault="007A5B7B" w:rsidP="007A5B7B">
      <w:r>
        <w:t xml:space="preserve">The availability of a spare RF chain at the UE can depend on several factors. In one example, a UE may support a larger number of component carriers than the network configures the UE. In that situation a spare RF chain can be made available for performing measurements, with little impact on the RF chains used for the active component carriers. Additionally, some UEs might support only few component carriers, and for that reason might rarely be able to make one chain available for measurements without gaps. </w:t>
      </w:r>
    </w:p>
    <w:p w14:paraId="5BCC6B7F" w14:textId="77777777" w:rsidR="007A5B7B" w:rsidRDefault="007A5B7B" w:rsidP="007A5B7B">
      <w:pPr>
        <w:pStyle w:val="RAN4observation0"/>
      </w:pPr>
      <w:bookmarkStart w:id="5" w:name="_Toc127555203"/>
      <w:bookmarkStart w:id="6" w:name="_Toc131949583"/>
      <w:r>
        <w:lastRenderedPageBreak/>
        <w:t>Requirements for measurements without gaps can change significantly depending on the assumption of an available vacant RF chain.</w:t>
      </w:r>
      <w:bookmarkEnd w:id="5"/>
      <w:bookmarkEnd w:id="6"/>
      <w:r>
        <w:t xml:space="preserve"> </w:t>
      </w:r>
    </w:p>
    <w:p w14:paraId="4C44C71F" w14:textId="77777777" w:rsidR="007A5B7B" w:rsidRDefault="007A5B7B" w:rsidP="007A5B7B">
      <w:pPr>
        <w:pStyle w:val="RAN4observation0"/>
      </w:pPr>
      <w:bookmarkStart w:id="7" w:name="_Toc127555204"/>
      <w:bookmarkStart w:id="8" w:name="_Toc131949584"/>
      <w:r>
        <w:t>UEs with vacant RF chain can perform measurements without gaps with smaller impact on active component carriers.</w:t>
      </w:r>
      <w:bookmarkEnd w:id="7"/>
      <w:bookmarkEnd w:id="8"/>
      <w:r>
        <w:t xml:space="preserve"> </w:t>
      </w:r>
    </w:p>
    <w:p w14:paraId="0597BDE4" w14:textId="73D5A98D" w:rsidR="007A5B7B" w:rsidRDefault="007A5B7B" w:rsidP="007A5B7B">
      <w:pPr>
        <w:pStyle w:val="RAN4observation0"/>
      </w:pPr>
      <w:bookmarkStart w:id="9" w:name="_Toc127555205"/>
      <w:bookmarkStart w:id="10" w:name="_Toc131949585"/>
      <w:r>
        <w:t>Availability of a vacant RF chain may depend on the UE capability and on the total number of CCs configured</w:t>
      </w:r>
      <w:r w:rsidR="005B23AD">
        <w:t>/activated</w:t>
      </w:r>
      <w:r>
        <w:t xml:space="preserve"> by the network.</w:t>
      </w:r>
      <w:bookmarkEnd w:id="9"/>
      <w:bookmarkEnd w:id="10"/>
      <w:r>
        <w:t xml:space="preserve"> </w:t>
      </w:r>
    </w:p>
    <w:p w14:paraId="295C8E33" w14:textId="77777777" w:rsidR="007A5B7B" w:rsidRDefault="007A5B7B" w:rsidP="007A5B7B">
      <w:pPr>
        <w:pStyle w:val="RAN4proposal"/>
        <w:rPr>
          <w:lang w:val="en-GB"/>
        </w:rPr>
      </w:pPr>
      <w:bookmarkStart w:id="11" w:name="_Toc127555206"/>
      <w:bookmarkStart w:id="12" w:name="_Toc131949586"/>
      <w:r>
        <w:rPr>
          <w:lang w:val="en-GB"/>
        </w:rPr>
        <w:t>RAN4 to define different requirements for measurements without gaps with interruption depending on the availability of vacant RF chain.</w:t>
      </w:r>
      <w:bookmarkEnd w:id="11"/>
      <w:bookmarkEnd w:id="12"/>
      <w:r>
        <w:rPr>
          <w:lang w:val="en-GB"/>
        </w:rPr>
        <w:t xml:space="preserve"> </w:t>
      </w:r>
    </w:p>
    <w:p w14:paraId="5EC8011C" w14:textId="77777777" w:rsidR="007A5B7B" w:rsidRDefault="007A5B7B" w:rsidP="007A5B7B">
      <w:pPr>
        <w:pStyle w:val="RAN4proposal"/>
        <w:rPr>
          <w:lang w:val="en-GB"/>
        </w:rPr>
      </w:pPr>
      <w:bookmarkStart w:id="13" w:name="_Toc127555207"/>
      <w:bookmarkStart w:id="14" w:name="_Toc131949587"/>
      <w:r w:rsidRPr="00456CCF">
        <w:rPr>
          <w:lang w:val="en-GB"/>
        </w:rPr>
        <w:t xml:space="preserve">UE signalling of vacant RF chain not to be implemented by fixed UE capability, but more dynamic, </w:t>
      </w:r>
      <w:proofErr w:type="gramStart"/>
      <w:r w:rsidRPr="00456CCF">
        <w:rPr>
          <w:lang w:val="en-GB"/>
        </w:rPr>
        <w:t>i.e.</w:t>
      </w:r>
      <w:proofErr w:type="gramEnd"/>
      <w:r w:rsidRPr="00456CCF">
        <w:rPr>
          <w:lang w:val="en-GB"/>
        </w:rPr>
        <w:t xml:space="preserve"> UE assistance information.</w:t>
      </w:r>
      <w:bookmarkEnd w:id="13"/>
      <w:bookmarkEnd w:id="14"/>
      <w:r w:rsidRPr="00456CCF">
        <w:rPr>
          <w:lang w:val="en-GB"/>
        </w:rPr>
        <w:t xml:space="preserve"> </w:t>
      </w:r>
    </w:p>
    <w:p w14:paraId="39DF6D0F" w14:textId="77777777" w:rsidR="007A5B7B" w:rsidRDefault="007A5B7B" w:rsidP="007A5B7B">
      <w:pPr>
        <w:pStyle w:val="RAN4proposal"/>
        <w:rPr>
          <w:lang w:val="en-GB"/>
        </w:rPr>
      </w:pPr>
      <w:bookmarkStart w:id="15" w:name="_Toc127555208"/>
      <w:bookmarkStart w:id="16" w:name="_Toc131949588"/>
      <w:r>
        <w:rPr>
          <w:lang w:val="en-GB"/>
        </w:rPr>
        <w:t>Update naming convention to</w:t>
      </w:r>
      <w:bookmarkEnd w:id="15"/>
      <w:bookmarkEnd w:id="16"/>
      <w:r>
        <w:rPr>
          <w:lang w:val="en-GB"/>
        </w:rPr>
        <w:t xml:space="preserve"> </w:t>
      </w:r>
    </w:p>
    <w:p w14:paraId="4B67A2C7" w14:textId="77777777" w:rsidR="007A5B7B" w:rsidRDefault="007A5B7B" w:rsidP="007A5B7B">
      <w:pPr>
        <w:pStyle w:val="RAN4proposal"/>
        <w:numPr>
          <w:ilvl w:val="1"/>
          <w:numId w:val="7"/>
        </w:numPr>
        <w:rPr>
          <w:lang w:val="sv-SE" w:eastAsia="zh-CN"/>
        </w:rPr>
      </w:pPr>
      <w:bookmarkStart w:id="17" w:name="_Toc127555209"/>
      <w:bookmarkStart w:id="18" w:name="_Toc131949589"/>
      <w:r>
        <w:rPr>
          <w:bCs/>
          <w:lang w:val="sv-SE" w:eastAsia="zh-CN"/>
        </w:rPr>
        <w:t>Case 1:</w:t>
      </w:r>
      <w:r>
        <w:rPr>
          <w:lang w:val="sv-SE" w:eastAsia="zh-CN"/>
        </w:rPr>
        <w:t xml:space="preserve"> </w:t>
      </w:r>
      <w:proofErr w:type="spellStart"/>
      <w:r>
        <w:rPr>
          <w:lang w:val="sv-SE" w:eastAsia="zh-CN"/>
        </w:rPr>
        <w:t>without</w:t>
      </w:r>
      <w:proofErr w:type="spellEnd"/>
      <w:r>
        <w:rPr>
          <w:lang w:val="sv-SE" w:eastAsia="zh-CN"/>
        </w:rPr>
        <w:t xml:space="preserve"> gap and no </w:t>
      </w:r>
      <w:proofErr w:type="spellStart"/>
      <w:r>
        <w:rPr>
          <w:lang w:val="sv-SE" w:eastAsia="zh-CN"/>
        </w:rPr>
        <w:t>interruption</w:t>
      </w:r>
      <w:proofErr w:type="spellEnd"/>
      <w:r>
        <w:rPr>
          <w:lang w:val="sv-SE" w:eastAsia="zh-CN"/>
        </w:rPr>
        <w:t xml:space="preserve"> (</w:t>
      </w:r>
      <w:proofErr w:type="spellStart"/>
      <w:r>
        <w:rPr>
          <w:lang w:val="sv-SE" w:eastAsia="zh-CN"/>
        </w:rPr>
        <w:t>e.g</w:t>
      </w:r>
      <w:proofErr w:type="spellEnd"/>
      <w:r>
        <w:rPr>
          <w:lang w:val="sv-SE" w:eastAsia="zh-CN"/>
        </w:rPr>
        <w:t xml:space="preserve">. ’[TBD1]’ </w:t>
      </w:r>
      <w:proofErr w:type="spellStart"/>
      <w:r>
        <w:rPr>
          <w:lang w:val="sv-SE" w:eastAsia="zh-CN"/>
        </w:rPr>
        <w:t>indicated</w:t>
      </w:r>
      <w:proofErr w:type="spellEnd"/>
      <w:r>
        <w:rPr>
          <w:lang w:val="sv-SE" w:eastAsia="zh-CN"/>
        </w:rPr>
        <w:t xml:space="preserve"> in [TBD new </w:t>
      </w:r>
      <w:proofErr w:type="spellStart"/>
      <w:r>
        <w:rPr>
          <w:lang w:val="sv-SE" w:eastAsia="zh-CN"/>
        </w:rPr>
        <w:t>signaling</w:t>
      </w:r>
      <w:proofErr w:type="spellEnd"/>
      <w:r>
        <w:rPr>
          <w:lang w:val="sv-SE" w:eastAsia="zh-CN"/>
        </w:rPr>
        <w:t>]</w:t>
      </w:r>
      <w:r>
        <w:t>)</w:t>
      </w:r>
      <w:bookmarkEnd w:id="17"/>
      <w:bookmarkEnd w:id="18"/>
    </w:p>
    <w:p w14:paraId="61DC8D53" w14:textId="77777777" w:rsidR="007A5B7B" w:rsidRDefault="007A5B7B" w:rsidP="007A5B7B">
      <w:pPr>
        <w:pStyle w:val="RAN4proposal"/>
        <w:numPr>
          <w:ilvl w:val="1"/>
          <w:numId w:val="7"/>
        </w:numPr>
      </w:pPr>
      <w:bookmarkStart w:id="19" w:name="_Toc127555210"/>
      <w:bookmarkStart w:id="20" w:name="_Toc131949590"/>
      <w:r>
        <w:t xml:space="preserve">Case 2a: </w:t>
      </w:r>
      <w:proofErr w:type="spellStart"/>
      <w:r>
        <w:rPr>
          <w:lang w:val="sv-SE" w:eastAsia="zh-CN"/>
        </w:rPr>
        <w:t>without</w:t>
      </w:r>
      <w:proofErr w:type="spellEnd"/>
      <w:r>
        <w:rPr>
          <w:lang w:val="sv-SE" w:eastAsia="zh-CN"/>
        </w:rPr>
        <w:t xml:space="preserve"> gap </w:t>
      </w:r>
      <w:proofErr w:type="spellStart"/>
      <w:r>
        <w:rPr>
          <w:lang w:val="sv-SE" w:eastAsia="zh-CN"/>
        </w:rPr>
        <w:t>but</w:t>
      </w:r>
      <w:proofErr w:type="spellEnd"/>
      <w:r>
        <w:rPr>
          <w:lang w:val="sv-SE" w:eastAsia="zh-CN"/>
        </w:rPr>
        <w:t xml:space="preserve"> </w:t>
      </w:r>
      <w:proofErr w:type="spellStart"/>
      <w:r>
        <w:rPr>
          <w:lang w:val="sv-SE" w:eastAsia="zh-CN"/>
        </w:rPr>
        <w:t>interruption</w:t>
      </w:r>
      <w:proofErr w:type="spellEnd"/>
      <w:r>
        <w:rPr>
          <w:lang w:val="sv-SE" w:eastAsia="zh-CN"/>
        </w:rPr>
        <w:t xml:space="preserve"> </w:t>
      </w:r>
      <w:proofErr w:type="spellStart"/>
      <w:r>
        <w:rPr>
          <w:lang w:val="sv-SE" w:eastAsia="zh-CN"/>
        </w:rPr>
        <w:t>allowed</w:t>
      </w:r>
      <w:proofErr w:type="spellEnd"/>
      <w:r>
        <w:rPr>
          <w:lang w:val="sv-SE" w:eastAsia="zh-CN"/>
        </w:rPr>
        <w:t xml:space="preserve"> </w:t>
      </w:r>
      <w:proofErr w:type="spellStart"/>
      <w:r>
        <w:rPr>
          <w:lang w:val="sv-SE" w:eastAsia="zh-CN"/>
        </w:rPr>
        <w:t>with</w:t>
      </w:r>
      <w:proofErr w:type="spellEnd"/>
      <w:r>
        <w:rPr>
          <w:lang w:val="sv-SE" w:eastAsia="zh-CN"/>
        </w:rPr>
        <w:t xml:space="preserve"> </w:t>
      </w:r>
      <w:proofErr w:type="spellStart"/>
      <w:r>
        <w:rPr>
          <w:lang w:val="sv-SE" w:eastAsia="zh-CN"/>
        </w:rPr>
        <w:t>spare</w:t>
      </w:r>
      <w:proofErr w:type="spellEnd"/>
      <w:r>
        <w:rPr>
          <w:lang w:val="sv-SE" w:eastAsia="zh-CN"/>
        </w:rPr>
        <w:t xml:space="preserve"> RF </w:t>
      </w:r>
      <w:proofErr w:type="spellStart"/>
      <w:r>
        <w:rPr>
          <w:lang w:val="sv-SE" w:eastAsia="zh-CN"/>
        </w:rPr>
        <w:t>chain</w:t>
      </w:r>
      <w:proofErr w:type="spellEnd"/>
      <w:r>
        <w:rPr>
          <w:lang w:val="sv-SE" w:eastAsia="zh-CN"/>
        </w:rPr>
        <w:t xml:space="preserve"> (</w:t>
      </w:r>
      <w:proofErr w:type="spellStart"/>
      <w:proofErr w:type="gramStart"/>
      <w:r>
        <w:rPr>
          <w:lang w:val="sv-SE" w:eastAsia="zh-CN"/>
        </w:rPr>
        <w:t>e.g</w:t>
      </w:r>
      <w:proofErr w:type="spellEnd"/>
      <w:r>
        <w:rPr>
          <w:lang w:val="sv-SE" w:eastAsia="zh-CN"/>
        </w:rPr>
        <w:t>. ’</w:t>
      </w:r>
      <w:proofErr w:type="gramEnd"/>
      <w:r>
        <w:rPr>
          <w:lang w:val="sv-SE" w:eastAsia="zh-CN"/>
        </w:rPr>
        <w:t xml:space="preserve">[TBD2a]’ </w:t>
      </w:r>
      <w:proofErr w:type="spellStart"/>
      <w:r>
        <w:rPr>
          <w:lang w:val="sv-SE" w:eastAsia="zh-CN"/>
        </w:rPr>
        <w:t>indicated</w:t>
      </w:r>
      <w:proofErr w:type="spellEnd"/>
      <w:r>
        <w:rPr>
          <w:lang w:val="sv-SE" w:eastAsia="zh-CN"/>
        </w:rPr>
        <w:t xml:space="preserve"> in [TBD new </w:t>
      </w:r>
      <w:proofErr w:type="spellStart"/>
      <w:r>
        <w:rPr>
          <w:lang w:val="sv-SE" w:eastAsia="zh-CN"/>
        </w:rPr>
        <w:t>signaling</w:t>
      </w:r>
      <w:proofErr w:type="spellEnd"/>
      <w:r>
        <w:rPr>
          <w:lang w:val="sv-SE" w:eastAsia="zh-CN"/>
        </w:rPr>
        <w:t>]</w:t>
      </w:r>
      <w:r>
        <w:t>)</w:t>
      </w:r>
      <w:bookmarkEnd w:id="19"/>
      <w:bookmarkEnd w:id="20"/>
    </w:p>
    <w:p w14:paraId="65268B9B" w14:textId="77777777" w:rsidR="007A5B7B" w:rsidRPr="00586BF2" w:rsidRDefault="007A5B7B" w:rsidP="007A5B7B">
      <w:pPr>
        <w:pStyle w:val="RAN4proposal"/>
        <w:numPr>
          <w:ilvl w:val="1"/>
          <w:numId w:val="7"/>
        </w:numPr>
        <w:rPr>
          <w:lang w:val="sv-SE"/>
        </w:rPr>
      </w:pPr>
      <w:bookmarkStart w:id="21" w:name="_Toc127555211"/>
      <w:bookmarkStart w:id="22" w:name="_Toc131949591"/>
      <w:r w:rsidRPr="00586BF2">
        <w:t>Case 2</w:t>
      </w:r>
      <w:r>
        <w:t>b</w:t>
      </w:r>
      <w:r w:rsidRPr="00586BF2">
        <w:t xml:space="preserve">: </w:t>
      </w:r>
      <w:proofErr w:type="spellStart"/>
      <w:r w:rsidRPr="00586BF2">
        <w:rPr>
          <w:lang w:val="sv-SE" w:eastAsia="zh-CN"/>
        </w:rPr>
        <w:t>without</w:t>
      </w:r>
      <w:proofErr w:type="spellEnd"/>
      <w:r w:rsidRPr="00586BF2">
        <w:rPr>
          <w:lang w:val="sv-SE" w:eastAsia="zh-CN"/>
        </w:rPr>
        <w:t xml:space="preserve"> gap </w:t>
      </w:r>
      <w:proofErr w:type="spellStart"/>
      <w:r w:rsidRPr="00586BF2">
        <w:rPr>
          <w:lang w:val="sv-SE" w:eastAsia="zh-CN"/>
        </w:rPr>
        <w:t>but</w:t>
      </w:r>
      <w:proofErr w:type="spellEnd"/>
      <w:r w:rsidRPr="00586BF2">
        <w:rPr>
          <w:lang w:val="sv-SE" w:eastAsia="zh-CN"/>
        </w:rPr>
        <w:t xml:space="preserve"> </w:t>
      </w:r>
      <w:proofErr w:type="spellStart"/>
      <w:r w:rsidRPr="00586BF2">
        <w:rPr>
          <w:lang w:val="sv-SE" w:eastAsia="zh-CN"/>
        </w:rPr>
        <w:t>interruption</w:t>
      </w:r>
      <w:proofErr w:type="spellEnd"/>
      <w:r w:rsidRPr="00586BF2">
        <w:rPr>
          <w:lang w:val="sv-SE" w:eastAsia="zh-CN"/>
        </w:rPr>
        <w:t xml:space="preserve"> </w:t>
      </w:r>
      <w:proofErr w:type="spellStart"/>
      <w:r w:rsidRPr="00586BF2">
        <w:rPr>
          <w:lang w:val="sv-SE" w:eastAsia="zh-CN"/>
        </w:rPr>
        <w:t>allowed</w:t>
      </w:r>
      <w:proofErr w:type="spellEnd"/>
      <w:r w:rsidRPr="00586BF2">
        <w:rPr>
          <w:lang w:val="sv-SE" w:eastAsia="zh-CN"/>
        </w:rPr>
        <w:t xml:space="preserve"> </w:t>
      </w:r>
      <w:proofErr w:type="spellStart"/>
      <w:r w:rsidRPr="00586BF2">
        <w:rPr>
          <w:lang w:val="sv-SE" w:eastAsia="zh-CN"/>
        </w:rPr>
        <w:t>without</w:t>
      </w:r>
      <w:proofErr w:type="spellEnd"/>
      <w:r w:rsidRPr="00586BF2">
        <w:rPr>
          <w:lang w:val="sv-SE" w:eastAsia="zh-CN"/>
        </w:rPr>
        <w:t xml:space="preserve"> </w:t>
      </w:r>
      <w:proofErr w:type="spellStart"/>
      <w:r w:rsidRPr="00586BF2">
        <w:rPr>
          <w:lang w:val="sv-SE" w:eastAsia="zh-CN"/>
        </w:rPr>
        <w:t>spare</w:t>
      </w:r>
      <w:proofErr w:type="spellEnd"/>
      <w:r w:rsidRPr="00586BF2">
        <w:rPr>
          <w:lang w:val="sv-SE" w:eastAsia="zh-CN"/>
        </w:rPr>
        <w:t xml:space="preserve"> RF </w:t>
      </w:r>
      <w:proofErr w:type="spellStart"/>
      <w:r w:rsidRPr="00586BF2">
        <w:rPr>
          <w:lang w:val="sv-SE" w:eastAsia="zh-CN"/>
        </w:rPr>
        <w:t>chain</w:t>
      </w:r>
      <w:proofErr w:type="spellEnd"/>
      <w:r w:rsidRPr="00586BF2">
        <w:rPr>
          <w:lang w:val="sv-SE" w:eastAsia="zh-CN"/>
        </w:rPr>
        <w:t xml:space="preserve"> (</w:t>
      </w:r>
      <w:proofErr w:type="spellStart"/>
      <w:proofErr w:type="gramStart"/>
      <w:r w:rsidRPr="00586BF2">
        <w:rPr>
          <w:lang w:val="sv-SE" w:eastAsia="zh-CN"/>
        </w:rPr>
        <w:t>e.g</w:t>
      </w:r>
      <w:proofErr w:type="spellEnd"/>
      <w:r w:rsidRPr="00586BF2">
        <w:rPr>
          <w:lang w:val="sv-SE" w:eastAsia="zh-CN"/>
        </w:rPr>
        <w:t>. ’</w:t>
      </w:r>
      <w:proofErr w:type="gramEnd"/>
      <w:r w:rsidRPr="00586BF2">
        <w:rPr>
          <w:lang w:val="sv-SE" w:eastAsia="zh-CN"/>
        </w:rPr>
        <w:t xml:space="preserve">[TBD2b]’ </w:t>
      </w:r>
      <w:proofErr w:type="spellStart"/>
      <w:r w:rsidRPr="00586BF2">
        <w:rPr>
          <w:lang w:val="sv-SE" w:eastAsia="zh-CN"/>
        </w:rPr>
        <w:t>indicated</w:t>
      </w:r>
      <w:proofErr w:type="spellEnd"/>
      <w:r w:rsidRPr="00586BF2">
        <w:rPr>
          <w:lang w:val="sv-SE" w:eastAsia="zh-CN"/>
        </w:rPr>
        <w:t xml:space="preserve"> in [TBD new </w:t>
      </w:r>
      <w:proofErr w:type="spellStart"/>
      <w:r w:rsidRPr="00586BF2">
        <w:rPr>
          <w:lang w:val="sv-SE" w:eastAsia="zh-CN"/>
        </w:rPr>
        <w:t>signaling</w:t>
      </w:r>
      <w:proofErr w:type="spellEnd"/>
      <w:r w:rsidRPr="00586BF2">
        <w:rPr>
          <w:lang w:val="sv-SE" w:eastAsia="zh-CN"/>
        </w:rPr>
        <w:t>]</w:t>
      </w:r>
      <w:r w:rsidRPr="00586BF2">
        <w:t>)</w:t>
      </w:r>
      <w:bookmarkEnd w:id="21"/>
      <w:bookmarkEnd w:id="22"/>
    </w:p>
    <w:p w14:paraId="797F3B0F" w14:textId="77777777" w:rsidR="007A5B7B" w:rsidRPr="007A5B7B" w:rsidRDefault="007A5B7B" w:rsidP="007A5B7B">
      <w:pPr>
        <w:rPr>
          <w:lang w:val="sv-SE"/>
        </w:rPr>
      </w:pPr>
    </w:p>
    <w:p w14:paraId="6A76DBFD" w14:textId="10B2FDED" w:rsidR="004D0EA1" w:rsidRDefault="000B4438" w:rsidP="004D0EA1">
      <w:pPr>
        <w:pStyle w:val="RAN4H2"/>
      </w:pPr>
      <w:r>
        <w:t>I</w:t>
      </w:r>
      <w:r w:rsidR="004C7D65">
        <w:t>nterruption</w:t>
      </w:r>
      <w:r>
        <w:t xml:space="preserve"> aspects</w:t>
      </w:r>
    </w:p>
    <w:p w14:paraId="4A4D1E7F" w14:textId="25760681" w:rsidR="00300956" w:rsidRDefault="00400125" w:rsidP="00300956">
      <w:r>
        <w:t xml:space="preserve">During RAN4 #106, the following WF was agreed regarding interruption requirements </w:t>
      </w:r>
      <w:r w:rsidR="00793B5F">
        <w:fldChar w:fldCharType="begin"/>
      </w:r>
      <w:r w:rsidR="00793B5F">
        <w:instrText xml:space="preserve"> REF _Ref130821245 \r \h </w:instrText>
      </w:r>
      <w:r w:rsidR="00793B5F">
        <w:fldChar w:fldCharType="separate"/>
      </w:r>
      <w:r w:rsidR="00C7064A">
        <w:t>[11]</w:t>
      </w:r>
      <w:r w:rsidR="00793B5F">
        <w:fldChar w:fldCharType="end"/>
      </w:r>
    </w:p>
    <w:tbl>
      <w:tblPr>
        <w:tblStyle w:val="TableGrid"/>
        <w:tblW w:w="0" w:type="auto"/>
        <w:tblLook w:val="04A0" w:firstRow="1" w:lastRow="0" w:firstColumn="1" w:lastColumn="0" w:noHBand="0" w:noVBand="1"/>
      </w:tblPr>
      <w:tblGrid>
        <w:gridCol w:w="9617"/>
      </w:tblGrid>
      <w:tr w:rsidR="0039407D" w14:paraId="0EE1530F" w14:textId="77777777" w:rsidTr="0039407D">
        <w:tc>
          <w:tcPr>
            <w:tcW w:w="9617" w:type="dxa"/>
          </w:tcPr>
          <w:p w14:paraId="430DFED6" w14:textId="77777777" w:rsidR="008F3647" w:rsidRPr="008F3647" w:rsidRDefault="008F3647" w:rsidP="008F3647">
            <w:pPr>
              <w:rPr>
                <w:b/>
                <w:bCs/>
                <w:lang w:val="en-GB"/>
              </w:rPr>
            </w:pPr>
            <w:r w:rsidRPr="008F3647">
              <w:rPr>
                <w:b/>
                <w:bCs/>
                <w:lang w:val="en-GB"/>
              </w:rPr>
              <w:t>Issue 1-1-2: Framework of the interruption requirements</w:t>
            </w:r>
          </w:p>
          <w:p w14:paraId="0AF63D80" w14:textId="77777777" w:rsidR="008F3647" w:rsidRPr="008F3647" w:rsidRDefault="008F3647" w:rsidP="008F3647">
            <w:pPr>
              <w:rPr>
                <w:lang w:val="en-GB"/>
              </w:rPr>
            </w:pPr>
            <w:r w:rsidRPr="008F3647">
              <w:rPr>
                <w:b/>
                <w:lang w:val="en-GB"/>
              </w:rPr>
              <w:t>&lt; Agreement &gt;</w:t>
            </w:r>
            <w:r w:rsidRPr="008F3647">
              <w:rPr>
                <w:lang w:val="en-GB"/>
              </w:rPr>
              <w:t xml:space="preserve">: </w:t>
            </w:r>
          </w:p>
          <w:p w14:paraId="23A1FE3D" w14:textId="77777777" w:rsidR="008F3647" w:rsidRPr="008F3647" w:rsidRDefault="008F3647" w:rsidP="008F3647">
            <w:pPr>
              <w:numPr>
                <w:ilvl w:val="1"/>
                <w:numId w:val="28"/>
              </w:numPr>
              <w:rPr>
                <w:bCs/>
                <w:lang w:val="en-GB"/>
              </w:rPr>
            </w:pPr>
            <w:r w:rsidRPr="008F3647">
              <w:rPr>
                <w:bCs/>
                <w:lang w:val="en-GB"/>
              </w:rPr>
              <w:t>The following aspects will be defined in the requirements of interruption:</w:t>
            </w:r>
          </w:p>
          <w:p w14:paraId="18A3407B" w14:textId="77777777" w:rsidR="008F3647" w:rsidRPr="008F3647" w:rsidRDefault="008F3647" w:rsidP="008F3647">
            <w:pPr>
              <w:numPr>
                <w:ilvl w:val="2"/>
                <w:numId w:val="28"/>
              </w:numPr>
              <w:rPr>
                <w:bCs/>
                <w:lang w:val="en-GB"/>
              </w:rPr>
            </w:pPr>
            <w:r w:rsidRPr="008F3647">
              <w:rPr>
                <w:bCs/>
                <w:lang w:val="en-GB"/>
              </w:rPr>
              <w:t>Interruption length</w:t>
            </w:r>
          </w:p>
          <w:p w14:paraId="49ED6BC0" w14:textId="77777777" w:rsidR="008F3647" w:rsidRPr="008F3647" w:rsidRDefault="008F3647" w:rsidP="008F3647">
            <w:pPr>
              <w:rPr>
                <w:lang w:val="en-GB"/>
              </w:rPr>
            </w:pPr>
            <w:r w:rsidRPr="008F3647">
              <w:rPr>
                <w:b/>
                <w:lang w:val="en-GB"/>
              </w:rPr>
              <w:t>&lt; Way forward &gt;</w:t>
            </w:r>
            <w:r w:rsidRPr="008F3647">
              <w:rPr>
                <w:lang w:val="en-GB"/>
              </w:rPr>
              <w:t xml:space="preserve">: </w:t>
            </w:r>
          </w:p>
          <w:p w14:paraId="344B8004" w14:textId="77777777" w:rsidR="008F3647" w:rsidRPr="008F3647" w:rsidRDefault="008F3647" w:rsidP="008F3647">
            <w:pPr>
              <w:numPr>
                <w:ilvl w:val="2"/>
                <w:numId w:val="27"/>
              </w:numPr>
              <w:rPr>
                <w:lang w:val="en-GB"/>
              </w:rPr>
            </w:pPr>
            <w:r w:rsidRPr="008F3647">
              <w:rPr>
                <w:lang w:val="en-GB"/>
              </w:rPr>
              <w:t xml:space="preserve">Interruption ratio can be defined depending on the measurement cycle length and interruption length as: </w:t>
            </w:r>
          </w:p>
          <w:p w14:paraId="4F7AD612" w14:textId="77777777" w:rsidR="008F3647" w:rsidRPr="008F3647" w:rsidRDefault="008F3647" w:rsidP="008F3647">
            <w:pPr>
              <w:numPr>
                <w:ilvl w:val="3"/>
                <w:numId w:val="27"/>
              </w:numPr>
            </w:pPr>
            <w:r w:rsidRPr="008F3647">
              <w:rPr>
                <w:lang w:val="en-GB"/>
              </w:rPr>
              <w:t xml:space="preserve">with up to [1.25%] probability of interruption per a UE measurement sample cycle when it is NOT less than [160ms] </w:t>
            </w:r>
            <w:proofErr w:type="spellStart"/>
            <w:r w:rsidRPr="008F3647">
              <w:rPr>
                <w:lang w:val="en-GB"/>
              </w:rPr>
              <w:t>ms</w:t>
            </w:r>
            <w:proofErr w:type="spellEnd"/>
          </w:p>
          <w:p w14:paraId="3673485B" w14:textId="77777777" w:rsidR="008F3647" w:rsidRPr="008F3647" w:rsidRDefault="008F3647" w:rsidP="008F3647">
            <w:pPr>
              <w:numPr>
                <w:ilvl w:val="3"/>
                <w:numId w:val="27"/>
              </w:numPr>
              <w:rPr>
                <w:lang w:val="en-GB"/>
              </w:rPr>
            </w:pPr>
            <w:r w:rsidRPr="008F3647">
              <w:rPr>
                <w:lang w:val="en-GB"/>
              </w:rPr>
              <w:t>FFS on whether and how to define the interruption ratio requirements when the UE measurement sample cycle is less than [160ms]</w:t>
            </w:r>
          </w:p>
          <w:p w14:paraId="7FABA066" w14:textId="77777777" w:rsidR="008F3647" w:rsidRPr="008F3647" w:rsidRDefault="008F3647" w:rsidP="008F3647">
            <w:pPr>
              <w:numPr>
                <w:ilvl w:val="2"/>
                <w:numId w:val="27"/>
              </w:numPr>
              <w:rPr>
                <w:lang w:val="en-GB"/>
              </w:rPr>
            </w:pPr>
            <w:r w:rsidRPr="008F3647">
              <w:rPr>
                <w:lang w:val="en-GB"/>
              </w:rPr>
              <w:t>FFS on possible measurement delay requirements extension</w:t>
            </w:r>
          </w:p>
          <w:p w14:paraId="763564FC" w14:textId="77777777" w:rsidR="008F3647" w:rsidRPr="008F3647" w:rsidRDefault="008F3647" w:rsidP="008F3647">
            <w:pPr>
              <w:numPr>
                <w:ilvl w:val="2"/>
                <w:numId w:val="27"/>
              </w:numPr>
              <w:rPr>
                <w:lang w:val="en-GB"/>
              </w:rPr>
            </w:pPr>
            <w:r w:rsidRPr="008F3647">
              <w:rPr>
                <w:lang w:val="en-GB"/>
              </w:rPr>
              <w:t>FFS whether there is a need to define the interruption location if the compromised proposal on the interruption ratio is agreed.</w:t>
            </w:r>
          </w:p>
          <w:p w14:paraId="45E7A8D5" w14:textId="77777777" w:rsidR="0039407D" w:rsidRDefault="0039407D" w:rsidP="00300956">
            <w:pPr>
              <w:rPr>
                <w:lang w:val="en-GB"/>
              </w:rPr>
            </w:pPr>
          </w:p>
          <w:p w14:paraId="0893EC4E" w14:textId="77777777" w:rsidR="00F948D7" w:rsidRPr="00B86A78" w:rsidRDefault="00F948D7" w:rsidP="00F948D7">
            <w:pPr>
              <w:rPr>
                <w:b/>
                <w:bCs/>
                <w:lang w:val="en-GB"/>
              </w:rPr>
            </w:pPr>
            <w:r w:rsidRPr="00B86A78">
              <w:rPr>
                <w:b/>
                <w:bCs/>
                <w:lang w:val="en-GB"/>
              </w:rPr>
              <w:t xml:space="preserve">Issue 1-1-3: Requirements on the interruption </w:t>
            </w:r>
            <w:proofErr w:type="gramStart"/>
            <w:r w:rsidRPr="00B86A78">
              <w:rPr>
                <w:b/>
                <w:bCs/>
                <w:lang w:val="en-GB"/>
              </w:rPr>
              <w:t>length ,</w:t>
            </w:r>
            <w:proofErr w:type="gramEnd"/>
            <w:r w:rsidRPr="00B86A78">
              <w:rPr>
                <w:b/>
                <w:bCs/>
                <w:lang w:val="en-GB"/>
              </w:rPr>
              <w:t xml:space="preserve"> if allowed </w:t>
            </w:r>
          </w:p>
          <w:p w14:paraId="2DDD2CA0" w14:textId="77777777" w:rsidR="00F948D7" w:rsidRPr="00B86A78" w:rsidRDefault="00F948D7" w:rsidP="00F948D7">
            <w:pPr>
              <w:rPr>
                <w:lang w:val="en-GB"/>
              </w:rPr>
            </w:pPr>
            <w:r w:rsidRPr="00B86A78">
              <w:rPr>
                <w:b/>
                <w:lang w:val="en-GB"/>
              </w:rPr>
              <w:t>&lt; Way forward &gt;</w:t>
            </w:r>
            <w:r w:rsidRPr="00B86A78">
              <w:rPr>
                <w:lang w:val="en-GB"/>
              </w:rPr>
              <w:t xml:space="preserve">: </w:t>
            </w:r>
          </w:p>
          <w:p w14:paraId="1905CA1F" w14:textId="77777777" w:rsidR="00F948D7" w:rsidRPr="00B86A78" w:rsidRDefault="00F948D7" w:rsidP="00F948D7">
            <w:pPr>
              <w:numPr>
                <w:ilvl w:val="0"/>
                <w:numId w:val="27"/>
              </w:numPr>
              <w:rPr>
                <w:lang w:val="en-GB"/>
              </w:rPr>
            </w:pPr>
            <w:r w:rsidRPr="00B86A78">
              <w:rPr>
                <w:lang w:val="en-GB"/>
              </w:rPr>
              <w:t xml:space="preserve">FFS on: </w:t>
            </w:r>
          </w:p>
          <w:p w14:paraId="0E27D27E" w14:textId="77777777" w:rsidR="00F948D7" w:rsidRPr="00B86A78" w:rsidRDefault="00F948D7" w:rsidP="00F948D7">
            <w:pPr>
              <w:numPr>
                <w:ilvl w:val="1"/>
                <w:numId w:val="27"/>
              </w:numPr>
              <w:rPr>
                <w:lang w:val="en-GB"/>
              </w:rPr>
            </w:pPr>
            <w:r w:rsidRPr="00B86A78">
              <w:rPr>
                <w:lang w:val="en-GB"/>
              </w:rPr>
              <w:t xml:space="preserve">Option 1:  Apple, Intel, CMCC, </w:t>
            </w:r>
            <w:proofErr w:type="spellStart"/>
            <w:r w:rsidRPr="00B86A78">
              <w:rPr>
                <w:lang w:val="en-GB"/>
              </w:rPr>
              <w:t>xiaomi</w:t>
            </w:r>
            <w:proofErr w:type="spellEnd"/>
            <w:r w:rsidRPr="00B86A78">
              <w:rPr>
                <w:lang w:val="en-GB"/>
              </w:rPr>
              <w:t>, vivo, OPPO, Huawei, MTK</w:t>
            </w:r>
          </w:p>
          <w:p w14:paraId="28C2ED56" w14:textId="77777777" w:rsidR="00F948D7" w:rsidRPr="00B86A78" w:rsidRDefault="00F948D7" w:rsidP="00F948D7">
            <w:pPr>
              <w:numPr>
                <w:ilvl w:val="2"/>
                <w:numId w:val="27"/>
              </w:numPr>
              <w:rPr>
                <w:lang w:val="en-GB"/>
              </w:rPr>
            </w:pPr>
            <w:r w:rsidRPr="00B86A78">
              <w:rPr>
                <w:lang w:val="en-GB"/>
              </w:rPr>
              <w:t xml:space="preserve">As a starting point, the interruption length can be same as these defined for </w:t>
            </w:r>
            <w:proofErr w:type="spellStart"/>
            <w:proofErr w:type="gramStart"/>
            <w:r w:rsidRPr="00B86A78">
              <w:rPr>
                <w:lang w:val="en-GB"/>
              </w:rPr>
              <w:t>NCSG,e.g</w:t>
            </w:r>
            <w:proofErr w:type="spellEnd"/>
            <w:r w:rsidRPr="00B86A78">
              <w:rPr>
                <w:lang w:val="en-GB"/>
              </w:rPr>
              <w:t>.</w:t>
            </w:r>
            <w:proofErr w:type="gramEnd"/>
          </w:p>
          <w:p w14:paraId="5917D39B" w14:textId="77777777" w:rsidR="00F948D7" w:rsidRPr="00B86A78" w:rsidRDefault="00F948D7" w:rsidP="00F948D7">
            <w:pPr>
              <w:numPr>
                <w:ilvl w:val="3"/>
                <w:numId w:val="27"/>
              </w:numPr>
              <w:rPr>
                <w:lang w:val="en-GB"/>
              </w:rPr>
            </w:pPr>
            <w:r w:rsidRPr="00B86A78">
              <w:rPr>
                <w:lang w:val="en-GB"/>
              </w:rPr>
              <w:t>When UE reporting “[no-</w:t>
            </w:r>
            <w:proofErr w:type="spellStart"/>
            <w:proofErr w:type="gramStart"/>
            <w:r w:rsidRPr="00B86A78">
              <w:rPr>
                <w:lang w:val="en-GB"/>
              </w:rPr>
              <w:t>gap,TBD</w:t>
            </w:r>
            <w:proofErr w:type="spellEnd"/>
            <w:proofErr w:type="gramEnd"/>
            <w:r w:rsidRPr="00B86A78">
              <w:rPr>
                <w:lang w:val="en-GB"/>
              </w:rPr>
              <w:t>]” in [</w:t>
            </w:r>
            <w:proofErr w:type="spellStart"/>
            <w:r w:rsidRPr="00B86A78">
              <w:rPr>
                <w:i/>
                <w:iCs/>
                <w:lang w:val="en-GB"/>
              </w:rPr>
              <w:t>NeedForGapInfoNR</w:t>
            </w:r>
            <w:proofErr w:type="spellEnd"/>
            <w:r w:rsidRPr="00B86A78">
              <w:rPr>
                <w:i/>
                <w:iCs/>
                <w:lang w:val="en-GB"/>
              </w:rPr>
              <w:t>, TBD]</w:t>
            </w:r>
            <w:r w:rsidRPr="00B86A78">
              <w:rPr>
                <w:lang w:val="en-GB"/>
              </w:rPr>
              <w:t xml:space="preserve">  the interruption length can be VIL=1ms in FR1 and VIL=0.75ms in FR2.</w:t>
            </w:r>
          </w:p>
          <w:p w14:paraId="021DD993" w14:textId="77777777" w:rsidR="00F948D7" w:rsidRPr="00B86A78" w:rsidRDefault="00F948D7" w:rsidP="00F948D7">
            <w:pPr>
              <w:numPr>
                <w:ilvl w:val="3"/>
                <w:numId w:val="27"/>
              </w:numPr>
              <w:rPr>
                <w:lang w:val="en-GB"/>
              </w:rPr>
            </w:pPr>
            <w:r w:rsidRPr="00B86A78">
              <w:rPr>
                <w:lang w:val="en-GB"/>
              </w:rPr>
              <w:t>When UE reporting “[</w:t>
            </w:r>
            <w:proofErr w:type="spellStart"/>
            <w:proofErr w:type="gramStart"/>
            <w:r w:rsidRPr="00B86A78">
              <w:rPr>
                <w:lang w:val="en-GB"/>
              </w:rPr>
              <w:t>others,TBD</w:t>
            </w:r>
            <w:proofErr w:type="spellEnd"/>
            <w:proofErr w:type="gramEnd"/>
            <w:r w:rsidRPr="00B86A78">
              <w:rPr>
                <w:lang w:val="en-GB"/>
              </w:rPr>
              <w:t>]” in [</w:t>
            </w:r>
            <w:proofErr w:type="spellStart"/>
            <w:r w:rsidRPr="00B86A78">
              <w:rPr>
                <w:i/>
                <w:iCs/>
                <w:lang w:val="en-GB"/>
              </w:rPr>
              <w:t>NeedForGapInfoNR</w:t>
            </w:r>
            <w:proofErr w:type="spellEnd"/>
            <w:r w:rsidRPr="00B86A78">
              <w:rPr>
                <w:i/>
                <w:iCs/>
                <w:lang w:val="en-GB"/>
              </w:rPr>
              <w:t>, TBD]</w:t>
            </w:r>
            <w:r w:rsidRPr="00B86A78">
              <w:rPr>
                <w:lang w:val="en-GB"/>
              </w:rPr>
              <w:t xml:space="preserve"> no interruption allowed </w:t>
            </w:r>
          </w:p>
          <w:p w14:paraId="4E307DF8" w14:textId="77777777" w:rsidR="00F948D7" w:rsidRPr="00B86A78" w:rsidRDefault="00F948D7" w:rsidP="00F948D7">
            <w:pPr>
              <w:numPr>
                <w:ilvl w:val="1"/>
                <w:numId w:val="27"/>
              </w:numPr>
              <w:rPr>
                <w:lang w:val="en-GB"/>
              </w:rPr>
            </w:pPr>
            <w:r w:rsidRPr="00B86A78">
              <w:rPr>
                <w:lang w:val="en-GB"/>
              </w:rPr>
              <w:t xml:space="preserve">Option 2: CATT, </w:t>
            </w:r>
            <w:proofErr w:type="spellStart"/>
            <w:proofErr w:type="gramStart"/>
            <w:r w:rsidRPr="00B86A78">
              <w:rPr>
                <w:lang w:val="en-GB"/>
              </w:rPr>
              <w:t>Nokia,ZTE</w:t>
            </w:r>
            <w:proofErr w:type="spellEnd"/>
            <w:proofErr w:type="gramEnd"/>
          </w:p>
          <w:p w14:paraId="355D7B53" w14:textId="77777777" w:rsidR="00F948D7" w:rsidRPr="00B86A78" w:rsidRDefault="00F948D7" w:rsidP="00F948D7">
            <w:pPr>
              <w:numPr>
                <w:ilvl w:val="2"/>
                <w:numId w:val="27"/>
              </w:numPr>
              <w:rPr>
                <w:lang w:val="en-GB"/>
              </w:rPr>
            </w:pPr>
            <w:r w:rsidRPr="00B86A78">
              <w:rPr>
                <w:lang w:val="en-GB"/>
              </w:rPr>
              <w:t>As a starting point, when UE reporting “no-gap [TBD]” in [</w:t>
            </w:r>
            <w:proofErr w:type="spellStart"/>
            <w:r w:rsidRPr="00B86A78">
              <w:rPr>
                <w:i/>
                <w:iCs/>
                <w:lang w:val="en-GB"/>
              </w:rPr>
              <w:t>NeedForGapInfoNR</w:t>
            </w:r>
            <w:proofErr w:type="spellEnd"/>
            <w:r w:rsidRPr="00B86A78">
              <w:rPr>
                <w:i/>
                <w:iCs/>
                <w:lang w:val="en-GB"/>
              </w:rPr>
              <w:t xml:space="preserve">, </w:t>
            </w:r>
            <w:proofErr w:type="gramStart"/>
            <w:r w:rsidRPr="00B86A78">
              <w:rPr>
                <w:i/>
                <w:iCs/>
                <w:lang w:val="en-GB"/>
              </w:rPr>
              <w:t>TBD]</w:t>
            </w:r>
            <w:r w:rsidRPr="00B86A78">
              <w:rPr>
                <w:lang w:val="en-GB"/>
              </w:rPr>
              <w:t xml:space="preserve">  </w:t>
            </w:r>
            <w:r w:rsidRPr="00B86A78">
              <w:rPr>
                <w:i/>
                <w:iCs/>
                <w:lang w:val="en-GB"/>
              </w:rPr>
              <w:t>,</w:t>
            </w:r>
            <w:proofErr w:type="gramEnd"/>
            <w:r w:rsidRPr="00B86A78">
              <w:rPr>
                <w:lang w:val="en-GB"/>
              </w:rPr>
              <w:t xml:space="preserve"> the interruption length can be specified based on the same RTT assumption as for NCSG (0.5ms in FR1 and 0.25ms in FR2) interruption occasion.</w:t>
            </w:r>
          </w:p>
          <w:p w14:paraId="5E50DCAB" w14:textId="77777777" w:rsidR="00F948D7" w:rsidRPr="00B86A78" w:rsidRDefault="00F948D7" w:rsidP="00F948D7">
            <w:pPr>
              <w:numPr>
                <w:ilvl w:val="1"/>
                <w:numId w:val="27"/>
              </w:numPr>
              <w:rPr>
                <w:lang w:val="en-GB"/>
              </w:rPr>
            </w:pPr>
            <w:r w:rsidRPr="00B86A78">
              <w:rPr>
                <w:lang w:val="en-GB"/>
              </w:rPr>
              <w:t>Option 3: Ericsson</w:t>
            </w:r>
          </w:p>
          <w:p w14:paraId="5F2E6AD4" w14:textId="77777777" w:rsidR="00F948D7" w:rsidRPr="00B86A78" w:rsidRDefault="00F948D7" w:rsidP="00F948D7">
            <w:pPr>
              <w:numPr>
                <w:ilvl w:val="2"/>
                <w:numId w:val="27"/>
              </w:numPr>
              <w:rPr>
                <w:lang w:val="en-GB"/>
              </w:rPr>
            </w:pPr>
            <w:r w:rsidRPr="00B86A78">
              <w:rPr>
                <w:lang w:val="en-GB"/>
              </w:rPr>
              <w:t xml:space="preserve">The interruption length equalling 0.5ms for deactivated </w:t>
            </w:r>
            <w:proofErr w:type="spellStart"/>
            <w:r w:rsidRPr="00B86A78">
              <w:rPr>
                <w:lang w:val="en-GB"/>
              </w:rPr>
              <w:t>SCell</w:t>
            </w:r>
            <w:proofErr w:type="spellEnd"/>
            <w:r w:rsidRPr="00B86A78">
              <w:rPr>
                <w:lang w:val="en-GB"/>
              </w:rPr>
              <w:t xml:space="preserve"> measurement can be reused for </w:t>
            </w:r>
            <w:proofErr w:type="spellStart"/>
            <w:r w:rsidRPr="00B86A78">
              <w:rPr>
                <w:lang w:val="en-GB"/>
              </w:rPr>
              <w:t>NeedForGaps</w:t>
            </w:r>
            <w:proofErr w:type="spellEnd"/>
            <w:r w:rsidRPr="00B86A78">
              <w:rPr>
                <w:lang w:val="en-GB"/>
              </w:rPr>
              <w:t xml:space="preserve"> measurement.</w:t>
            </w:r>
          </w:p>
          <w:p w14:paraId="12C537A3" w14:textId="77777777" w:rsidR="00F948D7" w:rsidRPr="00B86A78" w:rsidRDefault="00F948D7" w:rsidP="00F948D7">
            <w:pPr>
              <w:numPr>
                <w:ilvl w:val="1"/>
                <w:numId w:val="27"/>
              </w:numPr>
              <w:rPr>
                <w:lang w:val="en-GB"/>
              </w:rPr>
            </w:pPr>
            <w:r w:rsidRPr="00B86A78">
              <w:rPr>
                <w:lang w:val="en-GB"/>
              </w:rPr>
              <w:t>Option 4: Nokia</w:t>
            </w:r>
          </w:p>
          <w:p w14:paraId="32F41BEB" w14:textId="77777777" w:rsidR="00F948D7" w:rsidRPr="00B86A78" w:rsidRDefault="00F948D7" w:rsidP="00F948D7">
            <w:pPr>
              <w:numPr>
                <w:ilvl w:val="2"/>
                <w:numId w:val="27"/>
              </w:numPr>
              <w:rPr>
                <w:lang w:val="en-GB"/>
              </w:rPr>
            </w:pPr>
            <w:r w:rsidRPr="00B86A78">
              <w:rPr>
                <w:lang w:val="en-GB"/>
              </w:rPr>
              <w:t>Smaller interruption than these for NCSG is expected.</w:t>
            </w:r>
          </w:p>
          <w:p w14:paraId="5ECA0E50" w14:textId="77777777" w:rsidR="00F948D7" w:rsidRDefault="00F948D7" w:rsidP="00300956">
            <w:pPr>
              <w:rPr>
                <w:lang w:val="en-GB"/>
              </w:rPr>
            </w:pPr>
          </w:p>
          <w:p w14:paraId="0CCCDA3C" w14:textId="77777777" w:rsidR="00CF7694" w:rsidRPr="00976AC5" w:rsidRDefault="00CF7694" w:rsidP="00CF7694">
            <w:pPr>
              <w:rPr>
                <w:b/>
                <w:bCs/>
                <w:lang w:val="en-GB"/>
              </w:rPr>
            </w:pPr>
            <w:r w:rsidRPr="00976AC5">
              <w:rPr>
                <w:b/>
                <w:bCs/>
                <w:lang w:val="en-GB"/>
              </w:rPr>
              <w:t xml:space="preserve">Issue 1-1-5: Requirements on the interruption </w:t>
            </w:r>
            <w:proofErr w:type="gramStart"/>
            <w:r w:rsidRPr="00976AC5">
              <w:rPr>
                <w:b/>
                <w:bCs/>
                <w:lang w:val="en-GB"/>
              </w:rPr>
              <w:t>location ,</w:t>
            </w:r>
            <w:proofErr w:type="gramEnd"/>
            <w:r w:rsidRPr="00976AC5">
              <w:rPr>
                <w:b/>
                <w:bCs/>
                <w:lang w:val="en-GB"/>
              </w:rPr>
              <w:t xml:space="preserve"> if allowed </w:t>
            </w:r>
          </w:p>
          <w:p w14:paraId="29DCD629" w14:textId="77777777" w:rsidR="00CF7694" w:rsidRPr="00976AC5" w:rsidRDefault="00CF7694" w:rsidP="00CF7694">
            <w:pPr>
              <w:rPr>
                <w:lang w:val="en-GB"/>
              </w:rPr>
            </w:pPr>
            <w:r w:rsidRPr="00976AC5">
              <w:rPr>
                <w:b/>
                <w:lang w:val="en-GB"/>
              </w:rPr>
              <w:t>&lt; Way forward &gt;</w:t>
            </w:r>
            <w:r w:rsidRPr="00976AC5">
              <w:rPr>
                <w:lang w:val="en-GB"/>
              </w:rPr>
              <w:t xml:space="preserve">: </w:t>
            </w:r>
          </w:p>
          <w:p w14:paraId="1810BCBC" w14:textId="77777777" w:rsidR="00CF7694" w:rsidRPr="00976AC5" w:rsidRDefault="00CF7694" w:rsidP="00CF7694">
            <w:pPr>
              <w:numPr>
                <w:ilvl w:val="1"/>
                <w:numId w:val="27"/>
              </w:numPr>
              <w:rPr>
                <w:lang w:val="en-GB"/>
              </w:rPr>
            </w:pPr>
            <w:r w:rsidRPr="00976AC5">
              <w:rPr>
                <w:lang w:val="en-GB"/>
              </w:rPr>
              <w:t>Option 1:  Apple, Nokia, CMCC, OPPO, ZTE, MTK</w:t>
            </w:r>
          </w:p>
          <w:p w14:paraId="552549F8" w14:textId="77777777" w:rsidR="00CF7694" w:rsidRPr="00976AC5" w:rsidRDefault="00CF7694" w:rsidP="00CF7694">
            <w:pPr>
              <w:numPr>
                <w:ilvl w:val="2"/>
                <w:numId w:val="27"/>
              </w:numPr>
              <w:rPr>
                <w:lang w:val="en-GB"/>
              </w:rPr>
            </w:pPr>
            <w:r w:rsidRPr="00976AC5">
              <w:rPr>
                <w:lang w:val="en-GB"/>
              </w:rPr>
              <w:t>Interruption location needs to be specified.</w:t>
            </w:r>
          </w:p>
          <w:p w14:paraId="1293887C" w14:textId="77777777" w:rsidR="00CF7694" w:rsidRPr="00976AC5" w:rsidRDefault="00CF7694" w:rsidP="00CF7694">
            <w:pPr>
              <w:numPr>
                <w:ilvl w:val="2"/>
                <w:numId w:val="27"/>
              </w:numPr>
              <w:rPr>
                <w:lang w:val="en-GB"/>
              </w:rPr>
            </w:pPr>
            <w:r w:rsidRPr="00976AC5">
              <w:rPr>
                <w:lang w:val="en-GB"/>
              </w:rPr>
              <w:t>FFS on the specific location of interruption allowed</w:t>
            </w:r>
          </w:p>
          <w:p w14:paraId="40E7CB46" w14:textId="77777777" w:rsidR="00CF7694" w:rsidRPr="00976AC5" w:rsidRDefault="00CF7694" w:rsidP="00CF7694">
            <w:pPr>
              <w:numPr>
                <w:ilvl w:val="1"/>
                <w:numId w:val="27"/>
              </w:numPr>
              <w:rPr>
                <w:lang w:val="en-GB"/>
              </w:rPr>
            </w:pPr>
            <w:r w:rsidRPr="00976AC5">
              <w:rPr>
                <w:lang w:val="en-GB"/>
              </w:rPr>
              <w:t>Option 1a: Nokia</w:t>
            </w:r>
          </w:p>
          <w:p w14:paraId="176E082F" w14:textId="77777777" w:rsidR="00CF7694" w:rsidRPr="00976AC5" w:rsidRDefault="00CF7694" w:rsidP="00CF7694">
            <w:pPr>
              <w:numPr>
                <w:ilvl w:val="2"/>
                <w:numId w:val="27"/>
              </w:numPr>
              <w:rPr>
                <w:lang w:val="en-GB"/>
              </w:rPr>
            </w:pPr>
            <w:r w:rsidRPr="00976AC5">
              <w:rPr>
                <w:lang w:val="en-GB"/>
              </w:rPr>
              <w:t>to define requirements such that the location of interruption for no-gap Case 2 with vacant RF chain can be configured</w:t>
            </w:r>
          </w:p>
          <w:p w14:paraId="733CBF0C" w14:textId="77777777" w:rsidR="00CF7694" w:rsidRPr="00976AC5" w:rsidRDefault="00CF7694" w:rsidP="00CF7694">
            <w:pPr>
              <w:numPr>
                <w:ilvl w:val="2"/>
                <w:numId w:val="27"/>
              </w:numPr>
              <w:rPr>
                <w:lang w:val="en-GB"/>
              </w:rPr>
            </w:pPr>
            <w:r w:rsidRPr="00976AC5">
              <w:rPr>
                <w:lang w:val="en-GB"/>
              </w:rPr>
              <w:t>to define requirements such that the location of interruption for no-gap Case 2 without vacant RF chain is next to the symbols to be measured</w:t>
            </w:r>
          </w:p>
          <w:p w14:paraId="7C7A369A" w14:textId="77777777" w:rsidR="00CF7694" w:rsidRPr="00976AC5" w:rsidRDefault="00CF7694" w:rsidP="00CF7694">
            <w:pPr>
              <w:numPr>
                <w:ilvl w:val="1"/>
                <w:numId w:val="27"/>
              </w:numPr>
              <w:rPr>
                <w:lang w:val="en-GB"/>
              </w:rPr>
            </w:pPr>
            <w:r w:rsidRPr="00976AC5">
              <w:rPr>
                <w:lang w:val="en-GB"/>
              </w:rPr>
              <w:t>Option 1c: CMCC, E///</w:t>
            </w:r>
          </w:p>
          <w:p w14:paraId="778DACE6" w14:textId="77777777" w:rsidR="00CF7694" w:rsidRPr="00976AC5" w:rsidRDefault="00CF7694" w:rsidP="00CF7694">
            <w:pPr>
              <w:numPr>
                <w:ilvl w:val="2"/>
                <w:numId w:val="27"/>
              </w:numPr>
              <w:rPr>
                <w:lang w:val="en-GB"/>
              </w:rPr>
            </w:pPr>
            <w:r w:rsidRPr="00976AC5">
              <w:rPr>
                <w:lang w:val="en-GB"/>
              </w:rPr>
              <w:t>not prefer to assume that interruption exists on each SMTC occasion</w:t>
            </w:r>
          </w:p>
          <w:p w14:paraId="112EF69C" w14:textId="77777777" w:rsidR="00CF7694" w:rsidRPr="00976AC5" w:rsidRDefault="00CF7694" w:rsidP="00CF7694">
            <w:pPr>
              <w:numPr>
                <w:ilvl w:val="1"/>
                <w:numId w:val="27"/>
              </w:numPr>
              <w:rPr>
                <w:lang w:val="en-GB"/>
              </w:rPr>
            </w:pPr>
            <w:r w:rsidRPr="00976AC5">
              <w:rPr>
                <w:lang w:val="en-GB"/>
              </w:rPr>
              <w:t>Option 1d: CMCC</w:t>
            </w:r>
          </w:p>
          <w:p w14:paraId="51B7664F" w14:textId="77777777" w:rsidR="00CF7694" w:rsidRPr="00976AC5" w:rsidRDefault="00CF7694" w:rsidP="00CF7694">
            <w:pPr>
              <w:numPr>
                <w:ilvl w:val="2"/>
                <w:numId w:val="27"/>
              </w:numPr>
              <w:rPr>
                <w:lang w:val="en-GB"/>
              </w:rPr>
            </w:pPr>
            <w:r w:rsidRPr="00976AC5">
              <w:rPr>
                <w:lang w:val="en-GB"/>
              </w:rPr>
              <w:t>if pattern is introduced to define interruption location, it is suggested to restrict the number of patterns (</w:t>
            </w:r>
            <w:proofErr w:type="gramStart"/>
            <w:r w:rsidRPr="00976AC5">
              <w:rPr>
                <w:lang w:val="en-GB"/>
              </w:rPr>
              <w:t>e.g.</w:t>
            </w:r>
            <w:proofErr w:type="gramEnd"/>
            <w:r w:rsidRPr="00976AC5">
              <w:rPr>
                <w:lang w:val="en-GB"/>
              </w:rPr>
              <w:t xml:space="preserve"> one or two patterns are enough), no need to introduce too many patterns like we did for NCSG patterns.</w:t>
            </w:r>
          </w:p>
          <w:p w14:paraId="03DCC1EA" w14:textId="77777777" w:rsidR="00CF7694" w:rsidRPr="00976AC5" w:rsidRDefault="00CF7694" w:rsidP="00CF7694">
            <w:pPr>
              <w:numPr>
                <w:ilvl w:val="1"/>
                <w:numId w:val="27"/>
              </w:numPr>
              <w:rPr>
                <w:lang w:val="en-GB"/>
              </w:rPr>
            </w:pPr>
            <w:r w:rsidRPr="00976AC5">
              <w:rPr>
                <w:lang w:val="en-GB"/>
              </w:rPr>
              <w:t>Option 1</w:t>
            </w:r>
            <w:r w:rsidRPr="00976AC5">
              <w:rPr>
                <w:rFonts w:hint="eastAsia"/>
                <w:lang w:val="en-GB"/>
              </w:rPr>
              <w:t>e</w:t>
            </w:r>
            <w:r w:rsidRPr="00976AC5">
              <w:rPr>
                <w:lang w:val="en-GB"/>
              </w:rPr>
              <w:t xml:space="preserve">: </w:t>
            </w:r>
            <w:r w:rsidRPr="00976AC5">
              <w:rPr>
                <w:rFonts w:hint="eastAsia"/>
                <w:lang w:val="en-GB"/>
              </w:rPr>
              <w:t>CATT</w:t>
            </w:r>
          </w:p>
          <w:p w14:paraId="4707DFFC" w14:textId="77777777" w:rsidR="00CF7694" w:rsidRPr="00976AC5" w:rsidRDefault="00CF7694" w:rsidP="00CF7694">
            <w:pPr>
              <w:numPr>
                <w:ilvl w:val="2"/>
                <w:numId w:val="27"/>
              </w:numPr>
              <w:rPr>
                <w:lang w:val="en-GB"/>
              </w:rPr>
            </w:pPr>
            <w:r w:rsidRPr="00976AC5">
              <w:rPr>
                <w:rFonts w:hint="eastAsia"/>
                <w:lang w:val="en-GB"/>
              </w:rPr>
              <w:t>T</w:t>
            </w:r>
            <w:r w:rsidRPr="00976AC5">
              <w:rPr>
                <w:lang w:val="en-GB"/>
              </w:rPr>
              <w:t>he interruption location should be close to both sides of the target measurement resources.</w:t>
            </w:r>
          </w:p>
          <w:p w14:paraId="1428A64F" w14:textId="77777777" w:rsidR="00CF7694" w:rsidRPr="00976AC5" w:rsidRDefault="00CF7694" w:rsidP="00CF7694">
            <w:pPr>
              <w:numPr>
                <w:ilvl w:val="1"/>
                <w:numId w:val="27"/>
              </w:numPr>
              <w:rPr>
                <w:lang w:val="en-GB"/>
              </w:rPr>
            </w:pPr>
            <w:r w:rsidRPr="00976AC5">
              <w:rPr>
                <w:lang w:val="en-GB"/>
              </w:rPr>
              <w:t>Option 2:  vivo, Huawei, Qualcomm, E///</w:t>
            </w:r>
          </w:p>
          <w:p w14:paraId="7680DD6B" w14:textId="77777777" w:rsidR="00CF7694" w:rsidRPr="00976AC5" w:rsidRDefault="00CF7694" w:rsidP="00CF7694">
            <w:pPr>
              <w:numPr>
                <w:ilvl w:val="2"/>
                <w:numId w:val="27"/>
              </w:numPr>
              <w:rPr>
                <w:lang w:val="en-GB"/>
              </w:rPr>
            </w:pPr>
            <w:r w:rsidRPr="00976AC5">
              <w:rPr>
                <w:lang w:val="en-GB"/>
              </w:rPr>
              <w:t>No need to define the specific interruption location but the total interruption ratio</w:t>
            </w:r>
          </w:p>
          <w:p w14:paraId="69D345D6" w14:textId="77777777" w:rsidR="00F948D7" w:rsidRDefault="00F948D7" w:rsidP="00300956">
            <w:pPr>
              <w:rPr>
                <w:lang w:val="en-GB"/>
              </w:rPr>
            </w:pPr>
          </w:p>
          <w:p w14:paraId="64E5CE78" w14:textId="77777777" w:rsidR="003B3B0C" w:rsidRPr="001D490C" w:rsidRDefault="003B3B0C" w:rsidP="003B3B0C">
            <w:pPr>
              <w:rPr>
                <w:b/>
                <w:bCs/>
                <w:lang w:val="en-GB"/>
              </w:rPr>
            </w:pPr>
            <w:r w:rsidRPr="001D490C">
              <w:rPr>
                <w:b/>
                <w:bCs/>
                <w:lang w:val="en-GB"/>
              </w:rPr>
              <w:t xml:space="preserve">Issue 1-1-6: Requirements on the interruption ratio, if allowed </w:t>
            </w:r>
          </w:p>
          <w:p w14:paraId="5F2EC4D5" w14:textId="77777777" w:rsidR="003B3B0C" w:rsidRPr="001D490C" w:rsidRDefault="003B3B0C" w:rsidP="003B3B0C">
            <w:pPr>
              <w:rPr>
                <w:lang w:val="en-GB"/>
              </w:rPr>
            </w:pPr>
            <w:r w:rsidRPr="001D490C">
              <w:rPr>
                <w:b/>
                <w:lang w:val="en-GB"/>
              </w:rPr>
              <w:t>&lt; Way forward &gt;</w:t>
            </w:r>
            <w:r w:rsidRPr="001D490C">
              <w:rPr>
                <w:lang w:val="en-GB"/>
              </w:rPr>
              <w:t xml:space="preserve">: </w:t>
            </w:r>
          </w:p>
          <w:p w14:paraId="20420728" w14:textId="77777777" w:rsidR="003B3B0C" w:rsidRPr="001D490C" w:rsidRDefault="003B3B0C" w:rsidP="003B3B0C">
            <w:pPr>
              <w:numPr>
                <w:ilvl w:val="1"/>
                <w:numId w:val="27"/>
              </w:numPr>
              <w:rPr>
                <w:lang w:val="en-GB"/>
              </w:rPr>
            </w:pPr>
            <w:r w:rsidRPr="001D490C">
              <w:rPr>
                <w:lang w:val="en-GB"/>
              </w:rPr>
              <w:t>Option 1: Huawei</w:t>
            </w:r>
          </w:p>
          <w:p w14:paraId="201952F7" w14:textId="77777777" w:rsidR="003B3B0C" w:rsidRPr="001D490C" w:rsidRDefault="003B3B0C" w:rsidP="003B3B0C">
            <w:pPr>
              <w:numPr>
                <w:ilvl w:val="2"/>
                <w:numId w:val="27"/>
              </w:numPr>
              <w:rPr>
                <w:bCs/>
                <w:lang w:val="en-GB"/>
              </w:rPr>
            </w:pPr>
            <w:r w:rsidRPr="001D490C">
              <w:rPr>
                <w:bCs/>
                <w:lang w:val="en-GB"/>
              </w:rPr>
              <w:t xml:space="preserve">The interruption ratio for each MO requiring interruption is defined as 2*(L/T), where L is the interruption length, T is the measurement cycle of the MO, both in </w:t>
            </w:r>
            <w:proofErr w:type="spellStart"/>
            <w:r w:rsidRPr="001D490C">
              <w:rPr>
                <w:bCs/>
                <w:lang w:val="en-GB"/>
              </w:rPr>
              <w:t>ms</w:t>
            </w:r>
            <w:proofErr w:type="spellEnd"/>
            <w:r w:rsidRPr="001D490C">
              <w:rPr>
                <w:bCs/>
                <w:lang w:val="en-GB"/>
              </w:rPr>
              <w:t>.</w:t>
            </w:r>
          </w:p>
          <w:p w14:paraId="35B7BD4C" w14:textId="60A57653" w:rsidR="003B3B0C" w:rsidRPr="003B3B0C" w:rsidRDefault="003B3B0C" w:rsidP="00300956">
            <w:pPr>
              <w:numPr>
                <w:ilvl w:val="1"/>
                <w:numId w:val="27"/>
              </w:numPr>
              <w:rPr>
                <w:lang w:val="en-GB"/>
              </w:rPr>
            </w:pPr>
            <w:r w:rsidRPr="001D490C">
              <w:rPr>
                <w:lang w:val="en-GB"/>
              </w:rPr>
              <w:t>Other options are not precluded.</w:t>
            </w:r>
          </w:p>
          <w:p w14:paraId="4F7321B7" w14:textId="692B1B00" w:rsidR="003B3B0C" w:rsidRPr="008F3647" w:rsidRDefault="003B3B0C" w:rsidP="00300956">
            <w:pPr>
              <w:rPr>
                <w:lang w:val="en-GB"/>
              </w:rPr>
            </w:pPr>
          </w:p>
        </w:tc>
      </w:tr>
    </w:tbl>
    <w:p w14:paraId="4B1EA1A2" w14:textId="77777777" w:rsidR="00B82A09" w:rsidRDefault="00B82A09" w:rsidP="00300956"/>
    <w:p w14:paraId="1C3A0F9B" w14:textId="48D40E21" w:rsidR="00F948D7" w:rsidRDefault="00F948D7" w:rsidP="00F948D7">
      <w:r>
        <w:t xml:space="preserve">When considering interruption length, and location of interruptions, it is needed to identify what is the differentiation of the measurement gaps with interruptions. Currently, UEs which </w:t>
      </w:r>
      <w:proofErr w:type="gramStart"/>
      <w:r>
        <w:t>are able to</w:t>
      </w:r>
      <w:proofErr w:type="gramEnd"/>
      <w:r>
        <w:t xml:space="preserve"> perform measurements outside gaps but need interruption are reporting need for NCSG. So</w:t>
      </w:r>
      <w:r w:rsidR="00DC10F2">
        <w:t>,</w:t>
      </w:r>
      <w:r>
        <w:t xml:space="preserve"> it should be clarified what are the advantages of defining a capability of no-gap Case 2 in comparison to NCSG. </w:t>
      </w:r>
    </w:p>
    <w:p w14:paraId="7A756427" w14:textId="77777777" w:rsidR="00F948D7" w:rsidRPr="00F92FFF" w:rsidRDefault="00F948D7" w:rsidP="00F948D7">
      <w:pPr>
        <w:pStyle w:val="RAN4observation0"/>
      </w:pPr>
      <w:bookmarkStart w:id="23" w:name="_Toc118120831"/>
      <w:bookmarkStart w:id="24" w:name="_Toc118122536"/>
      <w:bookmarkStart w:id="25" w:name="_Toc118122609"/>
      <w:bookmarkStart w:id="26" w:name="_Toc118614870"/>
      <w:bookmarkStart w:id="27" w:name="_Toc118644719"/>
      <w:bookmarkStart w:id="28" w:name="_Toc118748519"/>
      <w:bookmarkStart w:id="29" w:name="_Toc127555221"/>
      <w:bookmarkStart w:id="30" w:name="_Toc131949592"/>
      <w:r>
        <w:t>If the interruptions used for no-gaps with interruption is the same as the ones with NCSG, there is no advantage of using the no-gap Case 2.</w:t>
      </w:r>
      <w:bookmarkEnd w:id="23"/>
      <w:bookmarkEnd w:id="24"/>
      <w:bookmarkEnd w:id="25"/>
      <w:bookmarkEnd w:id="26"/>
      <w:bookmarkEnd w:id="27"/>
      <w:bookmarkEnd w:id="28"/>
      <w:bookmarkEnd w:id="29"/>
      <w:bookmarkEnd w:id="30"/>
      <w:r>
        <w:t xml:space="preserve"> </w:t>
      </w:r>
    </w:p>
    <w:p w14:paraId="04902AE0" w14:textId="77777777" w:rsidR="00F948D7" w:rsidRDefault="00F948D7" w:rsidP="00F948D7">
      <w:pPr>
        <w:pStyle w:val="RAN4proposal"/>
      </w:pPr>
      <w:bookmarkStart w:id="31" w:name="_Toc118120832"/>
      <w:bookmarkStart w:id="32" w:name="_Toc118122537"/>
      <w:bookmarkStart w:id="33" w:name="_Toc118122610"/>
      <w:bookmarkStart w:id="34" w:name="_Toc118614871"/>
      <w:bookmarkStart w:id="35" w:name="_Toc118644720"/>
      <w:bookmarkStart w:id="36" w:name="_Toc118748520"/>
      <w:bookmarkStart w:id="37" w:name="_Toc127555222"/>
      <w:bookmarkStart w:id="38" w:name="_Toc131949593"/>
      <w:r>
        <w:t>Smaller interruption than NCSG is expected for UE signaling no-gap type 2.</w:t>
      </w:r>
      <w:bookmarkEnd w:id="31"/>
      <w:bookmarkEnd w:id="32"/>
      <w:bookmarkEnd w:id="33"/>
      <w:bookmarkEnd w:id="34"/>
      <w:bookmarkEnd w:id="35"/>
      <w:bookmarkEnd w:id="36"/>
      <w:bookmarkEnd w:id="37"/>
      <w:bookmarkEnd w:id="38"/>
      <w:r>
        <w:t xml:space="preserve"> </w:t>
      </w:r>
    </w:p>
    <w:p w14:paraId="29C98CD9" w14:textId="77777777" w:rsidR="00F948D7" w:rsidRDefault="00F948D7" w:rsidP="00F948D7">
      <w:pPr>
        <w:pStyle w:val="RAN4proposal"/>
      </w:pPr>
      <w:bookmarkStart w:id="39" w:name="_Toc118748521"/>
      <w:bookmarkStart w:id="40" w:name="_Toc127555223"/>
      <w:bookmarkStart w:id="41" w:name="_Toc131949594"/>
      <w:r>
        <w:t>W</w:t>
      </w:r>
      <w:r w:rsidRPr="00C85D9A">
        <w:t xml:space="preserve">hen UE </w:t>
      </w:r>
      <w:r>
        <w:t>signals</w:t>
      </w:r>
      <w:r w:rsidRPr="00C85D9A">
        <w:t xml:space="preserve"> “no-gap</w:t>
      </w:r>
      <w:r>
        <w:t xml:space="preserve"> Case 2</w:t>
      </w:r>
      <w:r w:rsidRPr="00C85D9A">
        <w:t>”, the interruption length can be specified based on the same R</w:t>
      </w:r>
      <w:r>
        <w:t>R</w:t>
      </w:r>
      <w:r w:rsidRPr="00C85D9A">
        <w:t>T assumption as for NCSG (0.5ms in FR1 and 0.25ms in FR2) interruption occasion.</w:t>
      </w:r>
      <w:bookmarkEnd w:id="39"/>
      <w:bookmarkEnd w:id="40"/>
      <w:bookmarkEnd w:id="41"/>
    </w:p>
    <w:p w14:paraId="342D2086" w14:textId="77777777" w:rsidR="00F948D7" w:rsidRPr="005216D9" w:rsidRDefault="00F948D7" w:rsidP="00F948D7">
      <w:r>
        <w:t xml:space="preserve">Another aspect in relation to the interruption, is the location of the interruption. The knowledge of this location is important for the network to be able to make good scheduling decisions. Therefore, some random location of the interruption could yield in degradation of overall system performance. </w:t>
      </w:r>
    </w:p>
    <w:p w14:paraId="4245774B" w14:textId="78374836" w:rsidR="00F948D7" w:rsidRDefault="00F948D7" w:rsidP="00F948D7">
      <w:pPr>
        <w:pStyle w:val="RAN4observation0"/>
      </w:pPr>
      <w:bookmarkStart w:id="42" w:name="_Toc118644721"/>
      <w:bookmarkStart w:id="43" w:name="_Toc118748522"/>
      <w:bookmarkStart w:id="44" w:name="_Toc127555224"/>
      <w:bookmarkStart w:id="45" w:name="_Toc131949595"/>
      <w:r>
        <w:t xml:space="preserve">The network needs information of the measurement interruption </w:t>
      </w:r>
      <w:r w:rsidR="00C4653C">
        <w:t>to</w:t>
      </w:r>
      <w:r>
        <w:t xml:space="preserve"> make scheduling decisions.</w:t>
      </w:r>
      <w:bookmarkEnd w:id="42"/>
      <w:bookmarkEnd w:id="43"/>
      <w:bookmarkEnd w:id="44"/>
      <w:bookmarkEnd w:id="45"/>
      <w:r>
        <w:t xml:space="preserve"> </w:t>
      </w:r>
    </w:p>
    <w:p w14:paraId="4FCB450B" w14:textId="7F01CF9B" w:rsidR="00AF19D0" w:rsidRPr="00AF19D0" w:rsidRDefault="00AF19D0" w:rsidP="00AF19D0">
      <w:pPr>
        <w:pStyle w:val="RAN4observation0"/>
      </w:pPr>
      <w:bookmarkStart w:id="46" w:name="_Toc131949596"/>
      <w:r>
        <w:t xml:space="preserve">Network KPIs might be </w:t>
      </w:r>
      <w:r w:rsidR="0090484E">
        <w:t xml:space="preserve">affected if interruptions </w:t>
      </w:r>
      <w:r w:rsidR="00547D54">
        <w:t>are placed in random locations, since the network can</w:t>
      </w:r>
      <w:r w:rsidR="00C4653C">
        <w:t>no</w:t>
      </w:r>
      <w:r w:rsidR="00547D54">
        <w:t xml:space="preserve">t distinguish among </w:t>
      </w:r>
      <w:r w:rsidR="00762966">
        <w:t>lost ACK/NACK or DTX due to interruption or due to interference.</w:t>
      </w:r>
      <w:bookmarkEnd w:id="46"/>
    </w:p>
    <w:p w14:paraId="7DFE3E13" w14:textId="77777777" w:rsidR="00F948D7" w:rsidRDefault="00F948D7" w:rsidP="00F948D7">
      <w:pPr>
        <w:pStyle w:val="RAN4proposal"/>
      </w:pPr>
      <w:bookmarkStart w:id="47" w:name="_Toc118644722"/>
      <w:bookmarkStart w:id="48" w:name="_Toc118748523"/>
      <w:bookmarkStart w:id="49" w:name="_Toc127555225"/>
      <w:bookmarkStart w:id="50" w:name="_Toc131949597"/>
      <w:r>
        <w:t>Interruption location for no-gap Case 2 should be known by the network.</w:t>
      </w:r>
      <w:bookmarkEnd w:id="47"/>
      <w:bookmarkEnd w:id="48"/>
      <w:bookmarkEnd w:id="49"/>
      <w:bookmarkEnd w:id="50"/>
      <w:r>
        <w:t xml:space="preserve"> </w:t>
      </w:r>
    </w:p>
    <w:p w14:paraId="1941C655" w14:textId="487D254C" w:rsidR="00C20717" w:rsidRDefault="00C20717" w:rsidP="00C20717">
      <w:pPr>
        <w:rPr>
          <w:lang w:val="en-GB"/>
        </w:rPr>
      </w:pPr>
      <w:r>
        <w:rPr>
          <w:lang w:val="en-GB"/>
        </w:rPr>
        <w:t xml:space="preserve">One concern that </w:t>
      </w:r>
      <w:r w:rsidR="008732C0">
        <w:rPr>
          <w:lang w:val="en-GB"/>
        </w:rPr>
        <w:t>some companies expressed regarding the exact interruption location is that it may not be know</w:t>
      </w:r>
      <w:r w:rsidR="008D24C0">
        <w:rPr>
          <w:lang w:val="en-GB"/>
        </w:rPr>
        <w:t>n</w:t>
      </w:r>
      <w:r w:rsidR="008732C0">
        <w:rPr>
          <w:lang w:val="en-GB"/>
        </w:rPr>
        <w:t xml:space="preserve"> exactly by the UE</w:t>
      </w:r>
      <w:r w:rsidR="00B375F3">
        <w:rPr>
          <w:lang w:val="en-GB"/>
        </w:rPr>
        <w:t xml:space="preserve">, </w:t>
      </w:r>
      <w:proofErr w:type="gramStart"/>
      <w:r w:rsidR="00B375F3">
        <w:rPr>
          <w:lang w:val="en-GB"/>
        </w:rPr>
        <w:t>i.e.</w:t>
      </w:r>
      <w:proofErr w:type="gramEnd"/>
      <w:r w:rsidR="00B375F3">
        <w:rPr>
          <w:lang w:val="en-GB"/>
        </w:rPr>
        <w:t xml:space="preserve"> some </w:t>
      </w:r>
      <w:r w:rsidR="00B375F7">
        <w:rPr>
          <w:lang w:val="en-GB"/>
        </w:rPr>
        <w:t xml:space="preserve">system </w:t>
      </w:r>
      <w:r w:rsidR="00B375F3">
        <w:rPr>
          <w:lang w:val="en-GB"/>
        </w:rPr>
        <w:t xml:space="preserve">jitter might cause the interruption to be </w:t>
      </w:r>
      <w:r w:rsidR="00934645">
        <w:rPr>
          <w:lang w:val="en-GB"/>
        </w:rPr>
        <w:t xml:space="preserve">delayed randomly. If that is the case, </w:t>
      </w:r>
      <w:r w:rsidR="005305EB">
        <w:rPr>
          <w:lang w:val="en-GB"/>
        </w:rPr>
        <w:t>RAN4 can define a window in which the interruption might happen. Considering a window would be</w:t>
      </w:r>
      <w:r w:rsidR="00AF19D0">
        <w:rPr>
          <w:lang w:val="en-GB"/>
        </w:rPr>
        <w:t xml:space="preserve"> important form network perspective</w:t>
      </w:r>
      <w:r w:rsidR="0028162D">
        <w:rPr>
          <w:lang w:val="en-GB"/>
        </w:rPr>
        <w:t xml:space="preserve">, since during this window the network might choose not to update UE related quality counters. For example, if that window is small enough, and an interruption happens the network doesn’t need to consider that it was caused by interference problems. If some packets are dropped due to interference, the chance that it happens during </w:t>
      </w:r>
      <w:r w:rsidR="00B00866">
        <w:rPr>
          <w:lang w:val="en-GB"/>
        </w:rPr>
        <w:t xml:space="preserve">a small window that is specified would be smaller than during the entire </w:t>
      </w:r>
      <w:r w:rsidR="00852D4F">
        <w:rPr>
          <w:lang w:val="en-GB"/>
        </w:rPr>
        <w:t xml:space="preserve">SMTC periodicity. </w:t>
      </w:r>
      <w:r w:rsidR="005E4518">
        <w:rPr>
          <w:lang w:val="en-GB"/>
        </w:rPr>
        <w:t xml:space="preserve">One example of how such a </w:t>
      </w:r>
      <w:r w:rsidR="005E4518">
        <w:rPr>
          <w:lang w:val="en-GB"/>
        </w:rPr>
        <w:lastRenderedPageBreak/>
        <w:t xml:space="preserve">window could be specified is shown in </w:t>
      </w:r>
      <w:r w:rsidR="005E4518">
        <w:rPr>
          <w:lang w:val="en-GB"/>
        </w:rPr>
        <w:fldChar w:fldCharType="begin"/>
      </w:r>
      <w:r w:rsidR="005E4518">
        <w:rPr>
          <w:lang w:val="en-GB"/>
        </w:rPr>
        <w:instrText xml:space="preserve"> REF _Ref131678845 \h </w:instrText>
      </w:r>
      <w:r w:rsidR="005E4518">
        <w:rPr>
          <w:lang w:val="en-GB"/>
        </w:rPr>
      </w:r>
      <w:r w:rsidR="005E4518">
        <w:rPr>
          <w:lang w:val="en-GB"/>
        </w:rPr>
        <w:fldChar w:fldCharType="separate"/>
      </w:r>
      <w:r w:rsidR="005E4518">
        <w:t xml:space="preserve">Figure </w:t>
      </w:r>
      <w:r w:rsidR="005E4518">
        <w:rPr>
          <w:noProof/>
        </w:rPr>
        <w:t>1</w:t>
      </w:r>
      <w:r w:rsidR="005E4518">
        <w:rPr>
          <w:lang w:val="en-GB"/>
        </w:rPr>
        <w:fldChar w:fldCharType="end"/>
      </w:r>
      <w:r w:rsidR="005E4518">
        <w:rPr>
          <w:lang w:val="en-GB"/>
        </w:rPr>
        <w:t xml:space="preserve">, where an interruption window is defined </w:t>
      </w:r>
      <w:r w:rsidR="00D915D1">
        <w:rPr>
          <w:lang w:val="en-GB"/>
        </w:rPr>
        <w:t xml:space="preserve">before and after the SMTC window, and the interruption might happen in a random position within that window. </w:t>
      </w:r>
    </w:p>
    <w:p w14:paraId="34E0F508" w14:textId="772A8045" w:rsidR="00D915D1" w:rsidRDefault="00D915D1" w:rsidP="00D915D1">
      <w:pPr>
        <w:keepNext/>
        <w:jc w:val="center"/>
      </w:pPr>
    </w:p>
    <w:p w14:paraId="39737B72" w14:textId="48B9C29F" w:rsidR="00B52998" w:rsidRDefault="006F3664" w:rsidP="00D915D1">
      <w:pPr>
        <w:keepNext/>
        <w:jc w:val="center"/>
      </w:pPr>
      <w:r w:rsidRPr="006F3664">
        <w:rPr>
          <w:noProof/>
        </w:rPr>
        <w:drawing>
          <wp:inline distT="0" distB="0" distL="0" distR="0" wp14:anchorId="74E342A0" wp14:editId="4A005577">
            <wp:extent cx="5259705" cy="19894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9705" cy="1989455"/>
                    </a:xfrm>
                    <a:prstGeom prst="rect">
                      <a:avLst/>
                    </a:prstGeom>
                    <a:noFill/>
                    <a:ln>
                      <a:noFill/>
                    </a:ln>
                  </pic:spPr>
                </pic:pic>
              </a:graphicData>
            </a:graphic>
          </wp:inline>
        </w:drawing>
      </w:r>
    </w:p>
    <w:p w14:paraId="35250CEC" w14:textId="77777777" w:rsidR="00D915D1" w:rsidRDefault="00D915D1" w:rsidP="00D915D1">
      <w:pPr>
        <w:pStyle w:val="Caption"/>
      </w:pPr>
      <w:bookmarkStart w:id="51" w:name="_Ref131678845"/>
      <w:r>
        <w:t xml:space="preserve">Figure </w:t>
      </w:r>
      <w:r w:rsidR="00042EA4">
        <w:fldChar w:fldCharType="begin"/>
      </w:r>
      <w:r w:rsidR="00042EA4">
        <w:instrText xml:space="preserve"> SEQ Figure \* ARABIC </w:instrText>
      </w:r>
      <w:r w:rsidR="00042EA4">
        <w:fldChar w:fldCharType="separate"/>
      </w:r>
      <w:r>
        <w:rPr>
          <w:noProof/>
        </w:rPr>
        <w:t>1</w:t>
      </w:r>
      <w:r w:rsidR="00042EA4">
        <w:rPr>
          <w:noProof/>
        </w:rPr>
        <w:fldChar w:fldCharType="end"/>
      </w:r>
      <w:bookmarkEnd w:id="51"/>
      <w:r>
        <w:t xml:space="preserve"> Example of interruption window before and after SMTC</w:t>
      </w:r>
    </w:p>
    <w:p w14:paraId="76E3DBDC" w14:textId="77777777" w:rsidR="00D915D1" w:rsidRPr="00D915D1" w:rsidRDefault="00D915D1" w:rsidP="00C20717"/>
    <w:p w14:paraId="4D97B886" w14:textId="56DF97A4" w:rsidR="0066339E" w:rsidRDefault="0066339E" w:rsidP="0066339E">
      <w:pPr>
        <w:pStyle w:val="RAN4proposal"/>
        <w:rPr>
          <w:lang w:val="en-GB"/>
        </w:rPr>
      </w:pPr>
      <w:bookmarkStart w:id="52" w:name="_Toc131949598"/>
      <w:r>
        <w:rPr>
          <w:lang w:val="en-GB"/>
        </w:rPr>
        <w:t>If it is identified that exact interruption location cannot be specified, specify a window</w:t>
      </w:r>
      <w:r w:rsidR="00E300F3">
        <w:rPr>
          <w:lang w:val="en-GB"/>
        </w:rPr>
        <w:t xml:space="preserve"> where interruption may happen. During this window, which is larger than interruption length, the UE might cause interruption</w:t>
      </w:r>
      <w:r w:rsidR="00A8664D">
        <w:rPr>
          <w:lang w:val="en-GB"/>
        </w:rPr>
        <w:t>. Scheduling restrictions would not apply during that w</w:t>
      </w:r>
      <w:r w:rsidR="008732C0">
        <w:rPr>
          <w:lang w:val="en-GB"/>
        </w:rPr>
        <w:t>indow.</w:t>
      </w:r>
      <w:bookmarkEnd w:id="52"/>
      <w:r w:rsidR="008732C0">
        <w:rPr>
          <w:lang w:val="en-GB"/>
        </w:rPr>
        <w:t xml:space="preserve"> </w:t>
      </w:r>
    </w:p>
    <w:p w14:paraId="685DF094" w14:textId="48EB5C24" w:rsidR="0041519E" w:rsidRDefault="0041519E" w:rsidP="008E1EAB">
      <w:pPr>
        <w:pStyle w:val="RAN4proposal"/>
      </w:pPr>
      <w:bookmarkStart w:id="53" w:name="_Toc131949599"/>
      <w:r>
        <w:t xml:space="preserve">Define interruption ratio within an interruption window </w:t>
      </w:r>
      <w:r w:rsidR="003702C3">
        <w:t>where interruptions are allowed.</w:t>
      </w:r>
      <w:bookmarkEnd w:id="53"/>
      <w:r w:rsidR="003702C3">
        <w:t xml:space="preserve"> </w:t>
      </w:r>
    </w:p>
    <w:p w14:paraId="371C74DD" w14:textId="45BD2E41" w:rsidR="00FC0345" w:rsidRPr="005C6697" w:rsidRDefault="0041519E" w:rsidP="00FC0345">
      <w:pPr>
        <w:pStyle w:val="RAN4proposal"/>
        <w:rPr>
          <w:lang w:val="en-GB"/>
        </w:rPr>
      </w:pPr>
      <w:bookmarkStart w:id="54" w:name="_Toc131949600"/>
      <w:r>
        <w:t>D</w:t>
      </w:r>
      <w:r w:rsidR="008E1EAB">
        <w:t>efine 25% interruption ratio within an interruption window of 1 ms before and after the SMTC occasion to be measured.</w:t>
      </w:r>
      <w:bookmarkEnd w:id="54"/>
      <w:r w:rsidR="008E1EAB">
        <w:t xml:space="preserve"> </w:t>
      </w:r>
    </w:p>
    <w:p w14:paraId="1EE93C4F" w14:textId="77777777" w:rsidR="00FC0345" w:rsidRPr="00FC0345" w:rsidRDefault="00FC0345" w:rsidP="00FC0345"/>
    <w:p w14:paraId="24F92F06" w14:textId="1C9427FB" w:rsidR="00F374CA" w:rsidRDefault="00F374CA" w:rsidP="00F374CA">
      <w:r>
        <w:t xml:space="preserve">In </w:t>
      </w:r>
      <w:r w:rsidRPr="00983C32">
        <w:t>Issue 1-1-2</w:t>
      </w:r>
      <w:r>
        <w:t xml:space="preserve"> i</w:t>
      </w:r>
      <w:r w:rsidR="009E45DE">
        <w:t>t</w:t>
      </w:r>
      <w:r>
        <w:t xml:space="preserve"> was also FFS the interruption ratio and relationship to measurement cycle. </w:t>
      </w:r>
      <w:r w:rsidR="000425B7">
        <w:t xml:space="preserve">The values considered are relating the measurement cycle and the interruption ratio, since it is considered by </w:t>
      </w:r>
      <w:r w:rsidR="00073C8C">
        <w:t>some companies that the maxim</w:t>
      </w:r>
      <w:r w:rsidR="00C65D58">
        <w:t>u</w:t>
      </w:r>
      <w:r w:rsidR="00073C8C">
        <w:t xml:space="preserve">m measurement cycle can be considered when defining measurements without gaps. In our view that approach would </w:t>
      </w:r>
      <w:r w:rsidR="004D1BA1">
        <w:t xml:space="preserve">completely </w:t>
      </w:r>
      <w:r w:rsidR="00073C8C">
        <w:t>take the control</w:t>
      </w:r>
      <w:r w:rsidR="00314205">
        <w:t xml:space="preserve"> away</w:t>
      </w:r>
      <w:r w:rsidR="00073C8C">
        <w:t xml:space="preserve"> from the network to configure the UE to perform more frequent </w:t>
      </w:r>
      <w:r w:rsidR="00124A01">
        <w:t xml:space="preserve">measurements if the UE is anyway required to perform measurements at every 160 ms. That can have a negative impact on the </w:t>
      </w:r>
      <w:r w:rsidR="00786292">
        <w:t xml:space="preserve">L3 measurements that are </w:t>
      </w:r>
      <w:r w:rsidR="00CB0765">
        <w:t xml:space="preserve">configured for mobility, since it would be equivalent to increasing the SMTC period to 160 ms. If in one network deployment it is identified that mobility problems are happening, an operator might decide to reduce the SMTC periodicity </w:t>
      </w:r>
      <w:r w:rsidR="0044438E">
        <w:t>to</w:t>
      </w:r>
      <w:r w:rsidR="00CB0765">
        <w:t xml:space="preserve"> get more accurate </w:t>
      </w:r>
      <w:r w:rsidR="00BD0DDC">
        <w:t xml:space="preserve">and more frequent </w:t>
      </w:r>
      <w:r w:rsidR="002639FC">
        <w:t>measurement</w:t>
      </w:r>
      <w:r w:rsidR="00BD0DDC">
        <w:t xml:space="preserve"> reports. If the SMTC periodicity is always implicitly increased to 160 ms, the </w:t>
      </w:r>
      <w:r w:rsidR="00E85C3E">
        <w:t xml:space="preserve">network would be in essence wasting its SSB transmissions, since they would not be used for </w:t>
      </w:r>
      <w:r w:rsidR="00C65D58">
        <w:t xml:space="preserve">improving the </w:t>
      </w:r>
      <w:r w:rsidR="001D270F">
        <w:t xml:space="preserve">measurement time. </w:t>
      </w:r>
    </w:p>
    <w:p w14:paraId="67AF0310" w14:textId="4C9D93F0" w:rsidR="001D270F" w:rsidRDefault="005F3353" w:rsidP="001D270F">
      <w:pPr>
        <w:pStyle w:val="RAN4observation0"/>
      </w:pPr>
      <w:bookmarkStart w:id="55" w:name="_Toc131949601"/>
      <w:r>
        <w:t xml:space="preserve">Configuration of </w:t>
      </w:r>
      <w:r w:rsidR="009B03C6">
        <w:t xml:space="preserve">shorter </w:t>
      </w:r>
      <w:r>
        <w:t xml:space="preserve">SMTC </w:t>
      </w:r>
      <w:r w:rsidR="009B03C6">
        <w:t>periodicity can be used to help on mobility problems, by reducing the measurement time.</w:t>
      </w:r>
      <w:bookmarkEnd w:id="55"/>
      <w:r w:rsidR="009B03C6">
        <w:t xml:space="preserve"> </w:t>
      </w:r>
    </w:p>
    <w:p w14:paraId="6462BDF9" w14:textId="4D94A19B" w:rsidR="00B857CF" w:rsidRDefault="004C7067" w:rsidP="00B857CF">
      <w:pPr>
        <w:pStyle w:val="RAN4observation0"/>
      </w:pPr>
      <w:bookmarkStart w:id="56" w:name="_Toc131949602"/>
      <w:r>
        <w:t xml:space="preserve">Relating interruption ratio and measurement cycle </w:t>
      </w:r>
      <w:r w:rsidR="00C26C2A">
        <w:t xml:space="preserve">implies that the UE is not measuring every SMTC occasion, and </w:t>
      </w:r>
      <w:r w:rsidR="009639AE">
        <w:t>therefore the network is wasting SSB resources which are never used.</w:t>
      </w:r>
      <w:bookmarkEnd w:id="56"/>
      <w:r w:rsidR="009639AE">
        <w:t xml:space="preserve"> </w:t>
      </w:r>
    </w:p>
    <w:p w14:paraId="16FA01DE" w14:textId="2F9F117D" w:rsidR="009639AE" w:rsidRPr="009639AE" w:rsidRDefault="00432358" w:rsidP="009639AE">
      <w:pPr>
        <w:pStyle w:val="RAN4proposal"/>
        <w:rPr>
          <w:lang w:val="en-GB"/>
        </w:rPr>
      </w:pPr>
      <w:bookmarkStart w:id="57" w:name="_Toc131949603"/>
      <w:r>
        <w:rPr>
          <w:lang w:val="en-GB"/>
        </w:rPr>
        <w:t>Define interruption ratio independently of measurement cycle</w:t>
      </w:r>
      <w:r w:rsidR="00DE2915">
        <w:rPr>
          <w:lang w:val="en-GB"/>
        </w:rPr>
        <w:t>.</w:t>
      </w:r>
      <w:bookmarkEnd w:id="57"/>
      <w:r w:rsidR="00DE2915">
        <w:rPr>
          <w:lang w:val="en-GB"/>
        </w:rPr>
        <w:t xml:space="preserve"> </w:t>
      </w:r>
    </w:p>
    <w:p w14:paraId="0EF24741" w14:textId="3D10F8C3" w:rsidR="00670847" w:rsidRDefault="00A22C91" w:rsidP="00B375F3">
      <w:pPr>
        <w:rPr>
          <w:lang w:val="en-GB"/>
        </w:rPr>
      </w:pPr>
      <w:r>
        <w:rPr>
          <w:lang w:val="en-GB"/>
        </w:rPr>
        <w:t xml:space="preserve">Also considering the above, another </w:t>
      </w:r>
      <w:r w:rsidR="009009E9">
        <w:rPr>
          <w:lang w:val="en-GB"/>
        </w:rPr>
        <w:t xml:space="preserve">issue is open for discussion relating measurement cycle and measurement delay </w:t>
      </w:r>
      <w:r w:rsidR="009009E9">
        <w:fldChar w:fldCharType="begin"/>
      </w:r>
      <w:r w:rsidR="009009E9">
        <w:instrText xml:space="preserve"> REF _Ref130821245 \r \h </w:instrText>
      </w:r>
      <w:r w:rsidR="009009E9">
        <w:fldChar w:fldCharType="separate"/>
      </w:r>
      <w:r w:rsidR="00C7064A">
        <w:t>[11]</w:t>
      </w:r>
      <w:r w:rsidR="009009E9">
        <w:fldChar w:fldCharType="end"/>
      </w:r>
      <w:r w:rsidR="009009E9">
        <w:t>:</w:t>
      </w:r>
    </w:p>
    <w:tbl>
      <w:tblPr>
        <w:tblStyle w:val="TableGrid"/>
        <w:tblW w:w="0" w:type="auto"/>
        <w:tblLook w:val="04A0" w:firstRow="1" w:lastRow="0" w:firstColumn="1" w:lastColumn="0" w:noHBand="0" w:noVBand="1"/>
      </w:tblPr>
      <w:tblGrid>
        <w:gridCol w:w="9617"/>
      </w:tblGrid>
      <w:tr w:rsidR="009009E9" w:rsidRPr="001D490C" w14:paraId="3433AD66" w14:textId="77777777" w:rsidTr="006A61C2">
        <w:tc>
          <w:tcPr>
            <w:tcW w:w="9617" w:type="dxa"/>
          </w:tcPr>
          <w:p w14:paraId="74D617B6" w14:textId="77777777" w:rsidR="009009E9" w:rsidRPr="001D490C" w:rsidRDefault="009009E9" w:rsidP="006A61C2">
            <w:pPr>
              <w:rPr>
                <w:lang w:val="en-GB"/>
              </w:rPr>
            </w:pPr>
            <w:r w:rsidRPr="001D490C">
              <w:rPr>
                <w:b/>
                <w:bCs/>
                <w:lang w:val="en-GB"/>
              </w:rPr>
              <w:t xml:space="preserve">Issue 1-1-7: Trade-off between interruption ratio and measurement delay </w:t>
            </w:r>
          </w:p>
          <w:p w14:paraId="5458A1EB" w14:textId="77777777" w:rsidR="009009E9" w:rsidRPr="001D490C" w:rsidRDefault="009009E9" w:rsidP="006A61C2">
            <w:pPr>
              <w:rPr>
                <w:lang w:val="en-GB"/>
              </w:rPr>
            </w:pPr>
            <w:r w:rsidRPr="001D490C">
              <w:rPr>
                <w:b/>
                <w:lang w:val="en-GB"/>
              </w:rPr>
              <w:t>&lt; Way forward &gt;</w:t>
            </w:r>
            <w:r w:rsidRPr="001D490C">
              <w:rPr>
                <w:lang w:val="en-GB"/>
              </w:rPr>
              <w:t xml:space="preserve">: </w:t>
            </w:r>
          </w:p>
          <w:p w14:paraId="67489780" w14:textId="77777777" w:rsidR="009009E9" w:rsidRPr="001D490C" w:rsidRDefault="009009E9" w:rsidP="006A61C2">
            <w:pPr>
              <w:numPr>
                <w:ilvl w:val="0"/>
                <w:numId w:val="27"/>
              </w:numPr>
              <w:rPr>
                <w:lang w:val="en-GB"/>
              </w:rPr>
            </w:pPr>
            <w:r w:rsidRPr="001D490C">
              <w:rPr>
                <w:lang w:val="en-GB"/>
              </w:rPr>
              <w:t xml:space="preserve">FFS on: </w:t>
            </w:r>
          </w:p>
          <w:p w14:paraId="66E8EF40" w14:textId="77777777" w:rsidR="009009E9" w:rsidRPr="001D490C" w:rsidRDefault="009009E9" w:rsidP="006A61C2">
            <w:pPr>
              <w:numPr>
                <w:ilvl w:val="1"/>
                <w:numId w:val="27"/>
              </w:numPr>
              <w:rPr>
                <w:lang w:val="en-GB"/>
              </w:rPr>
            </w:pPr>
            <w:r w:rsidRPr="001D490C">
              <w:rPr>
                <w:lang w:val="en-GB"/>
              </w:rPr>
              <w:t>Proposal 1: E///</w:t>
            </w:r>
          </w:p>
          <w:p w14:paraId="112F5DB8" w14:textId="77777777" w:rsidR="009009E9" w:rsidRPr="001D490C" w:rsidRDefault="009009E9" w:rsidP="006A61C2">
            <w:pPr>
              <w:numPr>
                <w:ilvl w:val="2"/>
                <w:numId w:val="27"/>
              </w:numPr>
              <w:rPr>
                <w:lang w:val="en-GB"/>
              </w:rPr>
            </w:pPr>
            <w:r w:rsidRPr="001D490C">
              <w:rPr>
                <w:lang w:val="en-GB"/>
              </w:rPr>
              <w:t>Introduce a lower bound for NeedForGaps measurement, such as [80]ms</w:t>
            </w:r>
          </w:p>
          <w:p w14:paraId="612B0BCC" w14:textId="77777777" w:rsidR="009009E9" w:rsidRPr="001D490C" w:rsidRDefault="009009E9" w:rsidP="006A61C2">
            <w:pPr>
              <w:numPr>
                <w:ilvl w:val="2"/>
                <w:numId w:val="27"/>
              </w:numPr>
              <w:rPr>
                <w:lang w:val="en-GB"/>
              </w:rPr>
            </w:pPr>
            <w:r w:rsidRPr="001D490C">
              <w:rPr>
                <w:lang w:val="en-GB"/>
              </w:rPr>
              <w:t>Introduce a scaling factor K</w:t>
            </w:r>
            <w:r w:rsidRPr="001D490C">
              <w:rPr>
                <w:vertAlign w:val="subscript"/>
                <w:lang w:val="en-GB"/>
              </w:rPr>
              <w:t>NeedForGaps</w:t>
            </w:r>
            <w:r w:rsidRPr="001D490C">
              <w:rPr>
                <w:lang w:val="en-GB"/>
              </w:rPr>
              <w:t xml:space="preserve"> to reduce the total interruption ratio</w:t>
            </w:r>
          </w:p>
          <w:p w14:paraId="4B70748A" w14:textId="77777777" w:rsidR="009009E9" w:rsidRPr="001D490C" w:rsidRDefault="009009E9" w:rsidP="006A61C2">
            <w:pPr>
              <w:rPr>
                <w:lang w:val="en-GB"/>
              </w:rPr>
            </w:pPr>
          </w:p>
        </w:tc>
      </w:tr>
    </w:tbl>
    <w:p w14:paraId="4F3070A6" w14:textId="77777777" w:rsidR="009009E9" w:rsidRDefault="009009E9" w:rsidP="00B375F3">
      <w:pPr>
        <w:rPr>
          <w:lang w:val="en-GB"/>
        </w:rPr>
      </w:pPr>
    </w:p>
    <w:p w14:paraId="139062CB" w14:textId="7C5FC51E" w:rsidR="009009E9" w:rsidRDefault="009009E9" w:rsidP="00B375F3">
      <w:pPr>
        <w:rPr>
          <w:lang w:val="en-GB"/>
        </w:rPr>
      </w:pPr>
      <w:r>
        <w:rPr>
          <w:lang w:val="en-GB"/>
        </w:rPr>
        <w:t>In our view, the measurement delay should be controllable by the network</w:t>
      </w:r>
      <w:r w:rsidR="004369EF">
        <w:rPr>
          <w:lang w:val="en-GB"/>
        </w:rPr>
        <w:t xml:space="preserve"> by configuring the SMTC window. It is already possible for the network to extend the measurement delay in an environment where </w:t>
      </w:r>
      <w:r w:rsidR="009C058A">
        <w:rPr>
          <w:lang w:val="en-GB"/>
        </w:rPr>
        <w:t xml:space="preserve">mobility issues are not identified by configuring a larger SMTC window periodicity. There is no need to introduce additional system complexity </w:t>
      </w:r>
      <w:r w:rsidR="00D71B20">
        <w:rPr>
          <w:lang w:val="en-GB"/>
        </w:rPr>
        <w:t>for the measurements without gaps</w:t>
      </w:r>
      <w:r w:rsidR="00126380">
        <w:rPr>
          <w:lang w:val="en-GB"/>
        </w:rPr>
        <w:t xml:space="preserve">. If the network would like to reduce the </w:t>
      </w:r>
      <w:r w:rsidR="000D4229">
        <w:rPr>
          <w:lang w:val="en-GB"/>
        </w:rPr>
        <w:t>number</w:t>
      </w:r>
      <w:r w:rsidR="00126380">
        <w:rPr>
          <w:lang w:val="en-GB"/>
        </w:rPr>
        <w:t xml:space="preserve"> of interruptions that a measurement without gaps is causing, </w:t>
      </w:r>
      <w:r w:rsidR="00D71B20">
        <w:rPr>
          <w:lang w:val="en-GB"/>
        </w:rPr>
        <w:t xml:space="preserve">the network can decide to reconfigure SMTC periodicity </w:t>
      </w:r>
      <w:r w:rsidR="00017522">
        <w:rPr>
          <w:lang w:val="en-GB"/>
        </w:rPr>
        <w:t>and extend the measurement delay</w:t>
      </w:r>
      <w:r w:rsidR="00126380">
        <w:rPr>
          <w:lang w:val="en-GB"/>
        </w:rPr>
        <w:t>.</w:t>
      </w:r>
      <w:r w:rsidR="00017522">
        <w:rPr>
          <w:lang w:val="en-GB"/>
        </w:rPr>
        <w:t xml:space="preserve"> </w:t>
      </w:r>
    </w:p>
    <w:p w14:paraId="15CA8A3E" w14:textId="1C086B37" w:rsidR="00030316" w:rsidRDefault="00030316" w:rsidP="00030316">
      <w:pPr>
        <w:pStyle w:val="RAN4observation0"/>
      </w:pPr>
      <w:bookmarkStart w:id="58" w:name="_Toc131949604"/>
      <w:r>
        <w:t xml:space="preserve">Introducing lower bound on measurement without gaps measurement cycle </w:t>
      </w:r>
      <w:r w:rsidR="00577C90">
        <w:t>causes less flexibility for the network to configur</w:t>
      </w:r>
      <w:r w:rsidR="0047684C">
        <w:t xml:space="preserve">e faster/slower measurements in accordance </w:t>
      </w:r>
      <w:proofErr w:type="gramStart"/>
      <w:r w:rsidR="0047684C">
        <w:t>to</w:t>
      </w:r>
      <w:proofErr w:type="gramEnd"/>
      <w:r w:rsidR="0047684C">
        <w:t xml:space="preserve"> the deployment scenario.</w:t>
      </w:r>
      <w:bookmarkEnd w:id="58"/>
      <w:r w:rsidR="0047684C">
        <w:t xml:space="preserve"> </w:t>
      </w:r>
    </w:p>
    <w:p w14:paraId="1E7C4EC3" w14:textId="0AC3958E" w:rsidR="0047684C" w:rsidRDefault="0047684C" w:rsidP="0047684C">
      <w:pPr>
        <w:pStyle w:val="RAN4proposal"/>
        <w:rPr>
          <w:lang w:val="en-GB"/>
        </w:rPr>
      </w:pPr>
      <w:bookmarkStart w:id="59" w:name="_Toc131949605"/>
      <w:r>
        <w:rPr>
          <w:lang w:val="en-GB"/>
        </w:rPr>
        <w:t xml:space="preserve">Do no introduce </w:t>
      </w:r>
      <w:r w:rsidR="005A4833">
        <w:rPr>
          <w:lang w:val="en-GB"/>
        </w:rPr>
        <w:t>lower bound for measurement cycle</w:t>
      </w:r>
      <w:r w:rsidR="00292C57">
        <w:rPr>
          <w:lang w:val="en-GB"/>
        </w:rPr>
        <w:t xml:space="preserve"> for m</w:t>
      </w:r>
      <w:r w:rsidR="005A4833">
        <w:rPr>
          <w:lang w:val="en-GB"/>
        </w:rPr>
        <w:t xml:space="preserve">easurements </w:t>
      </w:r>
      <w:r w:rsidR="00292C57">
        <w:rPr>
          <w:lang w:val="en-GB"/>
        </w:rPr>
        <w:t xml:space="preserve">performed </w:t>
      </w:r>
      <w:r w:rsidR="005A4833">
        <w:rPr>
          <w:lang w:val="en-GB"/>
        </w:rPr>
        <w:t>without gaps.</w:t>
      </w:r>
      <w:bookmarkEnd w:id="59"/>
      <w:r w:rsidR="005A4833">
        <w:rPr>
          <w:lang w:val="en-GB"/>
        </w:rPr>
        <w:t xml:space="preserve"> </w:t>
      </w:r>
    </w:p>
    <w:p w14:paraId="7B611C9C" w14:textId="5DA741CB" w:rsidR="001718C1" w:rsidRDefault="001718C1" w:rsidP="001718C1">
      <w:pPr>
        <w:pStyle w:val="RAN4proposal"/>
        <w:rPr>
          <w:lang w:val="en-GB"/>
        </w:rPr>
      </w:pPr>
      <w:bookmarkStart w:id="60" w:name="_Toc131949606"/>
      <w:r>
        <w:rPr>
          <w:lang w:val="en-GB"/>
        </w:rPr>
        <w:t>The UE shall follow the configured SMTC.</w:t>
      </w:r>
      <w:bookmarkEnd w:id="60"/>
    </w:p>
    <w:p w14:paraId="03B7ABE4" w14:textId="4346D1FA" w:rsidR="00B375F3" w:rsidRDefault="00B375F3" w:rsidP="00B375F3">
      <w:pPr>
        <w:rPr>
          <w:lang w:val="en-GB"/>
        </w:rPr>
      </w:pPr>
      <w:r>
        <w:rPr>
          <w:lang w:val="en-GB"/>
        </w:rPr>
        <w:t xml:space="preserve">Additionally, the definition of the location of the interruption has also to consider whether the measurement is performed using a spare RF chain or not. In the case of a UE that has a spare RF chain, there might be more flexibility on where the interruption is located. </w:t>
      </w:r>
    </w:p>
    <w:p w14:paraId="384A05C6" w14:textId="77777777" w:rsidR="00B375F3" w:rsidRDefault="00B375F3" w:rsidP="00B375F3">
      <w:r>
        <w:t>Considering that, it is also beneficial for the 5G network if the interruptions from different UEs are placed at different locations. Since the SSB locations are common to the network, the SMTC configuration will be also common among several UEs. For this reason, most UEs will be performing measurements at the same time and experience the same scheduling restrictions.</w:t>
      </w:r>
    </w:p>
    <w:p w14:paraId="0ACC3C66" w14:textId="77777777" w:rsidR="00B375F3" w:rsidRDefault="00B375F3" w:rsidP="00B375F3">
      <w:pPr>
        <w:pStyle w:val="RAN4observation0"/>
      </w:pPr>
      <w:bookmarkStart w:id="61" w:name="_Toc127555226"/>
      <w:bookmarkStart w:id="62" w:name="_Toc131949607"/>
      <w:r>
        <w:t>Distributing interruption location for different UEs can result in improved network efficiency.</w:t>
      </w:r>
      <w:bookmarkEnd w:id="61"/>
      <w:bookmarkEnd w:id="62"/>
      <w:r>
        <w:t xml:space="preserve"> </w:t>
      </w:r>
    </w:p>
    <w:p w14:paraId="21BA50BA" w14:textId="698CBFA0" w:rsidR="00B375F3" w:rsidRPr="002127D3" w:rsidRDefault="00B375F3" w:rsidP="00B375F3">
      <w:pPr>
        <w:pStyle w:val="RAN4proposal"/>
        <w:rPr>
          <w:lang w:val="en-GB"/>
        </w:rPr>
      </w:pPr>
      <w:bookmarkStart w:id="63" w:name="_Toc127555227"/>
      <w:bookmarkStart w:id="64" w:name="_Toc131949608"/>
      <w:r w:rsidRPr="002127D3">
        <w:rPr>
          <w:lang w:val="en-GB"/>
        </w:rPr>
        <w:t>RAN4 to define requirements such that the location of interruption for no-gap Case 2 with vacant RF chain can be configured.</w:t>
      </w:r>
      <w:bookmarkEnd w:id="63"/>
      <w:bookmarkEnd w:id="64"/>
      <w:r w:rsidRPr="002127D3">
        <w:rPr>
          <w:lang w:val="en-GB"/>
        </w:rPr>
        <w:t xml:space="preserve"> </w:t>
      </w:r>
    </w:p>
    <w:p w14:paraId="27AEA38F" w14:textId="164D44DB" w:rsidR="00F948D7" w:rsidRDefault="00F948D7" w:rsidP="00F948D7">
      <w:pPr>
        <w:rPr>
          <w:lang w:val="en-GB"/>
        </w:rPr>
      </w:pPr>
      <w:r>
        <w:rPr>
          <w:lang w:val="en-GB"/>
        </w:rPr>
        <w:t>On the other hand, if no-cap Case 2 is considered for UEs without vacant RF chain it is desirable that the interruption is placed as close as possible to the SSB symbols to be measured. It is known by the UE which SSB indexes are configured to be measured within an SMTC, and the SMTC might even contain a combination of DL/UL slots between configured SSB indexes that can be used for data reception/transmission. In case the UE doesn’t have a spare RF chain for measurements, the UE is not capable of receiving data after re</w:t>
      </w:r>
      <w:r w:rsidR="00C059A4">
        <w:rPr>
          <w:lang w:val="en-GB"/>
        </w:rPr>
        <w:t>-</w:t>
      </w:r>
      <w:r>
        <w:rPr>
          <w:lang w:val="en-GB"/>
        </w:rPr>
        <w:t xml:space="preserve">tuning to perform the measurements. Therefore, a UE without spare RF chain can benefit from measurements without gaps </w:t>
      </w:r>
      <w:r w:rsidR="002D7BF2">
        <w:rPr>
          <w:lang w:val="en-GB"/>
        </w:rPr>
        <w:t xml:space="preserve">only </w:t>
      </w:r>
      <w:r>
        <w:rPr>
          <w:lang w:val="en-GB"/>
        </w:rPr>
        <w:t xml:space="preserve">if the interruption is located around symbols that are to be measured. </w:t>
      </w:r>
    </w:p>
    <w:p w14:paraId="71C55A85" w14:textId="77777777" w:rsidR="00F948D7" w:rsidRPr="00B06D0B" w:rsidRDefault="00F948D7" w:rsidP="00F948D7">
      <w:pPr>
        <w:pStyle w:val="RAN4observation0"/>
      </w:pPr>
      <w:bookmarkStart w:id="65" w:name="_Toc127555228"/>
      <w:bookmarkStart w:id="66" w:name="_Toc131949609"/>
      <w:r>
        <w:t>A UE without spare RF chain is restricted for scheduling after retuning to perform measurements.</w:t>
      </w:r>
      <w:bookmarkEnd w:id="65"/>
      <w:bookmarkEnd w:id="66"/>
      <w:r>
        <w:t xml:space="preserve"> </w:t>
      </w:r>
    </w:p>
    <w:p w14:paraId="0507121C" w14:textId="0D887690" w:rsidR="0060543D" w:rsidRDefault="00F948D7" w:rsidP="002E47C8">
      <w:pPr>
        <w:pStyle w:val="RAN4proposal"/>
      </w:pPr>
      <w:bookmarkStart w:id="67" w:name="_Toc127555229"/>
      <w:bookmarkStart w:id="68" w:name="_Toc131949610"/>
      <w:r w:rsidRPr="0036055F">
        <w:rPr>
          <w:lang w:val="en-GB"/>
        </w:rPr>
        <w:t>RAN4 to define requirements such that the location of interruption for no-gap Case 2 with</w:t>
      </w:r>
      <w:r>
        <w:rPr>
          <w:lang w:val="en-GB"/>
        </w:rPr>
        <w:t>out</w:t>
      </w:r>
      <w:r w:rsidRPr="0036055F">
        <w:rPr>
          <w:lang w:val="en-GB"/>
        </w:rPr>
        <w:t xml:space="preserve"> vacant RF chain </w:t>
      </w:r>
      <w:r>
        <w:rPr>
          <w:lang w:val="en-GB"/>
        </w:rPr>
        <w:t>is next to the symbols to be measured</w:t>
      </w:r>
      <w:r w:rsidRPr="0036055F">
        <w:rPr>
          <w:lang w:val="en-GB"/>
        </w:rPr>
        <w:t>.</w:t>
      </w:r>
      <w:bookmarkEnd w:id="67"/>
      <w:bookmarkEnd w:id="68"/>
    </w:p>
    <w:p w14:paraId="42DAE1F4" w14:textId="77777777" w:rsidR="002E47C8" w:rsidRDefault="002E47C8" w:rsidP="002E47C8">
      <w:pPr>
        <w:pStyle w:val="RAN4H2"/>
      </w:pPr>
      <w:r w:rsidRPr="00B47A2D">
        <w:t>Measurement</w:t>
      </w:r>
      <w:r>
        <w:t xml:space="preserve"> reporting delay</w:t>
      </w:r>
      <w:r w:rsidRPr="00B47A2D">
        <w:t xml:space="preserve"> requirements</w:t>
      </w:r>
    </w:p>
    <w:p w14:paraId="037F5442" w14:textId="562EC172" w:rsidR="00292C57" w:rsidRDefault="00331B52" w:rsidP="0060543D">
      <w:r>
        <w:rPr>
          <w:lang w:val="en-GB"/>
        </w:rPr>
        <w:t>The following issues were discussed during the last RAN4 meeting regarding measurement reporting delay requirements</w:t>
      </w:r>
      <w:r w:rsidR="006E2F70" w:rsidRPr="006E2F70">
        <w:rPr>
          <w:lang w:val="en-GB"/>
        </w:rPr>
        <w:t xml:space="preserve"> [11]:</w:t>
      </w:r>
    </w:p>
    <w:tbl>
      <w:tblPr>
        <w:tblStyle w:val="TableGrid"/>
        <w:tblW w:w="0" w:type="auto"/>
        <w:tblLook w:val="04A0" w:firstRow="1" w:lastRow="0" w:firstColumn="1" w:lastColumn="0" w:noHBand="0" w:noVBand="1"/>
      </w:tblPr>
      <w:tblGrid>
        <w:gridCol w:w="9617"/>
      </w:tblGrid>
      <w:tr w:rsidR="000D07A1" w14:paraId="345DF0D3" w14:textId="77777777" w:rsidTr="000D07A1">
        <w:tc>
          <w:tcPr>
            <w:tcW w:w="9617" w:type="dxa"/>
          </w:tcPr>
          <w:p w14:paraId="1A9257A5" w14:textId="77777777" w:rsidR="000D07A1" w:rsidRPr="000D07A1" w:rsidRDefault="000D07A1" w:rsidP="000D07A1">
            <w:pPr>
              <w:rPr>
                <w:b/>
                <w:bCs/>
                <w:lang w:val="en-GB"/>
              </w:rPr>
            </w:pPr>
            <w:r w:rsidRPr="000D07A1">
              <w:rPr>
                <w:b/>
                <w:bCs/>
                <w:lang w:val="en-GB"/>
              </w:rPr>
              <w:t xml:space="preserve">Issue 1-2-1 Requirement for intra/inter-freq measurement without gap when interruption allowed (case 2) </w:t>
            </w:r>
          </w:p>
          <w:p w14:paraId="7B3906D7" w14:textId="77777777" w:rsidR="000D07A1" w:rsidRPr="000D07A1" w:rsidRDefault="000D07A1" w:rsidP="000D07A1">
            <w:pPr>
              <w:rPr>
                <w:lang w:val="en-GB"/>
              </w:rPr>
            </w:pPr>
            <w:r w:rsidRPr="000D07A1">
              <w:rPr>
                <w:b/>
                <w:lang w:val="en-GB"/>
              </w:rPr>
              <w:t>&lt; Way forward/Agreement &gt;</w:t>
            </w:r>
            <w:r w:rsidRPr="000D07A1">
              <w:rPr>
                <w:lang w:val="en-GB"/>
              </w:rPr>
              <w:t xml:space="preserve">: </w:t>
            </w:r>
          </w:p>
          <w:p w14:paraId="55C86542" w14:textId="77777777" w:rsidR="000D07A1" w:rsidRPr="000D07A1" w:rsidRDefault="000D07A1" w:rsidP="000D07A1">
            <w:pPr>
              <w:numPr>
                <w:ilvl w:val="1"/>
                <w:numId w:val="27"/>
              </w:numPr>
              <w:rPr>
                <w:lang w:val="en-GB"/>
              </w:rPr>
            </w:pPr>
            <w:r w:rsidRPr="000D07A1">
              <w:rPr>
                <w:lang w:val="en-GB"/>
              </w:rPr>
              <w:t>Option 1: Apple, MTK</w:t>
            </w:r>
          </w:p>
          <w:p w14:paraId="03E17843" w14:textId="77777777" w:rsidR="000D07A1" w:rsidRPr="000D07A1" w:rsidRDefault="000D07A1" w:rsidP="000D07A1">
            <w:pPr>
              <w:numPr>
                <w:ilvl w:val="2"/>
                <w:numId w:val="27"/>
              </w:numPr>
              <w:rPr>
                <w:lang w:val="en-GB"/>
              </w:rPr>
            </w:pPr>
            <w:r w:rsidRPr="000D07A1">
              <w:rPr>
                <w:lang w:val="en-GB"/>
              </w:rPr>
              <w:t xml:space="preserve">Can be FFS after RAN4 agree how to define the interruption (length, </w:t>
            </w:r>
            <w:proofErr w:type="gramStart"/>
            <w:r w:rsidRPr="000D07A1">
              <w:rPr>
                <w:lang w:val="en-GB"/>
              </w:rPr>
              <w:t>location</w:t>
            </w:r>
            <w:proofErr w:type="gramEnd"/>
            <w:r w:rsidRPr="000D07A1">
              <w:rPr>
                <w:lang w:val="en-GB"/>
              </w:rPr>
              <w:t xml:space="preserve"> or ratio)</w:t>
            </w:r>
          </w:p>
          <w:p w14:paraId="7BCF494D" w14:textId="77777777" w:rsidR="000D07A1" w:rsidRPr="000D07A1" w:rsidRDefault="000D07A1" w:rsidP="000D07A1">
            <w:pPr>
              <w:numPr>
                <w:ilvl w:val="1"/>
                <w:numId w:val="27"/>
              </w:numPr>
              <w:rPr>
                <w:lang w:val="en-GB"/>
              </w:rPr>
            </w:pPr>
            <w:r w:rsidRPr="000D07A1">
              <w:rPr>
                <w:rFonts w:hint="eastAsia"/>
                <w:lang w:val="en-GB"/>
              </w:rPr>
              <w:t>O</w:t>
            </w:r>
            <w:r w:rsidRPr="000D07A1">
              <w:rPr>
                <w:lang w:val="en-GB"/>
              </w:rPr>
              <w:t xml:space="preserve">ption </w:t>
            </w:r>
            <w:proofErr w:type="gramStart"/>
            <w:r w:rsidRPr="000D07A1">
              <w:rPr>
                <w:lang w:val="en-GB"/>
              </w:rPr>
              <w:t>2:vivo</w:t>
            </w:r>
            <w:proofErr w:type="gramEnd"/>
            <w:r w:rsidRPr="000D07A1">
              <w:rPr>
                <w:lang w:val="en-GB"/>
              </w:rPr>
              <w:t>, Huawei, Ericsson,</w:t>
            </w:r>
          </w:p>
          <w:p w14:paraId="5A3BFA32" w14:textId="77777777" w:rsidR="000D07A1" w:rsidRPr="000D07A1" w:rsidRDefault="000D07A1" w:rsidP="000D07A1">
            <w:pPr>
              <w:numPr>
                <w:ilvl w:val="2"/>
                <w:numId w:val="27"/>
              </w:numPr>
              <w:rPr>
                <w:lang w:val="en-GB"/>
              </w:rPr>
            </w:pPr>
            <w:r w:rsidRPr="000D07A1">
              <w:rPr>
                <w:lang w:val="en-GB"/>
              </w:rPr>
              <w:t xml:space="preserve">The deactivated SCell measurement except the measCycleSCell can be a start point </w:t>
            </w:r>
          </w:p>
          <w:p w14:paraId="49FA274E" w14:textId="77777777" w:rsidR="000D07A1" w:rsidRPr="000D07A1" w:rsidRDefault="000D07A1" w:rsidP="000D07A1">
            <w:pPr>
              <w:numPr>
                <w:ilvl w:val="1"/>
                <w:numId w:val="27"/>
              </w:numPr>
              <w:rPr>
                <w:lang w:val="en-GB"/>
              </w:rPr>
            </w:pPr>
            <w:r w:rsidRPr="000D07A1">
              <w:rPr>
                <w:rFonts w:hint="eastAsia"/>
                <w:lang w:val="en-GB"/>
              </w:rPr>
              <w:t>O</w:t>
            </w:r>
            <w:r w:rsidRPr="000D07A1">
              <w:rPr>
                <w:lang w:val="en-GB"/>
              </w:rPr>
              <w:t xml:space="preserve">ption 2a: </w:t>
            </w:r>
            <w:r w:rsidRPr="000D07A1">
              <w:rPr>
                <w:lang w:val="en-GB"/>
              </w:rPr>
              <w:tab/>
              <w:t>Huawei</w:t>
            </w:r>
          </w:p>
          <w:p w14:paraId="1CC2BEB1" w14:textId="77777777" w:rsidR="000D07A1" w:rsidRPr="000D07A1" w:rsidRDefault="000D07A1" w:rsidP="000D07A1">
            <w:pPr>
              <w:numPr>
                <w:ilvl w:val="2"/>
                <w:numId w:val="27"/>
              </w:numPr>
              <w:rPr>
                <w:lang w:val="en-GB"/>
              </w:rPr>
            </w:pPr>
            <w:r w:rsidRPr="000D07A1">
              <w:rPr>
                <w:lang w:val="en-GB"/>
              </w:rPr>
              <w:t>Measurement cycle larger than 160ms can be considered</w:t>
            </w:r>
          </w:p>
          <w:p w14:paraId="761A6098" w14:textId="77777777" w:rsidR="000D07A1" w:rsidRPr="000D07A1" w:rsidRDefault="000D07A1" w:rsidP="000D07A1">
            <w:pPr>
              <w:numPr>
                <w:ilvl w:val="1"/>
                <w:numId w:val="27"/>
              </w:numPr>
              <w:rPr>
                <w:lang w:val="en-GB"/>
              </w:rPr>
            </w:pPr>
            <w:r w:rsidRPr="000D07A1">
              <w:rPr>
                <w:lang w:val="en-GB"/>
              </w:rPr>
              <w:t>Option 3: CATT, Xiaomi, Qualcomm, Nokia,</w:t>
            </w:r>
          </w:p>
          <w:p w14:paraId="6CF88E51" w14:textId="77777777" w:rsidR="000D07A1" w:rsidRPr="000D07A1" w:rsidRDefault="000D07A1" w:rsidP="000D07A1">
            <w:pPr>
              <w:numPr>
                <w:ilvl w:val="2"/>
                <w:numId w:val="27"/>
              </w:numPr>
              <w:rPr>
                <w:lang w:val="en-GB"/>
              </w:rPr>
            </w:pPr>
            <w:r w:rsidRPr="000D07A1">
              <w:rPr>
                <w:lang w:val="en-GB"/>
              </w:rPr>
              <w:t xml:space="preserve">For inter-f case </w:t>
            </w:r>
            <w:proofErr w:type="gramStart"/>
            <w:r w:rsidRPr="000D07A1">
              <w:rPr>
                <w:lang w:val="en-GB"/>
              </w:rPr>
              <w:t>2,take</w:t>
            </w:r>
            <w:proofErr w:type="gramEnd"/>
            <w:r w:rsidRPr="000D07A1">
              <w:rPr>
                <w:lang w:val="en-GB"/>
              </w:rPr>
              <w:t xml:space="preserve"> requirements in 38.133, clause 9.3.9 (inter-freq w/o gap) as a starting point </w:t>
            </w:r>
          </w:p>
          <w:p w14:paraId="1678B73C" w14:textId="77777777" w:rsidR="000D07A1" w:rsidRPr="000D07A1" w:rsidRDefault="000D07A1" w:rsidP="000D07A1">
            <w:pPr>
              <w:numPr>
                <w:ilvl w:val="2"/>
                <w:numId w:val="27"/>
              </w:numPr>
              <w:rPr>
                <w:lang w:val="en-GB"/>
              </w:rPr>
            </w:pPr>
            <w:r w:rsidRPr="000D07A1">
              <w:rPr>
                <w:lang w:val="en-GB"/>
              </w:rPr>
              <w:t>For intra-f case 2, Take requirements in Section 9.2.5 of TS38.133 (intra-freq w/o gap) as a starting point for the definition of requirements</w:t>
            </w:r>
          </w:p>
          <w:p w14:paraId="301A2B60" w14:textId="77777777" w:rsidR="000D07A1" w:rsidRPr="000D07A1" w:rsidRDefault="000D07A1" w:rsidP="000D07A1">
            <w:pPr>
              <w:numPr>
                <w:ilvl w:val="1"/>
                <w:numId w:val="27"/>
              </w:numPr>
              <w:rPr>
                <w:lang w:val="en-GB"/>
              </w:rPr>
            </w:pPr>
            <w:r w:rsidRPr="000D07A1">
              <w:rPr>
                <w:lang w:val="en-GB"/>
              </w:rPr>
              <w:t>Option 3a: Nokia,</w:t>
            </w:r>
          </w:p>
          <w:p w14:paraId="76FECCA7" w14:textId="77777777" w:rsidR="000D07A1" w:rsidRPr="000D07A1" w:rsidRDefault="000D07A1" w:rsidP="000D07A1">
            <w:pPr>
              <w:numPr>
                <w:ilvl w:val="2"/>
                <w:numId w:val="27"/>
              </w:numPr>
              <w:rPr>
                <w:lang w:val="en-GB"/>
              </w:rPr>
            </w:pPr>
            <w:r w:rsidRPr="000D07A1">
              <w:rPr>
                <w:lang w:val="en-GB"/>
              </w:rPr>
              <w:lastRenderedPageBreak/>
              <w:t>considering both deriveSSB-IndexFromCellInter-r17 enabled and disabled</w:t>
            </w:r>
          </w:p>
          <w:p w14:paraId="27FE0726" w14:textId="77777777" w:rsidR="000D07A1" w:rsidRPr="000D07A1" w:rsidRDefault="000D07A1" w:rsidP="000D07A1">
            <w:pPr>
              <w:numPr>
                <w:ilvl w:val="1"/>
                <w:numId w:val="27"/>
              </w:numPr>
              <w:rPr>
                <w:lang w:val="en-GB"/>
              </w:rPr>
            </w:pPr>
            <w:r w:rsidRPr="000D07A1">
              <w:rPr>
                <w:lang w:val="en-GB"/>
              </w:rPr>
              <w:t>Option 4: OPPO, ZTE, MTK</w:t>
            </w:r>
          </w:p>
          <w:p w14:paraId="5765069C" w14:textId="77777777" w:rsidR="000D07A1" w:rsidRPr="000D07A1" w:rsidRDefault="000D07A1" w:rsidP="000D07A1">
            <w:pPr>
              <w:numPr>
                <w:ilvl w:val="2"/>
                <w:numId w:val="27"/>
              </w:numPr>
              <w:rPr>
                <w:lang w:val="en-GB"/>
              </w:rPr>
            </w:pPr>
            <w:r w:rsidRPr="000D07A1">
              <w:rPr>
                <w:lang w:val="en-GB"/>
              </w:rPr>
              <w:t>Take requirements NCSG requirements in TS38.133 clause 9.2.7 and 9.3.10 as a starting point for intra-f and inter-f case2 respectively.</w:t>
            </w:r>
          </w:p>
          <w:p w14:paraId="59BB654A" w14:textId="77777777" w:rsidR="000D07A1" w:rsidRPr="000D07A1" w:rsidRDefault="000D07A1" w:rsidP="000D07A1">
            <w:pPr>
              <w:rPr>
                <w:lang w:val="en-GB"/>
              </w:rPr>
            </w:pPr>
          </w:p>
          <w:p w14:paraId="0529A0D4" w14:textId="77777777" w:rsidR="000D07A1" w:rsidRPr="000D07A1" w:rsidRDefault="000D07A1" w:rsidP="000D07A1">
            <w:pPr>
              <w:rPr>
                <w:b/>
                <w:bCs/>
                <w:lang w:val="en-GB"/>
              </w:rPr>
            </w:pPr>
            <w:r w:rsidRPr="000D07A1">
              <w:rPr>
                <w:b/>
                <w:bCs/>
                <w:lang w:val="en-GB"/>
              </w:rPr>
              <w:t>Issue 1-2-2: Requirement for inter-freq measurement without gap (Inter-f case 1)</w:t>
            </w:r>
          </w:p>
          <w:p w14:paraId="290B896F" w14:textId="77777777" w:rsidR="000D07A1" w:rsidRPr="000D07A1" w:rsidRDefault="000D07A1" w:rsidP="000D07A1">
            <w:pPr>
              <w:rPr>
                <w:lang w:val="en-GB"/>
              </w:rPr>
            </w:pPr>
            <w:r w:rsidRPr="000D07A1">
              <w:rPr>
                <w:b/>
                <w:lang w:val="en-GB"/>
              </w:rPr>
              <w:t>&lt; Way forward &gt;</w:t>
            </w:r>
            <w:r w:rsidRPr="000D07A1">
              <w:rPr>
                <w:lang w:val="en-GB"/>
              </w:rPr>
              <w:t xml:space="preserve">: </w:t>
            </w:r>
          </w:p>
          <w:p w14:paraId="3AA42571" w14:textId="77777777" w:rsidR="000D07A1" w:rsidRPr="000D07A1" w:rsidRDefault="000D07A1" w:rsidP="000D07A1">
            <w:pPr>
              <w:numPr>
                <w:ilvl w:val="0"/>
                <w:numId w:val="27"/>
              </w:numPr>
              <w:rPr>
                <w:lang w:val="en-GB"/>
              </w:rPr>
            </w:pPr>
            <w:r w:rsidRPr="000D07A1">
              <w:rPr>
                <w:lang w:val="en-GB"/>
              </w:rPr>
              <w:t xml:space="preserve">FFS on: </w:t>
            </w:r>
            <w:r w:rsidRPr="000D07A1">
              <w:rPr>
                <w:b/>
                <w:lang w:val="en-GB"/>
              </w:rPr>
              <w:t xml:space="preserve">    </w:t>
            </w:r>
          </w:p>
          <w:p w14:paraId="463D29C8" w14:textId="77777777" w:rsidR="000D07A1" w:rsidRPr="000D07A1" w:rsidRDefault="000D07A1" w:rsidP="000D07A1">
            <w:pPr>
              <w:numPr>
                <w:ilvl w:val="1"/>
                <w:numId w:val="27"/>
              </w:numPr>
              <w:rPr>
                <w:lang w:val="en-GB"/>
              </w:rPr>
            </w:pPr>
            <w:r w:rsidRPr="000D07A1">
              <w:rPr>
                <w:lang w:val="en-GB"/>
              </w:rPr>
              <w:t>Proposal 1: CATT, CMCC, Huawei</w:t>
            </w:r>
          </w:p>
          <w:p w14:paraId="3378AD4E" w14:textId="77777777" w:rsidR="000D07A1" w:rsidRPr="000D07A1" w:rsidRDefault="000D07A1" w:rsidP="000D07A1">
            <w:pPr>
              <w:numPr>
                <w:ilvl w:val="2"/>
                <w:numId w:val="27"/>
              </w:numPr>
              <w:rPr>
                <w:lang w:val="en-GB"/>
              </w:rPr>
            </w:pPr>
            <w:r w:rsidRPr="000D07A1">
              <w:rPr>
                <w:lang w:val="en-GB"/>
              </w:rPr>
              <w:t>to update the definition of inter-frequency SSB based measurements without measurement gaps to include the case when UE indicates ‘no-gap’ via interFreq-needForGap</w:t>
            </w:r>
          </w:p>
          <w:p w14:paraId="379D6666" w14:textId="77777777" w:rsidR="000D07A1" w:rsidRPr="000D07A1" w:rsidRDefault="000D07A1" w:rsidP="000D07A1">
            <w:pPr>
              <w:numPr>
                <w:ilvl w:val="1"/>
                <w:numId w:val="27"/>
              </w:numPr>
              <w:rPr>
                <w:lang w:val="en-GB"/>
              </w:rPr>
            </w:pPr>
            <w:r w:rsidRPr="000D07A1">
              <w:rPr>
                <w:lang w:val="en-GB"/>
              </w:rPr>
              <w:t xml:space="preserve">Proposal 2: Intel, </w:t>
            </w:r>
            <w:proofErr w:type="gramStart"/>
            <w:r w:rsidRPr="000D07A1">
              <w:rPr>
                <w:lang w:val="en-GB"/>
              </w:rPr>
              <w:t>CATT,Huawei</w:t>
            </w:r>
            <w:proofErr w:type="gramEnd"/>
          </w:p>
          <w:p w14:paraId="7168ECC8" w14:textId="77777777" w:rsidR="009E728B" w:rsidRPr="009E728B" w:rsidRDefault="009E728B" w:rsidP="009E728B">
            <w:pPr>
              <w:pStyle w:val="ListParagraph"/>
              <w:numPr>
                <w:ilvl w:val="2"/>
                <w:numId w:val="27"/>
              </w:numPr>
              <w:rPr>
                <w:lang w:val="en-GB"/>
              </w:rPr>
            </w:pPr>
            <w:r w:rsidRPr="009E728B">
              <w:rPr>
                <w:lang w:val="en-GB"/>
              </w:rPr>
              <w:t xml:space="preserve">Updates/Clarification on </w:t>
            </w:r>
            <w:proofErr w:type="spellStart"/>
            <w:r w:rsidRPr="009E728B">
              <w:rPr>
                <w:lang w:val="en-GB"/>
              </w:rPr>
              <w:t>CSSF</w:t>
            </w:r>
            <w:r w:rsidRPr="009E728B">
              <w:rPr>
                <w:vertAlign w:val="subscript"/>
                <w:lang w:val="en-GB"/>
              </w:rPr>
              <w:t>outside_gap</w:t>
            </w:r>
            <w:proofErr w:type="spellEnd"/>
            <w:r w:rsidRPr="009E728B">
              <w:rPr>
                <w:lang w:val="en-GB"/>
              </w:rPr>
              <w:t>.</w:t>
            </w:r>
          </w:p>
          <w:p w14:paraId="18066D82" w14:textId="77777777" w:rsidR="000D07A1" w:rsidRPr="000D07A1" w:rsidRDefault="000D07A1" w:rsidP="000D07A1">
            <w:pPr>
              <w:numPr>
                <w:ilvl w:val="1"/>
                <w:numId w:val="27"/>
              </w:numPr>
              <w:rPr>
                <w:lang w:val="en-GB"/>
              </w:rPr>
            </w:pPr>
            <w:r w:rsidRPr="000D07A1">
              <w:rPr>
                <w:lang w:val="en-GB"/>
              </w:rPr>
              <w:t xml:space="preserve">Proposal 3: Nokia, </w:t>
            </w:r>
            <w:proofErr w:type="gramStart"/>
            <w:r w:rsidRPr="000D07A1">
              <w:rPr>
                <w:lang w:val="en-GB"/>
              </w:rPr>
              <w:t>ZTE,  Huawei</w:t>
            </w:r>
            <w:proofErr w:type="gramEnd"/>
          </w:p>
          <w:p w14:paraId="49A3CC33" w14:textId="77777777" w:rsidR="000D07A1" w:rsidRPr="000D07A1" w:rsidRDefault="000D07A1" w:rsidP="000D07A1">
            <w:pPr>
              <w:numPr>
                <w:ilvl w:val="2"/>
                <w:numId w:val="27"/>
              </w:numPr>
              <w:rPr>
                <w:lang w:val="en-GB"/>
              </w:rPr>
            </w:pPr>
            <w:r w:rsidRPr="000D07A1">
              <w:rPr>
                <w:lang w:val="en-GB"/>
              </w:rPr>
              <w:t xml:space="preserve">Define measurement reporting delay requirements for UEs indicating no-gap with interruption considering both </w:t>
            </w:r>
            <w:r w:rsidRPr="000D07A1">
              <w:rPr>
                <w:i/>
                <w:lang w:val="en-GB"/>
              </w:rPr>
              <w:t xml:space="preserve">deriveSSB-IndexFromCellInter-r17 </w:t>
            </w:r>
            <w:r w:rsidRPr="000D07A1">
              <w:rPr>
                <w:lang w:val="en-GB"/>
              </w:rPr>
              <w:t>enabled</w:t>
            </w:r>
            <w:r w:rsidRPr="000D07A1">
              <w:rPr>
                <w:i/>
                <w:lang w:val="en-GB"/>
              </w:rPr>
              <w:t xml:space="preserve"> </w:t>
            </w:r>
            <w:r w:rsidRPr="000D07A1">
              <w:rPr>
                <w:lang w:val="en-GB"/>
              </w:rPr>
              <w:t>and disabled</w:t>
            </w:r>
          </w:p>
          <w:p w14:paraId="60C3032E" w14:textId="77777777" w:rsidR="000D07A1" w:rsidRPr="000D07A1" w:rsidRDefault="000D07A1" w:rsidP="0060543D">
            <w:pPr>
              <w:rPr>
                <w:lang w:val="en-GB"/>
              </w:rPr>
            </w:pPr>
          </w:p>
        </w:tc>
      </w:tr>
    </w:tbl>
    <w:p w14:paraId="44D65342" w14:textId="77777777" w:rsidR="00B73A95" w:rsidRDefault="00B73A95" w:rsidP="0060543D"/>
    <w:p w14:paraId="059E9A37" w14:textId="03149D7D" w:rsidR="00A97F48" w:rsidRDefault="00885045" w:rsidP="00A97F48">
      <w:r>
        <w:t>Ano</w:t>
      </w:r>
      <w:r w:rsidR="00A97F48">
        <w:t>ther aspect was considered for the measurements without gaps</w:t>
      </w:r>
      <w:r w:rsidR="00D828E3">
        <w:t>,</w:t>
      </w:r>
      <w:r w:rsidR="00A97F48">
        <w:t xml:space="preserve"> but</w:t>
      </w:r>
      <w:r w:rsidR="00D828E3">
        <w:t xml:space="preserve"> with</w:t>
      </w:r>
      <w:r w:rsidR="00A97F48">
        <w:t xml:space="preserve"> interruption</w:t>
      </w:r>
      <w:r w:rsidR="00D828E3">
        <w:t>s,</w:t>
      </w:r>
      <w:r w:rsidR="00A97F48">
        <w:t xml:space="preserve"> regarding</w:t>
      </w:r>
      <w:r w:rsidR="00D828E3">
        <w:t xml:space="preserve"> the</w:t>
      </w:r>
      <w:r w:rsidR="00A97F48">
        <w:t xml:space="preserve"> measurement reporting delay requirements. For the intra frequency requirements, one concern is that the </w:t>
      </w:r>
      <w:proofErr w:type="gramStart"/>
      <w:r w:rsidR="00A97F48">
        <w:t>conditions</w:t>
      </w:r>
      <w:proofErr w:type="gramEnd"/>
      <w:r w:rsidR="00A97F48">
        <w:t xml:space="preserve"> for additional </w:t>
      </w:r>
      <w:r w:rsidR="008767FC">
        <w:t>interruptions</w:t>
      </w:r>
      <w:r w:rsidR="00A97F48">
        <w:t xml:space="preserve"> need</w:t>
      </w:r>
      <w:r w:rsidR="008544D1">
        <w:t>s</w:t>
      </w:r>
      <w:r w:rsidR="00A97F48">
        <w:t xml:space="preserve"> to be clarified. </w:t>
      </w:r>
    </w:p>
    <w:p w14:paraId="308EDB37" w14:textId="77777777" w:rsidR="00A97F48" w:rsidRDefault="00A97F48" w:rsidP="00A97F48">
      <w:r>
        <w:t xml:space="preserve">In the case of intra- and inter-frequency requirements, the requirements without gaps can be used as a baseline. The requirements for NCSG do not yet consider the SMTC overlapping with measurement gaps. Therefore, the best baseline to be considered for the requirements for UE reporting no-gap type 2 are the ones on 9.2.5 and 9.3.9. On the other hand, the case where the flag I </w:t>
      </w:r>
      <w:r w:rsidRPr="00F951A9">
        <w:rPr>
          <w:i/>
          <w:iCs/>
        </w:rPr>
        <w:t>deriveSSB-IndexFromCellInter-r17</w:t>
      </w:r>
      <w:r w:rsidRPr="00CA514C">
        <w:t>is enabled is only specified for NCSG requirements</w:t>
      </w:r>
      <w:r>
        <w:t xml:space="preserve">, however the adaptation of enabling that flag is simple for the requirements without gaps, since it only involves removing the SSB index time identification. </w:t>
      </w:r>
    </w:p>
    <w:p w14:paraId="737C9F66" w14:textId="77777777" w:rsidR="00A97F48" w:rsidRDefault="00A97F48" w:rsidP="00A97F48">
      <w:pPr>
        <w:pStyle w:val="RAN4observation0"/>
      </w:pPr>
      <w:bookmarkStart w:id="69" w:name="_Toc118120833"/>
      <w:bookmarkStart w:id="70" w:name="_Toc118122538"/>
      <w:bookmarkStart w:id="71" w:name="_Toc118122611"/>
      <w:bookmarkStart w:id="72" w:name="_Toc118614872"/>
      <w:bookmarkStart w:id="73" w:name="_Toc118644723"/>
      <w:bookmarkStart w:id="74" w:name="_Toc118748524"/>
      <w:bookmarkStart w:id="75" w:name="_Toc127555230"/>
      <w:bookmarkStart w:id="76" w:name="_Toc131949611"/>
      <w:r>
        <w:t>Rel-17 NCSG intra-frequency requirements do not consider overlap of SMTC with measurement gaps.</w:t>
      </w:r>
      <w:bookmarkEnd w:id="69"/>
      <w:bookmarkEnd w:id="70"/>
      <w:bookmarkEnd w:id="71"/>
      <w:bookmarkEnd w:id="72"/>
      <w:bookmarkEnd w:id="73"/>
      <w:bookmarkEnd w:id="74"/>
      <w:bookmarkEnd w:id="75"/>
      <w:bookmarkEnd w:id="76"/>
      <w:r>
        <w:t xml:space="preserve"> </w:t>
      </w:r>
    </w:p>
    <w:p w14:paraId="0EFC04C4" w14:textId="77777777" w:rsidR="00A97F48" w:rsidRDefault="00A97F48" w:rsidP="00A97F48">
      <w:pPr>
        <w:pStyle w:val="RAN4proposal"/>
      </w:pPr>
      <w:bookmarkStart w:id="77" w:name="_Toc118120834"/>
      <w:bookmarkStart w:id="78" w:name="_Toc118122539"/>
      <w:bookmarkStart w:id="79" w:name="_Toc118122612"/>
      <w:bookmarkStart w:id="80" w:name="_Toc118614873"/>
      <w:bookmarkStart w:id="81" w:name="_Toc118644724"/>
      <w:bookmarkStart w:id="82" w:name="_Toc118748525"/>
      <w:bookmarkStart w:id="83" w:name="_Toc127555231"/>
      <w:bookmarkStart w:id="84" w:name="_Toc131949612"/>
      <w:r w:rsidRPr="00D10CE5">
        <w:t>Take requirements in Section 9.2.5 of TS38.133 (intra-freq w/o gap) as a starting point</w:t>
      </w:r>
      <w:r>
        <w:t xml:space="preserve"> for the definition of requirements for UE reporting no-gap type 2 (no-gap with interruption).</w:t>
      </w:r>
      <w:bookmarkEnd w:id="77"/>
      <w:bookmarkEnd w:id="78"/>
      <w:bookmarkEnd w:id="79"/>
      <w:bookmarkEnd w:id="80"/>
      <w:bookmarkEnd w:id="81"/>
      <w:bookmarkEnd w:id="82"/>
      <w:bookmarkEnd w:id="83"/>
      <w:bookmarkEnd w:id="84"/>
    </w:p>
    <w:p w14:paraId="754F9EA7" w14:textId="77777777" w:rsidR="00A97F48" w:rsidRDefault="00A97F48" w:rsidP="00A97F48">
      <w:pPr>
        <w:pStyle w:val="RAN4observation0"/>
      </w:pPr>
      <w:bookmarkStart w:id="85" w:name="_Toc118120835"/>
      <w:bookmarkStart w:id="86" w:name="_Toc118122540"/>
      <w:bookmarkStart w:id="87" w:name="_Toc118122613"/>
      <w:bookmarkStart w:id="88" w:name="_Toc118614874"/>
      <w:bookmarkStart w:id="89" w:name="_Toc118644725"/>
      <w:bookmarkStart w:id="90" w:name="_Toc118748526"/>
      <w:bookmarkStart w:id="91" w:name="_Toc127555232"/>
      <w:bookmarkStart w:id="92" w:name="_Toc131949613"/>
      <w:r>
        <w:t>Rel-17 NCSG inter-frequency requirements do not consider overlap of SMTC with measurement gaps.</w:t>
      </w:r>
      <w:bookmarkEnd w:id="85"/>
      <w:bookmarkEnd w:id="86"/>
      <w:bookmarkEnd w:id="87"/>
      <w:bookmarkEnd w:id="88"/>
      <w:bookmarkEnd w:id="89"/>
      <w:bookmarkEnd w:id="90"/>
      <w:bookmarkEnd w:id="91"/>
      <w:bookmarkEnd w:id="92"/>
    </w:p>
    <w:p w14:paraId="0A866981" w14:textId="77777777" w:rsidR="00A97F48" w:rsidRPr="00782566" w:rsidRDefault="00A97F48" w:rsidP="00A97F48">
      <w:pPr>
        <w:pStyle w:val="RAN4proposal"/>
      </w:pPr>
      <w:bookmarkStart w:id="93" w:name="_Toc118120836"/>
      <w:bookmarkStart w:id="94" w:name="_Toc118122541"/>
      <w:bookmarkStart w:id="95" w:name="_Toc118122614"/>
      <w:bookmarkStart w:id="96" w:name="_Toc118614875"/>
      <w:bookmarkStart w:id="97" w:name="_Toc118644726"/>
      <w:bookmarkStart w:id="98" w:name="_Toc118748527"/>
      <w:bookmarkStart w:id="99" w:name="_Toc127555233"/>
      <w:bookmarkStart w:id="100" w:name="_Toc131949614"/>
      <w:r>
        <w:t xml:space="preserve">Define measurement reporting delay requirements for UEs indicating no-gap type 2 considering both </w:t>
      </w:r>
      <w:r w:rsidRPr="00F951A9">
        <w:rPr>
          <w:i/>
        </w:rPr>
        <w:t>deriveSSB-IndexFromCellInter-r17</w:t>
      </w:r>
      <w:r>
        <w:rPr>
          <w:i/>
        </w:rPr>
        <w:t xml:space="preserve"> </w:t>
      </w:r>
      <w:r w:rsidRPr="00CB743A">
        <w:rPr>
          <w:iCs w:val="0"/>
        </w:rPr>
        <w:t>enabled</w:t>
      </w:r>
      <w:r>
        <w:rPr>
          <w:i/>
        </w:rPr>
        <w:t xml:space="preserve"> </w:t>
      </w:r>
      <w:r w:rsidRPr="00BD140E">
        <w:rPr>
          <w:iCs w:val="0"/>
        </w:rPr>
        <w:t>and disabled</w:t>
      </w:r>
      <w:r>
        <w:rPr>
          <w:iCs w:val="0"/>
        </w:rPr>
        <w:t>.</w:t>
      </w:r>
      <w:bookmarkEnd w:id="93"/>
      <w:bookmarkEnd w:id="94"/>
      <w:bookmarkEnd w:id="95"/>
      <w:bookmarkEnd w:id="96"/>
      <w:bookmarkEnd w:id="97"/>
      <w:bookmarkEnd w:id="98"/>
      <w:bookmarkEnd w:id="99"/>
      <w:bookmarkEnd w:id="100"/>
    </w:p>
    <w:p w14:paraId="0DE42CFD" w14:textId="2ABA379B" w:rsidR="00A97F48" w:rsidRDefault="00183278" w:rsidP="0060543D">
      <w:r>
        <w:t xml:space="preserve">Additionally, the open issues </w:t>
      </w:r>
      <w:r w:rsidR="008F34CA">
        <w:t xml:space="preserve">relate also to the measurements without gaps, and without interruption. In that case, </w:t>
      </w:r>
      <w:r w:rsidR="0031244F">
        <w:t>it is understood that the existing measurement requirements already apply, since interru</w:t>
      </w:r>
      <w:r w:rsidR="007D24FB">
        <w:t>pt</w:t>
      </w:r>
      <w:r w:rsidR="0031244F">
        <w:t>ions were not specified for inter</w:t>
      </w:r>
      <w:r w:rsidR="00E57703">
        <w:t xml:space="preserve">-f and intra-f measurements. </w:t>
      </w:r>
      <w:r w:rsidR="007D24FB">
        <w:t xml:space="preserve">For this case, only clarification </w:t>
      </w:r>
      <w:r w:rsidR="008755E0">
        <w:t xml:space="preserve">is needed considering that RAN2 is updating the </w:t>
      </w:r>
      <w:r w:rsidR="00B4091F">
        <w:t xml:space="preserve">signaling related to needForGaps in Rel 18. </w:t>
      </w:r>
    </w:p>
    <w:p w14:paraId="3DD25A63" w14:textId="2DB1CD53" w:rsidR="00E57703" w:rsidRDefault="006F101D" w:rsidP="00E57703">
      <w:pPr>
        <w:pStyle w:val="RAN4observation0"/>
      </w:pPr>
      <w:bookmarkStart w:id="101" w:name="_Toc131949615"/>
      <w:r>
        <w:t>Existing r</w:t>
      </w:r>
      <w:r w:rsidR="00E57703">
        <w:t xml:space="preserve">equirements for </w:t>
      </w:r>
      <w:r w:rsidR="00CD79DD">
        <w:t>inter</w:t>
      </w:r>
      <w:r>
        <w:t>-f and intra-f without gaps already apply for no-gap without interruption (case 1</w:t>
      </w:r>
      <w:r w:rsidR="00D46371">
        <w:t>).</w:t>
      </w:r>
      <w:bookmarkEnd w:id="101"/>
      <w:r w:rsidR="00D46371">
        <w:t xml:space="preserve"> </w:t>
      </w:r>
    </w:p>
    <w:p w14:paraId="485A07EA" w14:textId="19FA61C1" w:rsidR="00D46371" w:rsidRDefault="00D46371" w:rsidP="00D46371">
      <w:pPr>
        <w:pStyle w:val="RAN4proposal"/>
        <w:rPr>
          <w:lang w:val="en-GB"/>
        </w:rPr>
      </w:pPr>
      <w:bookmarkStart w:id="102" w:name="_Toc131949616"/>
      <w:r>
        <w:rPr>
          <w:lang w:val="en-GB"/>
        </w:rPr>
        <w:t xml:space="preserve">Clarify that </w:t>
      </w:r>
      <w:r w:rsidRPr="00D10CE5">
        <w:t xml:space="preserve">requirements in Section 9.2.5 </w:t>
      </w:r>
      <w:r w:rsidR="009F256B">
        <w:t xml:space="preserve">(intra frequency without gaps) </w:t>
      </w:r>
      <w:r>
        <w:t xml:space="preserve">apply for UE reporting </w:t>
      </w:r>
      <w:r w:rsidR="007F7EAE">
        <w:t xml:space="preserve">Rel-18 </w:t>
      </w:r>
      <w:r w:rsidR="009F256B">
        <w:rPr>
          <w:lang w:val="en-GB"/>
        </w:rPr>
        <w:t>no-gap Case 1</w:t>
      </w:r>
      <w:r w:rsidR="00105349">
        <w:rPr>
          <w:lang w:val="en-GB"/>
        </w:rPr>
        <w:t xml:space="preserve"> (FFS exact </w:t>
      </w:r>
      <w:r w:rsidR="008755E0">
        <w:rPr>
          <w:lang w:val="en-GB"/>
        </w:rPr>
        <w:t>signalling</w:t>
      </w:r>
      <w:r w:rsidR="00105349">
        <w:rPr>
          <w:lang w:val="en-GB"/>
        </w:rPr>
        <w:t xml:space="preserve"> defined by RAN2)</w:t>
      </w:r>
      <w:r w:rsidR="009F256B">
        <w:rPr>
          <w:lang w:val="en-GB"/>
        </w:rPr>
        <w:t>.</w:t>
      </w:r>
      <w:bookmarkEnd w:id="102"/>
      <w:r w:rsidR="009F256B">
        <w:rPr>
          <w:lang w:val="en-GB"/>
        </w:rPr>
        <w:t xml:space="preserve"> </w:t>
      </w:r>
    </w:p>
    <w:p w14:paraId="56D68C22" w14:textId="005A9491" w:rsidR="009F256B" w:rsidRPr="00B4091F" w:rsidRDefault="009F256B" w:rsidP="009F256B">
      <w:pPr>
        <w:pStyle w:val="RAN4proposal"/>
        <w:rPr>
          <w:lang w:val="en-GB"/>
        </w:rPr>
      </w:pPr>
      <w:bookmarkStart w:id="103" w:name="_Toc131949617"/>
      <w:r w:rsidRPr="00B4091F">
        <w:rPr>
          <w:lang w:val="en-GB"/>
        </w:rPr>
        <w:t xml:space="preserve">Clarify that </w:t>
      </w:r>
      <w:r w:rsidRPr="00D10CE5">
        <w:t xml:space="preserve">requirements in Section </w:t>
      </w:r>
      <w:r w:rsidR="00816341" w:rsidRPr="00D10CE5">
        <w:t>9.</w:t>
      </w:r>
      <w:r w:rsidR="00816341">
        <w:t>3</w:t>
      </w:r>
      <w:r w:rsidR="00816341" w:rsidRPr="00D10CE5">
        <w:t>.</w:t>
      </w:r>
      <w:r w:rsidR="007F7EAE">
        <w:t>9</w:t>
      </w:r>
      <w:r w:rsidR="00816341" w:rsidRPr="00D10CE5">
        <w:t xml:space="preserve"> </w:t>
      </w:r>
      <w:r w:rsidR="00816341">
        <w:t>(int</w:t>
      </w:r>
      <w:r w:rsidR="007F7EAE">
        <w:t xml:space="preserve">er </w:t>
      </w:r>
      <w:r w:rsidR="00816341">
        <w:t xml:space="preserve">frequency without </w:t>
      </w:r>
      <w:proofErr w:type="gramStart"/>
      <w:r w:rsidR="00816341">
        <w:t xml:space="preserve">gaps) </w:t>
      </w:r>
      <w:r w:rsidRPr="00D10CE5">
        <w:t xml:space="preserve"> </w:t>
      </w:r>
      <w:r>
        <w:t>apply</w:t>
      </w:r>
      <w:proofErr w:type="gramEnd"/>
      <w:r>
        <w:t xml:space="preserve"> for UE reporting </w:t>
      </w:r>
      <w:r w:rsidR="007D24FB">
        <w:t xml:space="preserve">Rel-18 </w:t>
      </w:r>
      <w:r w:rsidRPr="00B4091F">
        <w:rPr>
          <w:lang w:val="en-GB"/>
        </w:rPr>
        <w:t>no-gap Case 1</w:t>
      </w:r>
      <w:r w:rsidR="00105349" w:rsidRPr="00B4091F">
        <w:rPr>
          <w:lang w:val="en-GB"/>
        </w:rPr>
        <w:t xml:space="preserve">  (FFS exact </w:t>
      </w:r>
      <w:r w:rsidR="008755E0" w:rsidRPr="00B4091F">
        <w:rPr>
          <w:lang w:val="en-GB"/>
        </w:rPr>
        <w:t>signalling</w:t>
      </w:r>
      <w:r w:rsidR="00105349" w:rsidRPr="00B4091F">
        <w:rPr>
          <w:lang w:val="en-GB"/>
        </w:rPr>
        <w:t xml:space="preserve"> defined by RAN2)</w:t>
      </w:r>
      <w:r w:rsidRPr="00B4091F">
        <w:rPr>
          <w:lang w:val="en-GB"/>
        </w:rPr>
        <w:t>.</w:t>
      </w:r>
      <w:bookmarkEnd w:id="103"/>
      <w:r w:rsidRPr="00B4091F">
        <w:rPr>
          <w:lang w:val="en-GB"/>
        </w:rPr>
        <w:t xml:space="preserve"> </w:t>
      </w:r>
    </w:p>
    <w:p w14:paraId="0045C792" w14:textId="77777777" w:rsidR="000D07A1" w:rsidRPr="007D24FB" w:rsidRDefault="000D07A1" w:rsidP="0060543D">
      <w:pPr>
        <w:rPr>
          <w:lang w:val="en-GB"/>
        </w:rPr>
      </w:pPr>
    </w:p>
    <w:p w14:paraId="4FBB148E" w14:textId="77777777" w:rsidR="005B4C51" w:rsidRDefault="005B4C51" w:rsidP="0060543D"/>
    <w:p w14:paraId="5DB489F4" w14:textId="77777777" w:rsidR="00421E28" w:rsidRDefault="00421E28" w:rsidP="00421E28">
      <w:pPr>
        <w:pStyle w:val="RAN4H2"/>
      </w:pPr>
      <w:r>
        <w:lastRenderedPageBreak/>
        <w:t>Relation between NCSG and no-gap support</w:t>
      </w:r>
    </w:p>
    <w:p w14:paraId="1AFE263A" w14:textId="58771C48" w:rsidR="00421E28" w:rsidRPr="00421E28" w:rsidRDefault="00421E28" w:rsidP="00421E28">
      <w:pPr>
        <w:rPr>
          <w:lang w:val="en-GB"/>
        </w:rPr>
      </w:pPr>
      <w:r w:rsidRPr="00421E28">
        <w:rPr>
          <w:lang w:val="en-GB"/>
        </w:rPr>
        <w:t xml:space="preserve">The following issues were discussed during the last RAN4 meeting regarding </w:t>
      </w:r>
      <w:r>
        <w:rPr>
          <w:lang w:val="en-GB"/>
        </w:rPr>
        <w:t xml:space="preserve">mapping of NCSG and </w:t>
      </w:r>
      <w:r w:rsidR="002A1BCC">
        <w:rPr>
          <w:lang w:val="en-GB"/>
        </w:rPr>
        <w:t>needForGaps capability</w:t>
      </w:r>
      <w:r w:rsidRPr="00421E28">
        <w:rPr>
          <w:lang w:val="en-GB"/>
        </w:rPr>
        <w:t xml:space="preserve"> [11]:</w:t>
      </w:r>
    </w:p>
    <w:tbl>
      <w:tblPr>
        <w:tblStyle w:val="TableGrid"/>
        <w:tblW w:w="0" w:type="auto"/>
        <w:tblLook w:val="04A0" w:firstRow="1" w:lastRow="0" w:firstColumn="1" w:lastColumn="0" w:noHBand="0" w:noVBand="1"/>
      </w:tblPr>
      <w:tblGrid>
        <w:gridCol w:w="9617"/>
      </w:tblGrid>
      <w:tr w:rsidR="00421E28" w14:paraId="496427F7" w14:textId="77777777" w:rsidTr="006A61C2">
        <w:tc>
          <w:tcPr>
            <w:tcW w:w="9617" w:type="dxa"/>
          </w:tcPr>
          <w:p w14:paraId="693E336D" w14:textId="77777777" w:rsidR="00421E28" w:rsidRPr="002A1BCC" w:rsidRDefault="00421E28" w:rsidP="006A61C2">
            <w:pPr>
              <w:rPr>
                <w:b/>
                <w:bCs/>
                <w:lang w:val="en-GB"/>
              </w:rPr>
            </w:pPr>
          </w:p>
          <w:p w14:paraId="1247C2E1" w14:textId="77777777" w:rsidR="00421E28" w:rsidRPr="00D556CE" w:rsidRDefault="00421E28" w:rsidP="006A61C2">
            <w:pPr>
              <w:rPr>
                <w:b/>
                <w:bCs/>
                <w:lang w:val="en-GB"/>
              </w:rPr>
            </w:pPr>
            <w:r w:rsidRPr="00D556CE">
              <w:rPr>
                <w:b/>
                <w:bCs/>
                <w:lang w:val="en-GB"/>
              </w:rPr>
              <w:t xml:space="preserve">Issue 1-3-1: Mapping between NeedForGap and NCSG capabilities when UE supports </w:t>
            </w:r>
            <w:proofErr w:type="gramStart"/>
            <w:r w:rsidRPr="00D556CE">
              <w:rPr>
                <w:b/>
                <w:bCs/>
                <w:lang w:val="en-GB"/>
              </w:rPr>
              <w:t>both of them</w:t>
            </w:r>
            <w:proofErr w:type="gramEnd"/>
          </w:p>
          <w:p w14:paraId="660BE2E4" w14:textId="77777777" w:rsidR="00421E28" w:rsidRPr="00D556CE" w:rsidRDefault="00421E28" w:rsidP="006A61C2">
            <w:pPr>
              <w:rPr>
                <w:lang w:val="en-GB"/>
              </w:rPr>
            </w:pPr>
            <w:r w:rsidRPr="00D556CE">
              <w:rPr>
                <w:b/>
                <w:lang w:val="en-GB"/>
              </w:rPr>
              <w:t>&lt; Way forward</w:t>
            </w:r>
            <w:r w:rsidRPr="00D556CE" w:rsidDel="00E06F1B">
              <w:rPr>
                <w:b/>
                <w:lang w:val="en-GB"/>
              </w:rPr>
              <w:t xml:space="preserve"> </w:t>
            </w:r>
            <w:r w:rsidRPr="00D556CE">
              <w:rPr>
                <w:b/>
                <w:lang w:val="en-GB"/>
              </w:rPr>
              <w:t>&gt;</w:t>
            </w:r>
            <w:r w:rsidRPr="00D556CE">
              <w:rPr>
                <w:lang w:val="en-GB"/>
              </w:rPr>
              <w:t xml:space="preserve">: </w:t>
            </w:r>
          </w:p>
          <w:p w14:paraId="710C24A9" w14:textId="77777777" w:rsidR="00421E28" w:rsidRPr="00D556CE" w:rsidRDefault="00421E28" w:rsidP="006A61C2">
            <w:pPr>
              <w:numPr>
                <w:ilvl w:val="0"/>
                <w:numId w:val="27"/>
              </w:numPr>
              <w:rPr>
                <w:lang w:val="en-GB"/>
              </w:rPr>
            </w:pPr>
            <w:r w:rsidRPr="00D556CE">
              <w:rPr>
                <w:lang w:val="en-GB"/>
              </w:rPr>
              <w:t xml:space="preserve">FFS on: </w:t>
            </w:r>
          </w:p>
          <w:p w14:paraId="79E74D72" w14:textId="77777777" w:rsidR="00421E28" w:rsidRPr="00D556CE" w:rsidRDefault="00421E28" w:rsidP="006A61C2">
            <w:pPr>
              <w:numPr>
                <w:ilvl w:val="1"/>
                <w:numId w:val="27"/>
              </w:numPr>
              <w:rPr>
                <w:iCs/>
              </w:rPr>
            </w:pPr>
            <w:r w:rsidRPr="00D556CE">
              <w:rPr>
                <w:iCs/>
              </w:rPr>
              <w:t>[NeedForGapsInfoNR] and NeedForGapNCSG-InfoNR are not expected to be enabled for the same UE at the same time</w:t>
            </w:r>
          </w:p>
          <w:p w14:paraId="47740803" w14:textId="4AB0479D" w:rsidR="00421E28" w:rsidRPr="00D556CE" w:rsidRDefault="00421E28" w:rsidP="00421E28">
            <w:pPr>
              <w:numPr>
                <w:ilvl w:val="1"/>
                <w:numId w:val="27"/>
              </w:numPr>
              <w:rPr>
                <w:lang w:val="en-GB"/>
              </w:rPr>
            </w:pPr>
            <w:r w:rsidRPr="00D556CE">
              <w:rPr>
                <w:iCs/>
              </w:rPr>
              <w:t xml:space="preserve">No need to establish the mapping between UE’s indication for NeedForGaps and NCSG </w:t>
            </w:r>
          </w:p>
        </w:tc>
      </w:tr>
    </w:tbl>
    <w:p w14:paraId="436A7239" w14:textId="77777777" w:rsidR="00421E28" w:rsidRDefault="00421E28" w:rsidP="00421E28"/>
    <w:p w14:paraId="2F20FDB1" w14:textId="4838E87C" w:rsidR="00421E28" w:rsidRDefault="00B726B8" w:rsidP="00421E28">
      <w:pPr>
        <w:rPr>
          <w:lang w:val="en-GB"/>
        </w:rPr>
      </w:pPr>
      <w:r>
        <w:rPr>
          <w:lang w:val="en-GB"/>
        </w:rPr>
        <w:t xml:space="preserve">During the last RAN4 meeting, there were proposals regarding </w:t>
      </w:r>
      <w:r w:rsidR="0000619A">
        <w:rPr>
          <w:lang w:val="en-GB"/>
        </w:rPr>
        <w:t xml:space="preserve">NCSG and needForGaps not being configured at the same time. In our view that would make it much slowed for the UE to be configured with the correct measurements if it cannot </w:t>
      </w:r>
      <w:r w:rsidR="004C5250">
        <w:rPr>
          <w:lang w:val="en-GB"/>
        </w:rPr>
        <w:t xml:space="preserve">report NCSG or needForGaps at the same time. As an example, consider </w:t>
      </w:r>
      <w:r w:rsidR="007D61B3">
        <w:rPr>
          <w:lang w:val="en-GB"/>
        </w:rPr>
        <w:t xml:space="preserve">a network that will always attempt to configure either NCSG or measurements without gaps, the delay in this configuration would need to </w:t>
      </w:r>
      <w:proofErr w:type="gramStart"/>
      <w:r w:rsidR="007D61B3">
        <w:rPr>
          <w:lang w:val="en-GB"/>
        </w:rPr>
        <w:t>take into account</w:t>
      </w:r>
      <w:proofErr w:type="gramEnd"/>
      <w:r w:rsidR="007D61B3">
        <w:rPr>
          <w:lang w:val="en-GB"/>
        </w:rPr>
        <w:t xml:space="preserve"> that </w:t>
      </w:r>
      <w:r w:rsidR="00944DB3">
        <w:rPr>
          <w:lang w:val="en-GB"/>
        </w:rPr>
        <w:t>every time</w:t>
      </w:r>
      <w:r w:rsidR="007D61B3">
        <w:rPr>
          <w:lang w:val="en-GB"/>
        </w:rPr>
        <w:t xml:space="preserve"> the UE is configured to report </w:t>
      </w:r>
      <w:r w:rsidR="00944DB3">
        <w:rPr>
          <w:lang w:val="en-GB"/>
        </w:rPr>
        <w:t xml:space="preserve">either NCSG or needForGaps the RRC processing delay would apply again. </w:t>
      </w:r>
      <w:r w:rsidR="00944DB3">
        <w:rPr>
          <w:lang w:val="en-GB"/>
        </w:rPr>
        <w:fldChar w:fldCharType="begin"/>
      </w:r>
      <w:r w:rsidR="00944DB3">
        <w:rPr>
          <w:lang w:val="en-GB"/>
        </w:rPr>
        <w:instrText xml:space="preserve"> REF _Ref130831007 \h </w:instrText>
      </w:r>
      <w:r w:rsidR="00944DB3">
        <w:rPr>
          <w:lang w:val="en-GB"/>
        </w:rPr>
      </w:r>
      <w:r w:rsidR="00944DB3">
        <w:rPr>
          <w:lang w:val="en-GB"/>
        </w:rPr>
        <w:fldChar w:fldCharType="separate"/>
      </w:r>
      <w:r w:rsidR="00C7064A">
        <w:t xml:space="preserve">Figure </w:t>
      </w:r>
      <w:r w:rsidR="00C7064A">
        <w:rPr>
          <w:noProof/>
        </w:rPr>
        <w:t>1</w:t>
      </w:r>
      <w:r w:rsidR="00944DB3">
        <w:rPr>
          <w:lang w:val="en-GB"/>
        </w:rPr>
        <w:fldChar w:fldCharType="end"/>
      </w:r>
      <w:r w:rsidR="00944DB3">
        <w:rPr>
          <w:lang w:val="en-GB"/>
        </w:rPr>
        <w:t xml:space="preserve"> shows one such example, where the RRC processing delay needs to be considered 3 times before the </w:t>
      </w:r>
      <w:r w:rsidR="006A6480">
        <w:rPr>
          <w:lang w:val="en-GB"/>
        </w:rPr>
        <w:t>network has the full picture o</w:t>
      </w:r>
      <w:r w:rsidR="00243AD5">
        <w:rPr>
          <w:lang w:val="en-GB"/>
        </w:rPr>
        <w:t>f</w:t>
      </w:r>
      <w:r w:rsidR="006A6480">
        <w:rPr>
          <w:lang w:val="en-GB"/>
        </w:rPr>
        <w:t xml:space="preserve"> the UE capabilities whether </w:t>
      </w:r>
      <w:r w:rsidR="00243AD5">
        <w:rPr>
          <w:lang w:val="en-GB"/>
        </w:rPr>
        <w:t xml:space="preserve">gap, NCSG or measurement without gap should be configured. </w:t>
      </w:r>
    </w:p>
    <w:p w14:paraId="4752DD50" w14:textId="06D231D0" w:rsidR="0057250A" w:rsidRPr="006D3502" w:rsidRDefault="0057250A" w:rsidP="0057250A">
      <w:pPr>
        <w:keepNext/>
        <w:jc w:val="center"/>
        <w:rPr>
          <w:lang w:val="en-GB"/>
        </w:rPr>
      </w:pPr>
    </w:p>
    <w:p w14:paraId="119A7E45" w14:textId="0CD94900" w:rsidR="0048192F" w:rsidRDefault="0048192F" w:rsidP="0057250A">
      <w:pPr>
        <w:keepNext/>
        <w:jc w:val="center"/>
      </w:pPr>
      <w:r w:rsidRPr="0048192F">
        <w:rPr>
          <w:noProof/>
        </w:rPr>
        <w:drawing>
          <wp:inline distT="0" distB="0" distL="0" distR="0" wp14:anchorId="3D8ED5D2" wp14:editId="4E0ABBF3">
            <wp:extent cx="3510915" cy="45891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10915" cy="4589145"/>
                    </a:xfrm>
                    <a:prstGeom prst="rect">
                      <a:avLst/>
                    </a:prstGeom>
                    <a:noFill/>
                    <a:ln>
                      <a:noFill/>
                    </a:ln>
                  </pic:spPr>
                </pic:pic>
              </a:graphicData>
            </a:graphic>
          </wp:inline>
        </w:drawing>
      </w:r>
    </w:p>
    <w:p w14:paraId="150BDDF9" w14:textId="6F22E8C8" w:rsidR="003674EF" w:rsidRDefault="0057250A" w:rsidP="0057250A">
      <w:pPr>
        <w:pStyle w:val="Caption"/>
        <w:rPr>
          <w:lang w:val="en-GB"/>
        </w:rPr>
      </w:pPr>
      <w:bookmarkStart w:id="104" w:name="_Ref130831007"/>
      <w:r>
        <w:t xml:space="preserve">Figure </w:t>
      </w:r>
      <w:fldSimple w:instr=" SEQ Figure \* ARABIC ">
        <w:r w:rsidR="00FD68F8">
          <w:rPr>
            <w:noProof/>
          </w:rPr>
          <w:t>2</w:t>
        </w:r>
      </w:fldSimple>
      <w:bookmarkEnd w:id="104"/>
      <w:r>
        <w:t xml:space="preserve"> Example of how RRC processing delay would be repeated 3 times if the UE</w:t>
      </w:r>
      <w:r w:rsidR="0040561D">
        <w:t xml:space="preserve"> should not be configured to report NCSG and NFG simultaneously</w:t>
      </w:r>
    </w:p>
    <w:p w14:paraId="165266F6" w14:textId="40BEFF41" w:rsidR="003674EF" w:rsidRDefault="00243AD5" w:rsidP="00243AD5">
      <w:pPr>
        <w:pStyle w:val="RAN4observation0"/>
      </w:pPr>
      <w:bookmarkStart w:id="105" w:name="_Toc131949618"/>
      <w:r>
        <w:t xml:space="preserve">RRC messages configuring NFG or NCSG </w:t>
      </w:r>
      <w:r w:rsidR="00717446">
        <w:t>include overhead of RRC processing delay.</w:t>
      </w:r>
      <w:bookmarkEnd w:id="105"/>
      <w:r w:rsidR="00717446">
        <w:t xml:space="preserve"> </w:t>
      </w:r>
    </w:p>
    <w:p w14:paraId="680CEDC1" w14:textId="194E4D0B" w:rsidR="00717446" w:rsidRPr="00717446" w:rsidRDefault="00717446" w:rsidP="00717446">
      <w:pPr>
        <w:pStyle w:val="RAN4proposal"/>
        <w:rPr>
          <w:lang w:val="en-GB"/>
        </w:rPr>
      </w:pPr>
      <w:bookmarkStart w:id="106" w:name="_Toc131949619"/>
      <w:r>
        <w:lastRenderedPageBreak/>
        <w:t xml:space="preserve">[Rel 18 </w:t>
      </w:r>
      <w:r w:rsidRPr="00D556CE">
        <w:t xml:space="preserve">NeedForGapsInfoNR] and NeedForGapNCSG-InfoNR </w:t>
      </w:r>
      <w:r>
        <w:t>may</w:t>
      </w:r>
      <w:r w:rsidRPr="00D556CE">
        <w:t xml:space="preserve"> be enabled for the same UE at the same time</w:t>
      </w:r>
      <w:bookmarkEnd w:id="106"/>
    </w:p>
    <w:p w14:paraId="199729A3" w14:textId="77777777" w:rsidR="00243AD5" w:rsidRPr="00D5787F" w:rsidRDefault="00243AD5" w:rsidP="00421E28">
      <w:pPr>
        <w:rPr>
          <w:lang w:val="en-GB"/>
        </w:rPr>
      </w:pPr>
    </w:p>
    <w:p w14:paraId="5F2915C6" w14:textId="77777777" w:rsidR="0058764B" w:rsidRDefault="0058764B" w:rsidP="0058764B">
      <w:pPr>
        <w:pStyle w:val="RAN4H2"/>
      </w:pPr>
      <w:r>
        <w:t>UE behavior</w:t>
      </w:r>
    </w:p>
    <w:p w14:paraId="714B1A55" w14:textId="6341A7A3" w:rsidR="00421E28" w:rsidRPr="00421E28" w:rsidRDefault="0058764B" w:rsidP="00421E28">
      <w:r w:rsidRPr="0058764B">
        <w:rPr>
          <w:lang w:val="en-GB"/>
        </w:rPr>
        <w:t xml:space="preserve">The following issues were discussed during the last RAN4 meeting regarding </w:t>
      </w:r>
      <w:r>
        <w:rPr>
          <w:lang w:val="en-GB"/>
        </w:rPr>
        <w:t>UE behaviour and mismatch scenarios</w:t>
      </w:r>
      <w:r w:rsidRPr="0058764B">
        <w:rPr>
          <w:lang w:val="en-GB"/>
        </w:rPr>
        <w:t xml:space="preserve"> [11]:</w:t>
      </w:r>
    </w:p>
    <w:tbl>
      <w:tblPr>
        <w:tblStyle w:val="TableGrid"/>
        <w:tblW w:w="0" w:type="auto"/>
        <w:tblLook w:val="04A0" w:firstRow="1" w:lastRow="0" w:firstColumn="1" w:lastColumn="0" w:noHBand="0" w:noVBand="1"/>
      </w:tblPr>
      <w:tblGrid>
        <w:gridCol w:w="9617"/>
      </w:tblGrid>
      <w:tr w:rsidR="00D556CE" w14:paraId="16B31AEA" w14:textId="77777777" w:rsidTr="00D556CE">
        <w:tc>
          <w:tcPr>
            <w:tcW w:w="9617" w:type="dxa"/>
          </w:tcPr>
          <w:p w14:paraId="0817B1D4" w14:textId="018D2195" w:rsidR="00D556CE" w:rsidRPr="00D556CE" w:rsidRDefault="00D556CE" w:rsidP="00D556CE">
            <w:pPr>
              <w:rPr>
                <w:b/>
                <w:bCs/>
                <w:lang w:val="en-GB"/>
              </w:rPr>
            </w:pPr>
            <w:r w:rsidRPr="00D556CE">
              <w:rPr>
                <w:b/>
                <w:bCs/>
                <w:lang w:val="en-GB"/>
              </w:rPr>
              <w:t xml:space="preserve">Issue 1-3-2: UE </w:t>
            </w:r>
            <w:proofErr w:type="spellStart"/>
            <w:r w:rsidRPr="00D556CE">
              <w:rPr>
                <w:b/>
                <w:bCs/>
                <w:lang w:val="en-GB"/>
              </w:rPr>
              <w:t>behaviors</w:t>
            </w:r>
            <w:proofErr w:type="spellEnd"/>
            <w:r w:rsidRPr="00D556CE">
              <w:rPr>
                <w:b/>
                <w:bCs/>
                <w:lang w:val="en-GB"/>
              </w:rPr>
              <w:t xml:space="preserve"> mismatch between UE and NW </w:t>
            </w:r>
          </w:p>
          <w:p w14:paraId="100DBFCD" w14:textId="77777777" w:rsidR="00D556CE" w:rsidRPr="00D556CE" w:rsidRDefault="00D556CE" w:rsidP="00D556CE">
            <w:pPr>
              <w:rPr>
                <w:lang w:val="en-GB"/>
              </w:rPr>
            </w:pPr>
            <w:r w:rsidRPr="00D556CE">
              <w:rPr>
                <w:b/>
                <w:lang w:val="en-GB"/>
              </w:rPr>
              <w:t>&lt; Way forward &gt;</w:t>
            </w:r>
            <w:r w:rsidRPr="00D556CE">
              <w:rPr>
                <w:lang w:val="en-GB"/>
              </w:rPr>
              <w:t xml:space="preserve">: </w:t>
            </w:r>
          </w:p>
          <w:p w14:paraId="7A83CE45" w14:textId="77777777" w:rsidR="00D556CE" w:rsidRPr="00D556CE" w:rsidRDefault="00D556CE" w:rsidP="00D556CE">
            <w:pPr>
              <w:numPr>
                <w:ilvl w:val="0"/>
                <w:numId w:val="27"/>
              </w:numPr>
              <w:rPr>
                <w:lang w:val="en-GB"/>
              </w:rPr>
            </w:pPr>
            <w:r w:rsidRPr="00D556CE">
              <w:rPr>
                <w:lang w:val="en-GB"/>
              </w:rPr>
              <w:t xml:space="preserve">FFS on: </w:t>
            </w:r>
          </w:p>
          <w:p w14:paraId="2D8D331D" w14:textId="77777777" w:rsidR="00D556CE" w:rsidRPr="00D556CE" w:rsidRDefault="00D556CE" w:rsidP="00D556CE">
            <w:pPr>
              <w:numPr>
                <w:ilvl w:val="1"/>
                <w:numId w:val="27"/>
              </w:numPr>
            </w:pPr>
            <w:bookmarkStart w:id="107" w:name="_Toc118748532"/>
            <w:bookmarkStart w:id="108" w:name="_Toc118644731"/>
            <w:bookmarkStart w:id="109" w:name="_Toc118614880"/>
            <w:r w:rsidRPr="00D556CE">
              <w:rPr>
                <w:iCs/>
              </w:rPr>
              <w:t xml:space="preserve">No impact on Rel-18 NFG requirements because of mismatch scenarios where either UE or NW support Rel-17 or </w:t>
            </w:r>
            <w:r w:rsidRPr="00D556CE">
              <w:t>earlier release.</w:t>
            </w:r>
            <w:bookmarkEnd w:id="107"/>
            <w:bookmarkEnd w:id="108"/>
            <w:bookmarkEnd w:id="109"/>
          </w:p>
          <w:p w14:paraId="1CEEB7BA" w14:textId="77777777" w:rsidR="00D556CE" w:rsidRPr="00D556CE" w:rsidRDefault="00D556CE" w:rsidP="00D556CE">
            <w:pPr>
              <w:numPr>
                <w:ilvl w:val="1"/>
                <w:numId w:val="27"/>
              </w:numPr>
            </w:pPr>
            <w:r w:rsidRPr="00D556CE">
              <w:t>The requirements of Rel18 NFG will not be applicable to these mismatch scenarios</w:t>
            </w:r>
          </w:p>
          <w:p w14:paraId="0D0B2C65" w14:textId="77777777" w:rsidR="00D556CE" w:rsidRPr="00D556CE" w:rsidRDefault="00D556CE" w:rsidP="00D556CE">
            <w:pPr>
              <w:numPr>
                <w:ilvl w:val="2"/>
                <w:numId w:val="27"/>
              </w:numPr>
              <w:rPr>
                <w:iCs/>
              </w:rPr>
            </w:pPr>
            <w:r w:rsidRPr="00D556CE">
              <w:rPr>
                <w:iCs/>
              </w:rPr>
              <w:t>Rel-17 UE which supports NCSG in a Rel-16 NW which only supports NeedForGaps</w:t>
            </w:r>
          </w:p>
          <w:p w14:paraId="00B2DFA9" w14:textId="77777777" w:rsidR="00D556CE" w:rsidRPr="00D556CE" w:rsidRDefault="00D556CE" w:rsidP="00D556CE">
            <w:pPr>
              <w:numPr>
                <w:ilvl w:val="2"/>
                <w:numId w:val="27"/>
              </w:numPr>
              <w:rPr>
                <w:iCs/>
              </w:rPr>
            </w:pPr>
            <w:r w:rsidRPr="00D556CE">
              <w:rPr>
                <w:iCs/>
              </w:rPr>
              <w:t>Rel-16 UE which supports NeedForGaps in a Rel-17 NW which supports NCSG</w:t>
            </w:r>
          </w:p>
          <w:p w14:paraId="693AF603" w14:textId="77777777" w:rsidR="00D556CE" w:rsidRPr="00D556CE" w:rsidRDefault="00D556CE" w:rsidP="00D556CE">
            <w:pPr>
              <w:numPr>
                <w:ilvl w:val="2"/>
                <w:numId w:val="27"/>
              </w:numPr>
              <w:rPr>
                <w:iCs/>
              </w:rPr>
            </w:pPr>
            <w:r w:rsidRPr="00D556CE">
              <w:rPr>
                <w:iCs/>
              </w:rPr>
              <w:t>Both UE and NW support NCSG and NeedForGaps</w:t>
            </w:r>
          </w:p>
          <w:p w14:paraId="15FCC3F5" w14:textId="77777777" w:rsidR="00D556CE" w:rsidRPr="00D556CE" w:rsidRDefault="00D556CE" w:rsidP="00D556CE">
            <w:pPr>
              <w:numPr>
                <w:ilvl w:val="2"/>
                <w:numId w:val="27"/>
              </w:numPr>
              <w:rPr>
                <w:iCs/>
              </w:rPr>
            </w:pPr>
            <w:r w:rsidRPr="00D556CE">
              <w:rPr>
                <w:iCs/>
              </w:rPr>
              <w:t>Others are not precluded</w:t>
            </w:r>
          </w:p>
          <w:p w14:paraId="1CF65E68" w14:textId="77777777" w:rsidR="00D556CE" w:rsidRPr="00D556CE" w:rsidRDefault="00D556CE" w:rsidP="00D556CE"/>
          <w:p w14:paraId="32906B70" w14:textId="77777777" w:rsidR="00D556CE" w:rsidRPr="00D556CE" w:rsidRDefault="00D556CE" w:rsidP="00D556CE"/>
          <w:p w14:paraId="69766F3E" w14:textId="77777777" w:rsidR="00D556CE" w:rsidRPr="00D556CE" w:rsidRDefault="00D556CE" w:rsidP="00D556CE">
            <w:pPr>
              <w:rPr>
                <w:b/>
                <w:bCs/>
                <w:lang w:val="en-GB"/>
              </w:rPr>
            </w:pPr>
            <w:r w:rsidRPr="00D556CE">
              <w:rPr>
                <w:b/>
                <w:bCs/>
                <w:lang w:val="en-GB"/>
              </w:rPr>
              <w:t xml:space="preserve">Issue 1-3-3: Impacts on the legacy UE behavior </w:t>
            </w:r>
          </w:p>
          <w:p w14:paraId="7F968944" w14:textId="77777777" w:rsidR="00D556CE" w:rsidRPr="00D556CE" w:rsidRDefault="00D556CE" w:rsidP="00D556CE">
            <w:pPr>
              <w:rPr>
                <w:lang w:val="en-GB"/>
              </w:rPr>
            </w:pPr>
            <w:r w:rsidRPr="00D556CE">
              <w:rPr>
                <w:b/>
                <w:lang w:val="en-GB"/>
              </w:rPr>
              <w:t>&lt; Agreement &gt;</w:t>
            </w:r>
            <w:r w:rsidRPr="00D556CE">
              <w:rPr>
                <w:lang w:val="en-GB"/>
              </w:rPr>
              <w:t xml:space="preserve">: </w:t>
            </w:r>
          </w:p>
          <w:p w14:paraId="4D1CFD8C" w14:textId="77777777" w:rsidR="00D556CE" w:rsidRPr="00D556CE" w:rsidRDefault="00D556CE" w:rsidP="00D556CE">
            <w:pPr>
              <w:numPr>
                <w:ilvl w:val="1"/>
                <w:numId w:val="27"/>
              </w:numPr>
              <w:rPr>
                <w:lang w:val="en-GB"/>
              </w:rPr>
            </w:pPr>
            <w:r w:rsidRPr="00D556CE">
              <w:rPr>
                <w:lang w:val="en-GB"/>
              </w:rPr>
              <w:t>Proposal 1: Intel, Nokia, ZTE</w:t>
            </w:r>
            <w:r w:rsidRPr="00D556CE">
              <w:rPr>
                <w:rFonts w:hint="eastAsia"/>
                <w:lang w:val="en-GB"/>
              </w:rPr>
              <w:t>, CATT</w:t>
            </w:r>
          </w:p>
          <w:p w14:paraId="6C37C9D6" w14:textId="77777777" w:rsidR="00D556CE" w:rsidRPr="00D556CE" w:rsidRDefault="00D556CE" w:rsidP="00D556CE">
            <w:pPr>
              <w:numPr>
                <w:ilvl w:val="2"/>
                <w:numId w:val="27"/>
              </w:numPr>
              <w:rPr>
                <w:lang w:val="en-GB"/>
              </w:rPr>
            </w:pPr>
            <w:r w:rsidRPr="00D556CE">
              <w:rPr>
                <w:lang w:val="en-GB"/>
              </w:rPr>
              <w:t>Legacy behavior of existing indication in needForGaps and needForGapsNCSG shall not be changed in Rel 18 NR_MG_enh2</w:t>
            </w:r>
          </w:p>
          <w:p w14:paraId="3346F8C0" w14:textId="77777777" w:rsidR="00D556CE" w:rsidRPr="00D556CE" w:rsidRDefault="00D556CE" w:rsidP="00D556CE">
            <w:pPr>
              <w:rPr>
                <w:lang w:val="en-GB"/>
              </w:rPr>
            </w:pPr>
            <w:r w:rsidRPr="00D556CE">
              <w:rPr>
                <w:b/>
                <w:lang w:val="en-GB"/>
              </w:rPr>
              <w:t xml:space="preserve">    &lt; Way forward &gt;</w:t>
            </w:r>
            <w:r w:rsidRPr="00D556CE">
              <w:rPr>
                <w:lang w:val="en-GB"/>
              </w:rPr>
              <w:t xml:space="preserve">: </w:t>
            </w:r>
          </w:p>
          <w:p w14:paraId="44C1A7B4" w14:textId="77777777" w:rsidR="00D556CE" w:rsidRPr="00D556CE" w:rsidRDefault="00D556CE" w:rsidP="00D556CE">
            <w:pPr>
              <w:numPr>
                <w:ilvl w:val="0"/>
                <w:numId w:val="27"/>
              </w:numPr>
              <w:rPr>
                <w:lang w:val="en-GB"/>
              </w:rPr>
            </w:pPr>
            <w:r w:rsidRPr="00D556CE">
              <w:rPr>
                <w:lang w:val="en-GB"/>
              </w:rPr>
              <w:t>FFS on:</w:t>
            </w:r>
          </w:p>
          <w:p w14:paraId="544B88F2" w14:textId="77777777" w:rsidR="00D556CE" w:rsidRPr="00D556CE" w:rsidRDefault="00D556CE" w:rsidP="00D556CE">
            <w:pPr>
              <w:numPr>
                <w:ilvl w:val="1"/>
                <w:numId w:val="27"/>
              </w:numPr>
              <w:rPr>
                <w:lang w:val="en-GB"/>
              </w:rPr>
            </w:pPr>
            <w:r w:rsidRPr="00D556CE">
              <w:rPr>
                <w:lang w:val="en-GB"/>
              </w:rPr>
              <w:t>Proposal 2: Qualcomm</w:t>
            </w:r>
          </w:p>
          <w:p w14:paraId="70D17C9C" w14:textId="77777777" w:rsidR="00D556CE" w:rsidRPr="00D556CE" w:rsidRDefault="00D556CE" w:rsidP="00D556CE">
            <w:pPr>
              <w:numPr>
                <w:ilvl w:val="2"/>
                <w:numId w:val="27"/>
              </w:numPr>
              <w:rPr>
                <w:lang w:val="en-GB"/>
              </w:rPr>
            </w:pPr>
            <w:r w:rsidRPr="00D556CE">
              <w:rPr>
                <w:lang w:val="en-GB"/>
              </w:rPr>
              <w:t>It is up to UE what reporting capability is used for reporting when both R17 and R18 reporting capability are supported</w:t>
            </w:r>
          </w:p>
          <w:p w14:paraId="2FA65E90" w14:textId="77777777" w:rsidR="00D556CE" w:rsidRPr="00D556CE" w:rsidRDefault="00D556CE" w:rsidP="00D556CE">
            <w:pPr>
              <w:numPr>
                <w:ilvl w:val="1"/>
                <w:numId w:val="27"/>
              </w:numPr>
              <w:rPr>
                <w:lang w:val="en-GB"/>
              </w:rPr>
            </w:pPr>
            <w:r w:rsidRPr="00D556CE">
              <w:rPr>
                <w:lang w:val="en-GB"/>
              </w:rPr>
              <w:t>Proposal 3: Nokia</w:t>
            </w:r>
          </w:p>
          <w:p w14:paraId="1C8697C0" w14:textId="77777777" w:rsidR="00D556CE" w:rsidRPr="00D556CE" w:rsidRDefault="00D556CE" w:rsidP="00D556CE">
            <w:pPr>
              <w:numPr>
                <w:ilvl w:val="2"/>
                <w:numId w:val="27"/>
              </w:numPr>
              <w:rPr>
                <w:lang w:val="en-GB"/>
              </w:rPr>
            </w:pPr>
            <w:r w:rsidRPr="00D556CE">
              <w:rPr>
                <w:lang w:val="en-GB"/>
              </w:rPr>
              <w:t>Indication of “no-gap” as part of needForGaps or needForGapsNCSG means no-gap Case 1 (no gap without interruption)</w:t>
            </w:r>
          </w:p>
          <w:p w14:paraId="727867A1" w14:textId="77777777" w:rsidR="00D556CE" w:rsidRPr="00D556CE" w:rsidRDefault="00D556CE" w:rsidP="00D556CE">
            <w:pPr>
              <w:numPr>
                <w:ilvl w:val="1"/>
                <w:numId w:val="27"/>
              </w:numPr>
              <w:rPr>
                <w:lang w:val="en-GB"/>
              </w:rPr>
            </w:pPr>
            <w:r w:rsidRPr="00D556CE">
              <w:rPr>
                <w:lang w:val="en-GB"/>
              </w:rPr>
              <w:t>Proposal 4: E///</w:t>
            </w:r>
          </w:p>
          <w:p w14:paraId="102C8540" w14:textId="77777777" w:rsidR="00D556CE" w:rsidRPr="00D556CE" w:rsidRDefault="00D556CE" w:rsidP="00D556CE">
            <w:pPr>
              <w:numPr>
                <w:ilvl w:val="2"/>
                <w:numId w:val="27"/>
              </w:numPr>
              <w:rPr>
                <w:lang w:val="en-GB"/>
              </w:rPr>
            </w:pPr>
            <w:r w:rsidRPr="00D556CE">
              <w:rPr>
                <w:lang w:val="en-GB"/>
              </w:rPr>
              <w:t>Rel-16 UE is assumed to need interruption since no new interruption indication bit will be reported.</w:t>
            </w:r>
          </w:p>
          <w:p w14:paraId="711D9391" w14:textId="77777777" w:rsidR="00D556CE" w:rsidRPr="00D556CE" w:rsidRDefault="00D556CE" w:rsidP="0060543D">
            <w:pPr>
              <w:rPr>
                <w:lang w:val="en-GB"/>
              </w:rPr>
            </w:pPr>
          </w:p>
        </w:tc>
      </w:tr>
    </w:tbl>
    <w:p w14:paraId="4AD221D3" w14:textId="77777777" w:rsidR="000D07A1" w:rsidRDefault="000D07A1" w:rsidP="0060543D"/>
    <w:p w14:paraId="2CD861A4" w14:textId="750D25E3" w:rsidR="007F5F7B" w:rsidRDefault="007F5F7B" w:rsidP="007F5F7B">
      <w:r>
        <w:t xml:space="preserve">When UE </w:t>
      </w:r>
      <w:r w:rsidR="00A00762">
        <w:t>behavior</w:t>
      </w:r>
      <w:r>
        <w:t xml:space="preserve"> </w:t>
      </w:r>
      <w:proofErr w:type="gramStart"/>
      <w:r>
        <w:t>are</w:t>
      </w:r>
      <w:proofErr w:type="gramEnd"/>
      <w:r>
        <w:t xml:space="preserve"> considered, some important aspects have to be considered concerning legacy networks. In the case the UE signals needForGaps or needForNCSG there is already an expected behavior considered by the network. In that case, if no-gap is signaled, </w:t>
      </w:r>
      <w:proofErr w:type="gramStart"/>
      <w:r>
        <w:t>it is clear that no</w:t>
      </w:r>
      <w:proofErr w:type="gramEnd"/>
      <w:r>
        <w:t xml:space="preserve"> additional gaps are expected. Therefore, it is important that whatever new RRM enhancement is developed the legacy behavior should remain unchanged. </w:t>
      </w:r>
    </w:p>
    <w:p w14:paraId="0426931E" w14:textId="77777777" w:rsidR="007F5F7B" w:rsidRDefault="007F5F7B" w:rsidP="007F5F7B">
      <w:pPr>
        <w:pStyle w:val="RAN4observation0"/>
        <w:rPr>
          <w:lang w:val="en-US"/>
        </w:rPr>
      </w:pPr>
      <w:bookmarkStart w:id="110" w:name="_Toc118120837"/>
      <w:bookmarkStart w:id="111" w:name="_Toc118122542"/>
      <w:bookmarkStart w:id="112" w:name="_Toc118122615"/>
      <w:bookmarkStart w:id="113" w:name="_Toc118614876"/>
      <w:bookmarkStart w:id="114" w:name="_Toc118644727"/>
      <w:bookmarkStart w:id="115" w:name="_Toc118748528"/>
      <w:bookmarkStart w:id="116" w:name="_Toc127555240"/>
      <w:bookmarkStart w:id="117" w:name="_Toc131949620"/>
      <w:r w:rsidRPr="0009238F">
        <w:rPr>
          <w:lang w:val="en-US"/>
        </w:rPr>
        <w:t>If a UE signals no-gap as part</w:t>
      </w:r>
      <w:r>
        <w:rPr>
          <w:lang w:val="en-US"/>
        </w:rPr>
        <w:t xml:space="preserve"> of needForGaps or needForGapNCSG no interruption is expected by Rel-15 to Rel-17 gNBs.</w:t>
      </w:r>
      <w:bookmarkEnd w:id="110"/>
      <w:bookmarkEnd w:id="111"/>
      <w:bookmarkEnd w:id="112"/>
      <w:bookmarkEnd w:id="113"/>
      <w:bookmarkEnd w:id="114"/>
      <w:bookmarkEnd w:id="115"/>
      <w:bookmarkEnd w:id="116"/>
      <w:bookmarkEnd w:id="117"/>
      <w:r>
        <w:rPr>
          <w:lang w:val="en-US"/>
        </w:rPr>
        <w:t xml:space="preserve"> </w:t>
      </w:r>
    </w:p>
    <w:p w14:paraId="188DB8A2" w14:textId="77777777" w:rsidR="007F5F7B" w:rsidRPr="005E3B26" w:rsidRDefault="007F5F7B" w:rsidP="007F5F7B">
      <w:pPr>
        <w:pStyle w:val="RAN4proposal"/>
        <w:rPr>
          <w:lang w:eastAsia="zh-CN"/>
        </w:rPr>
      </w:pPr>
      <w:bookmarkStart w:id="118" w:name="_Toc127555243"/>
      <w:bookmarkStart w:id="119" w:name="_Toc131949621"/>
      <w:r>
        <w:rPr>
          <w:lang w:eastAsia="zh-CN"/>
        </w:rPr>
        <w:t xml:space="preserve">Indication of “no-gap” as part of </w:t>
      </w:r>
      <w:r w:rsidRPr="00DD0D78">
        <w:rPr>
          <w:lang w:eastAsia="zh-CN"/>
        </w:rPr>
        <w:t xml:space="preserve">needForGaps </w:t>
      </w:r>
      <w:r>
        <w:rPr>
          <w:lang w:eastAsia="zh-CN"/>
        </w:rPr>
        <w:t>or</w:t>
      </w:r>
      <w:r w:rsidRPr="00DD0D78">
        <w:rPr>
          <w:lang w:eastAsia="zh-CN"/>
        </w:rPr>
        <w:t xml:space="preserve"> needForGapsNCSG</w:t>
      </w:r>
      <w:r>
        <w:rPr>
          <w:lang w:eastAsia="zh-CN"/>
        </w:rPr>
        <w:t xml:space="preserve"> means no-gap Case 1 (no gap without interruption).</w:t>
      </w:r>
      <w:bookmarkEnd w:id="118"/>
      <w:bookmarkEnd w:id="119"/>
      <w:r>
        <w:rPr>
          <w:lang w:eastAsia="zh-CN"/>
        </w:rPr>
        <w:t xml:space="preserve"> </w:t>
      </w:r>
    </w:p>
    <w:p w14:paraId="0FF0D94D" w14:textId="77777777" w:rsidR="007F5F7B" w:rsidRDefault="007F5F7B" w:rsidP="007F5F7B">
      <w:r>
        <w:t xml:space="preserve">The other issue that was raised was about mismatch scenarios. One big concern is how legacy </w:t>
      </w:r>
      <w:proofErr w:type="gramStart"/>
      <w:r>
        <w:t>UEs</w:t>
      </w:r>
      <w:proofErr w:type="gramEnd"/>
      <w:r>
        <w:t xml:space="preserve"> and Network are considered. In the case of mismatch, it must be clear how the UE is behaving, otherwise the network won’t be able to predict when the UE is available for being scheduled. </w:t>
      </w:r>
    </w:p>
    <w:p w14:paraId="5058543C" w14:textId="779AEA6D" w:rsidR="004F1ADF" w:rsidRPr="004F1ADF" w:rsidRDefault="00E01941" w:rsidP="004F1ADF">
      <w:pPr>
        <w:pStyle w:val="RAN4proposal"/>
      </w:pPr>
      <w:bookmarkStart w:id="120" w:name="_Toc131949622"/>
      <w:r w:rsidRPr="003C4CC5">
        <w:t xml:space="preserve">No impact on Rel-18 NFG requirements because of mismatch scenarios where either UE or NW support Rel-17 or </w:t>
      </w:r>
      <w:r w:rsidRPr="00D556CE">
        <w:t>earlier release.</w:t>
      </w:r>
      <w:bookmarkEnd w:id="120"/>
    </w:p>
    <w:p w14:paraId="4F04934D" w14:textId="77777777" w:rsidR="00E9629D" w:rsidRDefault="00E9629D" w:rsidP="00E9629D">
      <w:pPr>
        <w:pStyle w:val="RAN4H2"/>
      </w:pPr>
      <w:r>
        <w:t>Scheduling availability</w:t>
      </w:r>
    </w:p>
    <w:p w14:paraId="2004375C" w14:textId="14A28AC3" w:rsidR="000D07A1" w:rsidRDefault="00E9629D" w:rsidP="0060543D">
      <w:r w:rsidRPr="00EE106D">
        <w:rPr>
          <w:lang w:val="en-GB"/>
        </w:rPr>
        <w:t xml:space="preserve">As part of the last RAN4 meeting, the following issues are open in relation to </w:t>
      </w:r>
      <w:r>
        <w:rPr>
          <w:lang w:val="en-GB"/>
        </w:rPr>
        <w:t xml:space="preserve">scheduling availability </w:t>
      </w:r>
      <w:r>
        <w:rPr>
          <w:lang w:val="en-GB"/>
        </w:rPr>
        <w:fldChar w:fldCharType="begin"/>
      </w:r>
      <w:r>
        <w:rPr>
          <w:lang w:val="en-GB"/>
        </w:rPr>
        <w:instrText xml:space="preserve"> REF _Ref130821245 \r \h </w:instrText>
      </w:r>
      <w:r>
        <w:rPr>
          <w:lang w:val="en-GB"/>
        </w:rPr>
      </w:r>
      <w:r>
        <w:rPr>
          <w:lang w:val="en-GB"/>
        </w:rPr>
        <w:fldChar w:fldCharType="separate"/>
      </w:r>
      <w:r w:rsidR="00C7064A">
        <w:rPr>
          <w:lang w:val="en-GB"/>
        </w:rPr>
        <w:t>[11]</w:t>
      </w:r>
      <w:r>
        <w:rPr>
          <w:lang w:val="en-GB"/>
        </w:rPr>
        <w:fldChar w:fldCharType="end"/>
      </w:r>
      <w:r>
        <w:rPr>
          <w:lang w:val="en-GB"/>
        </w:rPr>
        <w:t xml:space="preserve">: </w:t>
      </w:r>
    </w:p>
    <w:tbl>
      <w:tblPr>
        <w:tblStyle w:val="TableGrid"/>
        <w:tblW w:w="0" w:type="auto"/>
        <w:tblLook w:val="04A0" w:firstRow="1" w:lastRow="0" w:firstColumn="1" w:lastColumn="0" w:noHBand="0" w:noVBand="1"/>
      </w:tblPr>
      <w:tblGrid>
        <w:gridCol w:w="9617"/>
      </w:tblGrid>
      <w:tr w:rsidR="00FB55A2" w14:paraId="22CD2B86" w14:textId="77777777" w:rsidTr="00FB55A2">
        <w:tc>
          <w:tcPr>
            <w:tcW w:w="9617" w:type="dxa"/>
          </w:tcPr>
          <w:p w14:paraId="4881245B" w14:textId="77777777" w:rsidR="005E5E61" w:rsidRPr="005E5E61" w:rsidRDefault="005E5E61" w:rsidP="005E5E61">
            <w:pPr>
              <w:rPr>
                <w:b/>
                <w:bCs/>
                <w:lang w:val="en-GB"/>
              </w:rPr>
            </w:pPr>
            <w:r w:rsidRPr="005E5E61">
              <w:rPr>
                <w:b/>
                <w:bCs/>
                <w:lang w:val="en-GB"/>
              </w:rPr>
              <w:lastRenderedPageBreak/>
              <w:t xml:space="preserve">Issue 1-4-1: General principles to define scheduling restriction requirements </w:t>
            </w:r>
          </w:p>
          <w:p w14:paraId="1D5C99F7" w14:textId="77777777" w:rsidR="005E5E61" w:rsidRPr="005E5E61" w:rsidRDefault="005E5E61" w:rsidP="005E5E61">
            <w:pPr>
              <w:rPr>
                <w:lang w:val="en-GB"/>
              </w:rPr>
            </w:pPr>
            <w:r w:rsidRPr="005E5E61">
              <w:rPr>
                <w:b/>
                <w:lang w:val="en-GB"/>
              </w:rPr>
              <w:t>&lt; Way forward/ &gt;</w:t>
            </w:r>
            <w:r w:rsidRPr="005E5E61">
              <w:rPr>
                <w:lang w:val="en-GB"/>
              </w:rPr>
              <w:t xml:space="preserve">: </w:t>
            </w:r>
          </w:p>
          <w:p w14:paraId="048B6995" w14:textId="77777777" w:rsidR="005E5E61" w:rsidRPr="005E5E61" w:rsidRDefault="005E5E61" w:rsidP="005E5E61">
            <w:pPr>
              <w:numPr>
                <w:ilvl w:val="0"/>
                <w:numId w:val="27"/>
              </w:numPr>
              <w:rPr>
                <w:lang w:val="en-GB"/>
              </w:rPr>
            </w:pPr>
            <w:r w:rsidRPr="005E5E61">
              <w:rPr>
                <w:lang w:val="en-GB"/>
              </w:rPr>
              <w:t xml:space="preserve">FFS on: </w:t>
            </w:r>
          </w:p>
          <w:p w14:paraId="735E2C3A" w14:textId="77777777" w:rsidR="005E5E61" w:rsidRPr="005E5E61" w:rsidRDefault="005E5E61" w:rsidP="005E5E61">
            <w:pPr>
              <w:numPr>
                <w:ilvl w:val="1"/>
                <w:numId w:val="27"/>
              </w:numPr>
              <w:rPr>
                <w:lang w:val="en-GB"/>
              </w:rPr>
            </w:pPr>
            <w:r w:rsidRPr="005E5E61">
              <w:rPr>
                <w:lang w:val="en-GB"/>
              </w:rPr>
              <w:t xml:space="preserve">Option 1: </w:t>
            </w:r>
            <w:proofErr w:type="gramStart"/>
            <w:r w:rsidRPr="005E5E61">
              <w:rPr>
                <w:lang w:val="en-GB"/>
              </w:rPr>
              <w:t>Nokia,vivo</w:t>
            </w:r>
            <w:proofErr w:type="gramEnd"/>
            <w:r w:rsidRPr="005E5E61">
              <w:rPr>
                <w:lang w:val="en-GB"/>
              </w:rPr>
              <w:t>, OPPO</w:t>
            </w:r>
          </w:p>
          <w:p w14:paraId="7ED3A8A0" w14:textId="77777777" w:rsidR="005E5E61" w:rsidRPr="005E5E61" w:rsidRDefault="005E5E61" w:rsidP="005E5E61">
            <w:pPr>
              <w:numPr>
                <w:ilvl w:val="2"/>
                <w:numId w:val="27"/>
              </w:numPr>
              <w:rPr>
                <w:lang w:val="en-GB"/>
              </w:rPr>
            </w:pPr>
            <w:bookmarkStart w:id="121" w:name="_Toc118614885"/>
            <w:bookmarkStart w:id="122" w:name="_Toc118644736"/>
            <w:bookmarkStart w:id="123" w:name="_Toc118748537"/>
            <w:r w:rsidRPr="005E5E61">
              <w:rPr>
                <w:lang w:val="en-GB"/>
              </w:rPr>
              <w:t>whether the UE supports simultaneousRxTxInterBandCA in FR1.</w:t>
            </w:r>
            <w:bookmarkEnd w:id="121"/>
            <w:bookmarkEnd w:id="122"/>
            <w:bookmarkEnd w:id="123"/>
            <w:r w:rsidRPr="005E5E61">
              <w:rPr>
                <w:lang w:val="en-GB"/>
              </w:rPr>
              <w:t xml:space="preserve"> </w:t>
            </w:r>
          </w:p>
          <w:p w14:paraId="18F8F033" w14:textId="77777777" w:rsidR="005E5E61" w:rsidRPr="005E5E61" w:rsidRDefault="005E5E61" w:rsidP="005E5E61">
            <w:pPr>
              <w:numPr>
                <w:ilvl w:val="2"/>
                <w:numId w:val="27"/>
              </w:numPr>
              <w:rPr>
                <w:lang w:val="en-GB"/>
              </w:rPr>
            </w:pPr>
            <w:bookmarkStart w:id="124" w:name="_Toc118122550"/>
            <w:bookmarkStart w:id="125" w:name="_Toc118614886"/>
            <w:bookmarkStart w:id="126" w:name="_Toc118120845"/>
            <w:bookmarkStart w:id="127" w:name="_Toc118748538"/>
            <w:bookmarkStart w:id="128" w:name="_Toc118122623"/>
            <w:bookmarkStart w:id="129" w:name="_Toc118644737"/>
            <w:r w:rsidRPr="005E5E61">
              <w:rPr>
                <w:lang w:val="en-GB"/>
              </w:rPr>
              <w:t>whether deriveSSB-IndexFromCellInter-r17 is enabled and supported by the UE in FR1 and FR2.</w:t>
            </w:r>
            <w:bookmarkEnd w:id="124"/>
            <w:bookmarkEnd w:id="125"/>
            <w:bookmarkEnd w:id="126"/>
            <w:bookmarkEnd w:id="127"/>
            <w:bookmarkEnd w:id="128"/>
            <w:bookmarkEnd w:id="129"/>
          </w:p>
          <w:p w14:paraId="21238190" w14:textId="77777777" w:rsidR="005E5E61" w:rsidRPr="005E5E61" w:rsidRDefault="005E5E61" w:rsidP="005E5E61">
            <w:pPr>
              <w:numPr>
                <w:ilvl w:val="1"/>
                <w:numId w:val="27"/>
              </w:numPr>
              <w:rPr>
                <w:lang w:val="en-GB"/>
              </w:rPr>
            </w:pPr>
            <w:r w:rsidRPr="005E5E61">
              <w:rPr>
                <w:lang w:val="en-GB"/>
              </w:rPr>
              <w:t xml:space="preserve">Option 1a: </w:t>
            </w:r>
            <w:proofErr w:type="gramStart"/>
            <w:r w:rsidRPr="005E5E61">
              <w:rPr>
                <w:lang w:val="en-GB"/>
              </w:rPr>
              <w:t>Nokia,OPPO</w:t>
            </w:r>
            <w:proofErr w:type="gramEnd"/>
          </w:p>
          <w:p w14:paraId="6A2E2B28" w14:textId="77777777" w:rsidR="005E5E61" w:rsidRPr="005E5E61" w:rsidRDefault="005E5E61" w:rsidP="005E5E61">
            <w:pPr>
              <w:numPr>
                <w:ilvl w:val="2"/>
                <w:numId w:val="27"/>
              </w:numPr>
              <w:rPr>
                <w:lang w:val="en-GB"/>
              </w:rPr>
            </w:pPr>
            <w:r w:rsidRPr="005E5E61">
              <w:rPr>
                <w:lang w:val="en-GB"/>
              </w:rPr>
              <w:t xml:space="preserve">whether the UE supports simultaneousRxTxInterBandCA in FR1. </w:t>
            </w:r>
          </w:p>
          <w:p w14:paraId="083A8011" w14:textId="77777777" w:rsidR="005E5E61" w:rsidRPr="005E5E61" w:rsidRDefault="005E5E61" w:rsidP="005E5E61">
            <w:pPr>
              <w:numPr>
                <w:ilvl w:val="2"/>
                <w:numId w:val="27"/>
              </w:numPr>
              <w:rPr>
                <w:lang w:val="en-GB"/>
              </w:rPr>
            </w:pPr>
            <w:r w:rsidRPr="005E5E61">
              <w:rPr>
                <w:lang w:val="en-GB"/>
              </w:rPr>
              <w:t>whether deriveSSB-IndexFromCellInter-r17 is enabled and supported by the UE in FR1 and FR2.</w:t>
            </w:r>
          </w:p>
          <w:p w14:paraId="474FBA2E" w14:textId="77777777" w:rsidR="005E5E61" w:rsidRPr="005E5E61" w:rsidRDefault="005E5E61" w:rsidP="005E5E61">
            <w:pPr>
              <w:numPr>
                <w:ilvl w:val="2"/>
                <w:numId w:val="27"/>
              </w:numPr>
              <w:rPr>
                <w:lang w:val="en-GB"/>
              </w:rPr>
            </w:pPr>
            <w:r w:rsidRPr="005E5E61">
              <w:rPr>
                <w:lang w:val="en-GB"/>
              </w:rPr>
              <w:t>whether IBM is supported in FR2.</w:t>
            </w:r>
          </w:p>
          <w:p w14:paraId="58A664C8" w14:textId="77777777" w:rsidR="005E5E61" w:rsidRPr="005E5E61" w:rsidRDefault="005E5E61" w:rsidP="005E5E61">
            <w:pPr>
              <w:numPr>
                <w:ilvl w:val="1"/>
                <w:numId w:val="27"/>
              </w:numPr>
              <w:rPr>
                <w:lang w:val="en-GB"/>
              </w:rPr>
            </w:pPr>
            <w:r w:rsidRPr="005E5E61">
              <w:rPr>
                <w:lang w:val="en-GB"/>
              </w:rPr>
              <w:t>Option 2: Qualcomm</w:t>
            </w:r>
          </w:p>
          <w:p w14:paraId="02751FFB" w14:textId="77777777" w:rsidR="005E5E61" w:rsidRPr="005E5E61" w:rsidRDefault="005E5E61" w:rsidP="005E5E61">
            <w:pPr>
              <w:numPr>
                <w:ilvl w:val="2"/>
                <w:numId w:val="27"/>
              </w:numPr>
              <w:rPr>
                <w:lang w:val="en-GB"/>
              </w:rPr>
            </w:pPr>
            <w:r w:rsidRPr="005E5E61">
              <w:rPr>
                <w:lang w:val="en-GB"/>
              </w:rPr>
              <w:t xml:space="preserve">No need to introduce scheduling restriction due to interruption for performing inter-frequency measurements. </w:t>
            </w:r>
          </w:p>
          <w:p w14:paraId="6258930F" w14:textId="77777777" w:rsidR="005E5E61" w:rsidRPr="005E5E61" w:rsidRDefault="005E5E61" w:rsidP="005E5E61"/>
          <w:p w14:paraId="7B0E8D1A" w14:textId="77777777" w:rsidR="005E5E61" w:rsidRPr="005E5E61" w:rsidRDefault="005E5E61" w:rsidP="005E5E61">
            <w:pPr>
              <w:rPr>
                <w:b/>
                <w:bCs/>
                <w:lang w:val="en-GB"/>
              </w:rPr>
            </w:pPr>
            <w:r w:rsidRPr="005E5E61">
              <w:rPr>
                <w:b/>
                <w:bCs/>
                <w:lang w:val="en-GB"/>
              </w:rPr>
              <w:t xml:space="preserve">Issue 1-4-2: On top of which existing requirements to define scheduling restriction requirements </w:t>
            </w:r>
          </w:p>
          <w:p w14:paraId="78480971" w14:textId="77777777" w:rsidR="005E5E61" w:rsidRPr="005E5E61" w:rsidRDefault="005E5E61" w:rsidP="005E5E61">
            <w:pPr>
              <w:rPr>
                <w:lang w:val="en-GB"/>
              </w:rPr>
            </w:pPr>
            <w:r w:rsidRPr="005E5E61">
              <w:rPr>
                <w:b/>
                <w:lang w:val="en-GB"/>
              </w:rPr>
              <w:t>&lt; Way forward &gt;</w:t>
            </w:r>
            <w:r w:rsidRPr="005E5E61">
              <w:rPr>
                <w:lang w:val="en-GB"/>
              </w:rPr>
              <w:t xml:space="preserve">: </w:t>
            </w:r>
          </w:p>
          <w:p w14:paraId="7E9F1C92" w14:textId="77777777" w:rsidR="005E5E61" w:rsidRPr="005E5E61" w:rsidRDefault="005E5E61" w:rsidP="005E5E61">
            <w:pPr>
              <w:numPr>
                <w:ilvl w:val="0"/>
                <w:numId w:val="27"/>
              </w:numPr>
              <w:rPr>
                <w:lang w:val="en-GB"/>
              </w:rPr>
            </w:pPr>
            <w:r w:rsidRPr="005E5E61">
              <w:rPr>
                <w:lang w:val="en-GB"/>
              </w:rPr>
              <w:t>FFS on:</w:t>
            </w:r>
          </w:p>
          <w:p w14:paraId="39181C3A" w14:textId="77777777" w:rsidR="005E5E61" w:rsidRPr="005E5E61" w:rsidRDefault="005E5E61" w:rsidP="005E5E61">
            <w:pPr>
              <w:numPr>
                <w:ilvl w:val="1"/>
                <w:numId w:val="27"/>
              </w:numPr>
              <w:rPr>
                <w:lang w:val="en-GB"/>
              </w:rPr>
            </w:pPr>
            <w:r w:rsidRPr="005E5E61">
              <w:rPr>
                <w:lang w:val="en-GB"/>
              </w:rPr>
              <w:t>Option 1: Apple, CMCC, Intel, OPPO, Huawei, MTK, E///</w:t>
            </w:r>
          </w:p>
          <w:p w14:paraId="6CFFBB67" w14:textId="77777777" w:rsidR="005E5E61" w:rsidRPr="005E5E61" w:rsidRDefault="005E5E61" w:rsidP="005E5E61">
            <w:pPr>
              <w:numPr>
                <w:ilvl w:val="2"/>
                <w:numId w:val="27"/>
              </w:numPr>
              <w:rPr>
                <w:lang w:val="en-GB"/>
              </w:rPr>
            </w:pPr>
            <w:r w:rsidRPr="005E5E61">
              <w:rPr>
                <w:lang w:val="en-GB"/>
              </w:rPr>
              <w:t xml:space="preserve">take the similar requirements for NCSG (TS38.133 v17.6.0 9.3.10.3) as baseline to define scheduling availability </w:t>
            </w:r>
          </w:p>
          <w:p w14:paraId="29C5528F" w14:textId="77777777" w:rsidR="005E5E61" w:rsidRPr="005E5E61" w:rsidRDefault="005E5E61" w:rsidP="005E5E61">
            <w:pPr>
              <w:numPr>
                <w:ilvl w:val="1"/>
                <w:numId w:val="27"/>
              </w:numPr>
              <w:rPr>
                <w:lang w:val="en-GB"/>
              </w:rPr>
            </w:pPr>
            <w:r w:rsidRPr="005E5E61">
              <w:rPr>
                <w:lang w:val="en-GB"/>
              </w:rPr>
              <w:t>Option 1a: Huawei</w:t>
            </w:r>
          </w:p>
          <w:p w14:paraId="11FD0068" w14:textId="77777777" w:rsidR="005E5E61" w:rsidRPr="005E5E61" w:rsidRDefault="005E5E61" w:rsidP="005E5E61">
            <w:pPr>
              <w:numPr>
                <w:ilvl w:val="2"/>
                <w:numId w:val="27"/>
              </w:numPr>
              <w:rPr>
                <w:lang w:val="en-GB"/>
              </w:rPr>
            </w:pPr>
            <w:r w:rsidRPr="005E5E61">
              <w:rPr>
                <w:lang w:val="en-GB"/>
              </w:rPr>
              <w:t>The scheduling restriction applies regardless of whether interruption is allowed (for both case 1 and case 2)</w:t>
            </w:r>
          </w:p>
          <w:p w14:paraId="3205620F" w14:textId="77777777" w:rsidR="005E5E61" w:rsidRPr="005E5E61" w:rsidRDefault="005E5E61" w:rsidP="005E5E61">
            <w:pPr>
              <w:numPr>
                <w:ilvl w:val="1"/>
                <w:numId w:val="27"/>
              </w:numPr>
              <w:rPr>
                <w:lang w:val="en-GB"/>
              </w:rPr>
            </w:pPr>
            <w:r w:rsidRPr="005E5E61">
              <w:rPr>
                <w:lang w:val="en-GB"/>
              </w:rPr>
              <w:t>Option 2: CATT</w:t>
            </w:r>
          </w:p>
          <w:p w14:paraId="138FAFD8" w14:textId="77777777" w:rsidR="005E5E61" w:rsidRPr="005E5E61" w:rsidRDefault="005E5E61" w:rsidP="005E5E61">
            <w:pPr>
              <w:numPr>
                <w:ilvl w:val="2"/>
                <w:numId w:val="27"/>
              </w:numPr>
              <w:rPr>
                <w:lang w:val="en-GB"/>
              </w:rPr>
            </w:pPr>
            <w:r w:rsidRPr="005E5E61">
              <w:rPr>
                <w:lang w:val="en-GB"/>
              </w:rPr>
              <w:t>Reuse the scheduling availability requirements from intra/inter-frequency without gaps 9.2.5.3 or 9.3.9.3 for UEs reporting no-gap but with interruption.</w:t>
            </w:r>
          </w:p>
          <w:p w14:paraId="0A59B582" w14:textId="77777777" w:rsidR="005E5E61" w:rsidRPr="005E5E61" w:rsidRDefault="005E5E61" w:rsidP="005E5E61">
            <w:pPr>
              <w:numPr>
                <w:ilvl w:val="1"/>
                <w:numId w:val="27"/>
              </w:numPr>
              <w:rPr>
                <w:lang w:val="en-GB"/>
              </w:rPr>
            </w:pPr>
            <w:r w:rsidRPr="005E5E61">
              <w:rPr>
                <w:lang w:val="en-GB"/>
              </w:rPr>
              <w:t>Option 3: vivo</w:t>
            </w:r>
          </w:p>
          <w:p w14:paraId="2E94ED02" w14:textId="77777777" w:rsidR="005E5E61" w:rsidRPr="005E5E61" w:rsidRDefault="005E5E61" w:rsidP="005E5E61">
            <w:pPr>
              <w:numPr>
                <w:ilvl w:val="2"/>
                <w:numId w:val="27"/>
              </w:numPr>
              <w:rPr>
                <w:lang w:val="en-GB"/>
              </w:rPr>
            </w:pPr>
            <w:r w:rsidRPr="005E5E61">
              <w:rPr>
                <w:lang w:val="en-GB"/>
              </w:rPr>
              <w:t>If RAN4 agrees to define total interruption ratio without specifying location and length, no need to define scheduling restriction</w:t>
            </w:r>
          </w:p>
          <w:p w14:paraId="225522B8" w14:textId="77777777" w:rsidR="005E5E61" w:rsidRPr="005E5E61" w:rsidRDefault="005E5E61" w:rsidP="005E5E61">
            <w:pPr>
              <w:rPr>
                <w:b/>
                <w:bCs/>
                <w:lang w:val="en-GB"/>
              </w:rPr>
            </w:pPr>
            <w:r w:rsidRPr="005E5E61">
              <w:rPr>
                <w:b/>
                <w:bCs/>
                <w:lang w:val="en-GB"/>
              </w:rPr>
              <w:t>Issue 1-4-3: Default SMTC pattern</w:t>
            </w:r>
          </w:p>
          <w:p w14:paraId="3721C124" w14:textId="77777777" w:rsidR="005E5E61" w:rsidRPr="005E5E61" w:rsidRDefault="005E5E61" w:rsidP="005E5E61">
            <w:pPr>
              <w:rPr>
                <w:lang w:val="en-GB"/>
              </w:rPr>
            </w:pPr>
            <w:r w:rsidRPr="005E5E61">
              <w:rPr>
                <w:b/>
                <w:lang w:val="en-GB"/>
              </w:rPr>
              <w:t>&lt; Way forward &gt;</w:t>
            </w:r>
            <w:r w:rsidRPr="005E5E61">
              <w:rPr>
                <w:lang w:val="en-GB"/>
              </w:rPr>
              <w:t xml:space="preserve">: </w:t>
            </w:r>
          </w:p>
          <w:p w14:paraId="24FB42D1" w14:textId="77777777" w:rsidR="005E5E61" w:rsidRPr="005E5E61" w:rsidRDefault="005E5E61" w:rsidP="005E5E61">
            <w:pPr>
              <w:numPr>
                <w:ilvl w:val="0"/>
                <w:numId w:val="27"/>
              </w:numPr>
              <w:rPr>
                <w:lang w:val="en-GB"/>
              </w:rPr>
            </w:pPr>
            <w:r w:rsidRPr="005E5E61">
              <w:rPr>
                <w:lang w:val="en-GB"/>
              </w:rPr>
              <w:t>FFS</w:t>
            </w:r>
            <w:r w:rsidRPr="005E5E61">
              <w:rPr>
                <w:b/>
                <w:lang w:val="en-GB"/>
              </w:rPr>
              <w:t xml:space="preserve"> on</w:t>
            </w:r>
            <w:r w:rsidRPr="005E5E61">
              <w:rPr>
                <w:lang w:val="en-GB"/>
              </w:rPr>
              <w:t xml:space="preserve">: </w:t>
            </w:r>
          </w:p>
          <w:p w14:paraId="563F235E" w14:textId="77777777" w:rsidR="005E5E61" w:rsidRPr="005E5E61" w:rsidRDefault="005E5E61" w:rsidP="005E5E61">
            <w:pPr>
              <w:numPr>
                <w:ilvl w:val="1"/>
                <w:numId w:val="27"/>
              </w:numPr>
              <w:rPr>
                <w:lang w:val="en-GB"/>
              </w:rPr>
            </w:pPr>
            <w:r w:rsidRPr="005E5E61">
              <w:rPr>
                <w:lang w:val="en-GB"/>
              </w:rPr>
              <w:t>Option 1: Ericsson</w:t>
            </w:r>
          </w:p>
          <w:p w14:paraId="4F3CA603" w14:textId="77777777" w:rsidR="005E5E61" w:rsidRPr="005E5E61" w:rsidRDefault="005E5E61" w:rsidP="005E5E61">
            <w:pPr>
              <w:numPr>
                <w:ilvl w:val="2"/>
                <w:numId w:val="27"/>
              </w:numPr>
              <w:rPr>
                <w:lang w:val="en-GB"/>
              </w:rPr>
            </w:pPr>
            <w:r w:rsidRPr="005E5E61">
              <w:rPr>
                <w:lang w:val="en-GB"/>
              </w:rPr>
              <w:t>Default SMTC pattern should be defined to restrict the scheduling restriction occasions if RAN4 doesn’t define a dedicated measurement pattern for interruption occasions</w:t>
            </w:r>
          </w:p>
          <w:p w14:paraId="64B9AB43" w14:textId="77777777" w:rsidR="005E5E61" w:rsidRPr="005E5E61" w:rsidRDefault="005E5E61" w:rsidP="005E5E61">
            <w:pPr>
              <w:numPr>
                <w:ilvl w:val="1"/>
                <w:numId w:val="27"/>
              </w:numPr>
              <w:rPr>
                <w:lang w:val="en-GB"/>
              </w:rPr>
            </w:pPr>
            <w:r w:rsidRPr="005E5E61">
              <w:rPr>
                <w:lang w:val="en-GB"/>
              </w:rPr>
              <w:t>Option 2: Huawei</w:t>
            </w:r>
          </w:p>
          <w:p w14:paraId="41EC11F1" w14:textId="77777777" w:rsidR="005E5E61" w:rsidRPr="005E5E61" w:rsidRDefault="005E5E61" w:rsidP="005E5E61">
            <w:pPr>
              <w:numPr>
                <w:ilvl w:val="2"/>
                <w:numId w:val="27"/>
              </w:numPr>
              <w:rPr>
                <w:lang w:val="en-GB"/>
              </w:rPr>
            </w:pPr>
            <w:r w:rsidRPr="005E5E61">
              <w:rPr>
                <w:lang w:val="en-GB"/>
              </w:rPr>
              <w:t>No</w:t>
            </w:r>
          </w:p>
          <w:p w14:paraId="1707D6EE" w14:textId="77777777" w:rsidR="00FB55A2" w:rsidRDefault="00FB55A2" w:rsidP="0060543D"/>
        </w:tc>
      </w:tr>
    </w:tbl>
    <w:p w14:paraId="4EBB2157" w14:textId="77777777" w:rsidR="000D07A1" w:rsidRDefault="000D07A1" w:rsidP="0060543D"/>
    <w:p w14:paraId="567E53D5" w14:textId="77777777" w:rsidR="00BF121C" w:rsidRDefault="00BF121C" w:rsidP="00BF121C">
      <w:r>
        <w:t xml:space="preserve">For inter-frequency measurements, the NCSG requirements include </w:t>
      </w:r>
      <w:r>
        <w:rPr>
          <w:bCs/>
          <w:iCs/>
          <w:szCs w:val="20"/>
        </w:rPr>
        <w:t xml:space="preserve">IBM and deriveSSB-IndexFromCellInter. In both cases the scheduling restrictions can be reduced, since with the assumption of deriveSSB-indexFromCellInter the different cells are assumed to be aligned and the uncertainty in the position of the SSBs is small. Additionally, with IBM the UE may change its spatial filter in more than one frequency independently, and therefore can perform data reception/transmission while performing RRM measurements. </w:t>
      </w:r>
    </w:p>
    <w:p w14:paraId="4763076B" w14:textId="77777777" w:rsidR="00BF121C" w:rsidRDefault="00BF121C" w:rsidP="00BF121C">
      <w:r>
        <w:t xml:space="preserve">gapless measurement requirements in 9.3.9 </w:t>
      </w:r>
    </w:p>
    <w:p w14:paraId="3D206312" w14:textId="77777777" w:rsidR="00BF121C" w:rsidRPr="00136973" w:rsidRDefault="00BF121C" w:rsidP="00BF121C">
      <w:pPr>
        <w:pStyle w:val="RAN4proposal"/>
        <w:rPr>
          <w:bCs/>
          <w:iCs w:val="0"/>
          <w:szCs w:val="20"/>
        </w:rPr>
      </w:pPr>
      <w:bookmarkStart w:id="130" w:name="_Toc118614884"/>
      <w:bookmarkStart w:id="131" w:name="_Toc118644735"/>
      <w:bookmarkStart w:id="132" w:name="_Toc118748536"/>
      <w:bookmarkStart w:id="133" w:name="_Toc127555245"/>
      <w:bookmarkStart w:id="134" w:name="_Toc118120844"/>
      <w:bookmarkStart w:id="135" w:name="_Toc118122549"/>
      <w:bookmarkStart w:id="136" w:name="_Toc118122622"/>
      <w:bookmarkStart w:id="137" w:name="_Toc131949623"/>
      <w:r>
        <w:t>Define scheduling restriction requirements for UEs indicating no-gap Case 2 considering</w:t>
      </w:r>
      <w:bookmarkEnd w:id="130"/>
      <w:bookmarkEnd w:id="131"/>
      <w:bookmarkEnd w:id="132"/>
      <w:bookmarkEnd w:id="133"/>
      <w:bookmarkEnd w:id="137"/>
      <w:r>
        <w:t xml:space="preserve"> </w:t>
      </w:r>
    </w:p>
    <w:p w14:paraId="1E858328" w14:textId="77777777" w:rsidR="00BF121C" w:rsidRDefault="00BF121C" w:rsidP="00BF121C">
      <w:pPr>
        <w:pStyle w:val="RAN4proposal"/>
        <w:numPr>
          <w:ilvl w:val="1"/>
          <w:numId w:val="7"/>
        </w:numPr>
        <w:rPr>
          <w:bCs/>
          <w:iCs w:val="0"/>
          <w:szCs w:val="20"/>
        </w:rPr>
      </w:pPr>
      <w:bookmarkStart w:id="138" w:name="_Toc127555246"/>
      <w:bookmarkStart w:id="139" w:name="_Toc131949624"/>
      <w:r>
        <w:t>whether the UE supports</w:t>
      </w:r>
      <w:r w:rsidRPr="007F038C">
        <w:rPr>
          <w:bCs/>
          <w:iCs w:val="0"/>
          <w:szCs w:val="20"/>
        </w:rPr>
        <w:t xml:space="preserve"> </w:t>
      </w:r>
      <w:r w:rsidRPr="00B0207B">
        <w:rPr>
          <w:bCs/>
          <w:i/>
          <w:szCs w:val="20"/>
        </w:rPr>
        <w:t>simultaneousRxTxInterBandCA</w:t>
      </w:r>
      <w:r>
        <w:rPr>
          <w:bCs/>
          <w:iCs w:val="0"/>
          <w:szCs w:val="20"/>
        </w:rPr>
        <w:t xml:space="preserve"> in FR1.</w:t>
      </w:r>
      <w:bookmarkEnd w:id="134"/>
      <w:bookmarkEnd w:id="135"/>
      <w:bookmarkEnd w:id="136"/>
      <w:bookmarkEnd w:id="138"/>
      <w:bookmarkEnd w:id="139"/>
      <w:r>
        <w:rPr>
          <w:bCs/>
          <w:iCs w:val="0"/>
          <w:szCs w:val="20"/>
        </w:rPr>
        <w:t xml:space="preserve"> </w:t>
      </w:r>
    </w:p>
    <w:p w14:paraId="0305524D" w14:textId="77777777" w:rsidR="00BF121C" w:rsidRPr="00782566" w:rsidRDefault="00BF121C" w:rsidP="00BF121C">
      <w:pPr>
        <w:pStyle w:val="RAN4proposal"/>
        <w:numPr>
          <w:ilvl w:val="1"/>
          <w:numId w:val="7"/>
        </w:numPr>
      </w:pPr>
      <w:bookmarkStart w:id="140" w:name="_Toc127555247"/>
      <w:bookmarkStart w:id="141" w:name="_Toc131949625"/>
      <w:r>
        <w:t xml:space="preserve">whether </w:t>
      </w:r>
      <w:r w:rsidRPr="00F951A9">
        <w:rPr>
          <w:i/>
        </w:rPr>
        <w:t>deriveSSB-IndexFromCellInter-r17</w:t>
      </w:r>
      <w:r>
        <w:rPr>
          <w:i/>
        </w:rPr>
        <w:t xml:space="preserve"> </w:t>
      </w:r>
      <w:r w:rsidRPr="00BB73B9">
        <w:rPr>
          <w:iCs w:val="0"/>
        </w:rPr>
        <w:t>is</w:t>
      </w:r>
      <w:r>
        <w:rPr>
          <w:i/>
        </w:rPr>
        <w:t xml:space="preserve"> </w:t>
      </w:r>
      <w:r w:rsidRPr="00CB743A">
        <w:rPr>
          <w:iCs w:val="0"/>
        </w:rPr>
        <w:t>enabled</w:t>
      </w:r>
      <w:r>
        <w:rPr>
          <w:i/>
        </w:rPr>
        <w:t xml:space="preserve"> </w:t>
      </w:r>
      <w:r w:rsidRPr="00BB73B9">
        <w:rPr>
          <w:iCs w:val="0"/>
        </w:rPr>
        <w:t>and supported by the UE</w:t>
      </w:r>
      <w:r>
        <w:rPr>
          <w:i/>
        </w:rPr>
        <w:t xml:space="preserve"> </w:t>
      </w:r>
      <w:r>
        <w:rPr>
          <w:iCs w:val="0"/>
        </w:rPr>
        <w:t>in FR1 and FR2.</w:t>
      </w:r>
      <w:bookmarkEnd w:id="140"/>
      <w:bookmarkEnd w:id="141"/>
    </w:p>
    <w:p w14:paraId="7E33135C" w14:textId="77777777" w:rsidR="00BF121C" w:rsidRDefault="00BF121C" w:rsidP="00BF121C">
      <w:pPr>
        <w:pStyle w:val="RAN4proposal"/>
        <w:numPr>
          <w:ilvl w:val="1"/>
          <w:numId w:val="7"/>
        </w:numPr>
      </w:pPr>
      <w:bookmarkStart w:id="142" w:name="_Toc127555248"/>
      <w:bookmarkStart w:id="143" w:name="_Toc131949626"/>
      <w:r>
        <w:t xml:space="preserve">whether </w:t>
      </w:r>
      <w:r w:rsidRPr="00912902">
        <w:rPr>
          <w:i/>
        </w:rPr>
        <w:t xml:space="preserve">IBM </w:t>
      </w:r>
      <w:r w:rsidRPr="00BB73B9">
        <w:rPr>
          <w:iCs w:val="0"/>
        </w:rPr>
        <w:t>is</w:t>
      </w:r>
      <w:r>
        <w:rPr>
          <w:i/>
        </w:rPr>
        <w:t xml:space="preserve"> </w:t>
      </w:r>
      <w:r w:rsidRPr="00912902">
        <w:t xml:space="preserve">supported </w:t>
      </w:r>
      <w:r>
        <w:t>in FR2</w:t>
      </w:r>
      <w:r w:rsidRPr="00912902">
        <w:t>.</w:t>
      </w:r>
      <w:bookmarkEnd w:id="142"/>
      <w:bookmarkEnd w:id="143"/>
    </w:p>
    <w:p w14:paraId="087AA3E4" w14:textId="77777777" w:rsidR="00BF121C" w:rsidRDefault="00BF121C" w:rsidP="00BF121C">
      <w:r>
        <w:t xml:space="preserve">Additionally, it is important to define scheduling availability for the separate cases. In the case of inter-frequency measurements performed by a UE with an available vacant receiver, scheduling restriction can be avoided for certain configurations. </w:t>
      </w:r>
    </w:p>
    <w:p w14:paraId="12067254" w14:textId="7BD45E79" w:rsidR="0086375B" w:rsidRPr="0060543D" w:rsidRDefault="00BF121C" w:rsidP="0060543D">
      <w:pPr>
        <w:pStyle w:val="RAN4observation0"/>
      </w:pPr>
      <w:bookmarkStart w:id="144" w:name="_Toc127555249"/>
      <w:bookmarkStart w:id="145" w:name="_Toc131949627"/>
      <w:r>
        <w:lastRenderedPageBreak/>
        <w:t xml:space="preserve">It is expected that a UE with </w:t>
      </w:r>
      <w:proofErr w:type="gramStart"/>
      <w:r>
        <w:t>an</w:t>
      </w:r>
      <w:proofErr w:type="gramEnd"/>
      <w:r>
        <w:t xml:space="preserve"> spare RF chain can perform inter-frequency measurement without scheduling restrictions if </w:t>
      </w:r>
      <w:r w:rsidRPr="00443509">
        <w:rPr>
          <w:i/>
        </w:rPr>
        <w:t>deriveSSB-IndexFromCellInter-r17 is configured.</w:t>
      </w:r>
      <w:bookmarkEnd w:id="144"/>
      <w:bookmarkEnd w:id="145"/>
      <w:r w:rsidRPr="00443509">
        <w:rPr>
          <w:i/>
        </w:rPr>
        <w:t xml:space="preserve"> </w:t>
      </w:r>
    </w:p>
    <w:p w14:paraId="7B4E7E08" w14:textId="77777777" w:rsidR="00CD7492" w:rsidRPr="00EF698B" w:rsidRDefault="00CD7492" w:rsidP="00A37002">
      <w:pPr>
        <w:pStyle w:val="RAN4H1"/>
        <w:rPr>
          <w:lang w:val="en-US"/>
        </w:rPr>
      </w:pPr>
      <w:bookmarkStart w:id="146" w:name="_Toc116995848"/>
      <w:r w:rsidRPr="00EF698B">
        <w:rPr>
          <w:lang w:val="en-US"/>
        </w:rPr>
        <w:t>Conclusion</w:t>
      </w:r>
      <w:bookmarkEnd w:id="146"/>
    </w:p>
    <w:p w14:paraId="4D030084" w14:textId="77777777" w:rsidR="00E55751" w:rsidRPr="00592A86" w:rsidRDefault="008B0961" w:rsidP="00936159">
      <w:r>
        <w:t>In the paper, t</w:t>
      </w:r>
      <w:r w:rsidR="005B4801">
        <w:t xml:space="preserve">he </w:t>
      </w:r>
      <w:r w:rsidR="005B4801" w:rsidRPr="00E55751">
        <w:t xml:space="preserve">following Observations </w:t>
      </w:r>
      <w:r w:rsidRPr="00E55751">
        <w:t>and</w:t>
      </w:r>
      <w:r w:rsidR="005B4801">
        <w:t xml:space="preserve"> Proposals were made:</w:t>
      </w:r>
    </w:p>
    <w:p w14:paraId="52AA08DD" w14:textId="6FF17586" w:rsidR="0004202D" w:rsidRDefault="00A4355E">
      <w:pPr>
        <w:pStyle w:val="TOC4"/>
        <w:tabs>
          <w:tab w:val="right" w:leader="dot" w:pos="9617"/>
        </w:tabs>
        <w:rPr>
          <w:rFonts w:asciiTheme="minorHAnsi" w:eastAsiaTheme="minorEastAsia" w:hAnsiTheme="minorHAnsi"/>
          <w:noProof/>
          <w:sz w:val="22"/>
          <w:lang w:val="en-DK" w:eastAsia="en-DK"/>
        </w:rPr>
      </w:pPr>
      <w:r>
        <w:rPr>
          <w:i/>
          <w:iCs/>
          <w:noProof/>
          <w:u w:val="single"/>
        </w:rPr>
        <w:fldChar w:fldCharType="begin"/>
      </w:r>
      <w:r>
        <w:rPr>
          <w:i/>
          <w:iCs/>
          <w:noProof/>
          <w:u w:val="single"/>
        </w:rPr>
        <w:instrText xml:space="preserve"> TOC \n \h \z \t "RAN4 proposal,5,RAN4 observation,4" </w:instrText>
      </w:r>
      <w:r>
        <w:rPr>
          <w:i/>
          <w:iCs/>
          <w:noProof/>
          <w:u w:val="single"/>
        </w:rPr>
        <w:fldChar w:fldCharType="separate"/>
      </w:r>
      <w:hyperlink w:anchor="_Toc131949583" w:history="1">
        <w:r w:rsidR="0004202D" w:rsidRPr="0006403A">
          <w:rPr>
            <w:rStyle w:val="Hyperlink"/>
            <w:b/>
            <w:noProof/>
          </w:rPr>
          <w:t>Observation 1:</w:t>
        </w:r>
        <w:r w:rsidR="0004202D" w:rsidRPr="0006403A">
          <w:rPr>
            <w:rStyle w:val="Hyperlink"/>
            <w:noProof/>
          </w:rPr>
          <w:t xml:space="preserve"> Requirements for measurements without gaps can change significantly depending on the assumption of an available vacant RF chain.</w:t>
        </w:r>
      </w:hyperlink>
    </w:p>
    <w:p w14:paraId="6022F2EE" w14:textId="4E387DDA" w:rsidR="0004202D" w:rsidRDefault="0004202D">
      <w:pPr>
        <w:pStyle w:val="TOC4"/>
        <w:tabs>
          <w:tab w:val="right" w:leader="dot" w:pos="9617"/>
        </w:tabs>
        <w:rPr>
          <w:rFonts w:asciiTheme="minorHAnsi" w:eastAsiaTheme="minorEastAsia" w:hAnsiTheme="minorHAnsi"/>
          <w:noProof/>
          <w:sz w:val="22"/>
          <w:lang w:val="en-DK" w:eastAsia="en-DK"/>
        </w:rPr>
      </w:pPr>
      <w:hyperlink w:anchor="_Toc131949584" w:history="1">
        <w:r w:rsidRPr="0006403A">
          <w:rPr>
            <w:rStyle w:val="Hyperlink"/>
            <w:b/>
            <w:noProof/>
          </w:rPr>
          <w:t>Observation 2:</w:t>
        </w:r>
        <w:r w:rsidRPr="0006403A">
          <w:rPr>
            <w:rStyle w:val="Hyperlink"/>
            <w:noProof/>
          </w:rPr>
          <w:t xml:space="preserve"> UEs with vacant RF chain can perform measurements without gaps with smaller impact on active component carriers.</w:t>
        </w:r>
      </w:hyperlink>
    </w:p>
    <w:p w14:paraId="37CE7CD6" w14:textId="21261C58" w:rsidR="0004202D" w:rsidRDefault="0004202D">
      <w:pPr>
        <w:pStyle w:val="TOC4"/>
        <w:tabs>
          <w:tab w:val="right" w:leader="dot" w:pos="9617"/>
        </w:tabs>
        <w:rPr>
          <w:rFonts w:asciiTheme="minorHAnsi" w:eastAsiaTheme="minorEastAsia" w:hAnsiTheme="minorHAnsi"/>
          <w:noProof/>
          <w:sz w:val="22"/>
          <w:lang w:val="en-DK" w:eastAsia="en-DK"/>
        </w:rPr>
      </w:pPr>
      <w:hyperlink w:anchor="_Toc131949585" w:history="1">
        <w:r w:rsidRPr="0006403A">
          <w:rPr>
            <w:rStyle w:val="Hyperlink"/>
            <w:b/>
            <w:noProof/>
          </w:rPr>
          <w:t>Observation 3:</w:t>
        </w:r>
        <w:r w:rsidRPr="0006403A">
          <w:rPr>
            <w:rStyle w:val="Hyperlink"/>
            <w:noProof/>
          </w:rPr>
          <w:t xml:space="preserve"> Availability of a vacant RF chain may depend on the UE capability and on the total number of CCs configured/activated by the network.</w:t>
        </w:r>
      </w:hyperlink>
    </w:p>
    <w:p w14:paraId="0797F88F" w14:textId="5C309328" w:rsidR="0004202D" w:rsidRDefault="0004202D">
      <w:pPr>
        <w:pStyle w:val="TOC5"/>
        <w:tabs>
          <w:tab w:val="right" w:leader="dot" w:pos="9617"/>
        </w:tabs>
        <w:rPr>
          <w:rFonts w:asciiTheme="minorHAnsi" w:eastAsiaTheme="minorEastAsia" w:hAnsiTheme="minorHAnsi"/>
          <w:b w:val="0"/>
          <w:noProof/>
          <w:sz w:val="22"/>
          <w:lang w:val="en-DK" w:eastAsia="en-DK"/>
        </w:rPr>
      </w:pPr>
      <w:hyperlink w:anchor="_Toc131949586" w:history="1">
        <w:r w:rsidRPr="0006403A">
          <w:rPr>
            <w:rStyle w:val="Hyperlink"/>
            <w:noProof/>
            <w:lang w:val="en-GB"/>
          </w:rPr>
          <w:t>Proposal 1: RAN4 to define different requirements for measurements without gaps with interruption depending on the availability of vacant RF chain.</w:t>
        </w:r>
      </w:hyperlink>
    </w:p>
    <w:p w14:paraId="6C273F1E" w14:textId="2C70E5DC" w:rsidR="0004202D" w:rsidRDefault="0004202D">
      <w:pPr>
        <w:pStyle w:val="TOC5"/>
        <w:tabs>
          <w:tab w:val="right" w:leader="dot" w:pos="9617"/>
        </w:tabs>
        <w:rPr>
          <w:rFonts w:asciiTheme="minorHAnsi" w:eastAsiaTheme="minorEastAsia" w:hAnsiTheme="minorHAnsi"/>
          <w:b w:val="0"/>
          <w:noProof/>
          <w:sz w:val="22"/>
          <w:lang w:val="en-DK" w:eastAsia="en-DK"/>
        </w:rPr>
      </w:pPr>
      <w:hyperlink w:anchor="_Toc131949587" w:history="1">
        <w:r w:rsidRPr="0006403A">
          <w:rPr>
            <w:rStyle w:val="Hyperlink"/>
            <w:noProof/>
            <w:lang w:val="en-GB"/>
          </w:rPr>
          <w:t>Proposal 2: UE signalling of vacant RF chain not to be implemented by fixed UE capability, but more dynamic, i.e. UE assistance information.</w:t>
        </w:r>
      </w:hyperlink>
    </w:p>
    <w:p w14:paraId="38AD5271" w14:textId="608CA461" w:rsidR="0004202D" w:rsidRDefault="0004202D">
      <w:pPr>
        <w:pStyle w:val="TOC5"/>
        <w:tabs>
          <w:tab w:val="right" w:leader="dot" w:pos="9617"/>
        </w:tabs>
        <w:rPr>
          <w:rFonts w:asciiTheme="minorHAnsi" w:eastAsiaTheme="minorEastAsia" w:hAnsiTheme="minorHAnsi"/>
          <w:b w:val="0"/>
          <w:noProof/>
          <w:sz w:val="22"/>
          <w:lang w:val="en-DK" w:eastAsia="en-DK"/>
        </w:rPr>
      </w:pPr>
      <w:hyperlink w:anchor="_Toc131949588" w:history="1">
        <w:r w:rsidRPr="0006403A">
          <w:rPr>
            <w:rStyle w:val="Hyperlink"/>
            <w:noProof/>
            <w:lang w:val="en-GB"/>
          </w:rPr>
          <w:t>Proposal 3: Update naming convention to</w:t>
        </w:r>
      </w:hyperlink>
    </w:p>
    <w:p w14:paraId="6C408C4B" w14:textId="0946089E" w:rsidR="0004202D" w:rsidRDefault="0004202D">
      <w:pPr>
        <w:pStyle w:val="TOC5"/>
        <w:tabs>
          <w:tab w:val="left" w:pos="400"/>
          <w:tab w:val="right" w:leader="dot" w:pos="9617"/>
        </w:tabs>
        <w:rPr>
          <w:rFonts w:asciiTheme="minorHAnsi" w:eastAsiaTheme="minorEastAsia" w:hAnsiTheme="minorHAnsi"/>
          <w:b w:val="0"/>
          <w:noProof/>
          <w:sz w:val="22"/>
          <w:lang w:val="en-DK" w:eastAsia="en-DK"/>
        </w:rPr>
      </w:pPr>
      <w:hyperlink w:anchor="_Toc131949589" w:history="1">
        <w:r w:rsidRPr="0006403A">
          <w:rPr>
            <w:rStyle w:val="Hyperlink"/>
            <w:noProof/>
            <w:lang w:val="sv-SE" w:eastAsia="zh-CN"/>
          </w:rPr>
          <w:t>a.</w:t>
        </w:r>
        <w:r>
          <w:rPr>
            <w:rFonts w:asciiTheme="minorHAnsi" w:eastAsiaTheme="minorEastAsia" w:hAnsiTheme="minorHAnsi"/>
            <w:b w:val="0"/>
            <w:noProof/>
            <w:sz w:val="22"/>
            <w:lang w:val="en-DK" w:eastAsia="en-DK"/>
          </w:rPr>
          <w:tab/>
        </w:r>
        <w:r w:rsidRPr="0006403A">
          <w:rPr>
            <w:rStyle w:val="Hyperlink"/>
            <w:bCs/>
            <w:noProof/>
            <w:lang w:val="sv-SE" w:eastAsia="zh-CN"/>
          </w:rPr>
          <w:t>Case 1:</w:t>
        </w:r>
        <w:r w:rsidRPr="0006403A">
          <w:rPr>
            <w:rStyle w:val="Hyperlink"/>
            <w:noProof/>
            <w:lang w:val="sv-SE" w:eastAsia="zh-CN"/>
          </w:rPr>
          <w:t xml:space="preserve"> without gap and no interruption (e.g. ’[TBD1]’ indicated in [TBD new signaling]</w:t>
        </w:r>
        <w:r w:rsidRPr="0006403A">
          <w:rPr>
            <w:rStyle w:val="Hyperlink"/>
            <w:noProof/>
          </w:rPr>
          <w:t>)</w:t>
        </w:r>
      </w:hyperlink>
    </w:p>
    <w:p w14:paraId="035311E2" w14:textId="5349F6DF" w:rsidR="0004202D" w:rsidRDefault="0004202D">
      <w:pPr>
        <w:pStyle w:val="TOC5"/>
        <w:tabs>
          <w:tab w:val="left" w:pos="400"/>
          <w:tab w:val="right" w:leader="dot" w:pos="9617"/>
        </w:tabs>
        <w:rPr>
          <w:rFonts w:asciiTheme="minorHAnsi" w:eastAsiaTheme="minorEastAsia" w:hAnsiTheme="minorHAnsi"/>
          <w:b w:val="0"/>
          <w:noProof/>
          <w:sz w:val="22"/>
          <w:lang w:val="en-DK" w:eastAsia="en-DK"/>
        </w:rPr>
      </w:pPr>
      <w:hyperlink w:anchor="_Toc131949590" w:history="1">
        <w:r w:rsidRPr="0006403A">
          <w:rPr>
            <w:rStyle w:val="Hyperlink"/>
            <w:noProof/>
          </w:rPr>
          <w:t>b.</w:t>
        </w:r>
        <w:r>
          <w:rPr>
            <w:rFonts w:asciiTheme="minorHAnsi" w:eastAsiaTheme="minorEastAsia" w:hAnsiTheme="minorHAnsi"/>
            <w:b w:val="0"/>
            <w:noProof/>
            <w:sz w:val="22"/>
            <w:lang w:val="en-DK" w:eastAsia="en-DK"/>
          </w:rPr>
          <w:tab/>
        </w:r>
        <w:r w:rsidRPr="0006403A">
          <w:rPr>
            <w:rStyle w:val="Hyperlink"/>
            <w:noProof/>
          </w:rPr>
          <w:t xml:space="preserve">Case 2a: </w:t>
        </w:r>
        <w:r w:rsidRPr="0006403A">
          <w:rPr>
            <w:rStyle w:val="Hyperlink"/>
            <w:noProof/>
            <w:lang w:val="sv-SE" w:eastAsia="zh-CN"/>
          </w:rPr>
          <w:t>without gap but interruption allowed with spare RF chain (e.g. ’[TBD2a]’ indicated in [TBD new signaling]</w:t>
        </w:r>
        <w:r w:rsidRPr="0006403A">
          <w:rPr>
            <w:rStyle w:val="Hyperlink"/>
            <w:noProof/>
          </w:rPr>
          <w:t>)</w:t>
        </w:r>
      </w:hyperlink>
    </w:p>
    <w:p w14:paraId="24E1CFAA" w14:textId="6417879B" w:rsidR="0004202D" w:rsidRDefault="0004202D">
      <w:pPr>
        <w:pStyle w:val="TOC5"/>
        <w:tabs>
          <w:tab w:val="left" w:pos="400"/>
          <w:tab w:val="right" w:leader="dot" w:pos="9617"/>
        </w:tabs>
        <w:rPr>
          <w:rFonts w:asciiTheme="minorHAnsi" w:eastAsiaTheme="minorEastAsia" w:hAnsiTheme="minorHAnsi"/>
          <w:b w:val="0"/>
          <w:noProof/>
          <w:sz w:val="22"/>
          <w:lang w:val="en-DK" w:eastAsia="en-DK"/>
        </w:rPr>
      </w:pPr>
      <w:hyperlink w:anchor="_Toc131949591" w:history="1">
        <w:r w:rsidRPr="0006403A">
          <w:rPr>
            <w:rStyle w:val="Hyperlink"/>
            <w:noProof/>
            <w:lang w:val="sv-SE"/>
          </w:rPr>
          <w:t>c.</w:t>
        </w:r>
        <w:r>
          <w:rPr>
            <w:rFonts w:asciiTheme="minorHAnsi" w:eastAsiaTheme="minorEastAsia" w:hAnsiTheme="minorHAnsi"/>
            <w:b w:val="0"/>
            <w:noProof/>
            <w:sz w:val="22"/>
            <w:lang w:val="en-DK" w:eastAsia="en-DK"/>
          </w:rPr>
          <w:tab/>
        </w:r>
        <w:r w:rsidRPr="0006403A">
          <w:rPr>
            <w:rStyle w:val="Hyperlink"/>
            <w:noProof/>
          </w:rPr>
          <w:t xml:space="preserve">Case 2b: </w:t>
        </w:r>
        <w:r w:rsidRPr="0006403A">
          <w:rPr>
            <w:rStyle w:val="Hyperlink"/>
            <w:noProof/>
            <w:lang w:val="sv-SE" w:eastAsia="zh-CN"/>
          </w:rPr>
          <w:t>without gap but interruption allowed without spare RF chain (e.g. ’[TBD2b]’ indicated in [TBD new signaling]</w:t>
        </w:r>
        <w:r w:rsidRPr="0006403A">
          <w:rPr>
            <w:rStyle w:val="Hyperlink"/>
            <w:noProof/>
          </w:rPr>
          <w:t>)</w:t>
        </w:r>
      </w:hyperlink>
    </w:p>
    <w:p w14:paraId="05E867F5" w14:textId="0215B1CA" w:rsidR="0004202D" w:rsidRDefault="0004202D">
      <w:pPr>
        <w:pStyle w:val="TOC4"/>
        <w:tabs>
          <w:tab w:val="right" w:leader="dot" w:pos="9617"/>
        </w:tabs>
        <w:rPr>
          <w:rFonts w:asciiTheme="minorHAnsi" w:eastAsiaTheme="minorEastAsia" w:hAnsiTheme="minorHAnsi"/>
          <w:noProof/>
          <w:sz w:val="22"/>
          <w:lang w:val="en-DK" w:eastAsia="en-DK"/>
        </w:rPr>
      </w:pPr>
      <w:hyperlink w:anchor="_Toc131949592" w:history="1">
        <w:r w:rsidRPr="0006403A">
          <w:rPr>
            <w:rStyle w:val="Hyperlink"/>
            <w:b/>
            <w:noProof/>
          </w:rPr>
          <w:t>Observation 4:</w:t>
        </w:r>
        <w:r w:rsidRPr="0006403A">
          <w:rPr>
            <w:rStyle w:val="Hyperlink"/>
            <w:noProof/>
          </w:rPr>
          <w:t xml:space="preserve"> If the interruptions used for no-gaps with interruption is the same as the ones with NCSG, there is no advantage of using the no-gap Case 2.</w:t>
        </w:r>
      </w:hyperlink>
    </w:p>
    <w:p w14:paraId="3FE8D927" w14:textId="0F2F6788" w:rsidR="0004202D" w:rsidRDefault="0004202D">
      <w:pPr>
        <w:pStyle w:val="TOC5"/>
        <w:tabs>
          <w:tab w:val="right" w:leader="dot" w:pos="9617"/>
        </w:tabs>
        <w:rPr>
          <w:rFonts w:asciiTheme="minorHAnsi" w:eastAsiaTheme="minorEastAsia" w:hAnsiTheme="minorHAnsi"/>
          <w:b w:val="0"/>
          <w:noProof/>
          <w:sz w:val="22"/>
          <w:lang w:val="en-DK" w:eastAsia="en-DK"/>
        </w:rPr>
      </w:pPr>
      <w:hyperlink w:anchor="_Toc131949593" w:history="1">
        <w:r w:rsidRPr="0006403A">
          <w:rPr>
            <w:rStyle w:val="Hyperlink"/>
            <w:noProof/>
          </w:rPr>
          <w:t>Proposal 4: Smaller interruption than NCSG is expected for UE signaling no-gap type 2.</w:t>
        </w:r>
      </w:hyperlink>
    </w:p>
    <w:p w14:paraId="62DF7B04" w14:textId="25539CEB" w:rsidR="0004202D" w:rsidRDefault="0004202D">
      <w:pPr>
        <w:pStyle w:val="TOC5"/>
        <w:tabs>
          <w:tab w:val="right" w:leader="dot" w:pos="9617"/>
        </w:tabs>
        <w:rPr>
          <w:rFonts w:asciiTheme="minorHAnsi" w:eastAsiaTheme="minorEastAsia" w:hAnsiTheme="minorHAnsi"/>
          <w:b w:val="0"/>
          <w:noProof/>
          <w:sz w:val="22"/>
          <w:lang w:val="en-DK" w:eastAsia="en-DK"/>
        </w:rPr>
      </w:pPr>
      <w:hyperlink w:anchor="_Toc131949594" w:history="1">
        <w:r w:rsidRPr="0006403A">
          <w:rPr>
            <w:rStyle w:val="Hyperlink"/>
            <w:noProof/>
          </w:rPr>
          <w:t>Proposal 5: When UE signals “no-gap Case 2”, the interruption length can be specified based on the same RRT assumption as for NCSG (0.5ms in FR1 and 0.25ms in FR2) interruption occasion.</w:t>
        </w:r>
      </w:hyperlink>
    </w:p>
    <w:p w14:paraId="327F3E17" w14:textId="09EE3D49" w:rsidR="0004202D" w:rsidRDefault="0004202D">
      <w:pPr>
        <w:pStyle w:val="TOC4"/>
        <w:tabs>
          <w:tab w:val="right" w:leader="dot" w:pos="9617"/>
        </w:tabs>
        <w:rPr>
          <w:rFonts w:asciiTheme="minorHAnsi" w:eastAsiaTheme="minorEastAsia" w:hAnsiTheme="minorHAnsi"/>
          <w:noProof/>
          <w:sz w:val="22"/>
          <w:lang w:val="en-DK" w:eastAsia="en-DK"/>
        </w:rPr>
      </w:pPr>
      <w:hyperlink w:anchor="_Toc131949595" w:history="1">
        <w:r w:rsidRPr="0006403A">
          <w:rPr>
            <w:rStyle w:val="Hyperlink"/>
            <w:b/>
            <w:noProof/>
          </w:rPr>
          <w:t>Observation 5:</w:t>
        </w:r>
        <w:r w:rsidRPr="0006403A">
          <w:rPr>
            <w:rStyle w:val="Hyperlink"/>
            <w:noProof/>
          </w:rPr>
          <w:t xml:space="preserve"> The network needs information of the measurement interruption to make scheduling decisions.</w:t>
        </w:r>
      </w:hyperlink>
    </w:p>
    <w:p w14:paraId="567DD8F0" w14:textId="27C17C6C" w:rsidR="0004202D" w:rsidRDefault="0004202D">
      <w:pPr>
        <w:pStyle w:val="TOC4"/>
        <w:tabs>
          <w:tab w:val="right" w:leader="dot" w:pos="9617"/>
        </w:tabs>
        <w:rPr>
          <w:rFonts w:asciiTheme="minorHAnsi" w:eastAsiaTheme="minorEastAsia" w:hAnsiTheme="minorHAnsi"/>
          <w:noProof/>
          <w:sz w:val="22"/>
          <w:lang w:val="en-DK" w:eastAsia="en-DK"/>
        </w:rPr>
      </w:pPr>
      <w:hyperlink w:anchor="_Toc131949596" w:history="1">
        <w:r w:rsidRPr="0006403A">
          <w:rPr>
            <w:rStyle w:val="Hyperlink"/>
            <w:b/>
            <w:noProof/>
          </w:rPr>
          <w:t>Observation 6:</w:t>
        </w:r>
        <w:r w:rsidRPr="0006403A">
          <w:rPr>
            <w:rStyle w:val="Hyperlink"/>
            <w:noProof/>
          </w:rPr>
          <w:t xml:space="preserve"> Network KPIs might be affected if interruptions are placed in random locations, since the network cannot distinguish among lost ACK/NACK or DTX due to interruption or due to interference.</w:t>
        </w:r>
      </w:hyperlink>
    </w:p>
    <w:p w14:paraId="34F84E33" w14:textId="542990F3" w:rsidR="0004202D" w:rsidRDefault="0004202D">
      <w:pPr>
        <w:pStyle w:val="TOC5"/>
        <w:tabs>
          <w:tab w:val="right" w:leader="dot" w:pos="9617"/>
        </w:tabs>
        <w:rPr>
          <w:rFonts w:asciiTheme="minorHAnsi" w:eastAsiaTheme="minorEastAsia" w:hAnsiTheme="minorHAnsi"/>
          <w:b w:val="0"/>
          <w:noProof/>
          <w:sz w:val="22"/>
          <w:lang w:val="en-DK" w:eastAsia="en-DK"/>
        </w:rPr>
      </w:pPr>
      <w:hyperlink w:anchor="_Toc131949597" w:history="1">
        <w:r w:rsidRPr="0006403A">
          <w:rPr>
            <w:rStyle w:val="Hyperlink"/>
            <w:noProof/>
          </w:rPr>
          <w:t>Proposal 6: Interruption location for no-gap Case 2 should be known by the network.</w:t>
        </w:r>
      </w:hyperlink>
    </w:p>
    <w:p w14:paraId="34DCBA4B" w14:textId="0031F260" w:rsidR="0004202D" w:rsidRDefault="0004202D">
      <w:pPr>
        <w:pStyle w:val="TOC5"/>
        <w:tabs>
          <w:tab w:val="right" w:leader="dot" w:pos="9617"/>
        </w:tabs>
        <w:rPr>
          <w:rFonts w:asciiTheme="minorHAnsi" w:eastAsiaTheme="minorEastAsia" w:hAnsiTheme="minorHAnsi"/>
          <w:b w:val="0"/>
          <w:noProof/>
          <w:sz w:val="22"/>
          <w:lang w:val="en-DK" w:eastAsia="en-DK"/>
        </w:rPr>
      </w:pPr>
      <w:hyperlink w:anchor="_Toc131949598" w:history="1">
        <w:r w:rsidRPr="0006403A">
          <w:rPr>
            <w:rStyle w:val="Hyperlink"/>
            <w:noProof/>
            <w:lang w:val="en-GB"/>
          </w:rPr>
          <w:t>Proposal 7: If it is identified that exact interruption location cannot be specified, specify a window where interruption may happen. During this window, which is larger than interruption length, the UE might cause interruption. Scheduling restrictions would not apply during that window.</w:t>
        </w:r>
      </w:hyperlink>
    </w:p>
    <w:p w14:paraId="12E398D4" w14:textId="0F04E3A3" w:rsidR="0004202D" w:rsidRDefault="0004202D">
      <w:pPr>
        <w:pStyle w:val="TOC5"/>
        <w:tabs>
          <w:tab w:val="right" w:leader="dot" w:pos="9617"/>
        </w:tabs>
        <w:rPr>
          <w:rFonts w:asciiTheme="minorHAnsi" w:eastAsiaTheme="minorEastAsia" w:hAnsiTheme="minorHAnsi"/>
          <w:b w:val="0"/>
          <w:noProof/>
          <w:sz w:val="22"/>
          <w:lang w:val="en-DK" w:eastAsia="en-DK"/>
        </w:rPr>
      </w:pPr>
      <w:hyperlink w:anchor="_Toc131949599" w:history="1">
        <w:r w:rsidRPr="0006403A">
          <w:rPr>
            <w:rStyle w:val="Hyperlink"/>
            <w:noProof/>
          </w:rPr>
          <w:t>Proposal 8: Define interruption ratio within an interruption window where interruptions are allowed.</w:t>
        </w:r>
      </w:hyperlink>
    </w:p>
    <w:p w14:paraId="406ABEBA" w14:textId="4062BD64" w:rsidR="0004202D" w:rsidRDefault="0004202D">
      <w:pPr>
        <w:pStyle w:val="TOC5"/>
        <w:tabs>
          <w:tab w:val="right" w:leader="dot" w:pos="9617"/>
        </w:tabs>
        <w:rPr>
          <w:rFonts w:asciiTheme="minorHAnsi" w:eastAsiaTheme="minorEastAsia" w:hAnsiTheme="minorHAnsi"/>
          <w:b w:val="0"/>
          <w:noProof/>
          <w:sz w:val="22"/>
          <w:lang w:val="en-DK" w:eastAsia="en-DK"/>
        </w:rPr>
      </w:pPr>
      <w:hyperlink w:anchor="_Toc131949600" w:history="1">
        <w:r w:rsidRPr="0006403A">
          <w:rPr>
            <w:rStyle w:val="Hyperlink"/>
            <w:noProof/>
            <w:lang w:val="en-GB"/>
          </w:rPr>
          <w:t>Proposal 9:</w:t>
        </w:r>
        <w:r w:rsidRPr="0006403A">
          <w:rPr>
            <w:rStyle w:val="Hyperlink"/>
            <w:noProof/>
          </w:rPr>
          <w:t xml:space="preserve"> Define 25% interruption ratio within an interruption window of 1 ms before and after the SMTC occasion to be measured.</w:t>
        </w:r>
      </w:hyperlink>
    </w:p>
    <w:p w14:paraId="5A23CADF" w14:textId="0A17DC69" w:rsidR="0004202D" w:rsidRDefault="0004202D">
      <w:pPr>
        <w:pStyle w:val="TOC4"/>
        <w:tabs>
          <w:tab w:val="right" w:leader="dot" w:pos="9617"/>
        </w:tabs>
        <w:rPr>
          <w:rFonts w:asciiTheme="minorHAnsi" w:eastAsiaTheme="minorEastAsia" w:hAnsiTheme="minorHAnsi"/>
          <w:noProof/>
          <w:sz w:val="22"/>
          <w:lang w:val="en-DK" w:eastAsia="en-DK"/>
        </w:rPr>
      </w:pPr>
      <w:hyperlink w:anchor="_Toc131949601" w:history="1">
        <w:r w:rsidRPr="0006403A">
          <w:rPr>
            <w:rStyle w:val="Hyperlink"/>
            <w:b/>
            <w:noProof/>
          </w:rPr>
          <w:t>Observation 7:</w:t>
        </w:r>
        <w:r w:rsidRPr="0006403A">
          <w:rPr>
            <w:rStyle w:val="Hyperlink"/>
            <w:noProof/>
          </w:rPr>
          <w:t xml:space="preserve"> Configuration of shorter SMTC periodicity can be used to help on mobility problems, by reducing the measurement time.</w:t>
        </w:r>
      </w:hyperlink>
    </w:p>
    <w:p w14:paraId="2A2ABD08" w14:textId="5D28BCC4" w:rsidR="0004202D" w:rsidRDefault="0004202D">
      <w:pPr>
        <w:pStyle w:val="TOC4"/>
        <w:tabs>
          <w:tab w:val="right" w:leader="dot" w:pos="9617"/>
        </w:tabs>
        <w:rPr>
          <w:rFonts w:asciiTheme="minorHAnsi" w:eastAsiaTheme="minorEastAsia" w:hAnsiTheme="minorHAnsi"/>
          <w:noProof/>
          <w:sz w:val="22"/>
          <w:lang w:val="en-DK" w:eastAsia="en-DK"/>
        </w:rPr>
      </w:pPr>
      <w:hyperlink w:anchor="_Toc131949602" w:history="1">
        <w:r w:rsidRPr="0006403A">
          <w:rPr>
            <w:rStyle w:val="Hyperlink"/>
            <w:b/>
            <w:noProof/>
          </w:rPr>
          <w:t>Observation 8:</w:t>
        </w:r>
        <w:r w:rsidRPr="0006403A">
          <w:rPr>
            <w:rStyle w:val="Hyperlink"/>
            <w:noProof/>
          </w:rPr>
          <w:t xml:space="preserve"> Relating interruption ratio and measurement cycle implies that the UE is not measuring every SMTC occasion, and therefore the network is wasting SSB resources which are never used.</w:t>
        </w:r>
      </w:hyperlink>
    </w:p>
    <w:p w14:paraId="44A2A496" w14:textId="3B8892D0" w:rsidR="0004202D" w:rsidRDefault="0004202D">
      <w:pPr>
        <w:pStyle w:val="TOC5"/>
        <w:tabs>
          <w:tab w:val="right" w:leader="dot" w:pos="9617"/>
        </w:tabs>
        <w:rPr>
          <w:rFonts w:asciiTheme="minorHAnsi" w:eastAsiaTheme="minorEastAsia" w:hAnsiTheme="minorHAnsi"/>
          <w:b w:val="0"/>
          <w:noProof/>
          <w:sz w:val="22"/>
          <w:lang w:val="en-DK" w:eastAsia="en-DK"/>
        </w:rPr>
      </w:pPr>
      <w:hyperlink w:anchor="_Toc131949603" w:history="1">
        <w:r w:rsidRPr="0006403A">
          <w:rPr>
            <w:rStyle w:val="Hyperlink"/>
            <w:noProof/>
            <w:lang w:val="en-GB"/>
          </w:rPr>
          <w:t>Proposal 10: Define interruption ratio independently of measurement cycle.</w:t>
        </w:r>
      </w:hyperlink>
    </w:p>
    <w:p w14:paraId="2E90EFAD" w14:textId="01EB3EF5" w:rsidR="0004202D" w:rsidRDefault="0004202D">
      <w:pPr>
        <w:pStyle w:val="TOC4"/>
        <w:tabs>
          <w:tab w:val="right" w:leader="dot" w:pos="9617"/>
        </w:tabs>
        <w:rPr>
          <w:rFonts w:asciiTheme="minorHAnsi" w:eastAsiaTheme="minorEastAsia" w:hAnsiTheme="minorHAnsi"/>
          <w:noProof/>
          <w:sz w:val="22"/>
          <w:lang w:val="en-DK" w:eastAsia="en-DK"/>
        </w:rPr>
      </w:pPr>
      <w:hyperlink w:anchor="_Toc131949604" w:history="1">
        <w:r w:rsidRPr="0006403A">
          <w:rPr>
            <w:rStyle w:val="Hyperlink"/>
            <w:b/>
            <w:noProof/>
          </w:rPr>
          <w:t>Observation 9:</w:t>
        </w:r>
        <w:r w:rsidRPr="0006403A">
          <w:rPr>
            <w:rStyle w:val="Hyperlink"/>
            <w:noProof/>
          </w:rPr>
          <w:t xml:space="preserve"> Introducing lower bound on measurement without gaps measurement cycle causes less flexibility for the network to configure faster/slower measurements in accordance to the deployment scenario.</w:t>
        </w:r>
      </w:hyperlink>
    </w:p>
    <w:p w14:paraId="094789E1" w14:textId="4259BB14" w:rsidR="0004202D" w:rsidRDefault="0004202D">
      <w:pPr>
        <w:pStyle w:val="TOC5"/>
        <w:tabs>
          <w:tab w:val="right" w:leader="dot" w:pos="9617"/>
        </w:tabs>
        <w:rPr>
          <w:rFonts w:asciiTheme="minorHAnsi" w:eastAsiaTheme="minorEastAsia" w:hAnsiTheme="minorHAnsi"/>
          <w:b w:val="0"/>
          <w:noProof/>
          <w:sz w:val="22"/>
          <w:lang w:val="en-DK" w:eastAsia="en-DK"/>
        </w:rPr>
      </w:pPr>
      <w:hyperlink w:anchor="_Toc131949605" w:history="1">
        <w:r w:rsidRPr="0006403A">
          <w:rPr>
            <w:rStyle w:val="Hyperlink"/>
            <w:noProof/>
            <w:lang w:val="en-GB"/>
          </w:rPr>
          <w:t>Proposal 11: Do no introduce lower bound for measurement cycle for measurements performed without gaps.</w:t>
        </w:r>
      </w:hyperlink>
    </w:p>
    <w:p w14:paraId="188141E6" w14:textId="27465D13" w:rsidR="0004202D" w:rsidRDefault="0004202D">
      <w:pPr>
        <w:pStyle w:val="TOC5"/>
        <w:tabs>
          <w:tab w:val="right" w:leader="dot" w:pos="9617"/>
        </w:tabs>
        <w:rPr>
          <w:rFonts w:asciiTheme="minorHAnsi" w:eastAsiaTheme="minorEastAsia" w:hAnsiTheme="minorHAnsi"/>
          <w:b w:val="0"/>
          <w:noProof/>
          <w:sz w:val="22"/>
          <w:lang w:val="en-DK" w:eastAsia="en-DK"/>
        </w:rPr>
      </w:pPr>
      <w:hyperlink w:anchor="_Toc131949606" w:history="1">
        <w:r w:rsidRPr="0006403A">
          <w:rPr>
            <w:rStyle w:val="Hyperlink"/>
            <w:noProof/>
            <w:lang w:val="en-GB"/>
          </w:rPr>
          <w:t>Proposal 12: The UE shall follow the configured SMTC.</w:t>
        </w:r>
      </w:hyperlink>
    </w:p>
    <w:p w14:paraId="31C9E122" w14:textId="7039994E" w:rsidR="0004202D" w:rsidRDefault="0004202D">
      <w:pPr>
        <w:pStyle w:val="TOC4"/>
        <w:tabs>
          <w:tab w:val="right" w:leader="dot" w:pos="9617"/>
        </w:tabs>
        <w:rPr>
          <w:rFonts w:asciiTheme="minorHAnsi" w:eastAsiaTheme="minorEastAsia" w:hAnsiTheme="minorHAnsi"/>
          <w:noProof/>
          <w:sz w:val="22"/>
          <w:lang w:val="en-DK" w:eastAsia="en-DK"/>
        </w:rPr>
      </w:pPr>
      <w:hyperlink w:anchor="_Toc131949607" w:history="1">
        <w:r w:rsidRPr="0006403A">
          <w:rPr>
            <w:rStyle w:val="Hyperlink"/>
            <w:b/>
            <w:noProof/>
          </w:rPr>
          <w:t>Observation 10:</w:t>
        </w:r>
        <w:r w:rsidRPr="0006403A">
          <w:rPr>
            <w:rStyle w:val="Hyperlink"/>
            <w:noProof/>
          </w:rPr>
          <w:t xml:space="preserve"> Distributing interruption location for different UEs can result in improved network efficiency.</w:t>
        </w:r>
      </w:hyperlink>
    </w:p>
    <w:p w14:paraId="28CEA141" w14:textId="657C06EB" w:rsidR="0004202D" w:rsidRDefault="0004202D">
      <w:pPr>
        <w:pStyle w:val="TOC5"/>
        <w:tabs>
          <w:tab w:val="right" w:leader="dot" w:pos="9617"/>
        </w:tabs>
        <w:rPr>
          <w:rFonts w:asciiTheme="minorHAnsi" w:eastAsiaTheme="minorEastAsia" w:hAnsiTheme="minorHAnsi"/>
          <w:b w:val="0"/>
          <w:noProof/>
          <w:sz w:val="22"/>
          <w:lang w:val="en-DK" w:eastAsia="en-DK"/>
        </w:rPr>
      </w:pPr>
      <w:hyperlink w:anchor="_Toc131949608" w:history="1">
        <w:r w:rsidRPr="0006403A">
          <w:rPr>
            <w:rStyle w:val="Hyperlink"/>
            <w:noProof/>
            <w:lang w:val="en-GB"/>
          </w:rPr>
          <w:t>Proposal 13: RAN4 to define requirements such that the location of interruption for no-gap Case 2 with vacant RF chain can be configured.</w:t>
        </w:r>
      </w:hyperlink>
    </w:p>
    <w:p w14:paraId="1A0D1488" w14:textId="58F0B47E" w:rsidR="0004202D" w:rsidRDefault="0004202D">
      <w:pPr>
        <w:pStyle w:val="TOC4"/>
        <w:tabs>
          <w:tab w:val="right" w:leader="dot" w:pos="9617"/>
        </w:tabs>
        <w:rPr>
          <w:rFonts w:asciiTheme="minorHAnsi" w:eastAsiaTheme="minorEastAsia" w:hAnsiTheme="minorHAnsi"/>
          <w:noProof/>
          <w:sz w:val="22"/>
          <w:lang w:val="en-DK" w:eastAsia="en-DK"/>
        </w:rPr>
      </w:pPr>
      <w:hyperlink w:anchor="_Toc131949609" w:history="1">
        <w:r w:rsidRPr="0006403A">
          <w:rPr>
            <w:rStyle w:val="Hyperlink"/>
            <w:b/>
            <w:noProof/>
          </w:rPr>
          <w:t>Observation 11:</w:t>
        </w:r>
        <w:r w:rsidRPr="0006403A">
          <w:rPr>
            <w:rStyle w:val="Hyperlink"/>
            <w:noProof/>
          </w:rPr>
          <w:t xml:space="preserve"> A UE without spare RF chain is restricted for scheduling after retuning to perform measurements.</w:t>
        </w:r>
      </w:hyperlink>
    </w:p>
    <w:p w14:paraId="02D957B0" w14:textId="02964CF8" w:rsidR="0004202D" w:rsidRDefault="0004202D">
      <w:pPr>
        <w:pStyle w:val="TOC5"/>
        <w:tabs>
          <w:tab w:val="right" w:leader="dot" w:pos="9617"/>
        </w:tabs>
        <w:rPr>
          <w:rFonts w:asciiTheme="minorHAnsi" w:eastAsiaTheme="minorEastAsia" w:hAnsiTheme="minorHAnsi"/>
          <w:b w:val="0"/>
          <w:noProof/>
          <w:sz w:val="22"/>
          <w:lang w:val="en-DK" w:eastAsia="en-DK"/>
        </w:rPr>
      </w:pPr>
      <w:hyperlink w:anchor="_Toc131949610" w:history="1">
        <w:r w:rsidRPr="0006403A">
          <w:rPr>
            <w:rStyle w:val="Hyperlink"/>
            <w:noProof/>
          </w:rPr>
          <w:t>Proposal 14:</w:t>
        </w:r>
        <w:r w:rsidRPr="0006403A">
          <w:rPr>
            <w:rStyle w:val="Hyperlink"/>
            <w:noProof/>
            <w:lang w:val="en-GB"/>
          </w:rPr>
          <w:t xml:space="preserve"> RAN4 to define requirements such that the location of interruption for no-gap Case 2 without vacant RF chain is next to the symbols to be measured.</w:t>
        </w:r>
      </w:hyperlink>
    </w:p>
    <w:p w14:paraId="6705A9D7" w14:textId="13B038CA" w:rsidR="0004202D" w:rsidRDefault="0004202D">
      <w:pPr>
        <w:pStyle w:val="TOC4"/>
        <w:tabs>
          <w:tab w:val="right" w:leader="dot" w:pos="9617"/>
        </w:tabs>
        <w:rPr>
          <w:rFonts w:asciiTheme="minorHAnsi" w:eastAsiaTheme="minorEastAsia" w:hAnsiTheme="minorHAnsi"/>
          <w:noProof/>
          <w:sz w:val="22"/>
          <w:lang w:val="en-DK" w:eastAsia="en-DK"/>
        </w:rPr>
      </w:pPr>
      <w:hyperlink w:anchor="_Toc131949611" w:history="1">
        <w:r w:rsidRPr="0006403A">
          <w:rPr>
            <w:rStyle w:val="Hyperlink"/>
            <w:b/>
            <w:noProof/>
          </w:rPr>
          <w:t>Observation 12:</w:t>
        </w:r>
        <w:r w:rsidRPr="0006403A">
          <w:rPr>
            <w:rStyle w:val="Hyperlink"/>
            <w:noProof/>
          </w:rPr>
          <w:t xml:space="preserve"> Rel-17 NCSG intra-frequency requirements do not consider overlap of SMTC with measurement gaps.</w:t>
        </w:r>
      </w:hyperlink>
    </w:p>
    <w:p w14:paraId="5F519212" w14:textId="2FF7C8FC" w:rsidR="0004202D" w:rsidRDefault="0004202D">
      <w:pPr>
        <w:pStyle w:val="TOC5"/>
        <w:tabs>
          <w:tab w:val="right" w:leader="dot" w:pos="9617"/>
        </w:tabs>
        <w:rPr>
          <w:rFonts w:asciiTheme="minorHAnsi" w:eastAsiaTheme="minorEastAsia" w:hAnsiTheme="minorHAnsi"/>
          <w:b w:val="0"/>
          <w:noProof/>
          <w:sz w:val="22"/>
          <w:lang w:val="en-DK" w:eastAsia="en-DK"/>
        </w:rPr>
      </w:pPr>
      <w:hyperlink w:anchor="_Toc131949612" w:history="1">
        <w:r w:rsidRPr="0006403A">
          <w:rPr>
            <w:rStyle w:val="Hyperlink"/>
            <w:noProof/>
          </w:rPr>
          <w:t>Proposal 15: Take requirements in Section 9.2.5 of TS38.133 (intra-freq w/o gap) as a starting point for the definition of requirements for UE reporting no-gap type 2 (no-gap with interruption).</w:t>
        </w:r>
      </w:hyperlink>
    </w:p>
    <w:p w14:paraId="575D9BC6" w14:textId="4EB067C4" w:rsidR="0004202D" w:rsidRDefault="0004202D">
      <w:pPr>
        <w:pStyle w:val="TOC4"/>
        <w:tabs>
          <w:tab w:val="right" w:leader="dot" w:pos="9617"/>
        </w:tabs>
        <w:rPr>
          <w:rFonts w:asciiTheme="minorHAnsi" w:eastAsiaTheme="minorEastAsia" w:hAnsiTheme="minorHAnsi"/>
          <w:noProof/>
          <w:sz w:val="22"/>
          <w:lang w:val="en-DK" w:eastAsia="en-DK"/>
        </w:rPr>
      </w:pPr>
      <w:hyperlink w:anchor="_Toc131949613" w:history="1">
        <w:r w:rsidRPr="0006403A">
          <w:rPr>
            <w:rStyle w:val="Hyperlink"/>
            <w:b/>
            <w:noProof/>
          </w:rPr>
          <w:t>Observation 13:</w:t>
        </w:r>
        <w:r w:rsidRPr="0006403A">
          <w:rPr>
            <w:rStyle w:val="Hyperlink"/>
            <w:noProof/>
          </w:rPr>
          <w:t xml:space="preserve"> Rel-17 NCSG inter-frequency requirements do not consider overlap of SMTC with measurement gaps.</w:t>
        </w:r>
      </w:hyperlink>
    </w:p>
    <w:p w14:paraId="3D2DCF99" w14:textId="1E9A46D0" w:rsidR="0004202D" w:rsidRDefault="0004202D">
      <w:pPr>
        <w:pStyle w:val="TOC5"/>
        <w:tabs>
          <w:tab w:val="right" w:leader="dot" w:pos="9617"/>
        </w:tabs>
        <w:rPr>
          <w:rFonts w:asciiTheme="minorHAnsi" w:eastAsiaTheme="minorEastAsia" w:hAnsiTheme="minorHAnsi"/>
          <w:b w:val="0"/>
          <w:noProof/>
          <w:sz w:val="22"/>
          <w:lang w:val="en-DK" w:eastAsia="en-DK"/>
        </w:rPr>
      </w:pPr>
      <w:hyperlink w:anchor="_Toc131949614" w:history="1">
        <w:r w:rsidRPr="0006403A">
          <w:rPr>
            <w:rStyle w:val="Hyperlink"/>
            <w:noProof/>
          </w:rPr>
          <w:t xml:space="preserve">Proposal 16: Define measurement reporting delay requirements for UEs indicating no-gap type 2 considering both </w:t>
        </w:r>
        <w:r w:rsidRPr="0006403A">
          <w:rPr>
            <w:rStyle w:val="Hyperlink"/>
            <w:i/>
            <w:noProof/>
          </w:rPr>
          <w:t xml:space="preserve">deriveSSB-IndexFromCellInter-r17 </w:t>
        </w:r>
        <w:r w:rsidRPr="0006403A">
          <w:rPr>
            <w:rStyle w:val="Hyperlink"/>
            <w:noProof/>
          </w:rPr>
          <w:t>enabled</w:t>
        </w:r>
        <w:r w:rsidRPr="0006403A">
          <w:rPr>
            <w:rStyle w:val="Hyperlink"/>
            <w:i/>
            <w:noProof/>
          </w:rPr>
          <w:t xml:space="preserve"> </w:t>
        </w:r>
        <w:r w:rsidRPr="0006403A">
          <w:rPr>
            <w:rStyle w:val="Hyperlink"/>
            <w:noProof/>
          </w:rPr>
          <w:t>and disabled.</w:t>
        </w:r>
      </w:hyperlink>
    </w:p>
    <w:p w14:paraId="2182042A" w14:textId="260C519B" w:rsidR="0004202D" w:rsidRDefault="0004202D">
      <w:pPr>
        <w:pStyle w:val="TOC4"/>
        <w:tabs>
          <w:tab w:val="right" w:leader="dot" w:pos="9617"/>
        </w:tabs>
        <w:rPr>
          <w:rFonts w:asciiTheme="minorHAnsi" w:eastAsiaTheme="minorEastAsia" w:hAnsiTheme="minorHAnsi"/>
          <w:noProof/>
          <w:sz w:val="22"/>
          <w:lang w:val="en-DK" w:eastAsia="en-DK"/>
        </w:rPr>
      </w:pPr>
      <w:hyperlink w:anchor="_Toc131949615" w:history="1">
        <w:r w:rsidRPr="0006403A">
          <w:rPr>
            <w:rStyle w:val="Hyperlink"/>
            <w:b/>
            <w:noProof/>
          </w:rPr>
          <w:t>Observation 14:</w:t>
        </w:r>
        <w:r w:rsidRPr="0006403A">
          <w:rPr>
            <w:rStyle w:val="Hyperlink"/>
            <w:noProof/>
          </w:rPr>
          <w:t xml:space="preserve"> Existing requirements for inter-f and intra-f without gaps already apply for no-gap without interruption (case 1).</w:t>
        </w:r>
      </w:hyperlink>
    </w:p>
    <w:p w14:paraId="13E68219" w14:textId="35936386" w:rsidR="0004202D" w:rsidRDefault="0004202D">
      <w:pPr>
        <w:pStyle w:val="TOC5"/>
        <w:tabs>
          <w:tab w:val="right" w:leader="dot" w:pos="9617"/>
        </w:tabs>
        <w:rPr>
          <w:rFonts w:asciiTheme="minorHAnsi" w:eastAsiaTheme="minorEastAsia" w:hAnsiTheme="minorHAnsi"/>
          <w:b w:val="0"/>
          <w:noProof/>
          <w:sz w:val="22"/>
          <w:lang w:val="en-DK" w:eastAsia="en-DK"/>
        </w:rPr>
      </w:pPr>
      <w:hyperlink w:anchor="_Toc131949616" w:history="1">
        <w:r w:rsidRPr="0006403A">
          <w:rPr>
            <w:rStyle w:val="Hyperlink"/>
            <w:noProof/>
            <w:lang w:val="en-GB"/>
          </w:rPr>
          <w:t xml:space="preserve">Proposal 17: Clarify that </w:t>
        </w:r>
        <w:r w:rsidRPr="0006403A">
          <w:rPr>
            <w:rStyle w:val="Hyperlink"/>
            <w:noProof/>
          </w:rPr>
          <w:t xml:space="preserve">requirements in Section 9.2.5 (intra frequency without gaps) apply for UE reporting Rel-18 </w:t>
        </w:r>
        <w:r w:rsidRPr="0006403A">
          <w:rPr>
            <w:rStyle w:val="Hyperlink"/>
            <w:noProof/>
            <w:lang w:val="en-GB"/>
          </w:rPr>
          <w:t>no-gap Case 1 (FFS exact signalling defined by RAN2).</w:t>
        </w:r>
      </w:hyperlink>
    </w:p>
    <w:p w14:paraId="0D19AD76" w14:textId="17CD8A65" w:rsidR="0004202D" w:rsidRDefault="0004202D">
      <w:pPr>
        <w:pStyle w:val="TOC5"/>
        <w:tabs>
          <w:tab w:val="right" w:leader="dot" w:pos="9617"/>
        </w:tabs>
        <w:rPr>
          <w:rFonts w:asciiTheme="minorHAnsi" w:eastAsiaTheme="minorEastAsia" w:hAnsiTheme="minorHAnsi"/>
          <w:b w:val="0"/>
          <w:noProof/>
          <w:sz w:val="22"/>
          <w:lang w:val="en-DK" w:eastAsia="en-DK"/>
        </w:rPr>
      </w:pPr>
      <w:hyperlink w:anchor="_Toc131949617" w:history="1">
        <w:r w:rsidRPr="0006403A">
          <w:rPr>
            <w:rStyle w:val="Hyperlink"/>
            <w:noProof/>
            <w:lang w:val="en-GB"/>
          </w:rPr>
          <w:t xml:space="preserve">Proposal 18: Clarify that </w:t>
        </w:r>
        <w:r w:rsidRPr="0006403A">
          <w:rPr>
            <w:rStyle w:val="Hyperlink"/>
            <w:noProof/>
          </w:rPr>
          <w:t xml:space="preserve">requirements in Section 9.3.9 (inter frequency without gaps)  apply for UE reporting Rel-18 </w:t>
        </w:r>
        <w:r w:rsidRPr="0006403A">
          <w:rPr>
            <w:rStyle w:val="Hyperlink"/>
            <w:noProof/>
            <w:lang w:val="en-GB"/>
          </w:rPr>
          <w:t>no-gap Case 1  (FFS exact signalling defined by RAN2).</w:t>
        </w:r>
      </w:hyperlink>
    </w:p>
    <w:p w14:paraId="2D203A12" w14:textId="7E287968" w:rsidR="0004202D" w:rsidRDefault="0004202D">
      <w:pPr>
        <w:pStyle w:val="TOC4"/>
        <w:tabs>
          <w:tab w:val="right" w:leader="dot" w:pos="9617"/>
        </w:tabs>
        <w:rPr>
          <w:rFonts w:asciiTheme="minorHAnsi" w:eastAsiaTheme="minorEastAsia" w:hAnsiTheme="minorHAnsi"/>
          <w:noProof/>
          <w:sz w:val="22"/>
          <w:lang w:val="en-DK" w:eastAsia="en-DK"/>
        </w:rPr>
      </w:pPr>
      <w:hyperlink w:anchor="_Toc131949618" w:history="1">
        <w:r w:rsidRPr="0006403A">
          <w:rPr>
            <w:rStyle w:val="Hyperlink"/>
            <w:b/>
            <w:noProof/>
          </w:rPr>
          <w:t>Observation 15:</w:t>
        </w:r>
        <w:r w:rsidRPr="0006403A">
          <w:rPr>
            <w:rStyle w:val="Hyperlink"/>
            <w:noProof/>
          </w:rPr>
          <w:t xml:space="preserve"> RRC messages configuring NFG or NCSG include overhead of RRC processing delay.</w:t>
        </w:r>
      </w:hyperlink>
    </w:p>
    <w:p w14:paraId="486092D7" w14:textId="67E8C1A3" w:rsidR="0004202D" w:rsidRDefault="0004202D">
      <w:pPr>
        <w:pStyle w:val="TOC5"/>
        <w:tabs>
          <w:tab w:val="right" w:leader="dot" w:pos="9617"/>
        </w:tabs>
        <w:rPr>
          <w:rFonts w:asciiTheme="minorHAnsi" w:eastAsiaTheme="minorEastAsia" w:hAnsiTheme="minorHAnsi"/>
          <w:b w:val="0"/>
          <w:noProof/>
          <w:sz w:val="22"/>
          <w:lang w:val="en-DK" w:eastAsia="en-DK"/>
        </w:rPr>
      </w:pPr>
      <w:hyperlink w:anchor="_Toc131949619" w:history="1">
        <w:r w:rsidRPr="0006403A">
          <w:rPr>
            <w:rStyle w:val="Hyperlink"/>
            <w:noProof/>
            <w:lang w:val="en-GB"/>
          </w:rPr>
          <w:t>Proposal 19:</w:t>
        </w:r>
        <w:r w:rsidRPr="0006403A">
          <w:rPr>
            <w:rStyle w:val="Hyperlink"/>
            <w:noProof/>
          </w:rPr>
          <w:t xml:space="preserve"> [Rel 18 NeedForGapsInfoNR] and NeedForGapNCSG-InfoNR may be enabled for the same UE at the same time</w:t>
        </w:r>
      </w:hyperlink>
    </w:p>
    <w:p w14:paraId="3BEE14D4" w14:textId="6FC70C0F" w:rsidR="0004202D" w:rsidRDefault="0004202D">
      <w:pPr>
        <w:pStyle w:val="TOC4"/>
        <w:tabs>
          <w:tab w:val="right" w:leader="dot" w:pos="9617"/>
        </w:tabs>
        <w:rPr>
          <w:rFonts w:asciiTheme="minorHAnsi" w:eastAsiaTheme="minorEastAsia" w:hAnsiTheme="minorHAnsi"/>
          <w:noProof/>
          <w:sz w:val="22"/>
          <w:lang w:val="en-DK" w:eastAsia="en-DK"/>
        </w:rPr>
      </w:pPr>
      <w:hyperlink w:anchor="_Toc131949620" w:history="1">
        <w:r w:rsidRPr="0006403A">
          <w:rPr>
            <w:rStyle w:val="Hyperlink"/>
            <w:b/>
            <w:noProof/>
          </w:rPr>
          <w:t>Observation 16:</w:t>
        </w:r>
        <w:r w:rsidRPr="0006403A">
          <w:rPr>
            <w:rStyle w:val="Hyperlink"/>
            <w:noProof/>
          </w:rPr>
          <w:t xml:space="preserve"> If a UE signals no-gap as part of needForGaps or needForGapNCSG no interruption is expected by Rel-15 to Rel-17 gNBs.</w:t>
        </w:r>
      </w:hyperlink>
    </w:p>
    <w:p w14:paraId="37A1D0DF" w14:textId="5D7BEF6E" w:rsidR="0004202D" w:rsidRDefault="0004202D">
      <w:pPr>
        <w:pStyle w:val="TOC5"/>
        <w:tabs>
          <w:tab w:val="right" w:leader="dot" w:pos="9617"/>
        </w:tabs>
        <w:rPr>
          <w:rFonts w:asciiTheme="minorHAnsi" w:eastAsiaTheme="minorEastAsia" w:hAnsiTheme="minorHAnsi"/>
          <w:b w:val="0"/>
          <w:noProof/>
          <w:sz w:val="22"/>
          <w:lang w:val="en-DK" w:eastAsia="en-DK"/>
        </w:rPr>
      </w:pPr>
      <w:hyperlink w:anchor="_Toc131949621" w:history="1">
        <w:r w:rsidRPr="0006403A">
          <w:rPr>
            <w:rStyle w:val="Hyperlink"/>
            <w:noProof/>
            <w:lang w:eastAsia="zh-CN"/>
          </w:rPr>
          <w:t>Proposal 20: Indication of “no-gap” as part of needForGaps or needForGapsNCSG means no-gap Case 1 (no gap without interruption).</w:t>
        </w:r>
      </w:hyperlink>
    </w:p>
    <w:p w14:paraId="55D6DC45" w14:textId="0AF8BB2F" w:rsidR="0004202D" w:rsidRDefault="0004202D">
      <w:pPr>
        <w:pStyle w:val="TOC5"/>
        <w:tabs>
          <w:tab w:val="right" w:leader="dot" w:pos="9617"/>
        </w:tabs>
        <w:rPr>
          <w:rFonts w:asciiTheme="minorHAnsi" w:eastAsiaTheme="minorEastAsia" w:hAnsiTheme="minorHAnsi"/>
          <w:b w:val="0"/>
          <w:noProof/>
          <w:sz w:val="22"/>
          <w:lang w:val="en-DK" w:eastAsia="en-DK"/>
        </w:rPr>
      </w:pPr>
      <w:hyperlink w:anchor="_Toc131949622" w:history="1">
        <w:r w:rsidRPr="0006403A">
          <w:rPr>
            <w:rStyle w:val="Hyperlink"/>
            <w:noProof/>
          </w:rPr>
          <w:t>Proposal 21: No impact on Rel-18 NFG requirements because of mismatch scenarios where either UE or NW support Rel-17 or earlier release.</w:t>
        </w:r>
      </w:hyperlink>
    </w:p>
    <w:p w14:paraId="2ECD1411" w14:textId="25CA35A7" w:rsidR="0004202D" w:rsidRDefault="0004202D">
      <w:pPr>
        <w:pStyle w:val="TOC5"/>
        <w:tabs>
          <w:tab w:val="right" w:leader="dot" w:pos="9617"/>
        </w:tabs>
        <w:rPr>
          <w:rFonts w:asciiTheme="minorHAnsi" w:eastAsiaTheme="minorEastAsia" w:hAnsiTheme="minorHAnsi"/>
          <w:b w:val="0"/>
          <w:noProof/>
          <w:sz w:val="22"/>
          <w:lang w:val="en-DK" w:eastAsia="en-DK"/>
        </w:rPr>
      </w:pPr>
      <w:hyperlink w:anchor="_Toc131949623" w:history="1">
        <w:r w:rsidRPr="0006403A">
          <w:rPr>
            <w:rStyle w:val="Hyperlink"/>
            <w:bCs/>
            <w:noProof/>
          </w:rPr>
          <w:t>Proposal 22:</w:t>
        </w:r>
        <w:r w:rsidRPr="0006403A">
          <w:rPr>
            <w:rStyle w:val="Hyperlink"/>
            <w:noProof/>
          </w:rPr>
          <w:t xml:space="preserve"> Define scheduling restriction requirements for UEs indicating no-gap Case 2 considering</w:t>
        </w:r>
      </w:hyperlink>
    </w:p>
    <w:p w14:paraId="0C879138" w14:textId="1438C13C" w:rsidR="0004202D" w:rsidRDefault="0004202D">
      <w:pPr>
        <w:pStyle w:val="TOC5"/>
        <w:tabs>
          <w:tab w:val="left" w:pos="400"/>
          <w:tab w:val="right" w:leader="dot" w:pos="9617"/>
        </w:tabs>
        <w:rPr>
          <w:rFonts w:asciiTheme="minorHAnsi" w:eastAsiaTheme="minorEastAsia" w:hAnsiTheme="minorHAnsi"/>
          <w:b w:val="0"/>
          <w:noProof/>
          <w:sz w:val="22"/>
          <w:lang w:val="en-DK" w:eastAsia="en-DK"/>
        </w:rPr>
      </w:pPr>
      <w:hyperlink w:anchor="_Toc131949624" w:history="1">
        <w:r w:rsidRPr="0006403A">
          <w:rPr>
            <w:rStyle w:val="Hyperlink"/>
            <w:bCs/>
            <w:noProof/>
          </w:rPr>
          <w:t>a.</w:t>
        </w:r>
        <w:r>
          <w:rPr>
            <w:rFonts w:asciiTheme="minorHAnsi" w:eastAsiaTheme="minorEastAsia" w:hAnsiTheme="minorHAnsi"/>
            <w:b w:val="0"/>
            <w:noProof/>
            <w:sz w:val="22"/>
            <w:lang w:val="en-DK" w:eastAsia="en-DK"/>
          </w:rPr>
          <w:tab/>
        </w:r>
        <w:r w:rsidRPr="0006403A">
          <w:rPr>
            <w:rStyle w:val="Hyperlink"/>
            <w:noProof/>
          </w:rPr>
          <w:t>whether the UE supports</w:t>
        </w:r>
        <w:r w:rsidRPr="0006403A">
          <w:rPr>
            <w:rStyle w:val="Hyperlink"/>
            <w:bCs/>
            <w:noProof/>
          </w:rPr>
          <w:t xml:space="preserve"> </w:t>
        </w:r>
        <w:r w:rsidRPr="0006403A">
          <w:rPr>
            <w:rStyle w:val="Hyperlink"/>
            <w:bCs/>
            <w:i/>
            <w:noProof/>
          </w:rPr>
          <w:t>simultaneousRxTxInterBandCA</w:t>
        </w:r>
        <w:r w:rsidRPr="0006403A">
          <w:rPr>
            <w:rStyle w:val="Hyperlink"/>
            <w:bCs/>
            <w:noProof/>
          </w:rPr>
          <w:t xml:space="preserve"> in FR1.</w:t>
        </w:r>
      </w:hyperlink>
    </w:p>
    <w:p w14:paraId="47DAB7EF" w14:textId="73C91CE1" w:rsidR="0004202D" w:rsidRDefault="0004202D">
      <w:pPr>
        <w:pStyle w:val="TOC5"/>
        <w:tabs>
          <w:tab w:val="left" w:pos="400"/>
          <w:tab w:val="right" w:leader="dot" w:pos="9617"/>
        </w:tabs>
        <w:rPr>
          <w:rFonts w:asciiTheme="minorHAnsi" w:eastAsiaTheme="minorEastAsia" w:hAnsiTheme="minorHAnsi"/>
          <w:b w:val="0"/>
          <w:noProof/>
          <w:sz w:val="22"/>
          <w:lang w:val="en-DK" w:eastAsia="en-DK"/>
        </w:rPr>
      </w:pPr>
      <w:hyperlink w:anchor="_Toc131949625" w:history="1">
        <w:r w:rsidRPr="0006403A">
          <w:rPr>
            <w:rStyle w:val="Hyperlink"/>
            <w:noProof/>
          </w:rPr>
          <w:t>b.</w:t>
        </w:r>
        <w:r>
          <w:rPr>
            <w:rFonts w:asciiTheme="minorHAnsi" w:eastAsiaTheme="minorEastAsia" w:hAnsiTheme="minorHAnsi"/>
            <w:b w:val="0"/>
            <w:noProof/>
            <w:sz w:val="22"/>
            <w:lang w:val="en-DK" w:eastAsia="en-DK"/>
          </w:rPr>
          <w:tab/>
        </w:r>
        <w:r w:rsidRPr="0006403A">
          <w:rPr>
            <w:rStyle w:val="Hyperlink"/>
            <w:noProof/>
          </w:rPr>
          <w:t xml:space="preserve">whether </w:t>
        </w:r>
        <w:r w:rsidRPr="0006403A">
          <w:rPr>
            <w:rStyle w:val="Hyperlink"/>
            <w:i/>
            <w:noProof/>
          </w:rPr>
          <w:t xml:space="preserve">deriveSSB-IndexFromCellInter-r17 </w:t>
        </w:r>
        <w:r w:rsidRPr="0006403A">
          <w:rPr>
            <w:rStyle w:val="Hyperlink"/>
            <w:noProof/>
          </w:rPr>
          <w:t>is</w:t>
        </w:r>
        <w:r w:rsidRPr="0006403A">
          <w:rPr>
            <w:rStyle w:val="Hyperlink"/>
            <w:i/>
            <w:noProof/>
          </w:rPr>
          <w:t xml:space="preserve"> </w:t>
        </w:r>
        <w:r w:rsidRPr="0006403A">
          <w:rPr>
            <w:rStyle w:val="Hyperlink"/>
            <w:noProof/>
          </w:rPr>
          <w:t>enabled</w:t>
        </w:r>
        <w:r w:rsidRPr="0006403A">
          <w:rPr>
            <w:rStyle w:val="Hyperlink"/>
            <w:i/>
            <w:noProof/>
          </w:rPr>
          <w:t xml:space="preserve"> </w:t>
        </w:r>
        <w:r w:rsidRPr="0006403A">
          <w:rPr>
            <w:rStyle w:val="Hyperlink"/>
            <w:noProof/>
          </w:rPr>
          <w:t>and supported by the UE</w:t>
        </w:r>
        <w:r w:rsidRPr="0006403A">
          <w:rPr>
            <w:rStyle w:val="Hyperlink"/>
            <w:i/>
            <w:noProof/>
          </w:rPr>
          <w:t xml:space="preserve"> </w:t>
        </w:r>
        <w:r w:rsidRPr="0006403A">
          <w:rPr>
            <w:rStyle w:val="Hyperlink"/>
            <w:noProof/>
          </w:rPr>
          <w:t>in FR1 and FR2.</w:t>
        </w:r>
      </w:hyperlink>
    </w:p>
    <w:p w14:paraId="2CCF1435" w14:textId="2E7C6207" w:rsidR="0004202D" w:rsidRDefault="0004202D">
      <w:pPr>
        <w:pStyle w:val="TOC5"/>
        <w:tabs>
          <w:tab w:val="left" w:pos="400"/>
          <w:tab w:val="right" w:leader="dot" w:pos="9617"/>
        </w:tabs>
        <w:rPr>
          <w:rFonts w:asciiTheme="minorHAnsi" w:eastAsiaTheme="minorEastAsia" w:hAnsiTheme="minorHAnsi"/>
          <w:b w:val="0"/>
          <w:noProof/>
          <w:sz w:val="22"/>
          <w:lang w:val="en-DK" w:eastAsia="en-DK"/>
        </w:rPr>
      </w:pPr>
      <w:hyperlink w:anchor="_Toc131949626" w:history="1">
        <w:r w:rsidRPr="0006403A">
          <w:rPr>
            <w:rStyle w:val="Hyperlink"/>
            <w:noProof/>
          </w:rPr>
          <w:t>c.</w:t>
        </w:r>
        <w:r>
          <w:rPr>
            <w:rFonts w:asciiTheme="minorHAnsi" w:eastAsiaTheme="minorEastAsia" w:hAnsiTheme="minorHAnsi"/>
            <w:b w:val="0"/>
            <w:noProof/>
            <w:sz w:val="22"/>
            <w:lang w:val="en-DK" w:eastAsia="en-DK"/>
          </w:rPr>
          <w:tab/>
        </w:r>
        <w:r w:rsidRPr="0006403A">
          <w:rPr>
            <w:rStyle w:val="Hyperlink"/>
            <w:noProof/>
          </w:rPr>
          <w:t xml:space="preserve">whether </w:t>
        </w:r>
        <w:r w:rsidRPr="0006403A">
          <w:rPr>
            <w:rStyle w:val="Hyperlink"/>
            <w:i/>
            <w:noProof/>
          </w:rPr>
          <w:t xml:space="preserve">IBM </w:t>
        </w:r>
        <w:r w:rsidRPr="0006403A">
          <w:rPr>
            <w:rStyle w:val="Hyperlink"/>
            <w:noProof/>
          </w:rPr>
          <w:t>is</w:t>
        </w:r>
        <w:r w:rsidRPr="0006403A">
          <w:rPr>
            <w:rStyle w:val="Hyperlink"/>
            <w:i/>
            <w:noProof/>
          </w:rPr>
          <w:t xml:space="preserve"> </w:t>
        </w:r>
        <w:r w:rsidRPr="0006403A">
          <w:rPr>
            <w:rStyle w:val="Hyperlink"/>
            <w:noProof/>
          </w:rPr>
          <w:t>supported in FR2.</w:t>
        </w:r>
      </w:hyperlink>
    </w:p>
    <w:p w14:paraId="1F46FA91" w14:textId="71CA9BB6" w:rsidR="0004202D" w:rsidRDefault="0004202D">
      <w:pPr>
        <w:pStyle w:val="TOC4"/>
        <w:tabs>
          <w:tab w:val="right" w:leader="dot" w:pos="9617"/>
        </w:tabs>
        <w:rPr>
          <w:rFonts w:asciiTheme="minorHAnsi" w:eastAsiaTheme="minorEastAsia" w:hAnsiTheme="minorHAnsi"/>
          <w:noProof/>
          <w:sz w:val="22"/>
          <w:lang w:val="en-DK" w:eastAsia="en-DK"/>
        </w:rPr>
      </w:pPr>
      <w:hyperlink w:anchor="_Toc131949627" w:history="1">
        <w:r w:rsidRPr="0006403A">
          <w:rPr>
            <w:rStyle w:val="Hyperlink"/>
            <w:b/>
            <w:noProof/>
          </w:rPr>
          <w:t>Observation 17:</w:t>
        </w:r>
        <w:r w:rsidRPr="0006403A">
          <w:rPr>
            <w:rStyle w:val="Hyperlink"/>
            <w:noProof/>
          </w:rPr>
          <w:t xml:space="preserve"> It is expected that a UE with an spare RF chain can perform inter-frequency measurement without scheduling restrictions if </w:t>
        </w:r>
        <w:r w:rsidRPr="0006403A">
          <w:rPr>
            <w:rStyle w:val="Hyperlink"/>
            <w:i/>
            <w:noProof/>
          </w:rPr>
          <w:t>deriveSSB-IndexFromCellInter-r17 is configured.</w:t>
        </w:r>
      </w:hyperlink>
    </w:p>
    <w:p w14:paraId="75A589E8" w14:textId="010740D4" w:rsidR="003B659E" w:rsidRPr="0060543D" w:rsidRDefault="00A4355E" w:rsidP="0060543D">
      <w:pPr>
        <w:pStyle w:val="RAN4H1"/>
        <w:numPr>
          <w:ilvl w:val="0"/>
          <w:numId w:val="0"/>
        </w:numPr>
        <w:ind w:left="360" w:hanging="360"/>
      </w:pPr>
      <w:r>
        <w:rPr>
          <w:noProof/>
        </w:rPr>
        <w:fldChar w:fldCharType="end"/>
      </w:r>
      <w:bookmarkStart w:id="147" w:name="_Toc116995849"/>
      <w:r w:rsidR="003B659E" w:rsidRPr="00EF698B">
        <w:t>References</w:t>
      </w:r>
      <w:bookmarkEnd w:id="147"/>
    </w:p>
    <w:p w14:paraId="0972A4E8" w14:textId="77777777" w:rsidR="000E37E8" w:rsidRDefault="000E37E8" w:rsidP="000E37E8">
      <w:pPr>
        <w:numPr>
          <w:ilvl w:val="0"/>
          <w:numId w:val="21"/>
        </w:numPr>
        <w:spacing w:after="0" w:line="240" w:lineRule="auto"/>
        <w:ind w:left="426"/>
        <w:textAlignment w:val="center"/>
        <w:rPr>
          <w:rFonts w:ascii="Calibri" w:eastAsia="Times New Roman" w:hAnsi="Calibri" w:cs="Calibri"/>
          <w:sz w:val="22"/>
          <w:lang w:eastAsia="da-DK"/>
        </w:rPr>
      </w:pPr>
      <w:bookmarkStart w:id="148" w:name="_Ref114500673"/>
      <w:bookmarkEnd w:id="148"/>
      <w:r>
        <w:rPr>
          <w:rFonts w:eastAsia="PMingLiU"/>
          <w:lang w:eastAsia="zh-TW"/>
        </w:rPr>
        <w:t>RP-221018, “New WID: Further Enhancements on NR and MR-DC Measurement Gaps and Measurements without Gaps”, MediaTek Inc, Intel Corporation</w:t>
      </w:r>
    </w:p>
    <w:p w14:paraId="0E2D1D72" w14:textId="77777777" w:rsidR="000E37E8" w:rsidRDefault="000E37E8" w:rsidP="000E37E8">
      <w:pPr>
        <w:numPr>
          <w:ilvl w:val="0"/>
          <w:numId w:val="21"/>
        </w:numPr>
        <w:spacing w:after="0" w:line="240" w:lineRule="auto"/>
        <w:ind w:left="426"/>
        <w:textAlignment w:val="center"/>
        <w:rPr>
          <w:rFonts w:ascii="Calibri" w:eastAsia="Times New Roman" w:hAnsi="Calibri" w:cs="Calibri"/>
          <w:sz w:val="22"/>
          <w:lang w:eastAsia="da-DK"/>
        </w:rPr>
      </w:pPr>
      <w:bookmarkStart w:id="149" w:name="_Ref127000000"/>
      <w:bookmarkStart w:id="150" w:name="_Ref117928279"/>
      <w:r>
        <w:rPr>
          <w:rFonts w:ascii="Calibri" w:eastAsia="Times New Roman" w:hAnsi="Calibri" w:cs="Calibri"/>
          <w:sz w:val="22"/>
          <w:lang w:eastAsia="da-DK"/>
        </w:rPr>
        <w:t xml:space="preserve">R4-2220360, </w:t>
      </w:r>
      <w:r w:rsidRPr="00716DFF">
        <w:rPr>
          <w:rFonts w:ascii="Calibri" w:eastAsia="Times New Roman" w:hAnsi="Calibri" w:cs="Calibri"/>
          <w:sz w:val="22"/>
          <w:lang w:eastAsia="da-DK"/>
        </w:rPr>
        <w:t>WF on NR_MG_enh2 Part 2</w:t>
      </w:r>
      <w:r>
        <w:rPr>
          <w:rFonts w:ascii="Calibri" w:eastAsia="Times New Roman" w:hAnsi="Calibri" w:cs="Calibri"/>
          <w:sz w:val="22"/>
          <w:lang w:eastAsia="da-DK"/>
        </w:rPr>
        <w:t>, Intel Corporation</w:t>
      </w:r>
      <w:bookmarkEnd w:id="149"/>
    </w:p>
    <w:p w14:paraId="73CF44A0" w14:textId="77777777" w:rsidR="000E37E8" w:rsidRPr="00B24FED" w:rsidRDefault="000E37E8" w:rsidP="000E37E8">
      <w:pPr>
        <w:pStyle w:val="ListParagraph"/>
        <w:numPr>
          <w:ilvl w:val="0"/>
          <w:numId w:val="21"/>
        </w:numPr>
        <w:spacing w:after="0" w:line="240" w:lineRule="auto"/>
        <w:ind w:left="426"/>
        <w:textAlignment w:val="center"/>
        <w:rPr>
          <w:rFonts w:ascii="Calibri" w:eastAsia="Times New Roman" w:hAnsi="Calibri" w:cs="Calibri"/>
          <w:sz w:val="22"/>
          <w:lang w:eastAsia="da-DK"/>
        </w:rPr>
      </w:pPr>
      <w:bookmarkStart w:id="151" w:name="_Ref127002026"/>
      <w:r w:rsidRPr="00B24FED">
        <w:rPr>
          <w:rFonts w:ascii="Calibri" w:eastAsia="Times New Roman" w:hAnsi="Calibri" w:cs="Calibri"/>
          <w:sz w:val="22"/>
          <w:lang w:eastAsia="da-DK"/>
        </w:rPr>
        <w:t>R4-2214346, WF on further enhancements on measurement gaps and measurements without gaps, MediaTek inc.</w:t>
      </w:r>
      <w:bookmarkEnd w:id="151"/>
    </w:p>
    <w:p w14:paraId="7188A063" w14:textId="77777777" w:rsidR="000E37E8" w:rsidRPr="00357969" w:rsidRDefault="000E37E8" w:rsidP="000E37E8">
      <w:pPr>
        <w:numPr>
          <w:ilvl w:val="0"/>
          <w:numId w:val="21"/>
        </w:numPr>
        <w:spacing w:after="0" w:line="240" w:lineRule="auto"/>
        <w:ind w:left="426"/>
        <w:textAlignment w:val="center"/>
        <w:rPr>
          <w:rFonts w:ascii="Calibri" w:eastAsia="Times New Roman" w:hAnsi="Calibri" w:cs="Calibri"/>
          <w:sz w:val="22"/>
          <w:lang w:eastAsia="da-DK"/>
        </w:rPr>
      </w:pPr>
      <w:r w:rsidRPr="00357969">
        <w:rPr>
          <w:rFonts w:ascii="Calibri" w:eastAsia="Times New Roman" w:hAnsi="Calibri" w:cs="Calibri"/>
          <w:sz w:val="22"/>
          <w:lang w:eastAsia="da-DK"/>
        </w:rPr>
        <w:t>R4-2217251</w:t>
      </w:r>
      <w:r>
        <w:rPr>
          <w:rFonts w:ascii="Calibri" w:eastAsia="Times New Roman" w:hAnsi="Calibri" w:cs="Calibri"/>
          <w:sz w:val="22"/>
          <w:lang w:eastAsia="da-DK"/>
        </w:rPr>
        <w:t xml:space="preserve">, </w:t>
      </w:r>
      <w:r w:rsidRPr="00357969">
        <w:rPr>
          <w:rFonts w:ascii="Calibri" w:eastAsia="Times New Roman" w:hAnsi="Calibri" w:cs="Calibri"/>
          <w:sz w:val="22"/>
          <w:lang w:eastAsia="da-DK"/>
        </w:rPr>
        <w:t>WF on further enhancements on measurement gaps and measurements without gaps, Mediatek</w:t>
      </w:r>
      <w:bookmarkEnd w:id="150"/>
    </w:p>
    <w:p w14:paraId="217DF652" w14:textId="77777777" w:rsidR="000E37E8" w:rsidRPr="00357969" w:rsidRDefault="000E37E8" w:rsidP="000E37E8">
      <w:pPr>
        <w:numPr>
          <w:ilvl w:val="0"/>
          <w:numId w:val="21"/>
        </w:numPr>
        <w:spacing w:after="0" w:line="240" w:lineRule="auto"/>
        <w:ind w:left="426"/>
        <w:textAlignment w:val="center"/>
        <w:rPr>
          <w:rFonts w:ascii="Calibri" w:eastAsia="Times New Roman" w:hAnsi="Calibri" w:cs="Calibri"/>
          <w:sz w:val="22"/>
          <w:lang w:eastAsia="da-DK"/>
        </w:rPr>
      </w:pPr>
      <w:bookmarkStart w:id="152" w:name="_Ref117936709"/>
      <w:r w:rsidRPr="00357969">
        <w:rPr>
          <w:rFonts w:ascii="Calibri" w:eastAsia="Times New Roman" w:hAnsi="Calibri" w:cs="Calibri"/>
          <w:sz w:val="22"/>
          <w:lang w:eastAsia="da-DK"/>
        </w:rPr>
        <w:t>R4-2217252</w:t>
      </w:r>
      <w:r>
        <w:rPr>
          <w:rFonts w:ascii="Calibri" w:eastAsia="Times New Roman" w:hAnsi="Calibri" w:cs="Calibri"/>
          <w:sz w:val="22"/>
          <w:lang w:eastAsia="da-DK"/>
        </w:rPr>
        <w:t xml:space="preserve">, </w:t>
      </w:r>
      <w:r w:rsidRPr="00357969">
        <w:rPr>
          <w:rFonts w:ascii="Calibri" w:eastAsia="Times New Roman" w:hAnsi="Calibri" w:cs="Calibri"/>
          <w:sz w:val="22"/>
          <w:lang w:eastAsia="da-DK"/>
        </w:rPr>
        <w:t>WF on Measurement without gaps for UEs reporting NeedForGapsInfoNR, Intel</w:t>
      </w:r>
      <w:bookmarkEnd w:id="152"/>
    </w:p>
    <w:p w14:paraId="785F611B" w14:textId="77777777" w:rsidR="000E37E8" w:rsidRDefault="000E37E8" w:rsidP="000E37E8">
      <w:pPr>
        <w:numPr>
          <w:ilvl w:val="0"/>
          <w:numId w:val="21"/>
        </w:numPr>
        <w:spacing w:after="0" w:line="240" w:lineRule="auto"/>
        <w:ind w:left="426"/>
        <w:textAlignment w:val="center"/>
        <w:rPr>
          <w:rFonts w:ascii="Calibri" w:eastAsia="Times New Roman" w:hAnsi="Calibri" w:cs="Calibri"/>
          <w:sz w:val="22"/>
          <w:lang w:eastAsia="da-DK"/>
        </w:rPr>
      </w:pPr>
      <w:r w:rsidRPr="00357969">
        <w:rPr>
          <w:rFonts w:ascii="Calibri" w:eastAsia="Times New Roman" w:hAnsi="Calibri" w:cs="Calibri"/>
          <w:sz w:val="22"/>
          <w:lang w:eastAsia="da-DK"/>
        </w:rPr>
        <w:t>R4-2217253</w:t>
      </w:r>
      <w:r>
        <w:rPr>
          <w:rFonts w:ascii="Calibri" w:eastAsia="Times New Roman" w:hAnsi="Calibri" w:cs="Calibri"/>
          <w:sz w:val="22"/>
          <w:lang w:eastAsia="da-DK"/>
        </w:rPr>
        <w:t xml:space="preserve">, </w:t>
      </w:r>
      <w:r w:rsidRPr="00357969">
        <w:rPr>
          <w:rFonts w:ascii="Calibri" w:eastAsia="Times New Roman" w:hAnsi="Calibri" w:cs="Calibri"/>
          <w:sz w:val="22"/>
          <w:lang w:eastAsia="da-DK"/>
        </w:rPr>
        <w:t>WF on inter-RAT measurement without gap, Intel</w:t>
      </w:r>
    </w:p>
    <w:p w14:paraId="7E1D4749" w14:textId="77777777" w:rsidR="000E37E8" w:rsidRPr="00357969" w:rsidRDefault="000E37E8" w:rsidP="000E37E8">
      <w:pPr>
        <w:numPr>
          <w:ilvl w:val="0"/>
          <w:numId w:val="21"/>
        </w:numPr>
        <w:spacing w:after="0" w:line="240" w:lineRule="auto"/>
        <w:ind w:left="426"/>
        <w:textAlignment w:val="center"/>
        <w:rPr>
          <w:rFonts w:ascii="Calibri" w:eastAsia="Times New Roman" w:hAnsi="Calibri" w:cs="Calibri"/>
          <w:sz w:val="22"/>
          <w:lang w:eastAsia="da-DK"/>
        </w:rPr>
      </w:pPr>
      <w:r w:rsidRPr="00357969">
        <w:rPr>
          <w:rFonts w:ascii="Calibri" w:eastAsia="Times New Roman" w:hAnsi="Calibri" w:cs="Calibri"/>
          <w:sz w:val="22"/>
          <w:lang w:eastAsia="da-DK"/>
        </w:rPr>
        <w:lastRenderedPageBreak/>
        <w:t>R4-2216582, Discussion on requirements for concurrent measurement gaps, pre-configured gaps and NCSG, Nokia, Nokia Shanghai Bell</w:t>
      </w:r>
    </w:p>
    <w:p w14:paraId="4444ACBC" w14:textId="77777777" w:rsidR="000E37E8" w:rsidRPr="00716DFF" w:rsidRDefault="000E37E8" w:rsidP="000E37E8">
      <w:pPr>
        <w:numPr>
          <w:ilvl w:val="0"/>
          <w:numId w:val="21"/>
        </w:numPr>
        <w:spacing w:after="0" w:line="240" w:lineRule="auto"/>
        <w:ind w:left="426" w:right="-22"/>
        <w:textAlignment w:val="center"/>
      </w:pPr>
      <w:r w:rsidRPr="00357969">
        <w:rPr>
          <w:rFonts w:ascii="Calibri" w:eastAsia="Times New Roman" w:hAnsi="Calibri" w:cs="Calibri"/>
          <w:sz w:val="22"/>
          <w:lang w:eastAsia="da-DK"/>
        </w:rPr>
        <w:t>R4-2216583, Discussion on RRM requirements without gaps for MG_enh2, Nokia, Nokia Shanghai Bell</w:t>
      </w:r>
    </w:p>
    <w:p w14:paraId="19A393D2" w14:textId="77777777" w:rsidR="000E37E8" w:rsidRPr="00716DFF" w:rsidRDefault="000E37E8" w:rsidP="000E37E8">
      <w:pPr>
        <w:numPr>
          <w:ilvl w:val="0"/>
          <w:numId w:val="21"/>
        </w:numPr>
        <w:spacing w:after="0" w:line="240" w:lineRule="auto"/>
        <w:ind w:left="426" w:right="-22"/>
        <w:textAlignment w:val="center"/>
        <w:rPr>
          <w:rFonts w:ascii="Calibri" w:eastAsia="Times New Roman" w:hAnsi="Calibri" w:cs="Calibri"/>
          <w:sz w:val="22"/>
          <w:lang w:eastAsia="da-DK"/>
        </w:rPr>
      </w:pPr>
      <w:r w:rsidRPr="00716DFF">
        <w:rPr>
          <w:rFonts w:ascii="Calibri" w:eastAsia="Times New Roman" w:hAnsi="Calibri" w:cs="Calibri"/>
          <w:sz w:val="22"/>
          <w:lang w:eastAsia="da-DK"/>
        </w:rPr>
        <w:t xml:space="preserve">R4-2219745, Discussion on measurements without gaps, </w:t>
      </w:r>
      <w:r w:rsidRPr="00357969">
        <w:rPr>
          <w:rFonts w:ascii="Calibri" w:eastAsia="Times New Roman" w:hAnsi="Calibri" w:cs="Calibri"/>
          <w:sz w:val="22"/>
          <w:lang w:eastAsia="da-DK"/>
        </w:rPr>
        <w:t>Nokia, Nokia Shanghai Bell</w:t>
      </w:r>
    </w:p>
    <w:p w14:paraId="336AABDE" w14:textId="77777777" w:rsidR="000E37E8" w:rsidRDefault="000E37E8" w:rsidP="000E37E8">
      <w:pPr>
        <w:numPr>
          <w:ilvl w:val="0"/>
          <w:numId w:val="21"/>
        </w:numPr>
        <w:spacing w:after="0" w:line="240" w:lineRule="auto"/>
        <w:ind w:left="426" w:right="-22"/>
        <w:textAlignment w:val="center"/>
      </w:pPr>
      <w:bookmarkStart w:id="153" w:name="_Ref127007577"/>
      <w:r>
        <w:t>38.331, NR, Radio Resource Control (RRC) protocol specification</w:t>
      </w:r>
      <w:bookmarkEnd w:id="153"/>
    </w:p>
    <w:p w14:paraId="42B9C5C5" w14:textId="4FA982DA" w:rsidR="00400125" w:rsidRPr="00357969" w:rsidRDefault="00805749" w:rsidP="000E37E8">
      <w:pPr>
        <w:numPr>
          <w:ilvl w:val="0"/>
          <w:numId w:val="21"/>
        </w:numPr>
        <w:spacing w:after="0" w:line="240" w:lineRule="auto"/>
        <w:ind w:left="426" w:right="-22"/>
        <w:textAlignment w:val="center"/>
      </w:pPr>
      <w:bookmarkStart w:id="154" w:name="_Ref130821245"/>
      <w:r w:rsidRPr="00805749">
        <w:t>R4-2303198</w:t>
      </w:r>
      <w:r>
        <w:t xml:space="preserve">, </w:t>
      </w:r>
      <w:r w:rsidR="004C7D65" w:rsidRPr="004C7D65">
        <w:t>WF on NR_MG_enh2 Part 2</w:t>
      </w:r>
      <w:r w:rsidR="004C7D65">
        <w:t>, Intel Corporation</w:t>
      </w:r>
      <w:bookmarkEnd w:id="154"/>
    </w:p>
    <w:p w14:paraId="30A5215F" w14:textId="77777777" w:rsidR="000040DC" w:rsidRDefault="000040DC" w:rsidP="000040DC">
      <w:pPr>
        <w:ind w:right="-22"/>
        <w:rPr>
          <w:highlight w:val="yellow"/>
        </w:rPr>
      </w:pPr>
    </w:p>
    <w:p w14:paraId="2C2E6FBD"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3F042" w14:textId="77777777" w:rsidR="005B68DD" w:rsidRDefault="005B68DD" w:rsidP="00001C9B">
      <w:pPr>
        <w:spacing w:after="0" w:line="240" w:lineRule="auto"/>
      </w:pPr>
      <w:r>
        <w:separator/>
      </w:r>
    </w:p>
  </w:endnote>
  <w:endnote w:type="continuationSeparator" w:id="0">
    <w:p w14:paraId="0215CCB2" w14:textId="77777777" w:rsidR="005B68DD" w:rsidRDefault="005B68DD" w:rsidP="00001C9B">
      <w:pPr>
        <w:spacing w:after="0" w:line="240" w:lineRule="auto"/>
      </w:pPr>
      <w:r>
        <w:continuationSeparator/>
      </w:r>
    </w:p>
  </w:endnote>
  <w:endnote w:type="continuationNotice" w:id="1">
    <w:p w14:paraId="3E0EB1A0" w14:textId="77777777" w:rsidR="005B68DD" w:rsidRDefault="005B68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liss 2 Regular">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0F7A9" w14:textId="77777777" w:rsidR="005B68DD" w:rsidRDefault="005B68DD" w:rsidP="00001C9B">
      <w:pPr>
        <w:spacing w:after="0" w:line="240" w:lineRule="auto"/>
      </w:pPr>
      <w:r>
        <w:separator/>
      </w:r>
    </w:p>
  </w:footnote>
  <w:footnote w:type="continuationSeparator" w:id="0">
    <w:p w14:paraId="6CCF99FF" w14:textId="77777777" w:rsidR="005B68DD" w:rsidRDefault="005B68DD" w:rsidP="00001C9B">
      <w:pPr>
        <w:spacing w:after="0" w:line="240" w:lineRule="auto"/>
      </w:pPr>
      <w:r>
        <w:continuationSeparator/>
      </w:r>
    </w:p>
  </w:footnote>
  <w:footnote w:type="continuationNotice" w:id="1">
    <w:p w14:paraId="6ED9FEC8" w14:textId="77777777" w:rsidR="005B68DD" w:rsidRDefault="005B68D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07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63033275">
    <w:abstractNumId w:val="1"/>
  </w:num>
  <w:num w:numId="2" w16cid:durableId="1605262488">
    <w:abstractNumId w:val="5"/>
  </w:num>
  <w:num w:numId="3" w16cid:durableId="737821487">
    <w:abstractNumId w:val="10"/>
  </w:num>
  <w:num w:numId="4" w16cid:durableId="441464389">
    <w:abstractNumId w:val="4"/>
  </w:num>
  <w:num w:numId="5" w16cid:durableId="1011758656">
    <w:abstractNumId w:val="16"/>
  </w:num>
  <w:num w:numId="6" w16cid:durableId="2102094847">
    <w:abstractNumId w:val="8"/>
  </w:num>
  <w:num w:numId="7" w16cid:durableId="1381784219">
    <w:abstractNumId w:val="9"/>
  </w:num>
  <w:num w:numId="8" w16cid:durableId="1801217402">
    <w:abstractNumId w:val="9"/>
    <w:lvlOverride w:ilvl="0">
      <w:startOverride w:val="1"/>
    </w:lvlOverride>
  </w:num>
  <w:num w:numId="9" w16cid:durableId="774638215">
    <w:abstractNumId w:val="9"/>
    <w:lvlOverride w:ilvl="0">
      <w:startOverride w:val="1"/>
    </w:lvlOverride>
  </w:num>
  <w:num w:numId="10" w16cid:durableId="177502992">
    <w:abstractNumId w:val="9"/>
    <w:lvlOverride w:ilvl="0">
      <w:startOverride w:val="1"/>
    </w:lvlOverride>
  </w:num>
  <w:num w:numId="11" w16cid:durableId="738214433">
    <w:abstractNumId w:val="8"/>
    <w:lvlOverride w:ilvl="0">
      <w:startOverride w:val="1"/>
    </w:lvlOverride>
  </w:num>
  <w:num w:numId="12" w16cid:durableId="685834722">
    <w:abstractNumId w:val="9"/>
    <w:lvlOverride w:ilvl="0">
      <w:startOverride w:val="1"/>
    </w:lvlOverride>
  </w:num>
  <w:num w:numId="13" w16cid:durableId="1905262872">
    <w:abstractNumId w:val="8"/>
    <w:lvlOverride w:ilvl="0">
      <w:startOverride w:val="1"/>
    </w:lvlOverride>
  </w:num>
  <w:num w:numId="14" w16cid:durableId="1014652258">
    <w:abstractNumId w:val="9"/>
    <w:lvlOverride w:ilvl="0">
      <w:startOverride w:val="1"/>
    </w:lvlOverride>
  </w:num>
  <w:num w:numId="15" w16cid:durableId="535848468">
    <w:abstractNumId w:val="17"/>
  </w:num>
  <w:num w:numId="16" w16cid:durableId="1196701316">
    <w:abstractNumId w:val="3"/>
  </w:num>
  <w:num w:numId="17" w16cid:durableId="2122801934">
    <w:abstractNumId w:val="14"/>
  </w:num>
  <w:num w:numId="18" w16cid:durableId="1457258801">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4250826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98768765">
    <w:abstractNumId w:val="7"/>
  </w:num>
  <w:num w:numId="21" w16cid:durableId="97794266">
    <w:abstractNumId w:val="13"/>
  </w:num>
  <w:num w:numId="22" w16cid:durableId="1558472453">
    <w:abstractNumId w:val="8"/>
    <w:lvlOverride w:ilvl="0">
      <w:startOverride w:val="1"/>
    </w:lvlOverride>
  </w:num>
  <w:num w:numId="23" w16cid:durableId="1650786895">
    <w:abstractNumId w:val="9"/>
    <w:lvlOverride w:ilvl="0">
      <w:startOverride w:val="1"/>
    </w:lvlOverride>
  </w:num>
  <w:num w:numId="24" w16cid:durableId="1515993133">
    <w:abstractNumId w:val="2"/>
  </w:num>
  <w:num w:numId="25" w16cid:durableId="1504777965">
    <w:abstractNumId w:val="0"/>
  </w:num>
  <w:num w:numId="26" w16cid:durableId="940406779">
    <w:abstractNumId w:val="0"/>
    <w:lvlOverride w:ilvl="0">
      <w:startOverride w:val="1"/>
    </w:lvlOverride>
  </w:num>
  <w:num w:numId="27" w16cid:durableId="2144229835">
    <w:abstractNumId w:val="12"/>
  </w:num>
  <w:num w:numId="28" w16cid:durableId="324357658">
    <w:abstractNumId w:val="15"/>
  </w:num>
  <w:num w:numId="29" w16cid:durableId="629478868">
    <w:abstractNumId w:val="11"/>
  </w:num>
  <w:num w:numId="30" w16cid:durableId="74071685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D0729"/>
    <w:rsid w:val="00001C9B"/>
    <w:rsid w:val="000040DC"/>
    <w:rsid w:val="0000619A"/>
    <w:rsid w:val="000151EF"/>
    <w:rsid w:val="00017522"/>
    <w:rsid w:val="000239F5"/>
    <w:rsid w:val="00030316"/>
    <w:rsid w:val="0004202D"/>
    <w:rsid w:val="000425B7"/>
    <w:rsid w:val="00042EA4"/>
    <w:rsid w:val="00054FB9"/>
    <w:rsid w:val="00073C8C"/>
    <w:rsid w:val="0008612A"/>
    <w:rsid w:val="00086302"/>
    <w:rsid w:val="00090E18"/>
    <w:rsid w:val="000A042C"/>
    <w:rsid w:val="000A10BC"/>
    <w:rsid w:val="000B0056"/>
    <w:rsid w:val="000B15DB"/>
    <w:rsid w:val="000B4438"/>
    <w:rsid w:val="000C3C7B"/>
    <w:rsid w:val="000D07A1"/>
    <w:rsid w:val="000D0F93"/>
    <w:rsid w:val="000D4229"/>
    <w:rsid w:val="000E37E8"/>
    <w:rsid w:val="00105349"/>
    <w:rsid w:val="00106416"/>
    <w:rsid w:val="00110481"/>
    <w:rsid w:val="001127C9"/>
    <w:rsid w:val="00115B88"/>
    <w:rsid w:val="00124A01"/>
    <w:rsid w:val="00126380"/>
    <w:rsid w:val="00126C37"/>
    <w:rsid w:val="00132F6A"/>
    <w:rsid w:val="00133913"/>
    <w:rsid w:val="00140221"/>
    <w:rsid w:val="00160A8D"/>
    <w:rsid w:val="001642FC"/>
    <w:rsid w:val="0016496B"/>
    <w:rsid w:val="001718C1"/>
    <w:rsid w:val="001743E2"/>
    <w:rsid w:val="001745F8"/>
    <w:rsid w:val="00183278"/>
    <w:rsid w:val="001838CF"/>
    <w:rsid w:val="001868EE"/>
    <w:rsid w:val="00191173"/>
    <w:rsid w:val="001A3BA4"/>
    <w:rsid w:val="001A6D1F"/>
    <w:rsid w:val="001B5E97"/>
    <w:rsid w:val="001D270F"/>
    <w:rsid w:val="001D490C"/>
    <w:rsid w:val="001E30F6"/>
    <w:rsid w:val="002127D3"/>
    <w:rsid w:val="00216D96"/>
    <w:rsid w:val="00217EE5"/>
    <w:rsid w:val="00235F5C"/>
    <w:rsid w:val="00243AD5"/>
    <w:rsid w:val="00257FA3"/>
    <w:rsid w:val="002639FC"/>
    <w:rsid w:val="00277B56"/>
    <w:rsid w:val="0028162D"/>
    <w:rsid w:val="00292C57"/>
    <w:rsid w:val="002A19F5"/>
    <w:rsid w:val="002A1BCC"/>
    <w:rsid w:val="002A246D"/>
    <w:rsid w:val="002B4922"/>
    <w:rsid w:val="002B52CD"/>
    <w:rsid w:val="002C22C3"/>
    <w:rsid w:val="002C2D19"/>
    <w:rsid w:val="002D10FA"/>
    <w:rsid w:val="002D4C55"/>
    <w:rsid w:val="002D7BF2"/>
    <w:rsid w:val="002E3C05"/>
    <w:rsid w:val="002E47C8"/>
    <w:rsid w:val="002E6DED"/>
    <w:rsid w:val="00300956"/>
    <w:rsid w:val="0031244F"/>
    <w:rsid w:val="00314205"/>
    <w:rsid w:val="00317187"/>
    <w:rsid w:val="0032499A"/>
    <w:rsid w:val="00331B52"/>
    <w:rsid w:val="003341F7"/>
    <w:rsid w:val="00341884"/>
    <w:rsid w:val="00347FEC"/>
    <w:rsid w:val="00356F45"/>
    <w:rsid w:val="00366B74"/>
    <w:rsid w:val="003674EF"/>
    <w:rsid w:val="003702C3"/>
    <w:rsid w:val="0039407D"/>
    <w:rsid w:val="003A710A"/>
    <w:rsid w:val="003B3B0C"/>
    <w:rsid w:val="003B659E"/>
    <w:rsid w:val="003C275E"/>
    <w:rsid w:val="003C4CC5"/>
    <w:rsid w:val="003C4FDE"/>
    <w:rsid w:val="003E58DF"/>
    <w:rsid w:val="00400125"/>
    <w:rsid w:val="00404C4C"/>
    <w:rsid w:val="0040561D"/>
    <w:rsid w:val="0041423F"/>
    <w:rsid w:val="00414F81"/>
    <w:rsid w:val="0041519E"/>
    <w:rsid w:val="00421E28"/>
    <w:rsid w:val="00432358"/>
    <w:rsid w:val="0043317C"/>
    <w:rsid w:val="004369EF"/>
    <w:rsid w:val="00436A0F"/>
    <w:rsid w:val="00437150"/>
    <w:rsid w:val="0043750A"/>
    <w:rsid w:val="004411EB"/>
    <w:rsid w:val="00443509"/>
    <w:rsid w:val="0044438E"/>
    <w:rsid w:val="004732E9"/>
    <w:rsid w:val="0047684C"/>
    <w:rsid w:val="0048192F"/>
    <w:rsid w:val="004854BB"/>
    <w:rsid w:val="004863FE"/>
    <w:rsid w:val="00496606"/>
    <w:rsid w:val="004C5250"/>
    <w:rsid w:val="004C7067"/>
    <w:rsid w:val="004C7D65"/>
    <w:rsid w:val="004D0EA1"/>
    <w:rsid w:val="004D1BA1"/>
    <w:rsid w:val="004E5E66"/>
    <w:rsid w:val="004E7ADB"/>
    <w:rsid w:val="004F1ADF"/>
    <w:rsid w:val="004F6756"/>
    <w:rsid w:val="00503B4D"/>
    <w:rsid w:val="00504EE9"/>
    <w:rsid w:val="00521576"/>
    <w:rsid w:val="00524472"/>
    <w:rsid w:val="005250E6"/>
    <w:rsid w:val="005305EB"/>
    <w:rsid w:val="00542D23"/>
    <w:rsid w:val="0054442C"/>
    <w:rsid w:val="00547D54"/>
    <w:rsid w:val="00550285"/>
    <w:rsid w:val="00555CDE"/>
    <w:rsid w:val="005612CE"/>
    <w:rsid w:val="00562492"/>
    <w:rsid w:val="005723FC"/>
    <w:rsid w:val="0057250A"/>
    <w:rsid w:val="00572A20"/>
    <w:rsid w:val="00576435"/>
    <w:rsid w:val="00577C90"/>
    <w:rsid w:val="005836F8"/>
    <w:rsid w:val="0058764B"/>
    <w:rsid w:val="005918FA"/>
    <w:rsid w:val="00592A86"/>
    <w:rsid w:val="005A4833"/>
    <w:rsid w:val="005B21A4"/>
    <w:rsid w:val="005B23AD"/>
    <w:rsid w:val="005B4801"/>
    <w:rsid w:val="005B4C51"/>
    <w:rsid w:val="005B68DD"/>
    <w:rsid w:val="005C23A4"/>
    <w:rsid w:val="005C2BB2"/>
    <w:rsid w:val="005C6697"/>
    <w:rsid w:val="005D1CDF"/>
    <w:rsid w:val="005D2BB7"/>
    <w:rsid w:val="005D62CB"/>
    <w:rsid w:val="005E4518"/>
    <w:rsid w:val="005E5E61"/>
    <w:rsid w:val="005E61A8"/>
    <w:rsid w:val="005F3353"/>
    <w:rsid w:val="005F6419"/>
    <w:rsid w:val="0060543D"/>
    <w:rsid w:val="006104DD"/>
    <w:rsid w:val="006130B5"/>
    <w:rsid w:val="00617400"/>
    <w:rsid w:val="00632D29"/>
    <w:rsid w:val="0066339E"/>
    <w:rsid w:val="00664950"/>
    <w:rsid w:val="00670847"/>
    <w:rsid w:val="00683220"/>
    <w:rsid w:val="00687FA0"/>
    <w:rsid w:val="006A3C11"/>
    <w:rsid w:val="006A6480"/>
    <w:rsid w:val="006B7010"/>
    <w:rsid w:val="006C3095"/>
    <w:rsid w:val="006C5844"/>
    <w:rsid w:val="006C5EEB"/>
    <w:rsid w:val="006D3502"/>
    <w:rsid w:val="006E1151"/>
    <w:rsid w:val="006E2F70"/>
    <w:rsid w:val="006E6311"/>
    <w:rsid w:val="006F101D"/>
    <w:rsid w:val="006F3664"/>
    <w:rsid w:val="00712177"/>
    <w:rsid w:val="007145FF"/>
    <w:rsid w:val="00715B2A"/>
    <w:rsid w:val="00717446"/>
    <w:rsid w:val="00727155"/>
    <w:rsid w:val="007450F1"/>
    <w:rsid w:val="00751515"/>
    <w:rsid w:val="007626B7"/>
    <w:rsid w:val="00762966"/>
    <w:rsid w:val="0078212B"/>
    <w:rsid w:val="00784DF6"/>
    <w:rsid w:val="00785232"/>
    <w:rsid w:val="00786292"/>
    <w:rsid w:val="00793B5F"/>
    <w:rsid w:val="007A5B7B"/>
    <w:rsid w:val="007B186C"/>
    <w:rsid w:val="007C1696"/>
    <w:rsid w:val="007C3ED0"/>
    <w:rsid w:val="007C5971"/>
    <w:rsid w:val="007D24FB"/>
    <w:rsid w:val="007D61B3"/>
    <w:rsid w:val="007F54B9"/>
    <w:rsid w:val="007F5F7B"/>
    <w:rsid w:val="007F7EAE"/>
    <w:rsid w:val="00805749"/>
    <w:rsid w:val="00806A76"/>
    <w:rsid w:val="00811C9D"/>
    <w:rsid w:val="00816341"/>
    <w:rsid w:val="00816C80"/>
    <w:rsid w:val="008310B3"/>
    <w:rsid w:val="00841BCD"/>
    <w:rsid w:val="00845536"/>
    <w:rsid w:val="00847BF1"/>
    <w:rsid w:val="00851A8E"/>
    <w:rsid w:val="00852D4F"/>
    <w:rsid w:val="0085365B"/>
    <w:rsid w:val="008544D1"/>
    <w:rsid w:val="0086375B"/>
    <w:rsid w:val="008732C0"/>
    <w:rsid w:val="008755E0"/>
    <w:rsid w:val="008767FC"/>
    <w:rsid w:val="008826C1"/>
    <w:rsid w:val="00883DFD"/>
    <w:rsid w:val="00885045"/>
    <w:rsid w:val="008A1BF7"/>
    <w:rsid w:val="008A3D6B"/>
    <w:rsid w:val="008A5B0E"/>
    <w:rsid w:val="008B0961"/>
    <w:rsid w:val="008B14D4"/>
    <w:rsid w:val="008D24C0"/>
    <w:rsid w:val="008E1EAB"/>
    <w:rsid w:val="008F34CA"/>
    <w:rsid w:val="008F3647"/>
    <w:rsid w:val="0090091A"/>
    <w:rsid w:val="009009E9"/>
    <w:rsid w:val="00903474"/>
    <w:rsid w:val="009042BD"/>
    <w:rsid w:val="0090484E"/>
    <w:rsid w:val="0090614E"/>
    <w:rsid w:val="00934645"/>
    <w:rsid w:val="00936159"/>
    <w:rsid w:val="009370F2"/>
    <w:rsid w:val="00944DB3"/>
    <w:rsid w:val="009639AE"/>
    <w:rsid w:val="00964C0E"/>
    <w:rsid w:val="00976AC5"/>
    <w:rsid w:val="00977E1D"/>
    <w:rsid w:val="00983C32"/>
    <w:rsid w:val="009A0E06"/>
    <w:rsid w:val="009A0EBC"/>
    <w:rsid w:val="009B03C6"/>
    <w:rsid w:val="009B0573"/>
    <w:rsid w:val="009B7B4B"/>
    <w:rsid w:val="009B7C21"/>
    <w:rsid w:val="009C058A"/>
    <w:rsid w:val="009E45DE"/>
    <w:rsid w:val="009E728B"/>
    <w:rsid w:val="009F1A58"/>
    <w:rsid w:val="009F256B"/>
    <w:rsid w:val="00A00762"/>
    <w:rsid w:val="00A048D9"/>
    <w:rsid w:val="00A04992"/>
    <w:rsid w:val="00A06B8A"/>
    <w:rsid w:val="00A11523"/>
    <w:rsid w:val="00A147AA"/>
    <w:rsid w:val="00A21D71"/>
    <w:rsid w:val="00A22B78"/>
    <w:rsid w:val="00A22C91"/>
    <w:rsid w:val="00A25AE5"/>
    <w:rsid w:val="00A27064"/>
    <w:rsid w:val="00A364EE"/>
    <w:rsid w:val="00A37002"/>
    <w:rsid w:val="00A4355E"/>
    <w:rsid w:val="00A81160"/>
    <w:rsid w:val="00A8664D"/>
    <w:rsid w:val="00A92BCD"/>
    <w:rsid w:val="00A97F48"/>
    <w:rsid w:val="00AA1B0E"/>
    <w:rsid w:val="00AA47B6"/>
    <w:rsid w:val="00AB290E"/>
    <w:rsid w:val="00AC163B"/>
    <w:rsid w:val="00AC5CA7"/>
    <w:rsid w:val="00AC6058"/>
    <w:rsid w:val="00AC6062"/>
    <w:rsid w:val="00AE2BA5"/>
    <w:rsid w:val="00AE56B1"/>
    <w:rsid w:val="00AE6D09"/>
    <w:rsid w:val="00AF19D0"/>
    <w:rsid w:val="00AF7A7C"/>
    <w:rsid w:val="00B00866"/>
    <w:rsid w:val="00B07108"/>
    <w:rsid w:val="00B144FE"/>
    <w:rsid w:val="00B375F3"/>
    <w:rsid w:val="00B375F7"/>
    <w:rsid w:val="00B408B6"/>
    <w:rsid w:val="00B4091F"/>
    <w:rsid w:val="00B46EC1"/>
    <w:rsid w:val="00B52998"/>
    <w:rsid w:val="00B542DA"/>
    <w:rsid w:val="00B71E15"/>
    <w:rsid w:val="00B726B8"/>
    <w:rsid w:val="00B73862"/>
    <w:rsid w:val="00B73A95"/>
    <w:rsid w:val="00B73F43"/>
    <w:rsid w:val="00B82A09"/>
    <w:rsid w:val="00B857CF"/>
    <w:rsid w:val="00B86A78"/>
    <w:rsid w:val="00BA6B66"/>
    <w:rsid w:val="00BA6E48"/>
    <w:rsid w:val="00BB7698"/>
    <w:rsid w:val="00BC6C2F"/>
    <w:rsid w:val="00BD0DDC"/>
    <w:rsid w:val="00BE0AF6"/>
    <w:rsid w:val="00BE1F03"/>
    <w:rsid w:val="00BE58A7"/>
    <w:rsid w:val="00BF121C"/>
    <w:rsid w:val="00BF2218"/>
    <w:rsid w:val="00C0426B"/>
    <w:rsid w:val="00C045DF"/>
    <w:rsid w:val="00C059A4"/>
    <w:rsid w:val="00C20717"/>
    <w:rsid w:val="00C26C2A"/>
    <w:rsid w:val="00C26D43"/>
    <w:rsid w:val="00C3174B"/>
    <w:rsid w:val="00C333FE"/>
    <w:rsid w:val="00C4028C"/>
    <w:rsid w:val="00C424D3"/>
    <w:rsid w:val="00C4653C"/>
    <w:rsid w:val="00C46548"/>
    <w:rsid w:val="00C574D5"/>
    <w:rsid w:val="00C6309E"/>
    <w:rsid w:val="00C655F9"/>
    <w:rsid w:val="00C65D58"/>
    <w:rsid w:val="00C7064A"/>
    <w:rsid w:val="00C72055"/>
    <w:rsid w:val="00C73F32"/>
    <w:rsid w:val="00C87462"/>
    <w:rsid w:val="00CA180C"/>
    <w:rsid w:val="00CB0765"/>
    <w:rsid w:val="00CB22B2"/>
    <w:rsid w:val="00CC3EE2"/>
    <w:rsid w:val="00CD19DE"/>
    <w:rsid w:val="00CD7492"/>
    <w:rsid w:val="00CD79DD"/>
    <w:rsid w:val="00CE3A6B"/>
    <w:rsid w:val="00CF7694"/>
    <w:rsid w:val="00D00211"/>
    <w:rsid w:val="00D01695"/>
    <w:rsid w:val="00D06309"/>
    <w:rsid w:val="00D351EA"/>
    <w:rsid w:val="00D40288"/>
    <w:rsid w:val="00D43403"/>
    <w:rsid w:val="00D45AEC"/>
    <w:rsid w:val="00D46371"/>
    <w:rsid w:val="00D5270B"/>
    <w:rsid w:val="00D556CE"/>
    <w:rsid w:val="00D5787F"/>
    <w:rsid w:val="00D57979"/>
    <w:rsid w:val="00D62E71"/>
    <w:rsid w:val="00D6430D"/>
    <w:rsid w:val="00D66188"/>
    <w:rsid w:val="00D71B20"/>
    <w:rsid w:val="00D731F6"/>
    <w:rsid w:val="00D740CA"/>
    <w:rsid w:val="00D828E3"/>
    <w:rsid w:val="00D85728"/>
    <w:rsid w:val="00D915D1"/>
    <w:rsid w:val="00D95481"/>
    <w:rsid w:val="00DC10F2"/>
    <w:rsid w:val="00DC7A13"/>
    <w:rsid w:val="00DD0729"/>
    <w:rsid w:val="00DE2915"/>
    <w:rsid w:val="00DF2997"/>
    <w:rsid w:val="00E01941"/>
    <w:rsid w:val="00E10BC4"/>
    <w:rsid w:val="00E1415D"/>
    <w:rsid w:val="00E300F3"/>
    <w:rsid w:val="00E323E9"/>
    <w:rsid w:val="00E34018"/>
    <w:rsid w:val="00E437D2"/>
    <w:rsid w:val="00E55751"/>
    <w:rsid w:val="00E56CD4"/>
    <w:rsid w:val="00E57703"/>
    <w:rsid w:val="00E85C3E"/>
    <w:rsid w:val="00E9629D"/>
    <w:rsid w:val="00EA2311"/>
    <w:rsid w:val="00EA5428"/>
    <w:rsid w:val="00EC7BC3"/>
    <w:rsid w:val="00ED7600"/>
    <w:rsid w:val="00EF6073"/>
    <w:rsid w:val="00EF698B"/>
    <w:rsid w:val="00F0427D"/>
    <w:rsid w:val="00F1362C"/>
    <w:rsid w:val="00F374CA"/>
    <w:rsid w:val="00F414F1"/>
    <w:rsid w:val="00F508B8"/>
    <w:rsid w:val="00F53042"/>
    <w:rsid w:val="00F72CB1"/>
    <w:rsid w:val="00F752E5"/>
    <w:rsid w:val="00F8215E"/>
    <w:rsid w:val="00F824F5"/>
    <w:rsid w:val="00F90FAB"/>
    <w:rsid w:val="00F9112F"/>
    <w:rsid w:val="00F9374D"/>
    <w:rsid w:val="00F948D7"/>
    <w:rsid w:val="00FB55A2"/>
    <w:rsid w:val="00FC0345"/>
    <w:rsid w:val="00FC2606"/>
    <w:rsid w:val="00FC29B9"/>
    <w:rsid w:val="00FC49B0"/>
    <w:rsid w:val="00FC6FD3"/>
    <w:rsid w:val="00FD68F8"/>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C9852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列出段落1,中等深浅网格 1 - 着色 21,R4_bullets,列表段落1,—ño’i—Ž,¥¡¡¡¡ì¬º¥¹¥È¶ÎÂä,ÁÐ³ö¶ÎÂä,¥ê¥¹¥È¶ÎÂä,1st level - Bullet List Paragraph,Lettre d'introduction,Paragrafo elenco,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 ?? Char,????? Char,???? Char,リスト段落 Char,Lista1 Char,列出段落1 Char,中等深浅网格 1 - 着色 21 Char,R4_bullets Char,列表段落1 Char,—ño’i—Ž Char,¥¡¡¡¡ì¬º¥¹¥È¶ÎÂä Char,ÁÐ³ö¶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qFormat/>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liss 2 Regular" w:hAnsi="Bliss 2 Regular"/>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C3174B"/>
    <w:rPr>
      <w:color w:val="2B579A"/>
      <w:shd w:val="clear" w:color="auto" w:fill="E1DFDD"/>
    </w:rPr>
  </w:style>
  <w:style w:type="paragraph" w:styleId="Header">
    <w:name w:val="header"/>
    <w:basedOn w:val="Normal"/>
    <w:link w:val="HeaderChar"/>
    <w:uiPriority w:val="99"/>
    <w:unhideWhenUsed/>
    <w:rsid w:val="008455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45536"/>
    <w:rPr>
      <w:rFonts w:ascii="Times New Roman" w:hAnsi="Times New Roman"/>
      <w:sz w:val="20"/>
    </w:rPr>
  </w:style>
  <w:style w:type="paragraph" w:styleId="Footer">
    <w:name w:val="footer"/>
    <w:basedOn w:val="Normal"/>
    <w:link w:val="FooterChar"/>
    <w:uiPriority w:val="99"/>
    <w:unhideWhenUsed/>
    <w:rsid w:val="008455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45536"/>
    <w:rPr>
      <w:rFonts w:ascii="Times New Roman" w:hAnsi="Times New Roman"/>
      <w:sz w:val="20"/>
    </w:rPr>
  </w:style>
  <w:style w:type="paragraph" w:styleId="Revision">
    <w:name w:val="Revision"/>
    <w:hidden/>
    <w:uiPriority w:val="99"/>
    <w:semiHidden/>
    <w:rsid w:val="00DC10F2"/>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0E0AB-2E12-426B-B6E9-133557CAA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5042</Words>
  <Characters>28745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33720</CharactersWithSpaces>
  <SharedDoc>false</SharedDoc>
  <HLinks>
    <vt:vector size="318" baseType="variant">
      <vt:variant>
        <vt:i4>1638454</vt:i4>
      </vt:variant>
      <vt:variant>
        <vt:i4>185</vt:i4>
      </vt:variant>
      <vt:variant>
        <vt:i4>0</vt:i4>
      </vt:variant>
      <vt:variant>
        <vt:i4>5</vt:i4>
      </vt:variant>
      <vt:variant>
        <vt:lpwstr/>
      </vt:variant>
      <vt:variant>
        <vt:lpwstr>_Toc130831448</vt:lpwstr>
      </vt:variant>
      <vt:variant>
        <vt:i4>1638454</vt:i4>
      </vt:variant>
      <vt:variant>
        <vt:i4>182</vt:i4>
      </vt:variant>
      <vt:variant>
        <vt:i4>0</vt:i4>
      </vt:variant>
      <vt:variant>
        <vt:i4>5</vt:i4>
      </vt:variant>
      <vt:variant>
        <vt:lpwstr/>
      </vt:variant>
      <vt:variant>
        <vt:lpwstr>_Toc130831447</vt:lpwstr>
      </vt:variant>
      <vt:variant>
        <vt:i4>1638454</vt:i4>
      </vt:variant>
      <vt:variant>
        <vt:i4>179</vt:i4>
      </vt:variant>
      <vt:variant>
        <vt:i4>0</vt:i4>
      </vt:variant>
      <vt:variant>
        <vt:i4>5</vt:i4>
      </vt:variant>
      <vt:variant>
        <vt:lpwstr/>
      </vt:variant>
      <vt:variant>
        <vt:lpwstr>_Toc130831446</vt:lpwstr>
      </vt:variant>
      <vt:variant>
        <vt:i4>1638454</vt:i4>
      </vt:variant>
      <vt:variant>
        <vt:i4>176</vt:i4>
      </vt:variant>
      <vt:variant>
        <vt:i4>0</vt:i4>
      </vt:variant>
      <vt:variant>
        <vt:i4>5</vt:i4>
      </vt:variant>
      <vt:variant>
        <vt:lpwstr/>
      </vt:variant>
      <vt:variant>
        <vt:lpwstr>_Toc130831445</vt:lpwstr>
      </vt:variant>
      <vt:variant>
        <vt:i4>1638454</vt:i4>
      </vt:variant>
      <vt:variant>
        <vt:i4>173</vt:i4>
      </vt:variant>
      <vt:variant>
        <vt:i4>0</vt:i4>
      </vt:variant>
      <vt:variant>
        <vt:i4>5</vt:i4>
      </vt:variant>
      <vt:variant>
        <vt:lpwstr/>
      </vt:variant>
      <vt:variant>
        <vt:lpwstr>_Toc130831444</vt:lpwstr>
      </vt:variant>
      <vt:variant>
        <vt:i4>1638454</vt:i4>
      </vt:variant>
      <vt:variant>
        <vt:i4>170</vt:i4>
      </vt:variant>
      <vt:variant>
        <vt:i4>0</vt:i4>
      </vt:variant>
      <vt:variant>
        <vt:i4>5</vt:i4>
      </vt:variant>
      <vt:variant>
        <vt:lpwstr/>
      </vt:variant>
      <vt:variant>
        <vt:lpwstr>_Toc130831443</vt:lpwstr>
      </vt:variant>
      <vt:variant>
        <vt:i4>1638454</vt:i4>
      </vt:variant>
      <vt:variant>
        <vt:i4>167</vt:i4>
      </vt:variant>
      <vt:variant>
        <vt:i4>0</vt:i4>
      </vt:variant>
      <vt:variant>
        <vt:i4>5</vt:i4>
      </vt:variant>
      <vt:variant>
        <vt:lpwstr/>
      </vt:variant>
      <vt:variant>
        <vt:lpwstr>_Toc130831442</vt:lpwstr>
      </vt:variant>
      <vt:variant>
        <vt:i4>1638454</vt:i4>
      </vt:variant>
      <vt:variant>
        <vt:i4>164</vt:i4>
      </vt:variant>
      <vt:variant>
        <vt:i4>0</vt:i4>
      </vt:variant>
      <vt:variant>
        <vt:i4>5</vt:i4>
      </vt:variant>
      <vt:variant>
        <vt:lpwstr/>
      </vt:variant>
      <vt:variant>
        <vt:lpwstr>_Toc130831441</vt:lpwstr>
      </vt:variant>
      <vt:variant>
        <vt:i4>1638454</vt:i4>
      </vt:variant>
      <vt:variant>
        <vt:i4>161</vt:i4>
      </vt:variant>
      <vt:variant>
        <vt:i4>0</vt:i4>
      </vt:variant>
      <vt:variant>
        <vt:i4>5</vt:i4>
      </vt:variant>
      <vt:variant>
        <vt:lpwstr/>
      </vt:variant>
      <vt:variant>
        <vt:lpwstr>_Toc130831440</vt:lpwstr>
      </vt:variant>
      <vt:variant>
        <vt:i4>1966134</vt:i4>
      </vt:variant>
      <vt:variant>
        <vt:i4>158</vt:i4>
      </vt:variant>
      <vt:variant>
        <vt:i4>0</vt:i4>
      </vt:variant>
      <vt:variant>
        <vt:i4>5</vt:i4>
      </vt:variant>
      <vt:variant>
        <vt:lpwstr/>
      </vt:variant>
      <vt:variant>
        <vt:lpwstr>_Toc130831439</vt:lpwstr>
      </vt:variant>
      <vt:variant>
        <vt:i4>1966134</vt:i4>
      </vt:variant>
      <vt:variant>
        <vt:i4>155</vt:i4>
      </vt:variant>
      <vt:variant>
        <vt:i4>0</vt:i4>
      </vt:variant>
      <vt:variant>
        <vt:i4>5</vt:i4>
      </vt:variant>
      <vt:variant>
        <vt:lpwstr/>
      </vt:variant>
      <vt:variant>
        <vt:lpwstr>_Toc130831438</vt:lpwstr>
      </vt:variant>
      <vt:variant>
        <vt:i4>1966134</vt:i4>
      </vt:variant>
      <vt:variant>
        <vt:i4>152</vt:i4>
      </vt:variant>
      <vt:variant>
        <vt:i4>0</vt:i4>
      </vt:variant>
      <vt:variant>
        <vt:i4>5</vt:i4>
      </vt:variant>
      <vt:variant>
        <vt:lpwstr/>
      </vt:variant>
      <vt:variant>
        <vt:lpwstr>_Toc130831437</vt:lpwstr>
      </vt:variant>
      <vt:variant>
        <vt:i4>1966134</vt:i4>
      </vt:variant>
      <vt:variant>
        <vt:i4>149</vt:i4>
      </vt:variant>
      <vt:variant>
        <vt:i4>0</vt:i4>
      </vt:variant>
      <vt:variant>
        <vt:i4>5</vt:i4>
      </vt:variant>
      <vt:variant>
        <vt:lpwstr/>
      </vt:variant>
      <vt:variant>
        <vt:lpwstr>_Toc130831436</vt:lpwstr>
      </vt:variant>
      <vt:variant>
        <vt:i4>1966134</vt:i4>
      </vt:variant>
      <vt:variant>
        <vt:i4>146</vt:i4>
      </vt:variant>
      <vt:variant>
        <vt:i4>0</vt:i4>
      </vt:variant>
      <vt:variant>
        <vt:i4>5</vt:i4>
      </vt:variant>
      <vt:variant>
        <vt:lpwstr/>
      </vt:variant>
      <vt:variant>
        <vt:lpwstr>_Toc130831435</vt:lpwstr>
      </vt:variant>
      <vt:variant>
        <vt:i4>1966134</vt:i4>
      </vt:variant>
      <vt:variant>
        <vt:i4>143</vt:i4>
      </vt:variant>
      <vt:variant>
        <vt:i4>0</vt:i4>
      </vt:variant>
      <vt:variant>
        <vt:i4>5</vt:i4>
      </vt:variant>
      <vt:variant>
        <vt:lpwstr/>
      </vt:variant>
      <vt:variant>
        <vt:lpwstr>_Toc130831434</vt:lpwstr>
      </vt:variant>
      <vt:variant>
        <vt:i4>1966134</vt:i4>
      </vt:variant>
      <vt:variant>
        <vt:i4>140</vt:i4>
      </vt:variant>
      <vt:variant>
        <vt:i4>0</vt:i4>
      </vt:variant>
      <vt:variant>
        <vt:i4>5</vt:i4>
      </vt:variant>
      <vt:variant>
        <vt:lpwstr/>
      </vt:variant>
      <vt:variant>
        <vt:lpwstr>_Toc130831433</vt:lpwstr>
      </vt:variant>
      <vt:variant>
        <vt:i4>1966134</vt:i4>
      </vt:variant>
      <vt:variant>
        <vt:i4>137</vt:i4>
      </vt:variant>
      <vt:variant>
        <vt:i4>0</vt:i4>
      </vt:variant>
      <vt:variant>
        <vt:i4>5</vt:i4>
      </vt:variant>
      <vt:variant>
        <vt:lpwstr/>
      </vt:variant>
      <vt:variant>
        <vt:lpwstr>_Toc130831432</vt:lpwstr>
      </vt:variant>
      <vt:variant>
        <vt:i4>1966134</vt:i4>
      </vt:variant>
      <vt:variant>
        <vt:i4>134</vt:i4>
      </vt:variant>
      <vt:variant>
        <vt:i4>0</vt:i4>
      </vt:variant>
      <vt:variant>
        <vt:i4>5</vt:i4>
      </vt:variant>
      <vt:variant>
        <vt:lpwstr/>
      </vt:variant>
      <vt:variant>
        <vt:lpwstr>_Toc130831431</vt:lpwstr>
      </vt:variant>
      <vt:variant>
        <vt:i4>1966134</vt:i4>
      </vt:variant>
      <vt:variant>
        <vt:i4>131</vt:i4>
      </vt:variant>
      <vt:variant>
        <vt:i4>0</vt:i4>
      </vt:variant>
      <vt:variant>
        <vt:i4>5</vt:i4>
      </vt:variant>
      <vt:variant>
        <vt:lpwstr/>
      </vt:variant>
      <vt:variant>
        <vt:lpwstr>_Toc130831430</vt:lpwstr>
      </vt:variant>
      <vt:variant>
        <vt:i4>2031670</vt:i4>
      </vt:variant>
      <vt:variant>
        <vt:i4>128</vt:i4>
      </vt:variant>
      <vt:variant>
        <vt:i4>0</vt:i4>
      </vt:variant>
      <vt:variant>
        <vt:i4>5</vt:i4>
      </vt:variant>
      <vt:variant>
        <vt:lpwstr/>
      </vt:variant>
      <vt:variant>
        <vt:lpwstr>_Toc130831429</vt:lpwstr>
      </vt:variant>
      <vt:variant>
        <vt:i4>2031670</vt:i4>
      </vt:variant>
      <vt:variant>
        <vt:i4>125</vt:i4>
      </vt:variant>
      <vt:variant>
        <vt:i4>0</vt:i4>
      </vt:variant>
      <vt:variant>
        <vt:i4>5</vt:i4>
      </vt:variant>
      <vt:variant>
        <vt:lpwstr/>
      </vt:variant>
      <vt:variant>
        <vt:lpwstr>_Toc130831428</vt:lpwstr>
      </vt:variant>
      <vt:variant>
        <vt:i4>2031670</vt:i4>
      </vt:variant>
      <vt:variant>
        <vt:i4>122</vt:i4>
      </vt:variant>
      <vt:variant>
        <vt:i4>0</vt:i4>
      </vt:variant>
      <vt:variant>
        <vt:i4>5</vt:i4>
      </vt:variant>
      <vt:variant>
        <vt:lpwstr/>
      </vt:variant>
      <vt:variant>
        <vt:lpwstr>_Toc130831427</vt:lpwstr>
      </vt:variant>
      <vt:variant>
        <vt:i4>2031670</vt:i4>
      </vt:variant>
      <vt:variant>
        <vt:i4>119</vt:i4>
      </vt:variant>
      <vt:variant>
        <vt:i4>0</vt:i4>
      </vt:variant>
      <vt:variant>
        <vt:i4>5</vt:i4>
      </vt:variant>
      <vt:variant>
        <vt:lpwstr/>
      </vt:variant>
      <vt:variant>
        <vt:lpwstr>_Toc130831426</vt:lpwstr>
      </vt:variant>
      <vt:variant>
        <vt:i4>2031670</vt:i4>
      </vt:variant>
      <vt:variant>
        <vt:i4>116</vt:i4>
      </vt:variant>
      <vt:variant>
        <vt:i4>0</vt:i4>
      </vt:variant>
      <vt:variant>
        <vt:i4>5</vt:i4>
      </vt:variant>
      <vt:variant>
        <vt:lpwstr/>
      </vt:variant>
      <vt:variant>
        <vt:lpwstr>_Toc130831425</vt:lpwstr>
      </vt:variant>
      <vt:variant>
        <vt:i4>2031670</vt:i4>
      </vt:variant>
      <vt:variant>
        <vt:i4>113</vt:i4>
      </vt:variant>
      <vt:variant>
        <vt:i4>0</vt:i4>
      </vt:variant>
      <vt:variant>
        <vt:i4>5</vt:i4>
      </vt:variant>
      <vt:variant>
        <vt:lpwstr/>
      </vt:variant>
      <vt:variant>
        <vt:lpwstr>_Toc130831424</vt:lpwstr>
      </vt:variant>
      <vt:variant>
        <vt:i4>2031670</vt:i4>
      </vt:variant>
      <vt:variant>
        <vt:i4>110</vt:i4>
      </vt:variant>
      <vt:variant>
        <vt:i4>0</vt:i4>
      </vt:variant>
      <vt:variant>
        <vt:i4>5</vt:i4>
      </vt:variant>
      <vt:variant>
        <vt:lpwstr/>
      </vt:variant>
      <vt:variant>
        <vt:lpwstr>_Toc130831423</vt:lpwstr>
      </vt:variant>
      <vt:variant>
        <vt:i4>2031670</vt:i4>
      </vt:variant>
      <vt:variant>
        <vt:i4>107</vt:i4>
      </vt:variant>
      <vt:variant>
        <vt:i4>0</vt:i4>
      </vt:variant>
      <vt:variant>
        <vt:i4>5</vt:i4>
      </vt:variant>
      <vt:variant>
        <vt:lpwstr/>
      </vt:variant>
      <vt:variant>
        <vt:lpwstr>_Toc130831422</vt:lpwstr>
      </vt:variant>
      <vt:variant>
        <vt:i4>2031670</vt:i4>
      </vt:variant>
      <vt:variant>
        <vt:i4>104</vt:i4>
      </vt:variant>
      <vt:variant>
        <vt:i4>0</vt:i4>
      </vt:variant>
      <vt:variant>
        <vt:i4>5</vt:i4>
      </vt:variant>
      <vt:variant>
        <vt:lpwstr/>
      </vt:variant>
      <vt:variant>
        <vt:lpwstr>_Toc130831421</vt:lpwstr>
      </vt:variant>
      <vt:variant>
        <vt:i4>2031670</vt:i4>
      </vt:variant>
      <vt:variant>
        <vt:i4>101</vt:i4>
      </vt:variant>
      <vt:variant>
        <vt:i4>0</vt:i4>
      </vt:variant>
      <vt:variant>
        <vt:i4>5</vt:i4>
      </vt:variant>
      <vt:variant>
        <vt:lpwstr/>
      </vt:variant>
      <vt:variant>
        <vt:lpwstr>_Toc130831420</vt:lpwstr>
      </vt:variant>
      <vt:variant>
        <vt:i4>1835062</vt:i4>
      </vt:variant>
      <vt:variant>
        <vt:i4>98</vt:i4>
      </vt:variant>
      <vt:variant>
        <vt:i4>0</vt:i4>
      </vt:variant>
      <vt:variant>
        <vt:i4>5</vt:i4>
      </vt:variant>
      <vt:variant>
        <vt:lpwstr/>
      </vt:variant>
      <vt:variant>
        <vt:lpwstr>_Toc130831419</vt:lpwstr>
      </vt:variant>
      <vt:variant>
        <vt:i4>1835062</vt:i4>
      </vt:variant>
      <vt:variant>
        <vt:i4>95</vt:i4>
      </vt:variant>
      <vt:variant>
        <vt:i4>0</vt:i4>
      </vt:variant>
      <vt:variant>
        <vt:i4>5</vt:i4>
      </vt:variant>
      <vt:variant>
        <vt:lpwstr/>
      </vt:variant>
      <vt:variant>
        <vt:lpwstr>_Toc130831418</vt:lpwstr>
      </vt:variant>
      <vt:variant>
        <vt:i4>1835062</vt:i4>
      </vt:variant>
      <vt:variant>
        <vt:i4>92</vt:i4>
      </vt:variant>
      <vt:variant>
        <vt:i4>0</vt:i4>
      </vt:variant>
      <vt:variant>
        <vt:i4>5</vt:i4>
      </vt:variant>
      <vt:variant>
        <vt:lpwstr/>
      </vt:variant>
      <vt:variant>
        <vt:lpwstr>_Toc130831417</vt:lpwstr>
      </vt:variant>
      <vt:variant>
        <vt:i4>1835062</vt:i4>
      </vt:variant>
      <vt:variant>
        <vt:i4>89</vt:i4>
      </vt:variant>
      <vt:variant>
        <vt:i4>0</vt:i4>
      </vt:variant>
      <vt:variant>
        <vt:i4>5</vt:i4>
      </vt:variant>
      <vt:variant>
        <vt:lpwstr/>
      </vt:variant>
      <vt:variant>
        <vt:lpwstr>_Toc130831416</vt:lpwstr>
      </vt:variant>
      <vt:variant>
        <vt:i4>1835062</vt:i4>
      </vt:variant>
      <vt:variant>
        <vt:i4>86</vt:i4>
      </vt:variant>
      <vt:variant>
        <vt:i4>0</vt:i4>
      </vt:variant>
      <vt:variant>
        <vt:i4>5</vt:i4>
      </vt:variant>
      <vt:variant>
        <vt:lpwstr/>
      </vt:variant>
      <vt:variant>
        <vt:lpwstr>_Toc130831415</vt:lpwstr>
      </vt:variant>
      <vt:variant>
        <vt:i4>1835062</vt:i4>
      </vt:variant>
      <vt:variant>
        <vt:i4>83</vt:i4>
      </vt:variant>
      <vt:variant>
        <vt:i4>0</vt:i4>
      </vt:variant>
      <vt:variant>
        <vt:i4>5</vt:i4>
      </vt:variant>
      <vt:variant>
        <vt:lpwstr/>
      </vt:variant>
      <vt:variant>
        <vt:lpwstr>_Toc130831414</vt:lpwstr>
      </vt:variant>
      <vt:variant>
        <vt:i4>1835062</vt:i4>
      </vt:variant>
      <vt:variant>
        <vt:i4>80</vt:i4>
      </vt:variant>
      <vt:variant>
        <vt:i4>0</vt:i4>
      </vt:variant>
      <vt:variant>
        <vt:i4>5</vt:i4>
      </vt:variant>
      <vt:variant>
        <vt:lpwstr/>
      </vt:variant>
      <vt:variant>
        <vt:lpwstr>_Toc130831413</vt:lpwstr>
      </vt:variant>
      <vt:variant>
        <vt:i4>1835062</vt:i4>
      </vt:variant>
      <vt:variant>
        <vt:i4>77</vt:i4>
      </vt:variant>
      <vt:variant>
        <vt:i4>0</vt:i4>
      </vt:variant>
      <vt:variant>
        <vt:i4>5</vt:i4>
      </vt:variant>
      <vt:variant>
        <vt:lpwstr/>
      </vt:variant>
      <vt:variant>
        <vt:lpwstr>_Toc130831412</vt:lpwstr>
      </vt:variant>
      <vt:variant>
        <vt:i4>1835062</vt:i4>
      </vt:variant>
      <vt:variant>
        <vt:i4>74</vt:i4>
      </vt:variant>
      <vt:variant>
        <vt:i4>0</vt:i4>
      </vt:variant>
      <vt:variant>
        <vt:i4>5</vt:i4>
      </vt:variant>
      <vt:variant>
        <vt:lpwstr/>
      </vt:variant>
      <vt:variant>
        <vt:lpwstr>_Toc130831411</vt:lpwstr>
      </vt:variant>
      <vt:variant>
        <vt:i4>1835062</vt:i4>
      </vt:variant>
      <vt:variant>
        <vt:i4>71</vt:i4>
      </vt:variant>
      <vt:variant>
        <vt:i4>0</vt:i4>
      </vt:variant>
      <vt:variant>
        <vt:i4>5</vt:i4>
      </vt:variant>
      <vt:variant>
        <vt:lpwstr/>
      </vt:variant>
      <vt:variant>
        <vt:lpwstr>_Toc130831410</vt:lpwstr>
      </vt:variant>
      <vt:variant>
        <vt:i4>1900598</vt:i4>
      </vt:variant>
      <vt:variant>
        <vt:i4>68</vt:i4>
      </vt:variant>
      <vt:variant>
        <vt:i4>0</vt:i4>
      </vt:variant>
      <vt:variant>
        <vt:i4>5</vt:i4>
      </vt:variant>
      <vt:variant>
        <vt:lpwstr/>
      </vt:variant>
      <vt:variant>
        <vt:lpwstr>_Toc130831409</vt:lpwstr>
      </vt:variant>
      <vt:variant>
        <vt:i4>1900598</vt:i4>
      </vt:variant>
      <vt:variant>
        <vt:i4>65</vt:i4>
      </vt:variant>
      <vt:variant>
        <vt:i4>0</vt:i4>
      </vt:variant>
      <vt:variant>
        <vt:i4>5</vt:i4>
      </vt:variant>
      <vt:variant>
        <vt:lpwstr/>
      </vt:variant>
      <vt:variant>
        <vt:lpwstr>_Toc130831408</vt:lpwstr>
      </vt:variant>
      <vt:variant>
        <vt:i4>1900598</vt:i4>
      </vt:variant>
      <vt:variant>
        <vt:i4>62</vt:i4>
      </vt:variant>
      <vt:variant>
        <vt:i4>0</vt:i4>
      </vt:variant>
      <vt:variant>
        <vt:i4>5</vt:i4>
      </vt:variant>
      <vt:variant>
        <vt:lpwstr/>
      </vt:variant>
      <vt:variant>
        <vt:lpwstr>_Toc130831407</vt:lpwstr>
      </vt:variant>
      <vt:variant>
        <vt:i4>1900598</vt:i4>
      </vt:variant>
      <vt:variant>
        <vt:i4>59</vt:i4>
      </vt:variant>
      <vt:variant>
        <vt:i4>0</vt:i4>
      </vt:variant>
      <vt:variant>
        <vt:i4>5</vt:i4>
      </vt:variant>
      <vt:variant>
        <vt:lpwstr/>
      </vt:variant>
      <vt:variant>
        <vt:lpwstr>_Toc130831406</vt:lpwstr>
      </vt:variant>
      <vt:variant>
        <vt:i4>1900598</vt:i4>
      </vt:variant>
      <vt:variant>
        <vt:i4>56</vt:i4>
      </vt:variant>
      <vt:variant>
        <vt:i4>0</vt:i4>
      </vt:variant>
      <vt:variant>
        <vt:i4>5</vt:i4>
      </vt:variant>
      <vt:variant>
        <vt:lpwstr/>
      </vt:variant>
      <vt:variant>
        <vt:lpwstr>_Toc130831405</vt:lpwstr>
      </vt:variant>
      <vt:variant>
        <vt:i4>1900598</vt:i4>
      </vt:variant>
      <vt:variant>
        <vt:i4>53</vt:i4>
      </vt:variant>
      <vt:variant>
        <vt:i4>0</vt:i4>
      </vt:variant>
      <vt:variant>
        <vt:i4>5</vt:i4>
      </vt:variant>
      <vt:variant>
        <vt:lpwstr/>
      </vt:variant>
      <vt:variant>
        <vt:lpwstr>_Toc130831404</vt:lpwstr>
      </vt:variant>
      <vt:variant>
        <vt:i4>1900598</vt:i4>
      </vt:variant>
      <vt:variant>
        <vt:i4>50</vt:i4>
      </vt:variant>
      <vt:variant>
        <vt:i4>0</vt:i4>
      </vt:variant>
      <vt:variant>
        <vt:i4>5</vt:i4>
      </vt:variant>
      <vt:variant>
        <vt:lpwstr/>
      </vt:variant>
      <vt:variant>
        <vt:lpwstr>_Toc130831403</vt:lpwstr>
      </vt:variant>
      <vt:variant>
        <vt:i4>1900598</vt:i4>
      </vt:variant>
      <vt:variant>
        <vt:i4>47</vt:i4>
      </vt:variant>
      <vt:variant>
        <vt:i4>0</vt:i4>
      </vt:variant>
      <vt:variant>
        <vt:i4>5</vt:i4>
      </vt:variant>
      <vt:variant>
        <vt:lpwstr/>
      </vt:variant>
      <vt:variant>
        <vt:lpwstr>_Toc130831402</vt:lpwstr>
      </vt:variant>
      <vt:variant>
        <vt:i4>1900598</vt:i4>
      </vt:variant>
      <vt:variant>
        <vt:i4>44</vt:i4>
      </vt:variant>
      <vt:variant>
        <vt:i4>0</vt:i4>
      </vt:variant>
      <vt:variant>
        <vt:i4>5</vt:i4>
      </vt:variant>
      <vt:variant>
        <vt:lpwstr/>
      </vt:variant>
      <vt:variant>
        <vt:lpwstr>_Toc130831401</vt:lpwstr>
      </vt:variant>
      <vt:variant>
        <vt:i4>1900598</vt:i4>
      </vt:variant>
      <vt:variant>
        <vt:i4>41</vt:i4>
      </vt:variant>
      <vt:variant>
        <vt:i4>0</vt:i4>
      </vt:variant>
      <vt:variant>
        <vt:i4>5</vt:i4>
      </vt:variant>
      <vt:variant>
        <vt:lpwstr/>
      </vt:variant>
      <vt:variant>
        <vt:lpwstr>_Toc130831400</vt:lpwstr>
      </vt:variant>
      <vt:variant>
        <vt:i4>1310769</vt:i4>
      </vt:variant>
      <vt:variant>
        <vt:i4>38</vt:i4>
      </vt:variant>
      <vt:variant>
        <vt:i4>0</vt:i4>
      </vt:variant>
      <vt:variant>
        <vt:i4>5</vt:i4>
      </vt:variant>
      <vt:variant>
        <vt:lpwstr/>
      </vt:variant>
      <vt:variant>
        <vt:lpwstr>_Toc130831399</vt:lpwstr>
      </vt:variant>
      <vt:variant>
        <vt:i4>1310769</vt:i4>
      </vt:variant>
      <vt:variant>
        <vt:i4>35</vt:i4>
      </vt:variant>
      <vt:variant>
        <vt:i4>0</vt:i4>
      </vt:variant>
      <vt:variant>
        <vt:i4>5</vt:i4>
      </vt:variant>
      <vt:variant>
        <vt:lpwstr/>
      </vt:variant>
      <vt:variant>
        <vt:lpwstr>_Toc130831398</vt:lpwstr>
      </vt:variant>
      <vt:variant>
        <vt:i4>1310769</vt:i4>
      </vt:variant>
      <vt:variant>
        <vt:i4>32</vt:i4>
      </vt:variant>
      <vt:variant>
        <vt:i4>0</vt:i4>
      </vt:variant>
      <vt:variant>
        <vt:i4>5</vt:i4>
      </vt:variant>
      <vt:variant>
        <vt:lpwstr/>
      </vt:variant>
      <vt:variant>
        <vt:lpwstr>_Toc130831397</vt:lpwstr>
      </vt:variant>
      <vt:variant>
        <vt:i4>983149</vt:i4>
      </vt:variant>
      <vt:variant>
        <vt:i4>0</vt:i4>
      </vt:variant>
      <vt:variant>
        <vt:i4>0</vt:i4>
      </vt:variant>
      <vt:variant>
        <vt:i4>5</vt:i4>
      </vt:variant>
      <vt:variant>
        <vt:lpwstr>mailto:juergen.hofmann@nokia.com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2023-04-09T14:19:00Z</dcterms:created>
  <dcterms:modified xsi:type="dcterms:W3CDTF">2023-04-09T14:19:00Z</dcterms:modified>
</cp:coreProperties>
</file>