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1E1CF" w14:textId="3707E0F3" w:rsidR="00B05D5F" w:rsidRPr="002B516C" w:rsidRDefault="00B05D5F" w:rsidP="00B05D5F">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 xml:space="preserve">106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Pr="006C5EFA">
        <w:rPr>
          <w:rFonts w:ascii="Arial" w:eastAsia="MS Mincho" w:hAnsi="Arial" w:cs="Arial"/>
          <w:b/>
          <w:sz w:val="24"/>
        </w:rPr>
        <w:t>R4-</w:t>
      </w:r>
      <w:r w:rsidR="003A7B04">
        <w:rPr>
          <w:rFonts w:ascii="Arial" w:eastAsia="MS Mincho" w:hAnsi="Arial" w:cs="Arial"/>
          <w:b/>
          <w:sz w:val="24"/>
        </w:rPr>
        <w:t>2302154</w:t>
      </w:r>
      <w:r>
        <w:rPr>
          <w:rFonts w:ascii="Arial" w:eastAsia="MS Mincho" w:hAnsi="Arial" w:cs="Arial" w:hint="eastAsia"/>
          <w:b/>
          <w:sz w:val="24"/>
        </w:rPr>
        <w:t xml:space="preserve">                                                                                                                  </w:t>
      </w:r>
    </w:p>
    <w:bookmarkEnd w:id="1"/>
    <w:p w14:paraId="7FC095AA" w14:textId="77777777" w:rsidR="00B05D5F" w:rsidRDefault="00B05D5F" w:rsidP="00B05D5F">
      <w:pPr>
        <w:spacing w:after="120"/>
        <w:ind w:left="1985" w:hanging="1985"/>
        <w:rPr>
          <w:rFonts w:ascii="Arial" w:eastAsiaTheme="minorEastAsia" w:hAnsi="Arial" w:cs="Arial"/>
          <w:b/>
          <w:sz w:val="24"/>
        </w:rPr>
      </w:pPr>
      <w:r>
        <w:rPr>
          <w:rFonts w:ascii="Arial" w:eastAsiaTheme="minorEastAsia" w:hAnsi="Arial" w:cs="Arial"/>
          <w:b/>
          <w:sz w:val="24"/>
        </w:rPr>
        <w:t>Athens</w:t>
      </w:r>
      <w:r w:rsidRPr="002E37DC">
        <w:rPr>
          <w:rFonts w:ascii="Arial" w:eastAsiaTheme="minorEastAsia" w:hAnsi="Arial" w:cs="Arial"/>
          <w:b/>
          <w:sz w:val="24"/>
        </w:rPr>
        <w:t xml:space="preserve">, </w:t>
      </w:r>
      <w:r>
        <w:rPr>
          <w:rFonts w:ascii="Arial" w:eastAsiaTheme="minorEastAsia" w:hAnsi="Arial" w:cs="Arial"/>
          <w:b/>
          <w:sz w:val="24"/>
        </w:rPr>
        <w:t>Greece, Feb.</w:t>
      </w:r>
      <w:r w:rsidRPr="002E37DC">
        <w:rPr>
          <w:rFonts w:ascii="Arial" w:eastAsiaTheme="minorEastAsia" w:hAnsi="Arial" w:cs="Arial"/>
          <w:b/>
          <w:sz w:val="24"/>
        </w:rPr>
        <w:t xml:space="preserve"> </w:t>
      </w:r>
      <w:r>
        <w:rPr>
          <w:rFonts w:ascii="Arial" w:eastAsiaTheme="minorEastAsia" w:hAnsi="Arial" w:cs="Arial"/>
          <w:b/>
          <w:sz w:val="24"/>
        </w:rPr>
        <w:t>27</w:t>
      </w:r>
      <w:r w:rsidRPr="00644A8B">
        <w:rPr>
          <w:rFonts w:ascii="Arial" w:eastAsiaTheme="minorEastAsia" w:hAnsi="Arial" w:cs="Arial"/>
          <w:b/>
          <w:sz w:val="24"/>
          <w:vertAlign w:val="superscript"/>
        </w:rPr>
        <w:t>th</w:t>
      </w:r>
      <w:r>
        <w:rPr>
          <w:rFonts w:ascii="Arial" w:eastAsiaTheme="minorEastAsia" w:hAnsi="Arial" w:cs="Arial"/>
          <w:b/>
          <w:sz w:val="24"/>
        </w:rPr>
        <w:t xml:space="preserve"> – March 3</w:t>
      </w:r>
      <w:r w:rsidRPr="003511A4">
        <w:rPr>
          <w:rFonts w:ascii="Arial" w:eastAsiaTheme="minorEastAsia" w:hAnsi="Arial" w:cs="Arial"/>
          <w:b/>
          <w:sz w:val="24"/>
          <w:vertAlign w:val="superscript"/>
        </w:rPr>
        <w:t>rd</w:t>
      </w:r>
      <w:r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31957B1"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C4054" w:rsidRPr="001C4054">
        <w:rPr>
          <w:rFonts w:ascii="Arial" w:eastAsia="MS Mincho" w:hAnsi="Arial" w:cs="Arial"/>
          <w:bCs/>
          <w:color w:val="000000"/>
        </w:rPr>
        <w:t>Discussion on RRM impact by multi-panel simultaneous reception for FR2 HST UE</w:t>
      </w:r>
    </w:p>
    <w:p w14:paraId="08CE26BB" w14:textId="15905BB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05D5F">
        <w:rPr>
          <w:rFonts w:ascii="Arial" w:eastAsiaTheme="minorEastAsia" w:hAnsi="Arial" w:cs="Arial"/>
          <w:color w:val="000000"/>
        </w:rPr>
        <w:t>9</w:t>
      </w:r>
      <w:r w:rsidR="00AD7854">
        <w:rPr>
          <w:rFonts w:ascii="Arial" w:eastAsiaTheme="minorEastAsia" w:hAnsi="Arial" w:cs="Arial"/>
          <w:color w:val="000000"/>
        </w:rPr>
        <w:t>.12.5.1</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0E8E8D31" w14:textId="77777777" w:rsidR="009F6775" w:rsidRDefault="007167D8" w:rsidP="004C6CA7">
      <w:pPr>
        <w:spacing w:after="180"/>
        <w:ind w:firstLineChars="200" w:firstLine="440"/>
        <w:rPr>
          <w:rFonts w:ascii="Times New Roman" w:hAnsi="Times New Roman"/>
        </w:rPr>
      </w:pPr>
      <w:r w:rsidRPr="00833DDE">
        <w:rPr>
          <w:rFonts w:ascii="Times New Roman" w:hAnsi="Times New Roman"/>
        </w:rPr>
        <w:t>In RAN#9</w:t>
      </w:r>
      <w:r w:rsidR="00112341" w:rsidRPr="00833DDE">
        <w:rPr>
          <w:rFonts w:ascii="Times New Roman" w:hAnsi="Times New Roman"/>
        </w:rPr>
        <w:t>5</w:t>
      </w:r>
      <w:r w:rsidRPr="00833DDE">
        <w:rPr>
          <w:rFonts w:ascii="Times New Roman" w:hAnsi="Times New Roman"/>
        </w:rPr>
        <w:t>e meeting, the Rel-18</w:t>
      </w:r>
      <w:r w:rsidR="00F77530" w:rsidRPr="00833DDE">
        <w:rPr>
          <w:rFonts w:ascii="Times New Roman" w:hAnsi="Times New Roman"/>
        </w:rPr>
        <w:t xml:space="preserve"> RAN</w:t>
      </w:r>
      <w:r w:rsidR="00112341" w:rsidRPr="00833DDE">
        <w:rPr>
          <w:rFonts w:ascii="Times New Roman" w:hAnsi="Times New Roman"/>
        </w:rPr>
        <w:t>4</w:t>
      </w:r>
      <w:r w:rsidR="00F77530" w:rsidRPr="00833DDE">
        <w:rPr>
          <w:rFonts w:ascii="Times New Roman" w:hAnsi="Times New Roman"/>
        </w:rPr>
        <w:t xml:space="preserve">-led </w:t>
      </w:r>
      <w:r w:rsidR="000C664A">
        <w:rPr>
          <w:rFonts w:ascii="Times New Roman" w:hAnsi="Times New Roman"/>
        </w:rPr>
        <w:t>WI</w:t>
      </w:r>
      <w:r w:rsidR="00F77530" w:rsidRPr="00833DDE">
        <w:rPr>
          <w:rFonts w:ascii="Times New Roman" w:hAnsi="Times New Roman"/>
        </w:rPr>
        <w:t xml:space="preserve"> on </w:t>
      </w:r>
      <w:r w:rsidR="00112341" w:rsidRPr="00833DDE">
        <w:rPr>
          <w:rFonts w:ascii="Times New Roman" w:hAnsi="Times New Roman"/>
        </w:rPr>
        <w:t>enhanced NR support for high speed train scenario in FR2</w:t>
      </w:r>
      <w:r w:rsidR="00F77530" w:rsidRPr="00833DDE">
        <w:rPr>
          <w:rFonts w:ascii="Times New Roman" w:hAnsi="Times New Roman"/>
        </w:rPr>
        <w:t xml:space="preserve"> has been approved as [1]</w:t>
      </w:r>
      <w:r w:rsidR="000F6C20" w:rsidRPr="00833DDE">
        <w:rPr>
          <w:rFonts w:ascii="Times New Roman" w:hAnsi="Times New Roman"/>
        </w:rPr>
        <w:t>. This Rel-18 can be regarded as the continuous enhancement over the Rel-17 feature of NR support of FR2 HST, in which</w:t>
      </w:r>
      <w:r w:rsidR="00F337D7" w:rsidRPr="00833DDE">
        <w:rPr>
          <w:rFonts w:ascii="Times New Roman" w:hAnsi="Times New Roman"/>
        </w:rPr>
        <w:t xml:space="preserve"> Rel-17 WI</w:t>
      </w:r>
      <w:r w:rsidR="000F6C20" w:rsidRPr="00833DDE">
        <w:rPr>
          <w:rFonts w:ascii="Times New Roman" w:hAnsi="Times New Roman"/>
        </w:rPr>
        <w:t xml:space="preserve"> RAN4 has focused on train roof-mounted high-power devices for NR SA single carrier scenario in FR2, by studying the FR2 HST deployment scenario and specifying the channel modelling, RF, RRM and demodulation requirements for FR2 HST.</w:t>
      </w:r>
      <w:r w:rsidR="005F4D01">
        <w:rPr>
          <w:rFonts w:ascii="Times New Roman" w:hAnsi="Times New Roman"/>
        </w:rPr>
        <w:t xml:space="preserve"> </w:t>
      </w:r>
      <w:r w:rsidR="00FB5A5A">
        <w:rPr>
          <w:rFonts w:ascii="Times New Roman" w:hAnsi="Times New Roman"/>
        </w:rPr>
        <w:t>Accordingly,</w:t>
      </w:r>
      <w:r w:rsidR="005F4D01">
        <w:rPr>
          <w:rFonts w:ascii="Times New Roman" w:hAnsi="Times New Roman"/>
        </w:rPr>
        <w:t xml:space="preserve"> </w:t>
      </w:r>
      <w:r w:rsidR="00FB5A5A">
        <w:rPr>
          <w:rFonts w:ascii="Times New Roman" w:hAnsi="Times New Roman"/>
        </w:rPr>
        <w:t>in RAN4 #10</w:t>
      </w:r>
      <w:r w:rsidR="009F6775">
        <w:rPr>
          <w:rFonts w:ascii="Times New Roman" w:hAnsi="Times New Roman"/>
        </w:rPr>
        <w:t>5</w:t>
      </w:r>
      <w:r w:rsidR="00FB5A5A">
        <w:rPr>
          <w:rFonts w:ascii="Times New Roman" w:hAnsi="Times New Roman"/>
        </w:rPr>
        <w:t xml:space="preserve">, </w:t>
      </w:r>
      <w:r w:rsidR="005F4D01">
        <w:rPr>
          <w:rFonts w:ascii="Times New Roman" w:hAnsi="Times New Roman"/>
        </w:rPr>
        <w:t xml:space="preserve">the WF on other RRM core requirement impacts for FR2 HST enhancement was agreed </w:t>
      </w:r>
      <w:r w:rsidR="00947767">
        <w:rPr>
          <w:rFonts w:ascii="Times New Roman" w:hAnsi="Times New Roman"/>
        </w:rPr>
        <w:t>[2].</w:t>
      </w:r>
      <w:r w:rsidR="004C6CA7">
        <w:rPr>
          <w:rFonts w:ascii="Times New Roman" w:hAnsi="Times New Roman" w:hint="eastAsia"/>
        </w:rPr>
        <w:t xml:space="preserve"> </w:t>
      </w:r>
    </w:p>
    <w:tbl>
      <w:tblPr>
        <w:tblStyle w:val="TableGrid"/>
        <w:tblW w:w="0" w:type="auto"/>
        <w:tblLook w:val="04A0" w:firstRow="1" w:lastRow="0" w:firstColumn="1" w:lastColumn="0" w:noHBand="0" w:noVBand="1"/>
      </w:tblPr>
      <w:tblGrid>
        <w:gridCol w:w="9631"/>
      </w:tblGrid>
      <w:tr w:rsidR="009F6775" w:rsidRPr="00B36840" w14:paraId="20E70DE1" w14:textId="77777777" w:rsidTr="00312126">
        <w:tc>
          <w:tcPr>
            <w:tcW w:w="9631" w:type="dxa"/>
          </w:tcPr>
          <w:p w14:paraId="1E4FAEF1" w14:textId="77777777" w:rsidR="009F6775" w:rsidRPr="00CB06B4" w:rsidRDefault="009F6775" w:rsidP="00312126">
            <w:pPr>
              <w:spacing w:after="0"/>
              <w:rPr>
                <w:rFonts w:ascii="Times New Roman" w:eastAsia="MS Mincho" w:hAnsi="Times New Roman"/>
                <w:b/>
                <w:szCs w:val="20"/>
                <w:lang w:eastAsia="ko-KR"/>
              </w:rPr>
            </w:pPr>
            <w:r w:rsidRPr="00CB06B4">
              <w:rPr>
                <w:rFonts w:ascii="Times New Roman" w:eastAsia="MS Mincho" w:hAnsi="Times New Roman"/>
                <w:b/>
                <w:szCs w:val="20"/>
                <w:lang w:eastAsia="ko-KR"/>
              </w:rPr>
              <w:t>&lt;Agreement from RAN4#</w:t>
            </w:r>
            <w:r>
              <w:rPr>
                <w:rFonts w:ascii="Times New Roman" w:eastAsia="MS Mincho" w:hAnsi="Times New Roman"/>
                <w:b/>
                <w:szCs w:val="20"/>
                <w:lang w:eastAsia="ko-KR"/>
              </w:rPr>
              <w:t>105</w:t>
            </w:r>
            <w:r w:rsidRPr="00CB06B4">
              <w:rPr>
                <w:rFonts w:ascii="Times New Roman" w:eastAsia="MS Mincho" w:hAnsi="Times New Roman"/>
                <w:b/>
                <w:szCs w:val="20"/>
                <w:lang w:eastAsia="ko-KR"/>
              </w:rPr>
              <w:t xml:space="preserve"> RRM Session&gt;</w:t>
            </w:r>
            <w:r>
              <w:rPr>
                <w:rFonts w:ascii="Times New Roman" w:eastAsia="MS Mincho" w:hAnsi="Times New Roman"/>
                <w:b/>
                <w:szCs w:val="20"/>
                <w:lang w:eastAsia="ko-KR"/>
              </w:rPr>
              <w:t xml:space="preserve"> </w:t>
            </w:r>
          </w:p>
          <w:p w14:paraId="051FB82D" w14:textId="77777777" w:rsidR="009F6775" w:rsidRDefault="009F6775" w:rsidP="00312126">
            <w:pPr>
              <w:spacing w:after="0"/>
              <w:rPr>
                <w:rFonts w:ascii="Times New Roman" w:eastAsia="MS Mincho" w:hAnsi="Times New Roman"/>
                <w:b/>
                <w:sz w:val="18"/>
                <w:szCs w:val="18"/>
                <w:u w:val="single"/>
              </w:rPr>
            </w:pPr>
            <w:r w:rsidRPr="009F6775">
              <w:rPr>
                <w:rFonts w:ascii="Times New Roman" w:eastAsia="MS Mincho" w:hAnsi="Times New Roman"/>
                <w:b/>
                <w:sz w:val="18"/>
                <w:szCs w:val="18"/>
                <w:u w:val="single"/>
              </w:rPr>
              <w:t xml:space="preserve">WF on NR FR2 HST RRM Core requirements impact </w:t>
            </w:r>
          </w:p>
          <w:p w14:paraId="514A894F" w14:textId="77777777" w:rsidR="009F6775" w:rsidRDefault="009F6775" w:rsidP="00312126">
            <w:pPr>
              <w:spacing w:afterLines="50" w:after="120"/>
              <w:rPr>
                <w:rFonts w:ascii="Times New Roman" w:eastAsia="MS Mincho" w:hAnsi="Times New Roman"/>
                <w:b/>
                <w:sz w:val="18"/>
                <w:szCs w:val="18"/>
                <w:u w:val="single"/>
              </w:rPr>
            </w:pPr>
            <w:r w:rsidRPr="009F6775">
              <w:rPr>
                <w:rFonts w:ascii="Times New Roman" w:eastAsia="MS Mincho" w:hAnsi="Times New Roman"/>
                <w:b/>
                <w:sz w:val="18"/>
                <w:szCs w:val="18"/>
                <w:u w:val="single"/>
              </w:rPr>
              <w:t xml:space="preserve">Sub-topic 2-1: RRM impact by multi-panel simultaneous reception </w:t>
            </w:r>
          </w:p>
          <w:p w14:paraId="35A56897" w14:textId="5AE2FE81" w:rsidR="009F6775" w:rsidRPr="009F6775" w:rsidRDefault="009F6775" w:rsidP="00312126">
            <w:pPr>
              <w:spacing w:afterLines="50" w:after="120"/>
              <w:rPr>
                <w:rFonts w:ascii="Times New Roman" w:hAnsi="Times New Roman"/>
                <w:b/>
                <w:bCs/>
                <w:color w:val="0070C0"/>
                <w:sz w:val="18"/>
                <w:szCs w:val="18"/>
              </w:rPr>
            </w:pPr>
            <w:r w:rsidRPr="009F6775">
              <w:rPr>
                <w:rFonts w:ascii="Times New Roman" w:hAnsi="Times New Roman"/>
                <w:b/>
                <w:bCs/>
                <w:color w:val="0070C0"/>
                <w:sz w:val="18"/>
                <w:szCs w:val="18"/>
              </w:rPr>
              <w:t>&lt;Agreement &gt;:</w:t>
            </w:r>
          </w:p>
          <w:p w14:paraId="25AA4DFF" w14:textId="77777777" w:rsidR="009F6775" w:rsidRPr="009F6775" w:rsidRDefault="009F6775" w:rsidP="009F6775">
            <w:pPr>
              <w:pStyle w:val="ListParagraph"/>
              <w:numPr>
                <w:ilvl w:val="0"/>
                <w:numId w:val="6"/>
              </w:numPr>
              <w:ind w:firstLineChars="0"/>
              <w:rPr>
                <w:bCs/>
                <w:sz w:val="18"/>
                <w:szCs w:val="18"/>
              </w:rPr>
            </w:pPr>
            <w:r w:rsidRPr="009F6775">
              <w:rPr>
                <w:bCs/>
                <w:sz w:val="18"/>
                <w:szCs w:val="18"/>
              </w:rPr>
              <w:t>Issue 2-1-1: Deployment scenario for FR2 HST multi-panel simultaneous reception</w:t>
            </w:r>
          </w:p>
          <w:p w14:paraId="134C22BB" w14:textId="77777777" w:rsidR="009F6775" w:rsidRPr="008C3C89" w:rsidRDefault="009F6775" w:rsidP="009F6775">
            <w:pPr>
              <w:pStyle w:val="ListParagraph"/>
              <w:numPr>
                <w:ilvl w:val="1"/>
                <w:numId w:val="8"/>
              </w:numPr>
              <w:overflowPunct/>
              <w:autoSpaceDE/>
              <w:autoSpaceDN/>
              <w:adjustRightInd/>
              <w:spacing w:after="120"/>
              <w:ind w:left="641" w:firstLineChars="0" w:hanging="357"/>
              <w:textAlignment w:val="auto"/>
              <w:rPr>
                <w:highlight w:val="green"/>
              </w:rPr>
            </w:pPr>
            <w:r w:rsidRPr="008C3C89">
              <w:rPr>
                <w:highlight w:val="green"/>
              </w:rPr>
              <w:t xml:space="preserve">Candidate scenarios to identify RRM impact </w:t>
            </w:r>
            <w:r>
              <w:rPr>
                <w:highlight w:val="green"/>
              </w:rPr>
              <w:t>from</w:t>
            </w:r>
            <w:r w:rsidRPr="008C3C89">
              <w:rPr>
                <w:highlight w:val="green"/>
              </w:rPr>
              <w:t xml:space="preserve"> multi-panel simultaneous reception:</w:t>
            </w:r>
          </w:p>
          <w:p w14:paraId="6ADD2A43" w14:textId="77777777" w:rsidR="009F6775" w:rsidRPr="008C3C89" w:rsidRDefault="009F6775" w:rsidP="009F6775">
            <w:pPr>
              <w:pStyle w:val="ListParagraph"/>
              <w:numPr>
                <w:ilvl w:val="2"/>
                <w:numId w:val="8"/>
              </w:numPr>
              <w:overflowPunct/>
              <w:autoSpaceDE/>
              <w:autoSpaceDN/>
              <w:adjustRightInd/>
              <w:spacing w:after="120"/>
              <w:ind w:left="924" w:firstLineChars="0" w:hanging="357"/>
              <w:textAlignment w:val="auto"/>
              <w:rPr>
                <w:highlight w:val="green"/>
              </w:rPr>
            </w:pPr>
            <w:r w:rsidRPr="008C3C89">
              <w:rPr>
                <w:highlight w:val="green"/>
              </w:rPr>
              <w:t>Scenario #1: Bi-directional deployment in Scenario-A and Scenario-B</w:t>
            </w:r>
          </w:p>
          <w:p w14:paraId="41AB2D5F" w14:textId="77777777" w:rsidR="009F6775" w:rsidRDefault="009F6775" w:rsidP="009F6775">
            <w:pPr>
              <w:pStyle w:val="ListParagraph"/>
              <w:numPr>
                <w:ilvl w:val="2"/>
                <w:numId w:val="8"/>
              </w:numPr>
              <w:overflowPunct/>
              <w:autoSpaceDE/>
              <w:autoSpaceDN/>
              <w:adjustRightInd/>
              <w:spacing w:after="120"/>
              <w:ind w:left="924" w:firstLineChars="0" w:hanging="357"/>
              <w:textAlignment w:val="auto"/>
              <w:rPr>
                <w:highlight w:val="green"/>
              </w:rPr>
            </w:pPr>
            <w:r w:rsidRPr="008C3C89">
              <w:rPr>
                <w:highlight w:val="green"/>
              </w:rPr>
              <w:t>Note: Uni-directional deployment is not considered for further studies</w:t>
            </w:r>
          </w:p>
          <w:p w14:paraId="0F9665FC" w14:textId="24437D02" w:rsidR="009F6775" w:rsidRPr="009F6775" w:rsidRDefault="009F6775" w:rsidP="009F6775">
            <w:pPr>
              <w:spacing w:afterLines="50" w:after="120"/>
              <w:rPr>
                <w:rFonts w:ascii="Times New Roman" w:hAnsi="Times New Roman"/>
                <w:b/>
                <w:bCs/>
                <w:color w:val="0070C0"/>
                <w:sz w:val="18"/>
                <w:szCs w:val="18"/>
              </w:rPr>
            </w:pPr>
            <w:r>
              <w:rPr>
                <w:rFonts w:ascii="Times New Roman" w:hAnsi="Times New Roman" w:hint="eastAsia"/>
                <w:b/>
                <w:bCs/>
                <w:color w:val="0070C0"/>
                <w:sz w:val="18"/>
                <w:szCs w:val="18"/>
              </w:rPr>
              <w:t>&lt;</w:t>
            </w:r>
            <w:r w:rsidRPr="009F6775">
              <w:rPr>
                <w:rFonts w:ascii="Times New Roman" w:hAnsi="Times New Roman"/>
                <w:b/>
                <w:bCs/>
                <w:color w:val="0070C0"/>
                <w:sz w:val="18"/>
                <w:szCs w:val="18"/>
              </w:rPr>
              <w:t>Way Forward</w:t>
            </w:r>
            <w:r>
              <w:rPr>
                <w:rFonts w:ascii="Times New Roman" w:hAnsi="Times New Roman"/>
                <w:b/>
                <w:bCs/>
                <w:color w:val="0070C0"/>
                <w:sz w:val="18"/>
                <w:szCs w:val="18"/>
              </w:rPr>
              <w:t>&gt;</w:t>
            </w:r>
            <w:r w:rsidRPr="009F6775">
              <w:rPr>
                <w:rFonts w:ascii="Times New Roman" w:hAnsi="Times New Roman"/>
                <w:b/>
                <w:bCs/>
                <w:color w:val="0070C0"/>
                <w:sz w:val="18"/>
                <w:szCs w:val="18"/>
              </w:rPr>
              <w:t xml:space="preserve">: </w:t>
            </w:r>
          </w:p>
          <w:p w14:paraId="1AF68607" w14:textId="77777777" w:rsidR="009F6775" w:rsidRPr="009F6775" w:rsidRDefault="009F6775" w:rsidP="009F6775">
            <w:pPr>
              <w:pStyle w:val="ListParagraph"/>
              <w:numPr>
                <w:ilvl w:val="0"/>
                <w:numId w:val="6"/>
              </w:numPr>
              <w:ind w:firstLineChars="0"/>
              <w:rPr>
                <w:bCs/>
                <w:sz w:val="18"/>
                <w:szCs w:val="18"/>
              </w:rPr>
            </w:pPr>
            <w:r w:rsidRPr="009F6775">
              <w:rPr>
                <w:bCs/>
                <w:sz w:val="18"/>
                <w:szCs w:val="18"/>
              </w:rPr>
              <w:t>It is noted that RF session still keep the possibility of multi-panel simultaneous reception in uni-directional deployment.</w:t>
            </w:r>
          </w:p>
          <w:p w14:paraId="2340744F" w14:textId="36278B14" w:rsidR="009F6775" w:rsidRDefault="009F6775" w:rsidP="009F6775">
            <w:pPr>
              <w:spacing w:afterLines="50" w:after="120"/>
              <w:rPr>
                <w:rFonts w:ascii="Times New Roman" w:hAnsi="Times New Roman"/>
                <w:b/>
                <w:bCs/>
                <w:color w:val="0070C0"/>
                <w:sz w:val="18"/>
                <w:szCs w:val="18"/>
              </w:rPr>
            </w:pPr>
            <w:r w:rsidRPr="009F6775">
              <w:rPr>
                <w:rFonts w:ascii="Times New Roman" w:hAnsi="Times New Roman"/>
                <w:b/>
                <w:bCs/>
                <w:color w:val="0070C0"/>
                <w:sz w:val="18"/>
                <w:szCs w:val="18"/>
              </w:rPr>
              <w:t>&lt;Agreement &gt;:</w:t>
            </w:r>
          </w:p>
          <w:p w14:paraId="260F58EE" w14:textId="4268D542" w:rsidR="009F6775" w:rsidRPr="009F6775" w:rsidRDefault="009F6775" w:rsidP="009F6775">
            <w:pPr>
              <w:pStyle w:val="ListParagraph"/>
              <w:numPr>
                <w:ilvl w:val="0"/>
                <w:numId w:val="6"/>
              </w:numPr>
              <w:ind w:firstLineChars="0"/>
              <w:rPr>
                <w:bCs/>
                <w:sz w:val="18"/>
                <w:szCs w:val="18"/>
              </w:rPr>
            </w:pPr>
            <w:r w:rsidRPr="009F6775">
              <w:rPr>
                <w:bCs/>
                <w:sz w:val="18"/>
                <w:szCs w:val="18"/>
              </w:rPr>
              <w:t>Issue 2-1-2: RF chains for FR2 HST multi-panel simultaneous reception</w:t>
            </w:r>
          </w:p>
          <w:p w14:paraId="0E8ACBE4" w14:textId="77777777" w:rsidR="009F6775" w:rsidRPr="009F6775" w:rsidRDefault="009F6775" w:rsidP="009F6775">
            <w:pPr>
              <w:pStyle w:val="ListParagraph"/>
              <w:numPr>
                <w:ilvl w:val="1"/>
                <w:numId w:val="8"/>
              </w:numPr>
              <w:overflowPunct/>
              <w:autoSpaceDE/>
              <w:autoSpaceDN/>
              <w:adjustRightInd/>
              <w:spacing w:after="120"/>
              <w:ind w:left="641" w:firstLineChars="0" w:hanging="357"/>
              <w:textAlignment w:val="auto"/>
              <w:rPr>
                <w:highlight w:val="green"/>
              </w:rPr>
            </w:pPr>
            <w:r w:rsidRPr="009F6775">
              <w:rPr>
                <w:highlight w:val="green"/>
              </w:rPr>
              <w:t>Rel-18 FR2 PC6 UE can be configured with multiple carriers even with multi-RX chains enabled.</w:t>
            </w:r>
          </w:p>
          <w:p w14:paraId="7DBCA8B1" w14:textId="77777777" w:rsidR="009F6775" w:rsidRPr="009F6775" w:rsidRDefault="009F6775" w:rsidP="009F6775">
            <w:pPr>
              <w:pStyle w:val="ListParagraph"/>
              <w:numPr>
                <w:ilvl w:val="1"/>
                <w:numId w:val="8"/>
              </w:numPr>
              <w:overflowPunct/>
              <w:autoSpaceDE/>
              <w:autoSpaceDN/>
              <w:adjustRightInd/>
              <w:spacing w:after="120"/>
              <w:ind w:left="641" w:firstLineChars="0" w:hanging="357"/>
              <w:textAlignment w:val="auto"/>
              <w:rPr>
                <w:highlight w:val="green"/>
              </w:rPr>
            </w:pPr>
            <w:r w:rsidRPr="009F6775">
              <w:rPr>
                <w:highlight w:val="green"/>
              </w:rPr>
              <w:t>The configuration options are FFS:</w:t>
            </w:r>
          </w:p>
          <w:p w14:paraId="49A0775A" w14:textId="77777777" w:rsidR="009F6775" w:rsidRPr="009F6775" w:rsidRDefault="009F6775" w:rsidP="009F6775">
            <w:pPr>
              <w:pStyle w:val="ListParagraph"/>
              <w:numPr>
                <w:ilvl w:val="1"/>
                <w:numId w:val="8"/>
              </w:numPr>
              <w:overflowPunct/>
              <w:autoSpaceDE/>
              <w:autoSpaceDN/>
              <w:adjustRightInd/>
              <w:spacing w:line="259" w:lineRule="auto"/>
              <w:ind w:firstLineChars="0"/>
              <w:textAlignment w:val="auto"/>
              <w:rPr>
                <w:highlight w:val="green"/>
              </w:rPr>
            </w:pPr>
            <w:r w:rsidRPr="009F6775">
              <w:rPr>
                <w:highlight w:val="green"/>
              </w:rPr>
              <w:t>Option 1: Rel-18 FR2 PC6 UE can be configured with multiple carriers even with multi-RX chains enabled, but multi-Rx chain is enabled only on one of the component carriers</w:t>
            </w:r>
          </w:p>
          <w:p w14:paraId="2C0F84A6" w14:textId="77777777" w:rsidR="009F6775" w:rsidRPr="009F6775" w:rsidRDefault="009F6775" w:rsidP="009F6775">
            <w:pPr>
              <w:pStyle w:val="ListParagraph"/>
              <w:numPr>
                <w:ilvl w:val="1"/>
                <w:numId w:val="8"/>
              </w:numPr>
              <w:overflowPunct/>
              <w:autoSpaceDE/>
              <w:autoSpaceDN/>
              <w:adjustRightInd/>
              <w:spacing w:line="259" w:lineRule="auto"/>
              <w:ind w:firstLineChars="0"/>
              <w:textAlignment w:val="auto"/>
              <w:rPr>
                <w:highlight w:val="green"/>
              </w:rPr>
            </w:pPr>
            <w:r w:rsidRPr="009F6775">
              <w:rPr>
                <w:highlight w:val="green"/>
              </w:rPr>
              <w:t>Option 2: Rel-18 FR2 PC6 UE can be configured with multi-RX chains enabled on more than on component carrier.</w:t>
            </w:r>
          </w:p>
          <w:p w14:paraId="3E8A3678" w14:textId="77777777" w:rsidR="009F6775" w:rsidRDefault="009F6775" w:rsidP="009F6775">
            <w:pPr>
              <w:spacing w:afterLines="50" w:after="120"/>
              <w:rPr>
                <w:rFonts w:ascii="Times New Roman" w:hAnsi="Times New Roman"/>
                <w:b/>
                <w:bCs/>
                <w:color w:val="0070C0"/>
                <w:sz w:val="18"/>
                <w:szCs w:val="18"/>
              </w:rPr>
            </w:pPr>
            <w:r w:rsidRPr="009F6775">
              <w:rPr>
                <w:rFonts w:ascii="Times New Roman" w:hAnsi="Times New Roman"/>
                <w:b/>
                <w:bCs/>
                <w:color w:val="0070C0"/>
                <w:sz w:val="18"/>
                <w:szCs w:val="18"/>
              </w:rPr>
              <w:t>&lt;Agreement &gt;:</w:t>
            </w:r>
          </w:p>
          <w:p w14:paraId="75D8ABEF" w14:textId="77777777" w:rsidR="009F6775" w:rsidRPr="009F6775" w:rsidRDefault="009F6775" w:rsidP="009F6775">
            <w:pPr>
              <w:pStyle w:val="ListParagraph"/>
              <w:numPr>
                <w:ilvl w:val="0"/>
                <w:numId w:val="6"/>
              </w:numPr>
              <w:ind w:firstLineChars="0"/>
              <w:rPr>
                <w:bCs/>
                <w:sz w:val="18"/>
                <w:szCs w:val="18"/>
              </w:rPr>
            </w:pPr>
            <w:r w:rsidRPr="009F6775">
              <w:rPr>
                <w:bCs/>
                <w:sz w:val="18"/>
                <w:szCs w:val="18"/>
              </w:rPr>
              <w:t>Issue 2-1-3: MRTD for FR2 HST multi-panel simultaneous reception</w:t>
            </w:r>
          </w:p>
          <w:p w14:paraId="4B9EC2D4" w14:textId="77777777" w:rsidR="009F6775" w:rsidRPr="009F6775" w:rsidRDefault="009F6775" w:rsidP="009F6775">
            <w:pPr>
              <w:pStyle w:val="ListParagraph"/>
              <w:numPr>
                <w:ilvl w:val="1"/>
                <w:numId w:val="8"/>
              </w:numPr>
              <w:overflowPunct/>
              <w:autoSpaceDE/>
              <w:autoSpaceDN/>
              <w:adjustRightInd/>
              <w:spacing w:after="120"/>
              <w:ind w:left="641" w:firstLineChars="0" w:hanging="357"/>
              <w:textAlignment w:val="auto"/>
              <w:rPr>
                <w:highlight w:val="green"/>
              </w:rPr>
            </w:pPr>
            <w:r w:rsidRPr="009F6775">
              <w:rPr>
                <w:highlight w:val="green"/>
              </w:rPr>
              <w:t xml:space="preserve">For Rel-18 PC6 UE supporting simultaneous multi-panel operation, FFS MRTD of signals received on two panels on the same carrier can be extended to the value higher than the length of CP </w:t>
            </w:r>
          </w:p>
          <w:p w14:paraId="24A509A5" w14:textId="77777777" w:rsidR="009F6775" w:rsidRPr="009F6775" w:rsidRDefault="009F6775" w:rsidP="009F6775">
            <w:pPr>
              <w:pStyle w:val="ListParagraph"/>
              <w:numPr>
                <w:ilvl w:val="1"/>
                <w:numId w:val="8"/>
              </w:numPr>
              <w:overflowPunct/>
              <w:autoSpaceDE/>
              <w:autoSpaceDN/>
              <w:adjustRightInd/>
              <w:spacing w:after="120"/>
              <w:ind w:firstLineChars="0"/>
              <w:textAlignment w:val="auto"/>
              <w:rPr>
                <w:highlight w:val="green"/>
              </w:rPr>
            </w:pPr>
            <w:r w:rsidRPr="009F6775">
              <w:rPr>
                <w:highlight w:val="green"/>
              </w:rPr>
              <w:t>FFS whether this UE behaviour/requirement depends on UE capability or not.</w:t>
            </w:r>
          </w:p>
          <w:p w14:paraId="142D1764" w14:textId="1CDBED08" w:rsidR="009F6775" w:rsidRPr="007A7F64" w:rsidRDefault="009F6775" w:rsidP="007A7F64">
            <w:pPr>
              <w:pStyle w:val="ListParagraph"/>
              <w:numPr>
                <w:ilvl w:val="1"/>
                <w:numId w:val="8"/>
              </w:numPr>
              <w:overflowPunct/>
              <w:autoSpaceDE/>
              <w:autoSpaceDN/>
              <w:adjustRightInd/>
              <w:spacing w:after="120"/>
              <w:ind w:firstLineChars="0"/>
              <w:textAlignment w:val="auto"/>
              <w:rPr>
                <w:highlight w:val="green"/>
              </w:rPr>
            </w:pPr>
            <w:r w:rsidRPr="009F6775">
              <w:rPr>
                <w:highlight w:val="green"/>
              </w:rPr>
              <w:t xml:space="preserve">FFS whether depends on the deployment (e.g., </w:t>
            </w:r>
            <w:r w:rsidRPr="009F6775">
              <w:rPr>
                <w:highlight w:val="green"/>
                <w:lang w:eastAsia="zh-CN"/>
              </w:rPr>
              <w:t>Ds</w:t>
            </w:r>
            <w:r w:rsidRPr="009F6775">
              <w:rPr>
                <w:highlight w:val="green"/>
              </w:rPr>
              <w:t>)</w:t>
            </w:r>
          </w:p>
        </w:tc>
      </w:tr>
    </w:tbl>
    <w:p w14:paraId="02FDE8D3" w14:textId="5676B1D8" w:rsidR="00600202" w:rsidRPr="00833DDE" w:rsidRDefault="00600202" w:rsidP="004C6CA7">
      <w:pPr>
        <w:spacing w:after="180"/>
        <w:ind w:firstLineChars="200" w:firstLine="440"/>
        <w:rPr>
          <w:rFonts w:ascii="Times New Roman" w:hAnsi="Times New Roman"/>
        </w:rPr>
      </w:pPr>
      <w:r w:rsidRPr="00833DDE">
        <w:rPr>
          <w:rFonts w:ascii="Times New Roman" w:hAnsi="Times New Roman"/>
        </w:rPr>
        <w:t xml:space="preserve">In this contribution, we would like to share our </w:t>
      </w:r>
      <w:r w:rsidR="005F4D01">
        <w:rPr>
          <w:rFonts w:ascii="Times New Roman" w:hAnsi="Times New Roman"/>
        </w:rPr>
        <w:t>further</w:t>
      </w:r>
      <w:r w:rsidR="005C6387" w:rsidRPr="00833DDE">
        <w:rPr>
          <w:rFonts w:ascii="Times New Roman" w:hAnsi="Times New Roman"/>
        </w:rPr>
        <w:t xml:space="preserve"> </w:t>
      </w:r>
      <w:r w:rsidR="00FB5A5A">
        <w:rPr>
          <w:rFonts w:ascii="Times New Roman" w:hAnsi="Times New Roman"/>
        </w:rPr>
        <w:t>analysis</w:t>
      </w:r>
      <w:r w:rsidR="005C6387" w:rsidRPr="00833DDE">
        <w:rPr>
          <w:rFonts w:ascii="Times New Roman" w:hAnsi="Times New Roman"/>
        </w:rPr>
        <w:t xml:space="preserve"> </w:t>
      </w:r>
      <w:r w:rsidR="00FB5A5A">
        <w:rPr>
          <w:rFonts w:ascii="Times New Roman" w:hAnsi="Times New Roman"/>
        </w:rPr>
        <w:t xml:space="preserve">of </w:t>
      </w:r>
      <w:r w:rsidR="005C6387" w:rsidRPr="00833DDE">
        <w:rPr>
          <w:rFonts w:ascii="Times New Roman" w:hAnsi="Times New Roman"/>
        </w:rPr>
        <w:t>RRM core requirement impact for FR2 HST enhancement</w:t>
      </w:r>
      <w:r w:rsidRPr="00833DDE">
        <w:rPr>
          <w:rFonts w:ascii="Times New Roman" w:hAnsi="Times New Roman"/>
        </w:rPr>
        <w:t xml:space="preserve">. </w:t>
      </w:r>
    </w:p>
    <w:p w14:paraId="7287E658" w14:textId="1934D06D" w:rsidR="00600202" w:rsidRPr="00E05A11" w:rsidRDefault="00600202" w:rsidP="00600202">
      <w:pPr>
        <w:pStyle w:val="Heading1"/>
        <w:tabs>
          <w:tab w:val="num" w:pos="522"/>
        </w:tabs>
        <w:ind w:left="522" w:hanging="522"/>
        <w:rPr>
          <w:rFonts w:ascii="Times New Roman" w:eastAsia="等线" w:hAnsi="Times New Roman"/>
          <w:sz w:val="22"/>
          <w:szCs w:val="22"/>
          <w:lang w:val="en-US" w:eastAsia="zh-CN"/>
        </w:rPr>
      </w:pPr>
      <w:r>
        <w:rPr>
          <w:lang w:val="en-US" w:eastAsia="zh-CN"/>
        </w:rPr>
        <w:lastRenderedPageBreak/>
        <w:t>2</w:t>
      </w:r>
      <w:r w:rsidRPr="005A4468">
        <w:rPr>
          <w:lang w:val="en-US" w:eastAsia="zh-CN"/>
        </w:rPr>
        <w:t xml:space="preserve"> </w:t>
      </w:r>
      <w:r w:rsidRPr="00002DD4">
        <w:rPr>
          <w:lang w:val="en-US" w:eastAsia="zh-CN"/>
        </w:rPr>
        <w:t>Discuss</w:t>
      </w:r>
      <w:r w:rsidRPr="00E05A11">
        <w:rPr>
          <w:lang w:val="en-US" w:eastAsia="zh-CN"/>
        </w:rPr>
        <w:t xml:space="preserve">ion </w:t>
      </w:r>
    </w:p>
    <w:p w14:paraId="7C36A9FC" w14:textId="194D447E" w:rsidR="00325456" w:rsidRDefault="00651AB5" w:rsidP="00651AB5">
      <w:pPr>
        <w:pStyle w:val="Heading2"/>
      </w:pPr>
      <w:r>
        <w:t xml:space="preserve">2.1 </w:t>
      </w:r>
      <w:r w:rsidR="00033707">
        <w:t>RF chains for FR2 HST multi-panel simultaneous reception</w:t>
      </w:r>
    </w:p>
    <w:p w14:paraId="41CE88E6" w14:textId="02A016A8" w:rsidR="005F4D01" w:rsidRPr="00A96AC2" w:rsidRDefault="00A721D4" w:rsidP="008F7370">
      <w:pPr>
        <w:spacing w:after="180"/>
        <w:ind w:firstLineChars="200" w:firstLine="440"/>
        <w:rPr>
          <w:rFonts w:ascii="Times New Roman" w:hAnsi="Times New Roman"/>
        </w:rPr>
      </w:pPr>
      <w:r w:rsidRPr="00A96AC2">
        <w:rPr>
          <w:rFonts w:ascii="Times New Roman" w:hAnsi="Times New Roman"/>
        </w:rPr>
        <w:t>In the last meeting, the following issues were agreed to further study.</w:t>
      </w:r>
    </w:p>
    <w:tbl>
      <w:tblPr>
        <w:tblStyle w:val="TableGrid"/>
        <w:tblW w:w="0" w:type="auto"/>
        <w:tblLook w:val="04A0" w:firstRow="1" w:lastRow="0" w:firstColumn="1" w:lastColumn="0" w:noHBand="0" w:noVBand="1"/>
      </w:tblPr>
      <w:tblGrid>
        <w:gridCol w:w="9631"/>
      </w:tblGrid>
      <w:tr w:rsidR="00A721D4" w:rsidRPr="009B51FD" w14:paraId="386F9A83" w14:textId="77777777" w:rsidTr="00D41573">
        <w:tc>
          <w:tcPr>
            <w:tcW w:w="9631" w:type="dxa"/>
          </w:tcPr>
          <w:p w14:paraId="01D0B243" w14:textId="77777777" w:rsidR="009F1816" w:rsidRDefault="009F1816" w:rsidP="009F1816">
            <w:pPr>
              <w:pStyle w:val="ListParagraph"/>
              <w:numPr>
                <w:ilvl w:val="0"/>
                <w:numId w:val="8"/>
              </w:numPr>
              <w:overflowPunct/>
              <w:autoSpaceDE/>
              <w:autoSpaceDN/>
              <w:adjustRightInd/>
              <w:spacing w:after="120"/>
              <w:ind w:left="357" w:firstLineChars="0" w:hanging="357"/>
              <w:textAlignment w:val="auto"/>
            </w:pPr>
            <w:r>
              <w:t>FFS the definition of simultaneous multi-panel operation in HST FR2.</w:t>
            </w:r>
          </w:p>
          <w:p w14:paraId="3E536664" w14:textId="77777777" w:rsidR="009F1816" w:rsidRDefault="009F1816" w:rsidP="009F1816">
            <w:pPr>
              <w:pStyle w:val="ListParagraph"/>
              <w:numPr>
                <w:ilvl w:val="0"/>
                <w:numId w:val="8"/>
              </w:numPr>
              <w:overflowPunct/>
              <w:autoSpaceDE/>
              <w:autoSpaceDN/>
              <w:adjustRightInd/>
              <w:spacing w:after="120"/>
              <w:ind w:left="357" w:firstLineChars="0" w:hanging="357"/>
              <w:textAlignment w:val="auto"/>
            </w:pPr>
            <w:r w:rsidRPr="0047234D">
              <w:t>FFS</w:t>
            </w:r>
            <w:r w:rsidRPr="00C46ECB">
              <w:rPr>
                <w:rFonts w:hint="eastAsia"/>
              </w:rPr>
              <w:t xml:space="preserve"> HST FR2 specific issues in simultaneous multi-panel operation compared with Rel-18 NR FR2 multi-Rx chain DL reception WI</w:t>
            </w:r>
          </w:p>
          <w:p w14:paraId="208BF10F" w14:textId="77777777" w:rsidR="009F1816" w:rsidRPr="00FC3921" w:rsidRDefault="009F1816" w:rsidP="009F1816">
            <w:pPr>
              <w:pStyle w:val="ListParagraph"/>
              <w:numPr>
                <w:ilvl w:val="1"/>
                <w:numId w:val="8"/>
              </w:numPr>
              <w:overflowPunct/>
              <w:autoSpaceDE/>
              <w:autoSpaceDN/>
              <w:adjustRightInd/>
              <w:spacing w:after="120"/>
              <w:ind w:left="641" w:firstLineChars="0" w:hanging="357"/>
              <w:textAlignment w:val="auto"/>
            </w:pPr>
            <w:r w:rsidRPr="00FC3921">
              <w:rPr>
                <w:rFonts w:hint="eastAsia"/>
              </w:rPr>
              <w:t>C</w:t>
            </w:r>
            <w:r w:rsidRPr="00FC3921">
              <w:t>andidate HST FR2 specific issues</w:t>
            </w:r>
            <w:r>
              <w:t xml:space="preserve"> to be considered</w:t>
            </w:r>
            <w:r w:rsidRPr="00FC3921">
              <w:t xml:space="preserve"> for the next meeting</w:t>
            </w:r>
          </w:p>
          <w:p w14:paraId="33AB980E" w14:textId="77777777" w:rsidR="009F1816" w:rsidRPr="006B27DE" w:rsidRDefault="009F1816" w:rsidP="009F1816">
            <w:pPr>
              <w:pStyle w:val="ListParagraph"/>
              <w:numPr>
                <w:ilvl w:val="2"/>
                <w:numId w:val="8"/>
              </w:numPr>
              <w:overflowPunct/>
              <w:autoSpaceDE/>
              <w:autoSpaceDN/>
              <w:adjustRightInd/>
              <w:spacing w:after="120"/>
              <w:ind w:left="924" w:firstLineChars="0" w:hanging="357"/>
              <w:textAlignment w:val="auto"/>
            </w:pPr>
            <w:r w:rsidRPr="00FC3921">
              <w:t>Measurements</w:t>
            </w:r>
          </w:p>
          <w:p w14:paraId="58F50F20" w14:textId="77777777" w:rsidR="009F1816" w:rsidRPr="006B27DE" w:rsidRDefault="009F1816" w:rsidP="009F1816">
            <w:pPr>
              <w:pStyle w:val="ListParagraph"/>
              <w:numPr>
                <w:ilvl w:val="2"/>
                <w:numId w:val="8"/>
              </w:numPr>
              <w:overflowPunct/>
              <w:autoSpaceDE/>
              <w:autoSpaceDN/>
              <w:adjustRightInd/>
              <w:spacing w:after="120"/>
              <w:ind w:left="924" w:firstLineChars="0" w:hanging="357"/>
              <w:textAlignment w:val="auto"/>
            </w:pPr>
            <w:r w:rsidRPr="00FC3921">
              <w:t>UE capability</w:t>
            </w:r>
          </w:p>
          <w:p w14:paraId="4C5227C0" w14:textId="77777777" w:rsidR="009F1816" w:rsidRDefault="009F1816" w:rsidP="009F1816">
            <w:pPr>
              <w:pStyle w:val="ListParagraph"/>
              <w:numPr>
                <w:ilvl w:val="2"/>
                <w:numId w:val="8"/>
              </w:numPr>
              <w:overflowPunct/>
              <w:autoSpaceDE/>
              <w:autoSpaceDN/>
              <w:adjustRightInd/>
              <w:spacing w:after="120"/>
              <w:ind w:left="924" w:firstLineChars="0" w:hanging="357"/>
              <w:textAlignment w:val="auto"/>
            </w:pPr>
            <w:r>
              <w:t>Transmission scheme with mDCI or sDCI</w:t>
            </w:r>
          </w:p>
          <w:p w14:paraId="06CBC486" w14:textId="77777777" w:rsidR="009F1816" w:rsidRDefault="009F1816" w:rsidP="009F1816">
            <w:pPr>
              <w:pStyle w:val="ListParagraph"/>
              <w:numPr>
                <w:ilvl w:val="2"/>
                <w:numId w:val="8"/>
              </w:numPr>
              <w:overflowPunct/>
              <w:autoSpaceDE/>
              <w:autoSpaceDN/>
              <w:adjustRightInd/>
              <w:spacing w:after="120"/>
              <w:ind w:left="924" w:firstLineChars="0" w:hanging="357"/>
              <w:textAlignment w:val="auto"/>
            </w:pPr>
            <w:r w:rsidRPr="00FC3921">
              <w:t>UE architecture</w:t>
            </w:r>
          </w:p>
          <w:p w14:paraId="674E0DAD" w14:textId="29A251B9" w:rsidR="00A721D4" w:rsidRPr="009B51FD" w:rsidRDefault="009F1816" w:rsidP="009F1816">
            <w:pPr>
              <w:pStyle w:val="ListParagraph"/>
              <w:numPr>
                <w:ilvl w:val="2"/>
                <w:numId w:val="8"/>
              </w:numPr>
              <w:overflowPunct/>
              <w:autoSpaceDE/>
              <w:autoSpaceDN/>
              <w:adjustRightInd/>
              <w:spacing w:after="120"/>
              <w:ind w:left="924" w:firstLineChars="0" w:hanging="357"/>
              <w:textAlignment w:val="auto"/>
            </w:pPr>
            <w:r w:rsidRPr="00FC3921">
              <w:t>Other issues are not precluded</w:t>
            </w:r>
          </w:p>
        </w:tc>
      </w:tr>
    </w:tbl>
    <w:p w14:paraId="4AC79278" w14:textId="604FE319" w:rsidR="00764731" w:rsidRDefault="00764731" w:rsidP="00764731">
      <w:pPr>
        <w:pStyle w:val="Heading4"/>
      </w:pPr>
      <w:r>
        <w:t>2.1.1 D</w:t>
      </w:r>
      <w:r w:rsidRPr="00764731">
        <w:t>efinition of simultaneous multi-panel operation in HST FR2</w:t>
      </w:r>
    </w:p>
    <w:p w14:paraId="5CC847F2" w14:textId="6627CC53" w:rsidR="00F14A51" w:rsidRPr="00613660" w:rsidRDefault="008F7370" w:rsidP="00613660">
      <w:pPr>
        <w:spacing w:after="180"/>
        <w:ind w:firstLineChars="200" w:firstLine="440"/>
        <w:rPr>
          <w:rFonts w:ascii="Times New Roman" w:hAnsi="Times New Roman"/>
        </w:rPr>
      </w:pPr>
      <w:r w:rsidRPr="00C5394C">
        <w:rPr>
          <w:rFonts w:ascii="Times New Roman" w:hAnsi="Times New Roman" w:hint="eastAsia"/>
        </w:rPr>
        <w:t>I</w:t>
      </w:r>
      <w:r w:rsidRPr="00C5394C">
        <w:rPr>
          <w:rFonts w:ascii="Times New Roman" w:hAnsi="Times New Roman"/>
        </w:rPr>
        <w:t>f the terminology RRH is aligned to TRP</w:t>
      </w:r>
      <w:r w:rsidR="00F65799" w:rsidRPr="00C5394C">
        <w:rPr>
          <w:rFonts w:ascii="Times New Roman" w:hAnsi="Times New Roman"/>
        </w:rPr>
        <w:t xml:space="preserve">, then with </w:t>
      </w:r>
      <w:r w:rsidR="00234DC9" w:rsidRPr="00C5394C">
        <w:rPr>
          <w:rFonts w:ascii="Times New Roman" w:hAnsi="Times New Roman"/>
        </w:rPr>
        <w:t xml:space="preserve">the </w:t>
      </w:r>
      <w:r w:rsidR="00F65799" w:rsidRPr="00C5394C">
        <w:rPr>
          <w:rFonts w:ascii="Times New Roman" w:hAnsi="Times New Roman"/>
        </w:rPr>
        <w:t xml:space="preserve">multi-TRP feature, UE is allowed to connect to multiple RRHs </w:t>
      </w:r>
      <w:r w:rsidR="00234DC9" w:rsidRPr="00C5394C">
        <w:rPr>
          <w:rFonts w:ascii="Times New Roman" w:hAnsi="Times New Roman"/>
          <w:iCs/>
        </w:rPr>
        <w:t>simultaneously</w:t>
      </w:r>
      <w:r w:rsidR="00F65799" w:rsidRPr="00C5394C">
        <w:rPr>
          <w:rFonts w:ascii="Times New Roman" w:hAnsi="Times New Roman"/>
        </w:rPr>
        <w:t>.</w:t>
      </w:r>
      <w:r w:rsidR="00D71CBA" w:rsidRPr="00C5394C">
        <w:rPr>
          <w:rFonts w:ascii="Times New Roman" w:hAnsi="Times New Roman"/>
        </w:rPr>
        <w:t xml:space="preserve"> </w:t>
      </w:r>
      <w:r w:rsidR="00C5394C" w:rsidRPr="00C5394C">
        <w:rPr>
          <w:rFonts w:ascii="Times New Roman" w:hAnsi="Times New Roman"/>
        </w:rPr>
        <w:t>And</w:t>
      </w:r>
      <w:r w:rsidR="00DD20EA" w:rsidRPr="00C5394C">
        <w:rPr>
          <w:rFonts w:ascii="Times New Roman" w:hAnsi="Times New Roman"/>
        </w:rPr>
        <w:t xml:space="preserve"> to support simultaneous DL reception with different AoAs, the </w:t>
      </w:r>
      <w:r w:rsidR="001C65D4" w:rsidRPr="00C5394C">
        <w:rPr>
          <w:rFonts w:ascii="Times New Roman" w:hAnsi="Times New Roman"/>
        </w:rPr>
        <w:t xml:space="preserve">UE </w:t>
      </w:r>
      <w:r w:rsidR="00A6020B">
        <w:rPr>
          <w:rFonts w:ascii="Times New Roman" w:hAnsi="Times New Roman"/>
        </w:rPr>
        <w:t>should ha</w:t>
      </w:r>
      <w:r w:rsidR="00A6020B" w:rsidRPr="00A6020B">
        <w:rPr>
          <w:rFonts w:ascii="Times New Roman" w:hAnsi="Times New Roman"/>
          <w:iCs/>
        </w:rPr>
        <w:t>ve</w:t>
      </w:r>
      <w:r w:rsidR="00A6020B" w:rsidRPr="00A6020B">
        <w:rPr>
          <w:rFonts w:ascii="Times New Roman" w:hAnsi="Times New Roman"/>
        </w:rPr>
        <w:t xml:space="preserve"> multi-Rx capability </w:t>
      </w:r>
      <w:r w:rsidR="00A6020B" w:rsidRPr="00A6020B">
        <w:rPr>
          <w:rFonts w:ascii="Times New Roman" w:hAnsi="Times New Roman"/>
          <w:iCs/>
        </w:rPr>
        <w:t xml:space="preserve">and </w:t>
      </w:r>
      <w:r w:rsidR="00023D21" w:rsidRPr="00A6020B">
        <w:rPr>
          <w:rFonts w:ascii="Times New Roman" w:hAnsi="Times New Roman"/>
          <w:iCs/>
        </w:rPr>
        <w:t xml:space="preserve">shall </w:t>
      </w:r>
      <w:r w:rsidR="00023D21" w:rsidRPr="00C5394C">
        <w:rPr>
          <w:rFonts w:ascii="Times New Roman" w:hAnsi="Times New Roman"/>
          <w:iCs/>
        </w:rPr>
        <w:t>be expected</w:t>
      </w:r>
      <w:r w:rsidR="00DD20EA" w:rsidRPr="00C5394C">
        <w:rPr>
          <w:rFonts w:ascii="Times New Roman" w:hAnsi="Times New Roman"/>
          <w:iCs/>
        </w:rPr>
        <w:t xml:space="preserve"> to operate with </w:t>
      </w:r>
      <w:r w:rsidR="00A92A3F" w:rsidRPr="00C5394C">
        <w:rPr>
          <w:rFonts w:ascii="Times New Roman" w:hAnsi="Times New Roman"/>
          <w:iCs/>
        </w:rPr>
        <w:t>multi</w:t>
      </w:r>
      <w:r w:rsidR="00023D21" w:rsidRPr="00C5394C">
        <w:rPr>
          <w:rFonts w:ascii="Times New Roman" w:hAnsi="Times New Roman"/>
          <w:iCs/>
        </w:rPr>
        <w:t>ple</w:t>
      </w:r>
      <w:r w:rsidR="00DD20EA" w:rsidRPr="00C5394C">
        <w:rPr>
          <w:rFonts w:ascii="Times New Roman" w:hAnsi="Times New Roman"/>
          <w:iCs/>
        </w:rPr>
        <w:t xml:space="preserve"> active panels at</w:t>
      </w:r>
      <w:r w:rsidR="00A92A3F" w:rsidRPr="00C5394C">
        <w:rPr>
          <w:rFonts w:ascii="Times New Roman" w:hAnsi="Times New Roman"/>
          <w:iCs/>
        </w:rPr>
        <w:t xml:space="preserve"> </w:t>
      </w:r>
      <w:r w:rsidR="00023D21" w:rsidRPr="00C5394C">
        <w:rPr>
          <w:rFonts w:ascii="Times New Roman" w:hAnsi="Times New Roman"/>
          <w:iCs/>
        </w:rPr>
        <w:t>the same</w:t>
      </w:r>
      <w:r w:rsidR="00A92A3F" w:rsidRPr="00C5394C">
        <w:rPr>
          <w:rFonts w:ascii="Times New Roman" w:hAnsi="Times New Roman"/>
          <w:iCs/>
        </w:rPr>
        <w:t xml:space="preserve"> </w:t>
      </w:r>
      <w:r w:rsidR="00DD20EA" w:rsidRPr="00C5394C">
        <w:rPr>
          <w:rFonts w:ascii="Times New Roman" w:hAnsi="Times New Roman"/>
          <w:iCs/>
        </w:rPr>
        <w:t>time</w:t>
      </w:r>
      <w:r w:rsidR="00D43199">
        <w:rPr>
          <w:rFonts w:ascii="Times New Roman" w:hAnsi="Times New Roman"/>
          <w:iCs/>
        </w:rPr>
        <w:t xml:space="preserve">, which is </w:t>
      </w:r>
      <w:r w:rsidR="00D43199" w:rsidRPr="00387C99">
        <w:rPr>
          <w:rFonts w:ascii="Times New Roman" w:hAnsi="Times New Roman"/>
        </w:rPr>
        <w:t xml:space="preserve">discussed in </w:t>
      </w:r>
      <w:r w:rsidR="00D43199" w:rsidRPr="00906BC2">
        <w:rPr>
          <w:rFonts w:ascii="Times New Roman" w:hAnsi="Times New Roman"/>
        </w:rPr>
        <w:t>NR_FR2_multiRX_DL</w:t>
      </w:r>
      <w:r w:rsidR="00D43199">
        <w:rPr>
          <w:rFonts w:ascii="Times New Roman" w:hAnsi="Times New Roman"/>
        </w:rPr>
        <w:t xml:space="preserve"> </w:t>
      </w:r>
      <w:r w:rsidR="00D43199" w:rsidRPr="00A244FE">
        <w:rPr>
          <w:rFonts w:ascii="Times New Roman" w:hAnsi="Times New Roman"/>
        </w:rPr>
        <w:t>WI</w:t>
      </w:r>
      <w:r w:rsidR="00023D21" w:rsidRPr="00387C99">
        <w:rPr>
          <w:rFonts w:ascii="Times New Roman" w:hAnsi="Times New Roman"/>
        </w:rPr>
        <w:t>.</w:t>
      </w:r>
      <w:r w:rsidR="00BC26AD" w:rsidRPr="00387C99">
        <w:rPr>
          <w:rFonts w:ascii="Times New Roman" w:hAnsi="Times New Roman"/>
        </w:rPr>
        <w:t xml:space="preserve"> </w:t>
      </w:r>
      <w:r w:rsidR="00387C99" w:rsidRPr="00387C99">
        <w:rPr>
          <w:rFonts w:ascii="Times New Roman" w:hAnsi="Times New Roman"/>
        </w:rPr>
        <w:t xml:space="preserve">To avoid ambiguity, </w:t>
      </w:r>
      <w:r w:rsidR="00387C99">
        <w:rPr>
          <w:rFonts w:ascii="Times New Roman" w:hAnsi="Times New Roman"/>
        </w:rPr>
        <w:t>t</w:t>
      </w:r>
      <w:r w:rsidR="00387C99" w:rsidRPr="00387C99">
        <w:rPr>
          <w:rFonts w:ascii="Times New Roman" w:hAnsi="Times New Roman"/>
        </w:rPr>
        <w:t xml:space="preserve">he </w:t>
      </w:r>
      <w:r w:rsidR="00F14A51" w:rsidRPr="00387C99">
        <w:rPr>
          <w:rFonts w:ascii="Times New Roman" w:hAnsi="Times New Roman"/>
        </w:rPr>
        <w:t>’</w:t>
      </w:r>
      <w:r w:rsidR="00F14A51" w:rsidRPr="00387C99">
        <w:rPr>
          <w:rFonts w:ascii="Times New Roman" w:hAnsi="Times New Roman"/>
          <w:iCs/>
        </w:rPr>
        <w:t>Panel’ understanding in assumptions for deriving UE RF requirements</w:t>
      </w:r>
      <w:r w:rsidR="00387C99" w:rsidRPr="00387C99">
        <w:rPr>
          <w:rFonts w:ascii="Times New Roman" w:hAnsi="Times New Roman"/>
          <w:iCs/>
        </w:rPr>
        <w:t xml:space="preserve"> was agreed </w:t>
      </w:r>
      <w:r w:rsidR="00613660">
        <w:rPr>
          <w:rFonts w:ascii="Times New Roman" w:hAnsi="Times New Roman"/>
          <w:iCs/>
        </w:rPr>
        <w:t xml:space="preserve">and updated </w:t>
      </w:r>
      <w:r w:rsidR="00387C99" w:rsidRPr="00387C99">
        <w:rPr>
          <w:rFonts w:ascii="Times New Roman" w:hAnsi="Times New Roman"/>
          <w:iCs/>
        </w:rPr>
        <w:t>in [</w:t>
      </w:r>
      <w:r w:rsidR="008E2A1C">
        <w:rPr>
          <w:rFonts w:ascii="Times New Roman" w:hAnsi="Times New Roman"/>
          <w:iCs/>
        </w:rPr>
        <w:t>3</w:t>
      </w:r>
      <w:r w:rsidR="00387C99" w:rsidRPr="00387C99">
        <w:rPr>
          <w:rFonts w:ascii="Times New Roman" w:hAnsi="Times New Roman"/>
          <w:iCs/>
        </w:rPr>
        <w:t>]</w:t>
      </w:r>
      <w:r w:rsidR="00613660">
        <w:rPr>
          <w:rFonts w:ascii="Times New Roman" w:hAnsi="Times New Roman"/>
          <w:iCs/>
        </w:rPr>
        <w:t>.</w:t>
      </w:r>
    </w:p>
    <w:tbl>
      <w:tblPr>
        <w:tblStyle w:val="TableGrid"/>
        <w:tblW w:w="0" w:type="auto"/>
        <w:tblLook w:val="04A0" w:firstRow="1" w:lastRow="0" w:firstColumn="1" w:lastColumn="0" w:noHBand="0" w:noVBand="1"/>
      </w:tblPr>
      <w:tblGrid>
        <w:gridCol w:w="9631"/>
      </w:tblGrid>
      <w:tr w:rsidR="00F14A51" w14:paraId="017215EC" w14:textId="77777777" w:rsidTr="00786C3C">
        <w:tc>
          <w:tcPr>
            <w:tcW w:w="9631" w:type="dxa"/>
          </w:tcPr>
          <w:p w14:paraId="3272899E" w14:textId="77777777" w:rsidR="002D3A28" w:rsidRDefault="002D3A28" w:rsidP="00786C3C">
            <w:pPr>
              <w:spacing w:after="120"/>
              <w:jc w:val="left"/>
              <w:rPr>
                <w:rFonts w:ascii="Times New Roman" w:eastAsia="宋体" w:hAnsi="Times New Roman"/>
                <w:sz w:val="24"/>
                <w:szCs w:val="16"/>
                <w:lang w:val="en-GB" w:eastAsia="en-US"/>
              </w:rPr>
            </w:pPr>
            <w:r w:rsidRPr="002D3A28">
              <w:rPr>
                <w:rFonts w:ascii="Times New Roman" w:eastAsia="宋体" w:hAnsi="Times New Roman"/>
                <w:sz w:val="24"/>
                <w:szCs w:val="16"/>
                <w:lang w:val="en-GB" w:eastAsia="en-US"/>
              </w:rPr>
              <w:t>1.1.8</w:t>
            </w:r>
            <w:r w:rsidRPr="002D3A28">
              <w:rPr>
                <w:rFonts w:ascii="Times New Roman" w:eastAsia="宋体" w:hAnsi="Times New Roman"/>
                <w:sz w:val="24"/>
                <w:szCs w:val="16"/>
                <w:lang w:val="en-GB" w:eastAsia="en-US"/>
              </w:rPr>
              <w:tab/>
              <w:t xml:space="preserve">On ’antenna module’ and “panel” </w:t>
            </w:r>
          </w:p>
          <w:p w14:paraId="60BCDB19" w14:textId="77777777" w:rsidR="002D3A28" w:rsidRPr="002D3A28" w:rsidRDefault="002D3A28" w:rsidP="002D3A28">
            <w:pPr>
              <w:spacing w:after="120"/>
              <w:jc w:val="left"/>
              <w:rPr>
                <w:rFonts w:ascii="Times New Roman" w:eastAsia="宋体" w:hAnsi="Times New Roman"/>
                <w:b/>
                <w:bCs/>
                <w:iCs/>
                <w:sz w:val="20"/>
                <w:szCs w:val="20"/>
              </w:rPr>
            </w:pPr>
            <w:r w:rsidRPr="002D3A28">
              <w:rPr>
                <w:rFonts w:ascii="Times New Roman" w:eastAsia="宋体" w:hAnsi="Times New Roman"/>
                <w:b/>
                <w:bCs/>
                <w:iCs/>
                <w:sz w:val="20"/>
                <w:szCs w:val="20"/>
              </w:rPr>
              <w:t xml:space="preserve">Agreement: </w:t>
            </w:r>
          </w:p>
          <w:p w14:paraId="482E334F" w14:textId="77777777" w:rsidR="002D3A28" w:rsidRPr="002D3A28" w:rsidRDefault="002D3A28" w:rsidP="002D3A28">
            <w:pPr>
              <w:numPr>
                <w:ilvl w:val="0"/>
                <w:numId w:val="9"/>
              </w:numPr>
              <w:spacing w:after="120"/>
              <w:jc w:val="left"/>
              <w:rPr>
                <w:rFonts w:ascii="Times New Roman" w:eastAsia="宋体" w:hAnsi="Times New Roman"/>
                <w:b/>
                <w:bCs/>
                <w:iCs/>
                <w:sz w:val="20"/>
                <w:szCs w:val="20"/>
              </w:rPr>
            </w:pPr>
            <w:r w:rsidRPr="002D3A28">
              <w:rPr>
                <w:rFonts w:ascii="Times New Roman" w:eastAsia="宋体" w:hAnsi="Times New Roman"/>
                <w:b/>
                <w:bCs/>
                <w:iCs/>
                <w:sz w:val="20"/>
                <w:szCs w:val="20"/>
              </w:rPr>
              <w:t>The terms ‘antenna module’ and “panel” are not referenced in the final UE RF requirement and test configuration</w:t>
            </w:r>
          </w:p>
          <w:p w14:paraId="2F7346C0" w14:textId="77777777" w:rsidR="002D3A28" w:rsidRPr="002D3A28" w:rsidRDefault="002D3A28" w:rsidP="002D3A28">
            <w:pPr>
              <w:numPr>
                <w:ilvl w:val="0"/>
                <w:numId w:val="9"/>
              </w:numPr>
              <w:spacing w:after="120"/>
              <w:jc w:val="left"/>
              <w:rPr>
                <w:rFonts w:ascii="Times New Roman" w:eastAsia="宋体" w:hAnsi="Times New Roman"/>
                <w:b/>
                <w:bCs/>
                <w:iCs/>
                <w:sz w:val="20"/>
                <w:szCs w:val="20"/>
              </w:rPr>
            </w:pPr>
            <w:r w:rsidRPr="002D3A28">
              <w:rPr>
                <w:rFonts w:ascii="Times New Roman" w:eastAsia="宋体" w:hAnsi="Times New Roman"/>
                <w:b/>
                <w:bCs/>
                <w:iCs/>
                <w:sz w:val="20"/>
                <w:szCs w:val="20"/>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746E008C" w14:textId="77777777" w:rsidR="002D3A28" w:rsidRPr="002D3A28" w:rsidRDefault="002D3A28" w:rsidP="002D3A28">
            <w:pPr>
              <w:numPr>
                <w:ilvl w:val="0"/>
                <w:numId w:val="9"/>
              </w:numPr>
              <w:spacing w:after="120"/>
              <w:jc w:val="left"/>
              <w:rPr>
                <w:rFonts w:ascii="Times New Roman" w:eastAsia="宋体" w:hAnsi="Times New Roman"/>
                <w:b/>
                <w:bCs/>
                <w:iCs/>
                <w:sz w:val="20"/>
                <w:szCs w:val="20"/>
              </w:rPr>
            </w:pPr>
            <w:r w:rsidRPr="002D3A28">
              <w:rPr>
                <w:rFonts w:ascii="Times New Roman" w:eastAsia="宋体" w:hAnsi="Times New Roman"/>
                <w:b/>
                <w:bCs/>
                <w:iCs/>
                <w:sz w:val="20"/>
                <w:szCs w:val="20"/>
              </w:rPr>
              <w:t xml:space="preserve">On “panel”, </w:t>
            </w:r>
          </w:p>
          <w:p w14:paraId="3B180208" w14:textId="77777777" w:rsidR="002D3A28" w:rsidRPr="002D3A28" w:rsidRDefault="002D3A28" w:rsidP="002D3A28">
            <w:pPr>
              <w:numPr>
                <w:ilvl w:val="1"/>
                <w:numId w:val="9"/>
              </w:numPr>
              <w:spacing w:after="120"/>
              <w:ind w:firstLineChars="200" w:firstLine="402"/>
              <w:jc w:val="left"/>
              <w:rPr>
                <w:rFonts w:ascii="Times New Roman" w:eastAsia="宋体" w:hAnsi="Times New Roman"/>
                <w:b/>
                <w:bCs/>
                <w:iCs/>
                <w:sz w:val="20"/>
                <w:szCs w:val="20"/>
              </w:rPr>
            </w:pPr>
            <w:r w:rsidRPr="002D3A28">
              <w:rPr>
                <w:rFonts w:ascii="Times New Roman" w:eastAsia="宋体" w:hAnsi="Times New Roman"/>
                <w:b/>
                <w:bCs/>
                <w:iCs/>
                <w:sz w:val="20"/>
                <w:szCs w:val="20"/>
              </w:rPr>
              <w:t xml:space="preserve"> ‘Panel’ is defined as a group of antenna element that controls beam independently and has the following attributes </w:t>
            </w:r>
          </w:p>
          <w:p w14:paraId="2312BA76" w14:textId="77777777" w:rsidR="002D3A28" w:rsidRPr="002D3A28" w:rsidRDefault="002D3A28" w:rsidP="00511AEE">
            <w:pPr>
              <w:numPr>
                <w:ilvl w:val="3"/>
                <w:numId w:val="9"/>
              </w:numPr>
              <w:spacing w:after="120"/>
              <w:ind w:left="2228" w:hanging="357"/>
              <w:jc w:val="left"/>
              <w:rPr>
                <w:rFonts w:ascii="Times New Roman" w:eastAsia="宋体" w:hAnsi="Times New Roman"/>
                <w:b/>
                <w:bCs/>
                <w:iCs/>
                <w:sz w:val="20"/>
                <w:szCs w:val="20"/>
              </w:rPr>
            </w:pPr>
            <w:r w:rsidRPr="002D3A28">
              <w:rPr>
                <w:rFonts w:ascii="Times New Roman" w:eastAsia="宋体" w:hAnsi="Times New Roman"/>
                <w:b/>
                <w:bCs/>
                <w:iCs/>
                <w:sz w:val="20"/>
                <w:szCs w:val="20"/>
              </w:rPr>
              <w:t>Within a panel, one beam can be selected and used for DL reception.</w:t>
            </w:r>
          </w:p>
          <w:p w14:paraId="2087F445" w14:textId="77777777" w:rsidR="002D3A28" w:rsidRPr="002D3A28" w:rsidRDefault="002D3A28" w:rsidP="00511AEE">
            <w:pPr>
              <w:numPr>
                <w:ilvl w:val="3"/>
                <w:numId w:val="9"/>
              </w:numPr>
              <w:spacing w:after="120"/>
              <w:ind w:left="2228" w:hanging="357"/>
              <w:jc w:val="left"/>
              <w:rPr>
                <w:rFonts w:ascii="Times New Roman" w:eastAsia="宋体" w:hAnsi="Times New Roman"/>
                <w:b/>
                <w:bCs/>
                <w:iCs/>
                <w:sz w:val="20"/>
                <w:szCs w:val="20"/>
              </w:rPr>
            </w:pPr>
            <w:r w:rsidRPr="002D3A28">
              <w:rPr>
                <w:rFonts w:ascii="Times New Roman" w:eastAsia="宋体" w:hAnsi="Times New Roman"/>
                <w:b/>
                <w:bCs/>
                <w:iCs/>
                <w:sz w:val="20"/>
                <w:szCs w:val="20"/>
              </w:rPr>
              <w:t>Across different panels, multiple beams (each selected per panel) may be used for DL reception.</w:t>
            </w:r>
          </w:p>
          <w:p w14:paraId="1AB2C5C6" w14:textId="77777777" w:rsidR="002D3A28" w:rsidRPr="002D3A28" w:rsidRDefault="002D3A28" w:rsidP="00511AEE">
            <w:pPr>
              <w:numPr>
                <w:ilvl w:val="3"/>
                <w:numId w:val="9"/>
              </w:numPr>
              <w:spacing w:after="120"/>
              <w:ind w:left="2228" w:hanging="357"/>
              <w:jc w:val="left"/>
              <w:rPr>
                <w:rFonts w:ascii="Times New Roman" w:eastAsia="宋体" w:hAnsi="Times New Roman"/>
                <w:b/>
                <w:bCs/>
                <w:iCs/>
                <w:sz w:val="20"/>
                <w:szCs w:val="20"/>
              </w:rPr>
            </w:pPr>
            <w:r w:rsidRPr="002D3A28">
              <w:rPr>
                <w:rFonts w:ascii="Times New Roman" w:eastAsia="宋体" w:hAnsi="Times New Roman"/>
                <w:b/>
                <w:bCs/>
                <w:iCs/>
                <w:sz w:val="20"/>
                <w:szCs w:val="20"/>
              </w:rPr>
              <w:t>‘Beam’ is assumed to mean spatial filter associated with reception.</w:t>
            </w:r>
          </w:p>
          <w:p w14:paraId="5759F413" w14:textId="77777777" w:rsidR="002D3A28" w:rsidRPr="002D3A28" w:rsidRDefault="002D3A28" w:rsidP="00511AEE">
            <w:pPr>
              <w:numPr>
                <w:ilvl w:val="1"/>
                <w:numId w:val="9"/>
              </w:numPr>
              <w:spacing w:after="120"/>
              <w:ind w:firstLineChars="200" w:firstLine="402"/>
              <w:jc w:val="left"/>
              <w:rPr>
                <w:rFonts w:ascii="Times New Roman" w:eastAsia="宋体" w:hAnsi="Times New Roman"/>
                <w:b/>
                <w:bCs/>
                <w:iCs/>
                <w:sz w:val="20"/>
                <w:szCs w:val="20"/>
              </w:rPr>
            </w:pPr>
            <w:r w:rsidRPr="002D3A28">
              <w:rPr>
                <w:rFonts w:ascii="Times New Roman" w:eastAsia="宋体" w:hAnsi="Times New Roman"/>
                <w:b/>
                <w:bCs/>
                <w:iCs/>
                <w:sz w:val="20"/>
                <w:szCs w:val="20"/>
              </w:rPr>
              <w:t xml:space="preserve">Confirm that a physical panel with dual polarization is assumed as two “panels”. </w:t>
            </w:r>
          </w:p>
          <w:p w14:paraId="30F5711E" w14:textId="77777777" w:rsidR="002D3A28" w:rsidRPr="002D3A28" w:rsidRDefault="002D3A28" w:rsidP="00511AEE">
            <w:pPr>
              <w:numPr>
                <w:ilvl w:val="1"/>
                <w:numId w:val="9"/>
              </w:numPr>
              <w:spacing w:after="120"/>
              <w:ind w:firstLineChars="200" w:firstLine="402"/>
              <w:jc w:val="left"/>
              <w:rPr>
                <w:rFonts w:ascii="Times New Roman" w:eastAsia="宋体" w:hAnsi="Times New Roman"/>
                <w:b/>
                <w:bCs/>
                <w:iCs/>
                <w:sz w:val="20"/>
                <w:szCs w:val="20"/>
              </w:rPr>
            </w:pPr>
            <w:r w:rsidRPr="002D3A28">
              <w:rPr>
                <w:rFonts w:ascii="Times New Roman" w:eastAsia="宋体" w:hAnsi="Times New Roman"/>
                <w:b/>
                <w:bCs/>
                <w:iCs/>
                <w:sz w:val="20"/>
                <w:szCs w:val="20"/>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1F2249B3" w14:textId="53015B2C" w:rsidR="00F14A51" w:rsidRPr="00D11F06" w:rsidRDefault="002D3A28" w:rsidP="007719D3">
            <w:pPr>
              <w:numPr>
                <w:ilvl w:val="3"/>
                <w:numId w:val="9"/>
              </w:numPr>
              <w:spacing w:after="120"/>
              <w:ind w:left="2228" w:hanging="357"/>
              <w:jc w:val="left"/>
              <w:rPr>
                <w:rFonts w:ascii="Times New Roman" w:hAnsi="Times New Roman"/>
                <w:lang w:val="en-GB"/>
              </w:rPr>
            </w:pPr>
            <w:r w:rsidRPr="002D3A28">
              <w:rPr>
                <w:rFonts w:ascii="Times New Roman" w:eastAsia="宋体" w:hAnsi="Times New Roman"/>
                <w:b/>
                <w:bCs/>
                <w:iCs/>
                <w:sz w:val="20"/>
                <w:szCs w:val="20"/>
              </w:rPr>
              <w:t>Antenna panels used to receive two AoAs simultaneously is up to UE implementation ]</w:t>
            </w:r>
          </w:p>
        </w:tc>
      </w:tr>
    </w:tbl>
    <w:p w14:paraId="58CBA5C9" w14:textId="77777777" w:rsidR="00387C99" w:rsidRDefault="00387C99" w:rsidP="00064339">
      <w:pPr>
        <w:spacing w:after="180"/>
        <w:ind w:firstLineChars="200" w:firstLine="440"/>
        <w:rPr>
          <w:rFonts w:ascii="Times New Roman" w:hAnsi="Times New Roman"/>
        </w:rPr>
      </w:pPr>
    </w:p>
    <w:p w14:paraId="46951F6C" w14:textId="7846D900" w:rsidR="0038335E" w:rsidRDefault="0038335E" w:rsidP="00064339">
      <w:pPr>
        <w:spacing w:after="180"/>
        <w:ind w:firstLineChars="200" w:firstLine="440"/>
        <w:rPr>
          <w:rFonts w:ascii="Times New Roman" w:hAnsi="Times New Roman"/>
        </w:rPr>
      </w:pPr>
      <w:r>
        <w:rPr>
          <w:rFonts w:ascii="Times New Roman" w:hAnsi="Times New Roman"/>
        </w:rPr>
        <w:lastRenderedPageBreak/>
        <w:t>I</w:t>
      </w:r>
      <w:r w:rsidRPr="0038335E">
        <w:rPr>
          <w:rFonts w:ascii="Times New Roman" w:hAnsi="Times New Roman"/>
        </w:rPr>
        <w:t xml:space="preserve">n </w:t>
      </w:r>
      <w:r w:rsidRPr="00906BC2">
        <w:rPr>
          <w:rFonts w:ascii="Times New Roman" w:hAnsi="Times New Roman"/>
        </w:rPr>
        <w:t>multi</w:t>
      </w:r>
      <w:r>
        <w:rPr>
          <w:rFonts w:ascii="Times New Roman" w:hAnsi="Times New Roman"/>
        </w:rPr>
        <w:t>-</w:t>
      </w:r>
      <w:r w:rsidRPr="00906BC2">
        <w:rPr>
          <w:rFonts w:ascii="Times New Roman" w:hAnsi="Times New Roman"/>
        </w:rPr>
        <w:t>RX</w:t>
      </w:r>
      <w:r>
        <w:rPr>
          <w:rFonts w:ascii="Times New Roman" w:hAnsi="Times New Roman"/>
        </w:rPr>
        <w:t xml:space="preserve"> </w:t>
      </w:r>
      <w:r w:rsidRPr="00A244FE">
        <w:rPr>
          <w:rFonts w:ascii="Times New Roman" w:hAnsi="Times New Roman"/>
        </w:rPr>
        <w:t>WI</w:t>
      </w:r>
      <w:r>
        <w:rPr>
          <w:rFonts w:ascii="Times New Roman" w:hAnsi="Times New Roman"/>
        </w:rPr>
        <w:t>, t</w:t>
      </w:r>
      <w:r w:rsidR="00303769">
        <w:rPr>
          <w:rFonts w:ascii="Times New Roman" w:hAnsi="Times New Roman"/>
        </w:rPr>
        <w:t xml:space="preserve">he definition of panel </w:t>
      </w:r>
      <w:r w:rsidR="000F002A">
        <w:rPr>
          <w:rFonts w:ascii="Times New Roman" w:hAnsi="Times New Roman"/>
        </w:rPr>
        <w:t>need</w:t>
      </w:r>
      <w:r w:rsidRPr="0038335E">
        <w:rPr>
          <w:rFonts w:ascii="Times New Roman" w:hAnsi="Times New Roman"/>
        </w:rPr>
        <w:t xml:space="preserve"> </w:t>
      </w:r>
      <w:r w:rsidR="000F002A">
        <w:rPr>
          <w:rFonts w:ascii="Times New Roman" w:hAnsi="Times New Roman"/>
        </w:rPr>
        <w:t xml:space="preserve">to be </w:t>
      </w:r>
      <w:r w:rsidRPr="0038335E">
        <w:rPr>
          <w:rFonts w:ascii="Times New Roman" w:hAnsi="Times New Roman"/>
        </w:rPr>
        <w:t>clarified first</w:t>
      </w:r>
      <w:r w:rsidR="00303769">
        <w:rPr>
          <w:rFonts w:ascii="Times New Roman" w:hAnsi="Times New Roman"/>
        </w:rPr>
        <w:t xml:space="preserve"> before </w:t>
      </w:r>
      <w:r w:rsidRPr="0038335E">
        <w:rPr>
          <w:rFonts w:ascii="Times New Roman" w:hAnsi="Times New Roman"/>
        </w:rPr>
        <w:t>defining the simultaneous multi-panel operation</w:t>
      </w:r>
      <w:r>
        <w:rPr>
          <w:rFonts w:ascii="Times New Roman" w:hAnsi="Times New Roman"/>
        </w:rPr>
        <w:t>. While in this WI</w:t>
      </w:r>
      <w:r w:rsidR="009468D8">
        <w:rPr>
          <w:rFonts w:ascii="Times New Roman" w:hAnsi="Times New Roman"/>
        </w:rPr>
        <w:t>,</w:t>
      </w:r>
      <w:r>
        <w:rPr>
          <w:rFonts w:ascii="Times New Roman" w:hAnsi="Times New Roman"/>
        </w:rPr>
        <w:t xml:space="preserve"> we do not see the necessity of discussion on</w:t>
      </w:r>
      <w:r w:rsidRPr="0038335E">
        <w:rPr>
          <w:rFonts w:ascii="Times New Roman" w:hAnsi="Times New Roman"/>
        </w:rPr>
        <w:t xml:space="preserve"> </w:t>
      </w:r>
      <w:r>
        <w:rPr>
          <w:rFonts w:ascii="Times New Roman" w:hAnsi="Times New Roman"/>
        </w:rPr>
        <w:t xml:space="preserve">it </w:t>
      </w:r>
      <w:r w:rsidRPr="0038335E">
        <w:rPr>
          <w:rFonts w:ascii="Times New Roman" w:hAnsi="Times New Roman"/>
        </w:rPr>
        <w:t xml:space="preserve">but </w:t>
      </w:r>
      <w:r>
        <w:rPr>
          <w:rFonts w:ascii="Times New Roman" w:hAnsi="Times New Roman"/>
        </w:rPr>
        <w:t xml:space="preserve">to </w:t>
      </w:r>
      <w:r w:rsidRPr="0038335E">
        <w:rPr>
          <w:rFonts w:ascii="Times New Roman" w:hAnsi="Times New Roman"/>
        </w:rPr>
        <w:t xml:space="preserve">align </w:t>
      </w:r>
      <w:r w:rsidR="009468D8">
        <w:rPr>
          <w:rFonts w:ascii="Times New Roman" w:hAnsi="Times New Roman"/>
        </w:rPr>
        <w:t>to</w:t>
      </w:r>
      <w:r>
        <w:rPr>
          <w:rFonts w:ascii="Times New Roman" w:hAnsi="Times New Roman"/>
        </w:rPr>
        <w:t xml:space="preserve"> the </w:t>
      </w:r>
      <w:r w:rsidR="00064339">
        <w:rPr>
          <w:rFonts w:ascii="Times New Roman" w:hAnsi="Times New Roman"/>
        </w:rPr>
        <w:t xml:space="preserve">panel </w:t>
      </w:r>
      <w:r>
        <w:rPr>
          <w:rFonts w:ascii="Times New Roman" w:hAnsi="Times New Roman"/>
        </w:rPr>
        <w:t xml:space="preserve">definition </w:t>
      </w:r>
      <w:r w:rsidRPr="0038335E">
        <w:rPr>
          <w:rFonts w:ascii="Times New Roman" w:hAnsi="Times New Roman"/>
        </w:rPr>
        <w:t xml:space="preserve">agreed in </w:t>
      </w:r>
      <w:r w:rsidRPr="00906BC2">
        <w:rPr>
          <w:rFonts w:ascii="Times New Roman" w:hAnsi="Times New Roman"/>
        </w:rPr>
        <w:t>multi</w:t>
      </w:r>
      <w:r>
        <w:rPr>
          <w:rFonts w:ascii="Times New Roman" w:hAnsi="Times New Roman"/>
        </w:rPr>
        <w:t>-</w:t>
      </w:r>
      <w:r w:rsidRPr="00906BC2">
        <w:rPr>
          <w:rFonts w:ascii="Times New Roman" w:hAnsi="Times New Roman"/>
        </w:rPr>
        <w:t>RX</w:t>
      </w:r>
      <w:r>
        <w:rPr>
          <w:rFonts w:ascii="Times New Roman" w:hAnsi="Times New Roman"/>
        </w:rPr>
        <w:t xml:space="preserve"> </w:t>
      </w:r>
      <w:r w:rsidRPr="0038335E">
        <w:rPr>
          <w:rFonts w:ascii="Times New Roman" w:hAnsi="Times New Roman"/>
        </w:rPr>
        <w:t>RF</w:t>
      </w:r>
      <w:r w:rsidR="009468D8">
        <w:rPr>
          <w:rFonts w:ascii="Times New Roman" w:hAnsi="Times New Roman"/>
        </w:rPr>
        <w:t xml:space="preserve"> session</w:t>
      </w:r>
      <w:r w:rsidR="00956D80">
        <w:rPr>
          <w:rFonts w:ascii="Times New Roman" w:hAnsi="Times New Roman"/>
        </w:rPr>
        <w:t>.</w:t>
      </w:r>
    </w:p>
    <w:p w14:paraId="58BA23D6" w14:textId="15981B30" w:rsidR="00D11F06" w:rsidRDefault="00D11F06" w:rsidP="00D11F06">
      <w:pPr>
        <w:spacing w:after="180"/>
        <w:ind w:firstLineChars="200" w:firstLine="440"/>
        <w:rPr>
          <w:rFonts w:ascii="Times New Roman" w:hAnsi="Times New Roman"/>
          <w:b/>
          <w:iCs/>
        </w:rPr>
      </w:pPr>
      <w:r w:rsidRPr="008A2550">
        <w:rPr>
          <w:rFonts w:ascii="Times New Roman" w:hAnsi="Times New Roman" w:hint="eastAsia"/>
          <w:b/>
          <w:iCs/>
        </w:rPr>
        <w:t>P</w:t>
      </w:r>
      <w:r w:rsidRPr="008A2550">
        <w:rPr>
          <w:rFonts w:ascii="Times New Roman" w:hAnsi="Times New Roman"/>
          <w:b/>
          <w:iCs/>
        </w:rPr>
        <w:t xml:space="preserve">ropose 1: </w:t>
      </w:r>
      <w:r w:rsidRPr="000208F0">
        <w:rPr>
          <w:rFonts w:ascii="Times New Roman" w:hAnsi="Times New Roman" w:hint="eastAsia"/>
          <w:b/>
          <w:i/>
          <w:iCs/>
        </w:rPr>
        <w:t>T</w:t>
      </w:r>
      <w:r w:rsidRPr="000208F0">
        <w:rPr>
          <w:rFonts w:ascii="Times New Roman" w:hAnsi="Times New Roman"/>
          <w:b/>
          <w:i/>
          <w:iCs/>
        </w:rPr>
        <w:t xml:space="preserve">he definition of panel </w:t>
      </w:r>
      <w:r w:rsidR="00F14A51" w:rsidRPr="000208F0">
        <w:rPr>
          <w:rFonts w:ascii="Times New Roman" w:hAnsi="Times New Roman"/>
          <w:b/>
          <w:i/>
          <w:iCs/>
        </w:rPr>
        <w:t>would</w:t>
      </w:r>
      <w:r w:rsidRPr="000208F0">
        <w:rPr>
          <w:rFonts w:ascii="Times New Roman" w:hAnsi="Times New Roman"/>
          <w:b/>
          <w:i/>
          <w:iCs/>
        </w:rPr>
        <w:t xml:space="preserve"> follow </w:t>
      </w:r>
      <w:r w:rsidR="00F14A51" w:rsidRPr="000208F0">
        <w:rPr>
          <w:rFonts w:ascii="Times New Roman" w:hAnsi="Times New Roman"/>
          <w:b/>
          <w:i/>
          <w:iCs/>
        </w:rPr>
        <w:t xml:space="preserve">RF conclusion </w:t>
      </w:r>
      <w:r w:rsidRPr="000208F0">
        <w:rPr>
          <w:rFonts w:ascii="Times New Roman" w:hAnsi="Times New Roman"/>
          <w:b/>
          <w:i/>
          <w:iCs/>
        </w:rPr>
        <w:t xml:space="preserve">and the discussion on it can be precluded </w:t>
      </w:r>
      <w:r w:rsidRPr="008A2550">
        <w:rPr>
          <w:rFonts w:ascii="Times New Roman" w:hAnsi="Times New Roman"/>
          <w:b/>
          <w:i/>
          <w:iCs/>
        </w:rPr>
        <w:t>in HST FR2</w:t>
      </w:r>
    </w:p>
    <w:p w14:paraId="0B601626" w14:textId="774CF388" w:rsidR="00764731" w:rsidRDefault="00764731" w:rsidP="00EB610C">
      <w:pPr>
        <w:pStyle w:val="Heading4"/>
        <w:numPr>
          <w:ilvl w:val="2"/>
          <w:numId w:val="10"/>
        </w:numPr>
      </w:pPr>
      <w:r w:rsidRPr="00764731">
        <w:t>HST FR2 specific issues in simultaneous multi-panel operation</w:t>
      </w:r>
    </w:p>
    <w:p w14:paraId="6C270D73" w14:textId="0E5C7A22" w:rsidR="00EB610C" w:rsidRPr="00EB610C" w:rsidRDefault="00563625" w:rsidP="00EB610C">
      <w:pPr>
        <w:pStyle w:val="ListParagraph"/>
        <w:numPr>
          <w:ilvl w:val="0"/>
          <w:numId w:val="11"/>
        </w:numPr>
        <w:spacing w:after="120"/>
        <w:ind w:firstLineChars="0"/>
        <w:rPr>
          <w:b/>
          <w:u w:val="single"/>
        </w:rPr>
      </w:pPr>
      <w:r>
        <w:rPr>
          <w:rFonts w:eastAsiaTheme="minorEastAsia"/>
          <w:b/>
          <w:u w:val="single"/>
          <w:lang w:eastAsia="zh-CN"/>
        </w:rPr>
        <w:t>M</w:t>
      </w:r>
      <w:r w:rsidR="00EB610C">
        <w:rPr>
          <w:rFonts w:eastAsiaTheme="minorEastAsia"/>
          <w:b/>
          <w:u w:val="single"/>
          <w:lang w:eastAsia="zh-CN"/>
        </w:rPr>
        <w:t>easurements</w:t>
      </w:r>
      <w:r>
        <w:rPr>
          <w:rFonts w:eastAsiaTheme="minorEastAsia"/>
          <w:b/>
          <w:u w:val="single"/>
          <w:lang w:eastAsia="zh-CN"/>
        </w:rPr>
        <w:t>-L3 measurement</w:t>
      </w:r>
    </w:p>
    <w:p w14:paraId="573A14AD" w14:textId="387E5A97" w:rsidR="009D5657" w:rsidRDefault="00563625" w:rsidP="009E45B0">
      <w:pPr>
        <w:spacing w:after="120"/>
        <w:ind w:firstLineChars="200" w:firstLine="440"/>
        <w:rPr>
          <w:rFonts w:ascii="Times New Roman" w:hAnsi="Times New Roman"/>
        </w:rPr>
      </w:pPr>
      <w:r w:rsidRPr="00563625">
        <w:rPr>
          <w:rFonts w:ascii="Times New Roman" w:hAnsi="Times New Roman"/>
        </w:rPr>
        <w:t xml:space="preserve">For FR2 </w:t>
      </w:r>
      <w:r w:rsidR="009E45B0" w:rsidRPr="009E45B0">
        <w:rPr>
          <w:rFonts w:ascii="Times New Roman" w:hAnsi="Times New Roman"/>
        </w:rPr>
        <w:t>NR_FR2_multiRX_DL WI</w:t>
      </w:r>
      <w:r>
        <w:rPr>
          <w:rFonts w:ascii="Times New Roman" w:hAnsi="Times New Roman"/>
        </w:rPr>
        <w:t xml:space="preserve">, </w:t>
      </w:r>
      <w:r w:rsidR="009E45B0">
        <w:rPr>
          <w:rFonts w:ascii="Times New Roman" w:hAnsi="Times New Roman"/>
        </w:rPr>
        <w:t>i</w:t>
      </w:r>
      <w:r w:rsidR="009E45B0" w:rsidRPr="009E45B0">
        <w:rPr>
          <w:rFonts w:ascii="Times New Roman" w:hAnsi="Times New Roman"/>
        </w:rPr>
        <w:t>t was agreed in RAN4#104 that 2 searchers are assumed for cell detection and measurements</w:t>
      </w:r>
      <w:r w:rsidR="009D5657">
        <w:rPr>
          <w:rFonts w:ascii="Times New Roman" w:hAnsi="Times New Roman"/>
        </w:rPr>
        <w:t>.</w:t>
      </w:r>
      <w:r w:rsidR="009E45B0">
        <w:rPr>
          <w:rFonts w:ascii="Times New Roman" w:hAnsi="Times New Roman"/>
        </w:rPr>
        <w:t xml:space="preserve"> </w:t>
      </w:r>
      <w:r w:rsidR="009D5657">
        <w:rPr>
          <w:rFonts w:ascii="Times New Roman" w:hAnsi="Times New Roman"/>
        </w:rPr>
        <w:t xml:space="preserve">Given this agreement, we understand </w:t>
      </w:r>
      <w:r w:rsidR="009E45B0">
        <w:rPr>
          <w:rFonts w:ascii="Times New Roman" w:hAnsi="Times New Roman"/>
        </w:rPr>
        <w:t xml:space="preserve">that </w:t>
      </w:r>
      <w:r w:rsidR="009D5657">
        <w:rPr>
          <w:rFonts w:ascii="Times New Roman" w:hAnsi="Times New Roman"/>
        </w:rPr>
        <w:t xml:space="preserve">the existing searcher sharing principle, i.e., </w:t>
      </w:r>
      <w:r w:rsidR="009D5657" w:rsidRPr="009D5657">
        <w:rPr>
          <w:rFonts w:ascii="Times New Roman" w:hAnsi="Times New Roman"/>
        </w:rPr>
        <w:t>one searcher is dedicated for PCell and the other searcher is shared between other CCs</w:t>
      </w:r>
      <w:r w:rsidR="009D5657">
        <w:rPr>
          <w:rFonts w:ascii="Times New Roman" w:hAnsi="Times New Roman"/>
        </w:rPr>
        <w:t xml:space="preserve">, is also adopted in Rel-18 FR2 multi-RX DL reception. From this, if UE’s capability allows for performing L3 measurement simultaneously on two panels </w:t>
      </w:r>
      <w:r w:rsidR="009D5657" w:rsidRPr="009D5657">
        <w:rPr>
          <w:rFonts w:ascii="Times New Roman" w:hAnsi="Times New Roman"/>
        </w:rPr>
        <w:t>on single component carrier</w:t>
      </w:r>
      <w:r w:rsidR="009D5657">
        <w:rPr>
          <w:rFonts w:ascii="Times New Roman" w:hAnsi="Times New Roman"/>
        </w:rPr>
        <w:t xml:space="preserve">, </w:t>
      </w:r>
      <w:r w:rsidR="008B15BC" w:rsidRPr="008B15BC">
        <w:rPr>
          <w:rFonts w:ascii="Times New Roman" w:hAnsi="Times New Roman"/>
        </w:rPr>
        <w:t xml:space="preserve">multiple searchers are </w:t>
      </w:r>
      <w:r w:rsidR="008B15BC">
        <w:rPr>
          <w:rFonts w:ascii="Times New Roman" w:hAnsi="Times New Roman"/>
        </w:rPr>
        <w:t>need to be supported</w:t>
      </w:r>
      <w:r w:rsidR="008B15BC" w:rsidRPr="008B15BC">
        <w:rPr>
          <w:rFonts w:ascii="Times New Roman" w:hAnsi="Times New Roman"/>
        </w:rPr>
        <w:t xml:space="preserve"> for L3 measurements on one CC</w:t>
      </w:r>
      <w:r w:rsidR="008B15BC">
        <w:rPr>
          <w:rFonts w:ascii="Times New Roman" w:hAnsi="Times New Roman"/>
        </w:rPr>
        <w:t>, which</w:t>
      </w:r>
      <w:r w:rsidR="009D5657">
        <w:rPr>
          <w:rFonts w:ascii="Times New Roman" w:hAnsi="Times New Roman"/>
        </w:rPr>
        <w:t xml:space="preserve"> is not aligned the agreed searcher </w:t>
      </w:r>
      <w:r w:rsidR="008B15BC">
        <w:rPr>
          <w:rFonts w:ascii="Times New Roman" w:hAnsi="Times New Roman"/>
        </w:rPr>
        <w:t>assumption</w:t>
      </w:r>
      <w:r w:rsidR="009D5657">
        <w:rPr>
          <w:rFonts w:ascii="Times New Roman" w:hAnsi="Times New Roman"/>
        </w:rPr>
        <w:t xml:space="preserve">. </w:t>
      </w:r>
    </w:p>
    <w:p w14:paraId="1BEAF826" w14:textId="1BC41A39" w:rsidR="00703F55" w:rsidRDefault="00703F55" w:rsidP="00703F55">
      <w:pPr>
        <w:spacing w:after="180"/>
        <w:ind w:firstLineChars="200" w:firstLine="440"/>
        <w:rPr>
          <w:rFonts w:ascii="Times New Roman" w:hAnsi="Times New Roman"/>
          <w:b/>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2</w:t>
      </w:r>
      <w:r w:rsidRPr="008A2550">
        <w:rPr>
          <w:rFonts w:ascii="Times New Roman" w:hAnsi="Times New Roman"/>
          <w:b/>
          <w:iCs/>
        </w:rPr>
        <w:t xml:space="preserve">: </w:t>
      </w:r>
      <w:r w:rsidRPr="00703F55">
        <w:rPr>
          <w:rFonts w:ascii="Times New Roman" w:hAnsi="Times New Roman"/>
          <w:b/>
          <w:i/>
          <w:iCs/>
        </w:rPr>
        <w:t xml:space="preserve">L3 measurements shall be </w:t>
      </w:r>
      <w:r>
        <w:rPr>
          <w:rFonts w:ascii="Times New Roman" w:hAnsi="Times New Roman"/>
          <w:b/>
          <w:i/>
          <w:iCs/>
        </w:rPr>
        <w:t>precluded</w:t>
      </w:r>
      <w:r w:rsidRPr="00703F55">
        <w:rPr>
          <w:rFonts w:ascii="Times New Roman" w:hAnsi="Times New Roman"/>
          <w:b/>
          <w:i/>
          <w:iCs/>
        </w:rPr>
        <w:t xml:space="preserve"> in multi-panel simultaneous reception</w:t>
      </w:r>
    </w:p>
    <w:p w14:paraId="79C79E33" w14:textId="72B7168E" w:rsidR="00EB610C" w:rsidRPr="00EB610C" w:rsidRDefault="00EB610C" w:rsidP="00EB610C">
      <w:pPr>
        <w:pStyle w:val="ListParagraph"/>
        <w:numPr>
          <w:ilvl w:val="0"/>
          <w:numId w:val="11"/>
        </w:numPr>
        <w:spacing w:after="120"/>
        <w:ind w:firstLineChars="0"/>
        <w:rPr>
          <w:b/>
          <w:u w:val="single"/>
        </w:rPr>
      </w:pPr>
      <w:r w:rsidRPr="00EB610C">
        <w:rPr>
          <w:b/>
          <w:u w:val="single"/>
        </w:rPr>
        <w:t xml:space="preserve">UE </w:t>
      </w:r>
      <w:r w:rsidR="00607883">
        <w:rPr>
          <w:b/>
          <w:u w:val="single"/>
        </w:rPr>
        <w:t>capability</w:t>
      </w:r>
    </w:p>
    <w:p w14:paraId="6126DC13" w14:textId="7AD71CDB" w:rsidR="00764731" w:rsidRDefault="00EB610C" w:rsidP="0023776B">
      <w:pPr>
        <w:spacing w:after="180"/>
        <w:ind w:firstLineChars="200" w:firstLine="440"/>
        <w:rPr>
          <w:rFonts w:ascii="Times New Roman" w:hAnsi="Times New Roman"/>
        </w:rPr>
      </w:pPr>
      <w:r>
        <w:rPr>
          <w:rFonts w:ascii="Times New Roman" w:hAnsi="Times New Roman"/>
          <w:iCs/>
        </w:rPr>
        <w:t>F</w:t>
      </w:r>
      <w:r w:rsidR="004B6C75" w:rsidRPr="00255860">
        <w:rPr>
          <w:rFonts w:ascii="Times New Roman" w:hAnsi="Times New Roman"/>
        </w:rPr>
        <w:t xml:space="preserve">or FR2 HST, </w:t>
      </w:r>
      <w:r w:rsidR="00764731" w:rsidRPr="00255860">
        <w:rPr>
          <w:rFonts w:ascii="Times New Roman" w:hAnsi="Times New Roman"/>
        </w:rPr>
        <w:t xml:space="preserve">RAN4 </w:t>
      </w:r>
      <w:r w:rsidR="001D456C" w:rsidRPr="00255860">
        <w:rPr>
          <w:rFonts w:ascii="Times New Roman" w:hAnsi="Times New Roman"/>
        </w:rPr>
        <w:t>to consider</w:t>
      </w:r>
      <w:r w:rsidR="00764731" w:rsidRPr="00255860">
        <w:rPr>
          <w:rFonts w:ascii="Times New Roman" w:hAnsi="Times New Roman"/>
        </w:rPr>
        <w:t xml:space="preserve"> CPE to be equipped with two panels pointed forward and backward along the track</w:t>
      </w:r>
      <w:r w:rsidR="00255860" w:rsidRPr="00255860">
        <w:rPr>
          <w:rFonts w:ascii="Times New Roman" w:hAnsi="Times New Roman"/>
        </w:rPr>
        <w:t xml:space="preserve"> in order to achieve good coverage</w:t>
      </w:r>
      <w:r w:rsidR="00616175" w:rsidRPr="00255860">
        <w:rPr>
          <w:rFonts w:ascii="Times New Roman" w:hAnsi="Times New Roman"/>
        </w:rPr>
        <w:t xml:space="preserve">. Utilizing the two panels located in opposite sides of </w:t>
      </w:r>
      <w:r w:rsidR="001660EC" w:rsidRPr="00255860">
        <w:rPr>
          <w:rFonts w:ascii="Times New Roman" w:hAnsi="Times New Roman"/>
        </w:rPr>
        <w:t xml:space="preserve">CPE </w:t>
      </w:r>
      <w:r w:rsidR="0023776B" w:rsidRPr="00255860">
        <w:rPr>
          <w:rFonts w:ascii="Times New Roman" w:hAnsi="Times New Roman"/>
        </w:rPr>
        <w:t xml:space="preserve">for reception from different direction, there is </w:t>
      </w:r>
      <w:r w:rsidR="00616175" w:rsidRPr="00255860">
        <w:rPr>
          <w:rFonts w:ascii="Times New Roman" w:hAnsi="Times New Roman"/>
        </w:rPr>
        <w:t xml:space="preserve">no intended overlapping spherical coverage </w:t>
      </w:r>
      <w:r w:rsidR="0023776B" w:rsidRPr="00255860">
        <w:rPr>
          <w:rFonts w:ascii="Times New Roman" w:hAnsi="Times New Roman"/>
        </w:rPr>
        <w:t xml:space="preserve">issues. </w:t>
      </w:r>
      <w:r w:rsidR="001C46CE" w:rsidRPr="00255860">
        <w:rPr>
          <w:rFonts w:ascii="Times New Roman" w:hAnsi="Times New Roman"/>
        </w:rPr>
        <w:t xml:space="preserve">As such, </w:t>
      </w:r>
      <w:r w:rsidR="008D06FE" w:rsidRPr="00255860">
        <w:rPr>
          <w:rFonts w:ascii="Times New Roman" w:hAnsi="Times New Roman"/>
        </w:rPr>
        <w:t xml:space="preserve">no need to discuss </w:t>
      </w:r>
      <w:r w:rsidR="007E45CF" w:rsidRPr="007E45CF">
        <w:rPr>
          <w:rFonts w:ascii="Times New Roman" w:hAnsi="Times New Roman"/>
        </w:rPr>
        <w:t xml:space="preserve">train roof-mounted </w:t>
      </w:r>
      <w:r w:rsidR="008D06FE" w:rsidRPr="007E45CF">
        <w:rPr>
          <w:rFonts w:ascii="Times New Roman" w:hAnsi="Times New Roman"/>
        </w:rPr>
        <w:t>UE a</w:t>
      </w:r>
      <w:r w:rsidR="008D06FE" w:rsidRPr="00255860">
        <w:rPr>
          <w:rFonts w:ascii="Times New Roman" w:hAnsi="Times New Roman"/>
          <w:iCs/>
        </w:rPr>
        <w:t>rchitectures</w:t>
      </w:r>
      <w:r w:rsidR="008D06FE" w:rsidRPr="00255860">
        <w:rPr>
          <w:rFonts w:ascii="Times New Roman" w:hAnsi="Times New Roman"/>
        </w:rPr>
        <w:t xml:space="preserve"> issue </w:t>
      </w:r>
      <w:r w:rsidR="008750EC">
        <w:rPr>
          <w:rFonts w:ascii="Times New Roman" w:hAnsi="Times New Roman"/>
        </w:rPr>
        <w:t xml:space="preserve">related to </w:t>
      </w:r>
      <w:r w:rsidR="00004838">
        <w:rPr>
          <w:rFonts w:ascii="Times New Roman" w:hAnsi="Times New Roman"/>
        </w:rPr>
        <w:t xml:space="preserve">RF </w:t>
      </w:r>
      <w:r w:rsidR="008750EC" w:rsidRPr="004C1A45">
        <w:rPr>
          <w:rFonts w:ascii="Times New Roman" w:hAnsi="Times New Roman"/>
        </w:rPr>
        <w:t>UE implementation</w:t>
      </w:r>
      <w:r w:rsidR="008750EC" w:rsidRPr="00255860">
        <w:rPr>
          <w:rFonts w:ascii="Times New Roman" w:hAnsi="Times New Roman"/>
          <w:iCs/>
        </w:rPr>
        <w:t xml:space="preserve"> </w:t>
      </w:r>
      <w:r w:rsidR="00E87559" w:rsidRPr="00255860">
        <w:rPr>
          <w:rFonts w:ascii="Times New Roman" w:hAnsi="Times New Roman"/>
        </w:rPr>
        <w:t>in</w:t>
      </w:r>
      <w:r w:rsidR="008D06FE" w:rsidRPr="00255860">
        <w:rPr>
          <w:rFonts w:ascii="Times New Roman" w:hAnsi="Times New Roman"/>
        </w:rPr>
        <w:t xml:space="preserve"> FR2 HST multi-panel simultaneous reception any more.</w:t>
      </w:r>
      <w:r w:rsidR="00E87559" w:rsidRPr="00255860">
        <w:rPr>
          <w:rFonts w:ascii="Times New Roman" w:hAnsi="Times New Roman"/>
        </w:rPr>
        <w:t xml:space="preserve"> </w:t>
      </w:r>
      <w:r w:rsidR="00361995" w:rsidRPr="00255860">
        <w:rPr>
          <w:rFonts w:ascii="Times New Roman" w:hAnsi="Times New Roman"/>
        </w:rPr>
        <w:t xml:space="preserve">Meanwhile, considering the </w:t>
      </w:r>
      <w:r w:rsidR="007E45CF" w:rsidRPr="007E45CF">
        <w:rPr>
          <w:rFonts w:ascii="Times New Roman" w:hAnsi="Times New Roman"/>
        </w:rPr>
        <w:t>train roof-mounted UE</w:t>
      </w:r>
      <w:r w:rsidR="00361995" w:rsidRPr="00255860">
        <w:rPr>
          <w:rFonts w:ascii="Times New Roman" w:hAnsi="Times New Roman"/>
        </w:rPr>
        <w:t xml:space="preserve"> architectures from assum</w:t>
      </w:r>
      <w:r w:rsidR="00361995" w:rsidRPr="00983423">
        <w:rPr>
          <w:rFonts w:ascii="Times New Roman" w:hAnsi="Times New Roman"/>
        </w:rPr>
        <w:t>ption of supporting multi-panel simultaneous reception</w:t>
      </w:r>
      <w:r w:rsidR="00361995">
        <w:rPr>
          <w:rFonts w:ascii="Times New Roman" w:hAnsi="Times New Roman"/>
        </w:rPr>
        <w:t xml:space="preserve">, we believe that </w:t>
      </w:r>
      <w:r w:rsidR="00361995" w:rsidRPr="00A42697">
        <w:rPr>
          <w:rFonts w:ascii="Times New Roman" w:hAnsi="Times New Roman"/>
        </w:rPr>
        <w:t xml:space="preserve">the number of panels and the number of Rx chains on the </w:t>
      </w:r>
      <w:r w:rsidR="00361995">
        <w:rPr>
          <w:rFonts w:ascii="Times New Roman" w:hAnsi="Times New Roman"/>
        </w:rPr>
        <w:t>UE</w:t>
      </w:r>
      <w:r w:rsidR="00361995" w:rsidRPr="00A42697">
        <w:rPr>
          <w:rFonts w:ascii="Times New Roman" w:hAnsi="Times New Roman"/>
        </w:rPr>
        <w:t xml:space="preserve"> necessarily need to have 1-to-1 mapping</w:t>
      </w:r>
      <w:r w:rsidR="00361995">
        <w:rPr>
          <w:rFonts w:ascii="Times New Roman" w:hAnsi="Times New Roman"/>
        </w:rPr>
        <w:t>. That is to say, the term “</w:t>
      </w:r>
      <w:r w:rsidR="005E7A3D">
        <w:rPr>
          <w:rFonts w:ascii="Times New Roman" w:hAnsi="Times New Roman"/>
        </w:rPr>
        <w:t>multiple</w:t>
      </w:r>
      <w:r w:rsidR="00361995">
        <w:rPr>
          <w:rFonts w:ascii="Times New Roman" w:hAnsi="Times New Roman"/>
        </w:rPr>
        <w:t xml:space="preserve"> active panels” means “</w:t>
      </w:r>
      <w:r w:rsidR="005E7A3D">
        <w:rPr>
          <w:rFonts w:ascii="Times New Roman" w:hAnsi="Times New Roman"/>
        </w:rPr>
        <w:t>multiple</w:t>
      </w:r>
      <w:r w:rsidR="00361995">
        <w:rPr>
          <w:rFonts w:ascii="Times New Roman" w:hAnsi="Times New Roman"/>
        </w:rPr>
        <w:t xml:space="preserve"> RX chains”</w:t>
      </w:r>
      <w:r w:rsidR="007C1E07">
        <w:rPr>
          <w:rFonts w:ascii="Times New Roman" w:hAnsi="Times New Roman"/>
        </w:rPr>
        <w:t>.</w:t>
      </w:r>
    </w:p>
    <w:p w14:paraId="2C69CC1B" w14:textId="16BD90DE" w:rsidR="00255860" w:rsidRDefault="00255860" w:rsidP="0023776B">
      <w:pPr>
        <w:spacing w:after="180"/>
        <w:ind w:firstLineChars="200" w:firstLine="440"/>
        <w:rPr>
          <w:rFonts w:ascii="Times New Roman" w:hAnsi="Times New Roman"/>
          <w:b/>
          <w:i/>
          <w:iCs/>
        </w:rPr>
      </w:pPr>
      <w:r>
        <w:rPr>
          <w:rFonts w:ascii="Times New Roman" w:hAnsi="Times New Roman"/>
          <w:b/>
          <w:iCs/>
        </w:rPr>
        <w:t>Observation 1</w:t>
      </w:r>
      <w:r w:rsidRPr="008A2550">
        <w:rPr>
          <w:rFonts w:ascii="Times New Roman" w:hAnsi="Times New Roman"/>
          <w:b/>
          <w:iCs/>
        </w:rPr>
        <w:t xml:space="preserve">: </w:t>
      </w:r>
      <w:r w:rsidRPr="00255860">
        <w:rPr>
          <w:rFonts w:ascii="Times New Roman" w:hAnsi="Times New Roman"/>
          <w:b/>
          <w:i/>
          <w:iCs/>
        </w:rPr>
        <w:t>RAN4 to consider CPE to be equipped with two panels pointed forward and backward along the track</w:t>
      </w:r>
      <w:r>
        <w:rPr>
          <w:rFonts w:ascii="Times New Roman" w:hAnsi="Times New Roman"/>
          <w:b/>
          <w:i/>
          <w:iCs/>
        </w:rPr>
        <w:t>.</w:t>
      </w:r>
    </w:p>
    <w:p w14:paraId="0A8A1302" w14:textId="74E948A2" w:rsidR="00643373" w:rsidRDefault="00643373" w:rsidP="00643373">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sidR="00EA439F">
        <w:rPr>
          <w:rFonts w:ascii="Times New Roman" w:hAnsi="Times New Roman"/>
          <w:b/>
          <w:iCs/>
        </w:rPr>
        <w:t>3</w:t>
      </w:r>
      <w:r w:rsidRPr="008A2550">
        <w:rPr>
          <w:rFonts w:ascii="Times New Roman" w:hAnsi="Times New Roman"/>
          <w:b/>
          <w:iCs/>
        </w:rPr>
        <w:t>:</w:t>
      </w:r>
      <w:r>
        <w:rPr>
          <w:rFonts w:ascii="Times New Roman" w:hAnsi="Times New Roman"/>
          <w:b/>
          <w:iCs/>
        </w:rPr>
        <w:t xml:space="preserve"> </w:t>
      </w:r>
      <w:r>
        <w:rPr>
          <w:rFonts w:ascii="Times New Roman" w:hAnsi="Times New Roman"/>
          <w:b/>
          <w:i/>
          <w:iCs/>
        </w:rPr>
        <w:t xml:space="preserve">For </w:t>
      </w:r>
      <w:r w:rsidRPr="007E45CF">
        <w:rPr>
          <w:rFonts w:ascii="Times New Roman" w:hAnsi="Times New Roman"/>
          <w:b/>
          <w:i/>
          <w:iCs/>
        </w:rPr>
        <w:t>roof-mounted UE</w:t>
      </w:r>
      <w:r>
        <w:rPr>
          <w:rFonts w:ascii="Times New Roman" w:hAnsi="Times New Roman"/>
          <w:b/>
          <w:i/>
          <w:iCs/>
        </w:rPr>
        <w:t xml:space="preserve"> </w:t>
      </w:r>
      <w:r w:rsidRPr="00174CEC">
        <w:rPr>
          <w:rFonts w:ascii="Times New Roman" w:hAnsi="Times New Roman"/>
          <w:b/>
          <w:i/>
          <w:iCs/>
        </w:rPr>
        <w:t>supporting multi-</w:t>
      </w:r>
      <w:r>
        <w:rPr>
          <w:rFonts w:ascii="Times New Roman" w:hAnsi="Times New Roman"/>
          <w:b/>
          <w:i/>
          <w:iCs/>
        </w:rPr>
        <w:t xml:space="preserve">panel </w:t>
      </w:r>
      <w:r w:rsidRPr="00174CEC">
        <w:rPr>
          <w:rFonts w:ascii="Times New Roman" w:hAnsi="Times New Roman"/>
          <w:b/>
          <w:i/>
          <w:iCs/>
        </w:rPr>
        <w:t>simultaneous DL reception</w:t>
      </w:r>
      <w:r>
        <w:rPr>
          <w:rFonts w:ascii="Times New Roman" w:hAnsi="Times New Roman"/>
          <w:b/>
          <w:i/>
          <w:iCs/>
        </w:rPr>
        <w:t xml:space="preserve"> is </w:t>
      </w:r>
      <w:r w:rsidRPr="00174CEC">
        <w:rPr>
          <w:rFonts w:ascii="Times New Roman" w:hAnsi="Times New Roman"/>
          <w:b/>
          <w:i/>
          <w:iCs/>
        </w:rPr>
        <w:t>capable of</w:t>
      </w:r>
      <w:r>
        <w:rPr>
          <w:rFonts w:ascii="Times New Roman" w:hAnsi="Times New Roman"/>
          <w:b/>
          <w:i/>
          <w:iCs/>
        </w:rPr>
        <w:t xml:space="preserve"> </w:t>
      </w:r>
      <w:r w:rsidRPr="00174CEC">
        <w:rPr>
          <w:rFonts w:ascii="Times New Roman" w:hAnsi="Times New Roman"/>
          <w:b/>
          <w:i/>
          <w:iCs/>
        </w:rPr>
        <w:t>multi</w:t>
      </w:r>
      <w:r>
        <w:rPr>
          <w:rFonts w:ascii="Times New Roman" w:hAnsi="Times New Roman"/>
          <w:b/>
          <w:i/>
          <w:iCs/>
        </w:rPr>
        <w:t>-</w:t>
      </w:r>
      <w:r w:rsidRPr="00174CEC">
        <w:rPr>
          <w:rFonts w:ascii="Times New Roman" w:hAnsi="Times New Roman"/>
          <w:b/>
          <w:i/>
          <w:iCs/>
        </w:rPr>
        <w:t>RX chains</w:t>
      </w:r>
      <w:r>
        <w:rPr>
          <w:rFonts w:ascii="Times New Roman" w:hAnsi="Times New Roman"/>
          <w:b/>
          <w:i/>
          <w:iCs/>
        </w:rPr>
        <w:t>.</w:t>
      </w:r>
    </w:p>
    <w:p w14:paraId="698D40BA" w14:textId="6E6B2E9F" w:rsidR="00607883" w:rsidRPr="00EB610C" w:rsidRDefault="00607883" w:rsidP="00607883">
      <w:pPr>
        <w:pStyle w:val="ListParagraph"/>
        <w:numPr>
          <w:ilvl w:val="0"/>
          <w:numId w:val="11"/>
        </w:numPr>
        <w:spacing w:after="120"/>
        <w:ind w:firstLineChars="0"/>
        <w:rPr>
          <w:b/>
          <w:u w:val="single"/>
        </w:rPr>
      </w:pPr>
      <w:r w:rsidRPr="00EB610C">
        <w:rPr>
          <w:b/>
          <w:u w:val="single"/>
        </w:rPr>
        <w:t xml:space="preserve">UE </w:t>
      </w:r>
      <w:r>
        <w:rPr>
          <w:b/>
          <w:u w:val="single"/>
        </w:rPr>
        <w:t>architecture</w:t>
      </w:r>
    </w:p>
    <w:p w14:paraId="1A25F591" w14:textId="108C4250" w:rsidR="004F2EBE" w:rsidRDefault="00607883" w:rsidP="003D4596">
      <w:pPr>
        <w:spacing w:after="180"/>
        <w:ind w:firstLineChars="200" w:firstLine="440"/>
        <w:rPr>
          <w:rFonts w:ascii="Times New Roman" w:hAnsi="Times New Roman"/>
        </w:rPr>
      </w:pPr>
      <w:r>
        <w:rPr>
          <w:rFonts w:ascii="Times New Roman" w:hAnsi="Times New Roman"/>
        </w:rPr>
        <w:t>A</w:t>
      </w:r>
      <w:r w:rsidR="00C31ED8">
        <w:rPr>
          <w:rFonts w:ascii="Times New Roman" w:eastAsia="MS PGothic" w:hAnsi="Times New Roman"/>
          <w:sz w:val="24"/>
          <w:szCs w:val="24"/>
        </w:rPr>
        <w:t>lthough</w:t>
      </w:r>
      <w:r w:rsidR="00C31ED8">
        <w:rPr>
          <w:rFonts w:ascii="Times New Roman" w:hAnsi="Times New Roman"/>
        </w:rPr>
        <w:t xml:space="preserve"> the discussion on RF </w:t>
      </w:r>
      <w:r w:rsidR="00C31ED8" w:rsidRPr="00C31ED8">
        <w:rPr>
          <w:rFonts w:ascii="Times New Roman" w:hAnsi="Times New Roman"/>
        </w:rPr>
        <w:t>implementation</w:t>
      </w:r>
      <w:r w:rsidR="00C31ED8">
        <w:rPr>
          <w:rFonts w:ascii="Times New Roman" w:hAnsi="Times New Roman"/>
        </w:rPr>
        <w:t xml:space="preserve">-related </w:t>
      </w:r>
      <w:r w:rsidR="00C31ED8" w:rsidRPr="00C31ED8">
        <w:rPr>
          <w:rFonts w:ascii="Times New Roman" w:hAnsi="Times New Roman"/>
        </w:rPr>
        <w:t>UE architecture</w:t>
      </w:r>
      <w:r w:rsidR="00C31ED8">
        <w:rPr>
          <w:rFonts w:ascii="Times New Roman" w:hAnsi="Times New Roman" w:hint="eastAsia"/>
        </w:rPr>
        <w:t xml:space="preserve"> </w:t>
      </w:r>
      <w:r w:rsidR="00C31ED8">
        <w:rPr>
          <w:rFonts w:ascii="Times New Roman" w:hAnsi="Times New Roman"/>
        </w:rPr>
        <w:t>can be</w:t>
      </w:r>
      <w:r w:rsidR="00CD2DD8" w:rsidRPr="00CD2DD8">
        <w:rPr>
          <w:rFonts w:ascii="Times New Roman" w:hAnsi="Times New Roman"/>
        </w:rPr>
        <w:t xml:space="preserve"> precluded</w:t>
      </w:r>
      <w:r w:rsidR="00C31ED8">
        <w:rPr>
          <w:rFonts w:ascii="Times New Roman" w:hAnsi="Times New Roman"/>
        </w:rPr>
        <w:t>, i</w:t>
      </w:r>
      <w:r w:rsidR="00BE2645">
        <w:rPr>
          <w:rFonts w:ascii="Times New Roman" w:hAnsi="Times New Roman"/>
        </w:rPr>
        <w:t xml:space="preserve">t </w:t>
      </w:r>
      <w:r w:rsidR="00BE2645" w:rsidRPr="00BE2645">
        <w:rPr>
          <w:rFonts w:ascii="Times New Roman" w:hAnsi="Times New Roman"/>
        </w:rPr>
        <w:t xml:space="preserve">is </w:t>
      </w:r>
      <w:r w:rsidR="00C31ED8">
        <w:rPr>
          <w:rFonts w:ascii="Times New Roman" w:hAnsi="Times New Roman"/>
        </w:rPr>
        <w:t xml:space="preserve">still </w:t>
      </w:r>
      <w:r w:rsidR="00BE2645" w:rsidRPr="00BE2645">
        <w:rPr>
          <w:rFonts w:ascii="Times New Roman" w:hAnsi="Times New Roman"/>
        </w:rPr>
        <w:t>important</w:t>
      </w:r>
      <w:r w:rsidR="00BE2645">
        <w:rPr>
          <w:rFonts w:ascii="Times New Roman" w:hAnsi="Times New Roman"/>
        </w:rPr>
        <w:t xml:space="preserve"> to discuss UE architecture from RRM </w:t>
      </w:r>
      <w:r w:rsidR="00BE2645" w:rsidRPr="008E44DC">
        <w:rPr>
          <w:rFonts w:ascii="Times New Roman" w:hAnsi="Times New Roman"/>
        </w:rPr>
        <w:t>perspective</w:t>
      </w:r>
      <w:r w:rsidR="00BE2645">
        <w:rPr>
          <w:rFonts w:ascii="Times New Roman" w:hAnsi="Times New Roman"/>
        </w:rPr>
        <w:t xml:space="preserve">. </w:t>
      </w:r>
      <w:r w:rsidR="00BE2645" w:rsidRPr="00836EA1">
        <w:rPr>
          <w:rFonts w:ascii="Times New Roman" w:hAnsi="Times New Roman"/>
        </w:rPr>
        <w:t xml:space="preserve">As roof-mounted CPE is plug-in, </w:t>
      </w:r>
      <w:r w:rsidR="003E25B5">
        <w:rPr>
          <w:rFonts w:ascii="Times New Roman" w:hAnsi="Times New Roman"/>
        </w:rPr>
        <w:t>the</w:t>
      </w:r>
      <w:r w:rsidR="00BE2645" w:rsidRPr="00836EA1">
        <w:rPr>
          <w:rFonts w:ascii="Times New Roman" w:hAnsi="Times New Roman"/>
        </w:rPr>
        <w:t xml:space="preserve"> power consumption is not critical for </w:t>
      </w:r>
      <w:r w:rsidR="003E25B5">
        <w:rPr>
          <w:rFonts w:ascii="Times New Roman" w:hAnsi="Times New Roman"/>
        </w:rPr>
        <w:t>that type of UE.</w:t>
      </w:r>
      <w:r w:rsidR="0003351F">
        <w:rPr>
          <w:rFonts w:ascii="Times New Roman" w:hAnsi="Times New Roman"/>
        </w:rPr>
        <w:t xml:space="preserve"> From this, </w:t>
      </w:r>
      <w:r w:rsidR="0003351F" w:rsidRPr="0003351F">
        <w:rPr>
          <w:rFonts w:ascii="Times New Roman" w:hAnsi="Times New Roman"/>
        </w:rPr>
        <w:t>i</w:t>
      </w:r>
      <w:r w:rsidR="00BE2645" w:rsidRPr="0003351F">
        <w:rPr>
          <w:rFonts w:ascii="Times New Roman" w:hAnsi="Times New Roman"/>
        </w:rPr>
        <w:t xml:space="preserve">n our opinion, </w:t>
      </w:r>
      <w:r w:rsidR="0003351F">
        <w:rPr>
          <w:rFonts w:ascii="Times New Roman" w:hAnsi="Times New Roman"/>
        </w:rPr>
        <w:t xml:space="preserve">in order </w:t>
      </w:r>
      <w:r w:rsidR="00BE2645" w:rsidRPr="0003351F">
        <w:rPr>
          <w:rFonts w:ascii="Times New Roman" w:hAnsi="Times New Roman"/>
        </w:rPr>
        <w:t>to support the multi-RX</w:t>
      </w:r>
      <w:r w:rsidR="0003351F" w:rsidRPr="0003351F">
        <w:rPr>
          <w:rFonts w:ascii="Times New Roman" w:hAnsi="Times New Roman"/>
        </w:rPr>
        <w:t xml:space="preserve"> and fully enjoy the benefits of multi-panel simultaneous reception</w:t>
      </w:r>
      <w:r w:rsidR="0003351F">
        <w:rPr>
          <w:rFonts w:ascii="Times New Roman" w:hAnsi="Times New Roman"/>
        </w:rPr>
        <w:t xml:space="preserve">, </w:t>
      </w:r>
      <w:r w:rsidR="00BE2645" w:rsidRPr="003D4596">
        <w:rPr>
          <w:rFonts w:ascii="Times New Roman" w:hAnsi="Times New Roman"/>
        </w:rPr>
        <w:t>two</w:t>
      </w:r>
      <w:r w:rsidR="003D4596" w:rsidRPr="003D4596">
        <w:rPr>
          <w:rFonts w:ascii="Times New Roman" w:hAnsi="Times New Roman"/>
        </w:rPr>
        <w:t xml:space="preserve"> </w:t>
      </w:r>
      <w:r w:rsidR="00BE2645" w:rsidRPr="003D4596">
        <w:rPr>
          <w:rFonts w:ascii="Times New Roman" w:hAnsi="Times New Roman"/>
        </w:rPr>
        <w:t>sets o</w:t>
      </w:r>
      <w:r w:rsidR="00BE2645" w:rsidRPr="00F33190">
        <w:rPr>
          <w:rFonts w:ascii="Times New Roman" w:hAnsi="Times New Roman"/>
          <w:color w:val="000000"/>
          <w:sz w:val="24"/>
          <w:szCs w:val="24"/>
        </w:rPr>
        <w:t>f antenna panel</w:t>
      </w:r>
      <w:r w:rsidR="009011B4">
        <w:rPr>
          <w:rFonts w:ascii="Times New Roman" w:hAnsi="Times New Roman" w:hint="eastAsia"/>
          <w:color w:val="000000"/>
          <w:sz w:val="24"/>
          <w:szCs w:val="24"/>
        </w:rPr>
        <w:t>/</w:t>
      </w:r>
      <w:r w:rsidR="009011B4">
        <w:rPr>
          <w:rFonts w:ascii="Times New Roman" w:hAnsi="Times New Roman"/>
          <w:color w:val="000000"/>
          <w:sz w:val="24"/>
          <w:szCs w:val="24"/>
        </w:rPr>
        <w:t>RX chain</w:t>
      </w:r>
      <w:r w:rsidR="00BE2645" w:rsidRPr="00F33190">
        <w:rPr>
          <w:rFonts w:ascii="Times New Roman" w:hAnsi="Times New Roman"/>
          <w:color w:val="000000"/>
          <w:sz w:val="24"/>
          <w:szCs w:val="24"/>
        </w:rPr>
        <w:t xml:space="preserve">+ </w:t>
      </w:r>
      <w:r w:rsidR="0003351F">
        <w:rPr>
          <w:rFonts w:ascii="Times New Roman" w:hAnsi="Times New Roman"/>
          <w:color w:val="000000"/>
          <w:sz w:val="24"/>
          <w:szCs w:val="24"/>
        </w:rPr>
        <w:t>BF+</w:t>
      </w:r>
      <w:r w:rsidR="00BE2645" w:rsidRPr="00F33190">
        <w:rPr>
          <w:rFonts w:ascii="Times New Roman" w:hAnsi="Times New Roman"/>
          <w:color w:val="000000"/>
          <w:sz w:val="24"/>
          <w:szCs w:val="24"/>
        </w:rPr>
        <w:t xml:space="preserve">AGC + RF </w:t>
      </w:r>
      <w:r w:rsidR="00BE2645" w:rsidRPr="009011B4">
        <w:rPr>
          <w:rFonts w:ascii="Times New Roman" w:hAnsi="Times New Roman"/>
        </w:rPr>
        <w:t>front-end</w:t>
      </w:r>
      <w:r w:rsidR="0003351F" w:rsidRPr="009011B4">
        <w:rPr>
          <w:rFonts w:ascii="Times New Roman" w:hAnsi="Times New Roman"/>
        </w:rPr>
        <w:t xml:space="preserve"> (time and frequency sync)</w:t>
      </w:r>
      <w:r w:rsidR="00BE2645" w:rsidRPr="009011B4">
        <w:rPr>
          <w:rFonts w:ascii="Times New Roman" w:hAnsi="Times New Roman"/>
        </w:rPr>
        <w:t xml:space="preserve"> </w:t>
      </w:r>
      <w:r w:rsidR="00C630B6">
        <w:rPr>
          <w:rFonts w:ascii="Times New Roman" w:hAnsi="Times New Roman"/>
        </w:rPr>
        <w:t xml:space="preserve">+FFT </w:t>
      </w:r>
      <w:r w:rsidR="00BE2645" w:rsidRPr="009011B4">
        <w:rPr>
          <w:rFonts w:ascii="Times New Roman" w:hAnsi="Times New Roman"/>
        </w:rPr>
        <w:t>s</w:t>
      </w:r>
      <w:r w:rsidR="00BE2645" w:rsidRPr="008B12FD">
        <w:rPr>
          <w:rFonts w:ascii="Times New Roman" w:hAnsi="Times New Roman"/>
        </w:rPr>
        <w:t xml:space="preserve">hould be </w:t>
      </w:r>
      <w:r w:rsidR="00D633EF" w:rsidRPr="008B12FD">
        <w:rPr>
          <w:rFonts w:ascii="Times New Roman" w:hAnsi="Times New Roman"/>
        </w:rPr>
        <w:t>assumed</w:t>
      </w:r>
      <w:r w:rsidR="008B12FD">
        <w:rPr>
          <w:rFonts w:ascii="Times New Roman" w:hAnsi="Times New Roman"/>
        </w:rPr>
        <w:t>.</w:t>
      </w:r>
      <w:r w:rsidR="004F2EBE" w:rsidRPr="008B12FD">
        <w:rPr>
          <w:rFonts w:ascii="Times New Roman" w:hAnsi="Times New Roman"/>
        </w:rPr>
        <w:t xml:space="preserve"> </w:t>
      </w:r>
      <w:r w:rsidR="00D646D8">
        <w:rPr>
          <w:rFonts w:ascii="Times New Roman" w:hAnsi="Times New Roman"/>
        </w:rPr>
        <w:t>Beside,</w:t>
      </w:r>
      <w:r w:rsidR="008B12FD">
        <w:rPr>
          <w:rFonts w:ascii="Times New Roman" w:hAnsi="Times New Roman"/>
        </w:rPr>
        <w:t xml:space="preserve"> f</w:t>
      </w:r>
      <w:r w:rsidR="008B12FD" w:rsidRPr="008B12FD">
        <w:rPr>
          <w:rFonts w:ascii="Times New Roman" w:hAnsi="Times New Roman"/>
        </w:rPr>
        <w:t>or each RX chain</w:t>
      </w:r>
      <w:r w:rsidR="00D646D8">
        <w:rPr>
          <w:rFonts w:ascii="Times New Roman" w:hAnsi="Times New Roman"/>
        </w:rPr>
        <w:t xml:space="preserve">, </w:t>
      </w:r>
      <w:r w:rsidR="004F2EBE" w:rsidRPr="008B12FD">
        <w:rPr>
          <w:rFonts w:ascii="Times New Roman" w:hAnsi="Times New Roman"/>
        </w:rPr>
        <w:t>independent demodu</w:t>
      </w:r>
      <w:r w:rsidR="00744323">
        <w:rPr>
          <w:rFonts w:ascii="Times New Roman" w:hAnsi="Times New Roman"/>
        </w:rPr>
        <w:t>lation/</w:t>
      </w:r>
      <w:r w:rsidR="004F2EBE" w:rsidRPr="008B12FD">
        <w:rPr>
          <w:rFonts w:ascii="Times New Roman" w:hAnsi="Times New Roman"/>
        </w:rPr>
        <w:t xml:space="preserve">RRM capability </w:t>
      </w:r>
      <w:r w:rsidR="008B12FD" w:rsidRPr="009011B4">
        <w:rPr>
          <w:rFonts w:ascii="Times New Roman" w:hAnsi="Times New Roman"/>
        </w:rPr>
        <w:t>s</w:t>
      </w:r>
      <w:r w:rsidR="008B12FD" w:rsidRPr="008B12FD">
        <w:rPr>
          <w:rFonts w:ascii="Times New Roman" w:hAnsi="Times New Roman"/>
        </w:rPr>
        <w:t xml:space="preserve">hould be </w:t>
      </w:r>
      <w:r w:rsidR="008B12FD">
        <w:rPr>
          <w:rFonts w:ascii="Times New Roman" w:hAnsi="Times New Roman"/>
        </w:rPr>
        <w:t>considered.</w:t>
      </w:r>
      <w:r w:rsidR="007D2684">
        <w:rPr>
          <w:rFonts w:ascii="Times New Roman" w:hAnsi="Times New Roman"/>
        </w:rPr>
        <w:t xml:space="preserve"> </w:t>
      </w:r>
    </w:p>
    <w:p w14:paraId="712DC3B3" w14:textId="02D754C4" w:rsidR="00CD7011" w:rsidRDefault="008527B1" w:rsidP="003D4596">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sidR="00EA439F">
        <w:rPr>
          <w:rFonts w:ascii="Times New Roman" w:hAnsi="Times New Roman"/>
          <w:b/>
          <w:iCs/>
        </w:rPr>
        <w:t>4</w:t>
      </w:r>
      <w:r w:rsidRPr="00643EAC">
        <w:rPr>
          <w:rFonts w:ascii="Times New Roman" w:hAnsi="Times New Roman"/>
          <w:b/>
          <w:i/>
          <w:iCs/>
        </w:rPr>
        <w:t>:</w:t>
      </w:r>
      <w:r w:rsidR="00633976" w:rsidRPr="00633976">
        <w:rPr>
          <w:rFonts w:ascii="Times New Roman" w:hAnsi="Times New Roman"/>
          <w:b/>
          <w:i/>
          <w:iCs/>
        </w:rPr>
        <w:t xml:space="preserve"> </w:t>
      </w:r>
      <w:r w:rsidR="00633976">
        <w:rPr>
          <w:rFonts w:ascii="Times New Roman" w:hAnsi="Times New Roman"/>
          <w:b/>
          <w:i/>
          <w:iCs/>
        </w:rPr>
        <w:t xml:space="preserve">For </w:t>
      </w:r>
      <w:r w:rsidR="00633976" w:rsidRPr="007E45CF">
        <w:rPr>
          <w:rFonts w:ascii="Times New Roman" w:hAnsi="Times New Roman"/>
          <w:b/>
          <w:i/>
          <w:iCs/>
        </w:rPr>
        <w:t>roof-mounted UE</w:t>
      </w:r>
      <w:r w:rsidR="00633976">
        <w:rPr>
          <w:rFonts w:ascii="Times New Roman" w:hAnsi="Times New Roman"/>
          <w:b/>
          <w:i/>
          <w:iCs/>
        </w:rPr>
        <w:t xml:space="preserve"> supporting multi-panel </w:t>
      </w:r>
      <w:r w:rsidR="00643EAC" w:rsidRPr="00174CEC">
        <w:rPr>
          <w:rFonts w:ascii="Times New Roman" w:hAnsi="Times New Roman"/>
          <w:b/>
          <w:i/>
          <w:iCs/>
        </w:rPr>
        <w:t>simultaneous</w:t>
      </w:r>
      <w:r w:rsidR="00643EAC">
        <w:rPr>
          <w:rFonts w:ascii="Times New Roman" w:hAnsi="Times New Roman"/>
          <w:b/>
          <w:i/>
          <w:iCs/>
        </w:rPr>
        <w:t xml:space="preserve"> reception, </w:t>
      </w:r>
      <w:r w:rsidR="00643EAC" w:rsidRPr="00643EAC">
        <w:rPr>
          <w:rFonts w:ascii="Times New Roman" w:hAnsi="Times New Roman"/>
          <w:b/>
          <w:i/>
          <w:iCs/>
        </w:rPr>
        <w:t>the following UE architecture is necessary:</w:t>
      </w:r>
    </w:p>
    <w:p w14:paraId="60810CAC" w14:textId="343270E3" w:rsidR="00643EAC" w:rsidRDefault="00643EAC" w:rsidP="003D4596">
      <w:pPr>
        <w:spacing w:after="180"/>
        <w:ind w:firstLineChars="200" w:firstLine="440"/>
        <w:rPr>
          <w:rFonts w:ascii="Times New Roman" w:hAnsi="Times New Roman"/>
          <w:b/>
          <w:i/>
          <w:iCs/>
        </w:rPr>
      </w:pPr>
      <w:r w:rsidRPr="00643EAC">
        <w:rPr>
          <w:rFonts w:ascii="Times New Roman" w:hAnsi="Times New Roman"/>
          <w:b/>
          <w:i/>
          <w:iCs/>
        </w:rPr>
        <w:t>Multiple antenna panel</w:t>
      </w:r>
      <w:r w:rsidRPr="00643EAC">
        <w:rPr>
          <w:rFonts w:ascii="Times New Roman" w:hAnsi="Times New Roman" w:hint="eastAsia"/>
          <w:b/>
          <w:i/>
          <w:iCs/>
        </w:rPr>
        <w:t>/</w:t>
      </w:r>
      <w:r w:rsidRPr="00643EAC">
        <w:rPr>
          <w:rFonts w:ascii="Times New Roman" w:hAnsi="Times New Roman"/>
          <w:b/>
          <w:i/>
          <w:iCs/>
        </w:rPr>
        <w:t xml:space="preserve">RX chain+ BF+AGC + RF front-end (time and frequency sync) +FFT+ </w:t>
      </w:r>
      <w:r w:rsidR="00DF5D6C">
        <w:rPr>
          <w:rFonts w:ascii="Times New Roman" w:hAnsi="Times New Roman"/>
          <w:b/>
          <w:i/>
          <w:iCs/>
        </w:rPr>
        <w:t xml:space="preserve">additional </w:t>
      </w:r>
      <w:r w:rsidRPr="00643EAC">
        <w:rPr>
          <w:rFonts w:ascii="Times New Roman" w:hAnsi="Times New Roman"/>
          <w:b/>
          <w:i/>
          <w:iCs/>
        </w:rPr>
        <w:t>RRM/Demod</w:t>
      </w:r>
    </w:p>
    <w:p w14:paraId="6180DB90" w14:textId="27002BE4" w:rsidR="008B4F74" w:rsidRPr="008B4F74" w:rsidRDefault="008B4F74" w:rsidP="008B4F74">
      <w:pPr>
        <w:pStyle w:val="ListParagraph"/>
        <w:numPr>
          <w:ilvl w:val="0"/>
          <w:numId w:val="11"/>
        </w:numPr>
        <w:ind w:firstLineChars="0"/>
        <w:rPr>
          <w:b/>
          <w:u w:val="single"/>
        </w:rPr>
      </w:pPr>
      <w:r w:rsidRPr="008B4F74">
        <w:rPr>
          <w:b/>
          <w:u w:val="single"/>
        </w:rPr>
        <w:t>Transmission scheme with mDCI or sDCI</w:t>
      </w:r>
    </w:p>
    <w:p w14:paraId="3730A956" w14:textId="68077174" w:rsidR="00A22D27" w:rsidRDefault="00A22D27" w:rsidP="00A22D27">
      <w:pPr>
        <w:spacing w:after="180"/>
        <w:ind w:firstLineChars="200" w:firstLine="440"/>
        <w:rPr>
          <w:rFonts w:ascii="Times New Roman" w:hAnsi="Times New Roman"/>
        </w:rPr>
      </w:pPr>
      <w:r>
        <w:rPr>
          <w:rFonts w:ascii="Times New Roman" w:hAnsi="Times New Roman"/>
        </w:rPr>
        <w:t>In RAN4 #105</w:t>
      </w:r>
      <w:r w:rsidR="00641268">
        <w:rPr>
          <w:rFonts w:ascii="Times New Roman" w:hAnsi="Times New Roman"/>
        </w:rPr>
        <w:t xml:space="preserve"> </w:t>
      </w:r>
      <w:r w:rsidR="00641268" w:rsidRPr="00563625">
        <w:rPr>
          <w:rFonts w:ascii="Times New Roman" w:hAnsi="Times New Roman"/>
        </w:rPr>
        <w:t xml:space="preserve">FR2 </w:t>
      </w:r>
      <w:r w:rsidR="00641268" w:rsidRPr="009E45B0">
        <w:rPr>
          <w:rFonts w:ascii="Times New Roman" w:hAnsi="Times New Roman"/>
        </w:rPr>
        <w:t>NR_FR2_multiRX_DL WI</w:t>
      </w:r>
      <w:r>
        <w:rPr>
          <w:rFonts w:ascii="Times New Roman" w:hAnsi="Times New Roman"/>
        </w:rPr>
        <w:t>, the following was agreed regarding the t</w:t>
      </w:r>
      <w:r w:rsidRPr="00A22D27">
        <w:rPr>
          <w:rFonts w:ascii="Times New Roman" w:hAnsi="Times New Roman"/>
        </w:rPr>
        <w:t>ransmission scheme</w:t>
      </w:r>
      <w:r w:rsidR="00A60102">
        <w:rPr>
          <w:rFonts w:ascii="Times New Roman" w:hAnsi="Times New Roman"/>
        </w:rPr>
        <w:t>[4]</w:t>
      </w:r>
    </w:p>
    <w:tbl>
      <w:tblPr>
        <w:tblStyle w:val="TableGrid"/>
        <w:tblW w:w="0" w:type="auto"/>
        <w:tblLook w:val="04A0" w:firstRow="1" w:lastRow="0" w:firstColumn="1" w:lastColumn="0" w:noHBand="0" w:noVBand="1"/>
      </w:tblPr>
      <w:tblGrid>
        <w:gridCol w:w="9631"/>
      </w:tblGrid>
      <w:tr w:rsidR="00A22D27" w:rsidRPr="00B36840" w14:paraId="394E1D06" w14:textId="77777777" w:rsidTr="00312126">
        <w:tc>
          <w:tcPr>
            <w:tcW w:w="9631" w:type="dxa"/>
          </w:tcPr>
          <w:p w14:paraId="639619D5" w14:textId="77777777" w:rsidR="00A22D27" w:rsidRPr="00CB06B4" w:rsidRDefault="00A22D27" w:rsidP="00312126">
            <w:pPr>
              <w:spacing w:after="0"/>
              <w:rPr>
                <w:rFonts w:ascii="Times New Roman" w:eastAsia="MS Mincho" w:hAnsi="Times New Roman"/>
                <w:b/>
                <w:szCs w:val="20"/>
                <w:lang w:eastAsia="ko-KR"/>
              </w:rPr>
            </w:pPr>
            <w:r w:rsidRPr="00CB06B4">
              <w:rPr>
                <w:rFonts w:ascii="Times New Roman" w:eastAsia="MS Mincho" w:hAnsi="Times New Roman"/>
                <w:b/>
                <w:szCs w:val="20"/>
                <w:lang w:eastAsia="ko-KR"/>
              </w:rPr>
              <w:t>&lt;Agreement from RAN4#</w:t>
            </w:r>
            <w:r>
              <w:rPr>
                <w:rFonts w:ascii="Times New Roman" w:eastAsia="MS Mincho" w:hAnsi="Times New Roman"/>
                <w:b/>
                <w:szCs w:val="20"/>
                <w:lang w:eastAsia="ko-KR"/>
              </w:rPr>
              <w:t>105</w:t>
            </w:r>
            <w:r w:rsidRPr="00CB06B4">
              <w:rPr>
                <w:rFonts w:ascii="Times New Roman" w:eastAsia="MS Mincho" w:hAnsi="Times New Roman"/>
                <w:b/>
                <w:szCs w:val="20"/>
                <w:lang w:eastAsia="ko-KR"/>
              </w:rPr>
              <w:t xml:space="preserve"> RRM Session&gt;</w:t>
            </w:r>
            <w:r>
              <w:rPr>
                <w:rFonts w:ascii="Times New Roman" w:eastAsia="MS Mincho" w:hAnsi="Times New Roman"/>
                <w:b/>
                <w:szCs w:val="20"/>
                <w:lang w:eastAsia="ko-KR"/>
              </w:rPr>
              <w:t xml:space="preserve"> </w:t>
            </w:r>
          </w:p>
          <w:p w14:paraId="19F8F4CA" w14:textId="77777777" w:rsidR="00A22D27" w:rsidRPr="00A22D27" w:rsidRDefault="00A22D27" w:rsidP="00A22D27">
            <w:pPr>
              <w:overflowPunct/>
              <w:autoSpaceDE/>
              <w:autoSpaceDN/>
              <w:adjustRightInd/>
              <w:spacing w:after="0"/>
              <w:jc w:val="left"/>
              <w:textAlignment w:val="auto"/>
              <w:rPr>
                <w:rFonts w:ascii="Times New Roman" w:eastAsia="MS Mincho" w:hAnsi="Times New Roman"/>
                <w:b/>
                <w:sz w:val="18"/>
                <w:szCs w:val="18"/>
                <w:u w:val="single"/>
                <w:lang w:val="en-GB" w:eastAsia="en-US"/>
              </w:rPr>
            </w:pPr>
            <w:r w:rsidRPr="00A22D27">
              <w:rPr>
                <w:rFonts w:ascii="Times New Roman" w:eastAsia="MS Mincho" w:hAnsi="Times New Roman"/>
                <w:b/>
                <w:sz w:val="18"/>
                <w:szCs w:val="18"/>
                <w:u w:val="single"/>
                <w:lang w:val="en-GB" w:eastAsia="en-US"/>
              </w:rPr>
              <w:t>WF on NR FR2 multi-Rx chain DL reception – Part 1</w:t>
            </w:r>
          </w:p>
          <w:p w14:paraId="7ED39A75" w14:textId="77777777" w:rsidR="00A22D27" w:rsidRPr="00A22D27" w:rsidRDefault="00A22D27" w:rsidP="00A22D27">
            <w:pPr>
              <w:overflowPunct/>
              <w:autoSpaceDE/>
              <w:autoSpaceDN/>
              <w:adjustRightInd/>
              <w:spacing w:after="0"/>
              <w:jc w:val="left"/>
              <w:textAlignment w:val="auto"/>
              <w:rPr>
                <w:rFonts w:ascii="Times New Roman" w:eastAsia="MS Mincho" w:hAnsi="Times New Roman"/>
                <w:b/>
                <w:sz w:val="18"/>
                <w:szCs w:val="18"/>
                <w:u w:val="single"/>
                <w:lang w:val="en-GB" w:eastAsia="en-US"/>
              </w:rPr>
            </w:pPr>
            <w:r w:rsidRPr="00A22D27">
              <w:rPr>
                <w:rFonts w:ascii="Times New Roman" w:eastAsia="MS Mincho" w:hAnsi="Times New Roman"/>
                <w:b/>
                <w:sz w:val="18"/>
                <w:szCs w:val="18"/>
                <w:u w:val="single"/>
                <w:lang w:val="en-GB" w:eastAsia="en-US"/>
              </w:rPr>
              <w:t>Topic #1: Analysis of scope and scenarios</w:t>
            </w:r>
          </w:p>
          <w:p w14:paraId="584F96BD" w14:textId="43FDB3F2" w:rsidR="00A22D27" w:rsidRPr="009F6775" w:rsidRDefault="00A22D27" w:rsidP="00A22D27">
            <w:pPr>
              <w:spacing w:afterLines="50" w:after="120"/>
              <w:rPr>
                <w:rFonts w:ascii="Times New Roman" w:hAnsi="Times New Roman"/>
                <w:b/>
                <w:bCs/>
                <w:color w:val="0070C0"/>
                <w:sz w:val="18"/>
                <w:szCs w:val="18"/>
              </w:rPr>
            </w:pPr>
            <w:r w:rsidRPr="009F6775">
              <w:rPr>
                <w:rFonts w:ascii="Times New Roman" w:hAnsi="Times New Roman"/>
                <w:b/>
                <w:bCs/>
                <w:color w:val="0070C0"/>
                <w:sz w:val="18"/>
                <w:szCs w:val="18"/>
              </w:rPr>
              <w:t>&lt;Agreement &gt;:</w:t>
            </w:r>
          </w:p>
          <w:p w14:paraId="70B3646A" w14:textId="77777777" w:rsidR="00A22D27" w:rsidRPr="00A22D27" w:rsidRDefault="00A22D27" w:rsidP="00A22D27">
            <w:pPr>
              <w:pStyle w:val="ListParagraph"/>
              <w:numPr>
                <w:ilvl w:val="0"/>
                <w:numId w:val="13"/>
              </w:numPr>
              <w:ind w:firstLineChars="0"/>
              <w:rPr>
                <w:bCs/>
                <w:sz w:val="18"/>
                <w:szCs w:val="18"/>
              </w:rPr>
            </w:pPr>
            <w:r w:rsidRPr="00A22D27">
              <w:rPr>
                <w:bCs/>
                <w:sz w:val="18"/>
                <w:szCs w:val="18"/>
              </w:rPr>
              <w:lastRenderedPageBreak/>
              <w:t>Issue 1-1-4: Support of single-DCI and/or multi-DCI multi-TRP operation</w:t>
            </w:r>
          </w:p>
          <w:p w14:paraId="2E421C8D" w14:textId="3175A5FC" w:rsidR="00A22D27" w:rsidRPr="00A22D27" w:rsidRDefault="00A22D27" w:rsidP="00A22D27">
            <w:pPr>
              <w:pStyle w:val="ListParagraph"/>
              <w:numPr>
                <w:ilvl w:val="0"/>
                <w:numId w:val="6"/>
              </w:numPr>
              <w:ind w:leftChars="100" w:left="640" w:firstLineChars="0"/>
              <w:rPr>
                <w:bCs/>
                <w:sz w:val="18"/>
                <w:szCs w:val="18"/>
              </w:rPr>
            </w:pPr>
            <w:r w:rsidRPr="00A22D27">
              <w:rPr>
                <w:bCs/>
                <w:sz w:val="18"/>
                <w:szCs w:val="18"/>
              </w:rPr>
              <w:t>Consider both sDCI and mDCI</w:t>
            </w:r>
          </w:p>
        </w:tc>
      </w:tr>
    </w:tbl>
    <w:p w14:paraId="0E21840B" w14:textId="1A228706" w:rsidR="00357EE3" w:rsidRPr="00F819FF" w:rsidRDefault="00641268" w:rsidP="00F819FF">
      <w:pPr>
        <w:spacing w:after="120"/>
        <w:rPr>
          <w:rFonts w:ascii="Times New Roman" w:hAnsi="Times New Roman"/>
        </w:rPr>
      </w:pPr>
      <w:r w:rsidRPr="00F819FF">
        <w:rPr>
          <w:rFonts w:ascii="Times New Roman" w:hAnsi="Times New Roman"/>
        </w:rPr>
        <w:lastRenderedPageBreak/>
        <w:t xml:space="preserve">Meanwhile, </w:t>
      </w:r>
      <w:r w:rsidR="00A22D27" w:rsidRPr="00F819FF">
        <w:rPr>
          <w:rFonts w:ascii="Times New Roman" w:hAnsi="Times New Roman"/>
        </w:rPr>
        <w:t>Multi-DCI based multi-TRP transmission based on Rel-16 feMIMO scheme had been considered in FR2 HST WI discussion</w:t>
      </w:r>
      <w:r w:rsidRPr="00F819FF">
        <w:rPr>
          <w:rFonts w:ascii="Times New Roman" w:hAnsi="Times New Roman"/>
        </w:rPr>
        <w:t xml:space="preserve">. </w:t>
      </w:r>
      <w:r w:rsidR="00F819FF" w:rsidRPr="00F819FF">
        <w:rPr>
          <w:rFonts w:ascii="Times New Roman" w:hAnsi="Times New Roman"/>
        </w:rPr>
        <w:t xml:space="preserve">From this, </w:t>
      </w:r>
      <w:r w:rsidR="00950082" w:rsidRPr="00F819FF">
        <w:rPr>
          <w:rFonts w:ascii="Times New Roman" w:hAnsi="Times New Roman"/>
        </w:rPr>
        <w:t xml:space="preserve">for </w:t>
      </w:r>
      <w:r w:rsidR="00F819FF" w:rsidRPr="00F819FF">
        <w:rPr>
          <w:rFonts w:ascii="Times New Roman" w:hAnsi="Times New Roman"/>
        </w:rPr>
        <w:t>transmission scheme in FR2 HST multi-panel simultaneous reception</w:t>
      </w:r>
      <w:r w:rsidR="00950082" w:rsidRPr="00F819FF">
        <w:rPr>
          <w:rFonts w:ascii="Times New Roman" w:hAnsi="Times New Roman"/>
        </w:rPr>
        <w:t xml:space="preserve">, both sDCI and mDCI need to be </w:t>
      </w:r>
      <w:r w:rsidR="0086772F">
        <w:rPr>
          <w:rFonts w:ascii="Times New Roman" w:hAnsi="Times New Roman"/>
        </w:rPr>
        <w:t>discussed</w:t>
      </w:r>
    </w:p>
    <w:p w14:paraId="2C2B2B3B" w14:textId="3C113E17" w:rsidR="00C32E1F" w:rsidRPr="00347D07" w:rsidRDefault="00C32E1F" w:rsidP="00C32E1F">
      <w:pPr>
        <w:spacing w:after="180"/>
        <w:ind w:firstLineChars="200" w:firstLine="440"/>
        <w:rPr>
          <w:rFonts w:ascii="Times New Roman" w:hAnsi="Times New Roman"/>
          <w:b/>
          <w:i/>
          <w:iCs/>
        </w:rPr>
      </w:pPr>
      <w:r w:rsidRPr="00C32E1F">
        <w:rPr>
          <w:rFonts w:ascii="Times New Roman" w:hAnsi="Times New Roman" w:hint="eastAsia"/>
          <w:b/>
          <w:iCs/>
        </w:rPr>
        <w:t>P</w:t>
      </w:r>
      <w:r w:rsidRPr="00C32E1F">
        <w:rPr>
          <w:rFonts w:ascii="Times New Roman" w:hAnsi="Times New Roman"/>
          <w:b/>
          <w:iCs/>
        </w:rPr>
        <w:t xml:space="preserve">ropose </w:t>
      </w:r>
      <w:r w:rsidR="00347D07">
        <w:rPr>
          <w:rFonts w:ascii="Times New Roman" w:hAnsi="Times New Roman"/>
          <w:b/>
          <w:iCs/>
        </w:rPr>
        <w:t>5</w:t>
      </w:r>
      <w:r w:rsidRPr="00C32E1F">
        <w:rPr>
          <w:rFonts w:ascii="Times New Roman" w:hAnsi="Times New Roman"/>
          <w:b/>
          <w:iCs/>
        </w:rPr>
        <w:t>:</w:t>
      </w:r>
      <w:r w:rsidR="00534167">
        <w:rPr>
          <w:rFonts w:ascii="Times New Roman" w:hAnsi="Times New Roman"/>
          <w:b/>
          <w:iCs/>
        </w:rPr>
        <w:t xml:space="preserve"> </w:t>
      </w:r>
      <w:r w:rsidR="001F3F28" w:rsidRPr="00347D07">
        <w:rPr>
          <w:rFonts w:ascii="Times New Roman" w:hAnsi="Times New Roman"/>
          <w:b/>
          <w:i/>
          <w:iCs/>
        </w:rPr>
        <w:t>B</w:t>
      </w:r>
      <w:r w:rsidR="00534167" w:rsidRPr="00347D07">
        <w:rPr>
          <w:rFonts w:ascii="Times New Roman" w:hAnsi="Times New Roman"/>
          <w:b/>
          <w:i/>
          <w:iCs/>
        </w:rPr>
        <w:t>oth sDCI and mDCI need to be considered</w:t>
      </w:r>
      <w:r w:rsidRPr="00347D07">
        <w:rPr>
          <w:rFonts w:ascii="Times New Roman" w:hAnsi="Times New Roman"/>
          <w:b/>
          <w:i/>
          <w:iCs/>
        </w:rPr>
        <w:t xml:space="preserve"> in FR2 HST multi-panel simultaneous reception</w:t>
      </w:r>
      <w:r w:rsidR="00534167" w:rsidRPr="00347D07">
        <w:rPr>
          <w:rFonts w:ascii="Times New Roman" w:hAnsi="Times New Roman"/>
          <w:b/>
          <w:i/>
          <w:iCs/>
        </w:rPr>
        <w:t>.</w:t>
      </w:r>
    </w:p>
    <w:p w14:paraId="01D7BFCC" w14:textId="50D673DA" w:rsidR="00E470CF" w:rsidRDefault="00E470CF" w:rsidP="00E470CF">
      <w:pPr>
        <w:pStyle w:val="Heading4"/>
      </w:pPr>
      <w:r>
        <w:t>2.1.3 Whether Rel-18 FR2 PC6 UE can be configured with multiple carriers</w:t>
      </w:r>
    </w:p>
    <w:p w14:paraId="5270B01D" w14:textId="20A7AB19" w:rsidR="00C8683C" w:rsidRPr="00E470CF" w:rsidRDefault="00E470CF" w:rsidP="00E470CF">
      <w:pPr>
        <w:ind w:firstLineChars="200" w:firstLine="440"/>
        <w:rPr>
          <w:rFonts w:ascii="Times New Roman" w:hAnsi="Times New Roman"/>
        </w:rPr>
      </w:pPr>
      <w:r>
        <w:rPr>
          <w:rFonts w:ascii="Times New Roman" w:hAnsi="Times New Roman"/>
        </w:rPr>
        <w:t>In</w:t>
      </w:r>
      <w:r w:rsidR="00C8683C" w:rsidRPr="00E470CF">
        <w:rPr>
          <w:rFonts w:ascii="Times New Roman" w:hAnsi="Times New Roman"/>
        </w:rPr>
        <w:t xml:space="preserve"> the FR2 multi-RX WI, the </w:t>
      </w:r>
      <w:r>
        <w:rPr>
          <w:rFonts w:ascii="Times New Roman" w:hAnsi="Times New Roman"/>
        </w:rPr>
        <w:t>related i</w:t>
      </w:r>
      <w:r w:rsidR="00C8683C" w:rsidRPr="00E470CF">
        <w:rPr>
          <w:rFonts w:ascii="Times New Roman" w:hAnsi="Times New Roman"/>
        </w:rPr>
        <w:t>ssue</w:t>
      </w:r>
      <w:r>
        <w:rPr>
          <w:rFonts w:ascii="Times New Roman" w:hAnsi="Times New Roman"/>
        </w:rPr>
        <w:t xml:space="preserve"> </w:t>
      </w:r>
      <w:r w:rsidR="00C8683C" w:rsidRPr="00E470CF">
        <w:rPr>
          <w:rFonts w:ascii="Times New Roman" w:hAnsi="Times New Roman"/>
        </w:rPr>
        <w:t>has been discussed</w:t>
      </w:r>
      <w:r>
        <w:rPr>
          <w:rFonts w:ascii="Times New Roman" w:hAnsi="Times New Roman"/>
        </w:rPr>
        <w:t xml:space="preserve"> and </w:t>
      </w:r>
      <w:r w:rsidRPr="00E470CF">
        <w:rPr>
          <w:rFonts w:ascii="Times New Roman" w:hAnsi="Times New Roman" w:hint="eastAsia"/>
        </w:rPr>
        <w:t>come</w:t>
      </w:r>
      <w:r>
        <w:rPr>
          <w:rFonts w:ascii="Times New Roman" w:hAnsi="Times New Roman"/>
        </w:rPr>
        <w:t>s</w:t>
      </w:r>
      <w:r w:rsidRPr="00E470CF">
        <w:rPr>
          <w:rFonts w:ascii="Times New Roman" w:hAnsi="Times New Roman" w:hint="eastAsia"/>
        </w:rPr>
        <w:t xml:space="preserve"> to an agreement</w:t>
      </w:r>
      <w:r>
        <w:rPr>
          <w:rFonts w:ascii="Times New Roman" w:hAnsi="Times New Roman"/>
        </w:rPr>
        <w:t xml:space="preserve"> (see the multi-RX agreements shown in Section 2, highlighted in blue), actually </w:t>
      </w:r>
      <w:r w:rsidR="00C8683C" w:rsidRPr="00E470CF">
        <w:rPr>
          <w:rFonts w:ascii="Times New Roman" w:hAnsi="Times New Roman"/>
        </w:rPr>
        <w:t>the discussion comes from different understandings of the below main bullets of objectives in WID:</w:t>
      </w:r>
    </w:p>
    <w:tbl>
      <w:tblPr>
        <w:tblStyle w:val="TableGrid"/>
        <w:tblW w:w="0" w:type="auto"/>
        <w:tblLook w:val="04A0" w:firstRow="1" w:lastRow="0" w:firstColumn="1" w:lastColumn="0" w:noHBand="0" w:noVBand="1"/>
      </w:tblPr>
      <w:tblGrid>
        <w:gridCol w:w="9631"/>
      </w:tblGrid>
      <w:tr w:rsidR="00C8683C" w14:paraId="6B0A1FF8" w14:textId="77777777" w:rsidTr="005904A7">
        <w:tc>
          <w:tcPr>
            <w:tcW w:w="9631" w:type="dxa"/>
          </w:tcPr>
          <w:p w14:paraId="482129DE" w14:textId="77777777" w:rsidR="00C8683C" w:rsidRPr="00E470CF" w:rsidRDefault="00C8683C" w:rsidP="009B42E9">
            <w:pPr>
              <w:numPr>
                <w:ilvl w:val="0"/>
                <w:numId w:val="1"/>
              </w:numPr>
              <w:spacing w:after="0"/>
              <w:jc w:val="left"/>
              <w:rPr>
                <w:rFonts w:ascii="Times New Roman" w:hAnsi="Times New Roman"/>
              </w:rPr>
            </w:pPr>
            <w:r w:rsidRPr="00E470CF">
              <w:rPr>
                <w:rFonts w:ascii="Times New Roman" w:hAnsi="Times New Roman"/>
              </w:rPr>
              <w:t xml:space="preserve">Introduce necessary requirement(s) for enhanced FR2-1 UEs with simultaneous DL reception with two different QCL TypeD RSs </w:t>
            </w:r>
            <w:r w:rsidRPr="00E470CF">
              <w:rPr>
                <w:rFonts w:ascii="Times New Roman" w:hAnsi="Times New Roman"/>
                <w:highlight w:val="yellow"/>
              </w:rPr>
              <w:t>on single component carrier</w:t>
            </w:r>
            <w:r w:rsidRPr="00E470CF">
              <w:rPr>
                <w:rFonts w:ascii="Times New Roman" w:hAnsi="Times New Roman"/>
              </w:rPr>
              <w:t xml:space="preserve"> with up to 4 layer DL MIMO</w:t>
            </w:r>
          </w:p>
          <w:p w14:paraId="3B50019D" w14:textId="77777777" w:rsidR="00C8683C" w:rsidRPr="00E470CF" w:rsidRDefault="00C8683C" w:rsidP="005904A7">
            <w:pPr>
              <w:spacing w:after="0"/>
              <w:ind w:left="360"/>
              <w:rPr>
                <w:rFonts w:ascii="Times New Roman" w:hAnsi="Times New Roman"/>
              </w:rPr>
            </w:pPr>
            <w:r w:rsidRPr="00E470CF">
              <w:rPr>
                <w:rFonts w:ascii="Times New Roman" w:hAnsi="Times New Roman"/>
              </w:rPr>
              <w:t>...</w:t>
            </w:r>
          </w:p>
          <w:p w14:paraId="075AC752" w14:textId="77777777" w:rsidR="00C8683C" w:rsidRPr="00E470CF" w:rsidRDefault="00C8683C" w:rsidP="009B42E9">
            <w:pPr>
              <w:numPr>
                <w:ilvl w:val="0"/>
                <w:numId w:val="1"/>
              </w:numPr>
              <w:spacing w:after="0"/>
              <w:jc w:val="left"/>
              <w:rPr>
                <w:rFonts w:ascii="Times New Roman" w:hAnsi="Times New Roman"/>
              </w:rPr>
            </w:pPr>
            <w:r w:rsidRPr="00E470CF">
              <w:rPr>
                <w:rFonts w:ascii="Times New Roman" w:hAnsi="Times New Roman"/>
              </w:rPr>
              <w:t xml:space="preserve">Introduce necessary requirement(s) for enhanced FR2-1 UEs with simultaneous DL reception from different directions with different QCL TypeD RSs </w:t>
            </w:r>
            <w:r w:rsidRPr="00E470CF">
              <w:rPr>
                <w:rFonts w:ascii="Times New Roman" w:hAnsi="Times New Roman"/>
                <w:highlight w:val="yellow"/>
              </w:rPr>
              <w:t>on a single component carrier</w:t>
            </w:r>
          </w:p>
          <w:p w14:paraId="409D3BC1" w14:textId="77777777" w:rsidR="00C8683C" w:rsidRPr="008C605C" w:rsidRDefault="00C8683C" w:rsidP="005904A7">
            <w:pPr>
              <w:spacing w:after="0"/>
              <w:ind w:left="360"/>
            </w:pPr>
            <w:r>
              <w:t>...</w:t>
            </w:r>
          </w:p>
        </w:tc>
      </w:tr>
    </w:tbl>
    <w:p w14:paraId="71BF5341" w14:textId="106F8353" w:rsidR="007A5116" w:rsidRPr="00E470CF" w:rsidRDefault="00E470CF" w:rsidP="007A5116">
      <w:pPr>
        <w:rPr>
          <w:rFonts w:ascii="Times New Roman" w:hAnsi="Times New Roman"/>
        </w:rPr>
      </w:pPr>
      <w:r>
        <w:rPr>
          <w:rFonts w:ascii="Times New Roman" w:hAnsi="Times New Roman"/>
        </w:rPr>
        <w:t>However, c</w:t>
      </w:r>
      <w:r w:rsidR="007A5116" w:rsidRPr="00E470CF">
        <w:rPr>
          <w:rFonts w:ascii="Times New Roman" w:hAnsi="Times New Roman"/>
        </w:rPr>
        <w:t>onsidering intra-band CA is considered in FR2 HST enhancement work item, we see no reason to restrict the Rel-18 work item into the case wh</w:t>
      </w:r>
      <w:r w:rsidR="007A5116" w:rsidRPr="00E470CF">
        <w:rPr>
          <w:rFonts w:ascii="Times New Roman" w:hAnsi="Times New Roman" w:hint="eastAsia"/>
        </w:rPr>
        <w:t>ere</w:t>
      </w:r>
      <w:r w:rsidR="007A5116" w:rsidRPr="00E470CF">
        <w:rPr>
          <w:rFonts w:ascii="Times New Roman" w:hAnsi="Times New Roman"/>
        </w:rPr>
        <w:t xml:space="preserve"> UE is just configured with one single FR2-1 carrier. </w:t>
      </w:r>
      <w:r>
        <w:rPr>
          <w:rFonts w:ascii="Times New Roman" w:hAnsi="Times New Roman"/>
        </w:rPr>
        <w:t xml:space="preserve">Different from the FFS agreed in multi-RX WI, </w:t>
      </w:r>
      <w:r w:rsidR="007A5116" w:rsidRPr="00E470CF">
        <w:rPr>
          <w:rFonts w:ascii="Times New Roman" w:hAnsi="Times New Roman"/>
        </w:rPr>
        <w:t xml:space="preserve">the following proposals are provided for FR2 PC6: </w:t>
      </w:r>
    </w:p>
    <w:p w14:paraId="4E9FFBCF" w14:textId="2C089AF9" w:rsidR="007A5116" w:rsidRPr="00347D07" w:rsidRDefault="007A5116" w:rsidP="00E470CF">
      <w:pPr>
        <w:spacing w:after="180"/>
        <w:ind w:firstLineChars="200" w:firstLine="440"/>
        <w:rPr>
          <w:rFonts w:ascii="Times New Roman" w:hAnsi="Times New Roman"/>
          <w:b/>
          <w:iCs/>
        </w:rPr>
      </w:pPr>
      <w:r w:rsidRPr="00347D07">
        <w:rPr>
          <w:rFonts w:ascii="Times New Roman" w:hAnsi="Times New Roman"/>
          <w:b/>
          <w:iCs/>
        </w:rPr>
        <w:t>Proposal</w:t>
      </w:r>
      <w:r w:rsidR="00347D07" w:rsidRPr="00347D07">
        <w:rPr>
          <w:rFonts w:ascii="Times New Roman" w:hAnsi="Times New Roman"/>
          <w:b/>
          <w:iCs/>
        </w:rPr>
        <w:t xml:space="preserve"> 6</w:t>
      </w:r>
      <w:r w:rsidR="002B486E" w:rsidRPr="00347D07">
        <w:rPr>
          <w:rFonts w:ascii="Times New Roman" w:hAnsi="Times New Roman"/>
          <w:b/>
          <w:iCs/>
        </w:rPr>
        <w:t>:</w:t>
      </w:r>
      <w:r w:rsidRPr="00347D07">
        <w:rPr>
          <w:rFonts w:ascii="Times New Roman" w:hAnsi="Times New Roman"/>
          <w:b/>
          <w:iCs/>
        </w:rPr>
        <w:t xml:space="preserve"> </w:t>
      </w:r>
      <w:r w:rsidRPr="00347D07">
        <w:rPr>
          <w:rFonts w:ascii="Times New Roman" w:hAnsi="Times New Roman"/>
          <w:b/>
          <w:i/>
          <w:iCs/>
        </w:rPr>
        <w:t xml:space="preserve">For Rel-18 FR2 PC6, UE can be configured with multiple carriers even with multi-RX chains </w:t>
      </w:r>
      <w:r w:rsidR="00F357C2" w:rsidRPr="00347D07">
        <w:rPr>
          <w:rFonts w:ascii="Times New Roman" w:hAnsi="Times New Roman"/>
          <w:b/>
          <w:i/>
          <w:iCs/>
        </w:rPr>
        <w:t>supported, but multi-Rx chain is enabled on only one of the component carriers.</w:t>
      </w:r>
    </w:p>
    <w:p w14:paraId="4C4A8571" w14:textId="40640FCF" w:rsidR="007C1CD0" w:rsidRDefault="007C1CD0" w:rsidP="007C1CD0">
      <w:pPr>
        <w:pStyle w:val="Heading2"/>
      </w:pPr>
      <w:r>
        <w:t>2.2 MRTD for FR2 HST multi-panel simultaneous reception</w:t>
      </w:r>
    </w:p>
    <w:p w14:paraId="56DD6672" w14:textId="77777777" w:rsidR="00ED2730" w:rsidRPr="003267F9" w:rsidRDefault="00664528" w:rsidP="00471EBF">
      <w:pPr>
        <w:ind w:firstLineChars="200" w:firstLine="440"/>
        <w:rPr>
          <w:rFonts w:ascii="Times New Roman" w:hAnsi="Times New Roman"/>
        </w:rPr>
      </w:pPr>
      <w:r w:rsidRPr="003267F9">
        <w:rPr>
          <w:rFonts w:ascii="Times New Roman" w:hAnsi="Times New Roman"/>
        </w:rPr>
        <w:t>First,</w:t>
      </w:r>
      <w:r w:rsidR="004D103C" w:rsidRPr="003267F9">
        <w:rPr>
          <w:rFonts w:ascii="Times New Roman" w:hAnsi="Times New Roman"/>
        </w:rPr>
        <w:t xml:space="preserve"> </w:t>
      </w:r>
      <w:r w:rsidR="00E41FD0" w:rsidRPr="003267F9">
        <w:rPr>
          <w:rFonts w:ascii="Times New Roman" w:hAnsi="Times New Roman"/>
        </w:rPr>
        <w:t>in FR2 HST, the UE architecture has been defined, utilizing</w:t>
      </w:r>
      <w:r w:rsidR="002427EF" w:rsidRPr="003267F9">
        <w:rPr>
          <w:rFonts w:ascii="Times New Roman" w:hAnsi="Times New Roman"/>
        </w:rPr>
        <w:t xml:space="preserve"> </w:t>
      </w:r>
      <w:r w:rsidR="00E41FD0" w:rsidRPr="003267F9">
        <w:rPr>
          <w:rFonts w:ascii="Times New Roman" w:hAnsi="Times New Roman"/>
        </w:rPr>
        <w:t xml:space="preserve">the architecture that </w:t>
      </w:r>
      <w:r w:rsidR="002427EF" w:rsidRPr="003267F9">
        <w:rPr>
          <w:rFonts w:ascii="Times New Roman" w:hAnsi="Times New Roman"/>
        </w:rPr>
        <w:t xml:space="preserve">two panels </w:t>
      </w:r>
      <w:r w:rsidR="00E41FD0" w:rsidRPr="003267F9">
        <w:rPr>
          <w:rFonts w:ascii="Times New Roman" w:hAnsi="Times New Roman"/>
        </w:rPr>
        <w:t>is located</w:t>
      </w:r>
      <w:r w:rsidR="002427EF" w:rsidRPr="003267F9">
        <w:rPr>
          <w:rFonts w:ascii="Times New Roman" w:hAnsi="Times New Roman"/>
        </w:rPr>
        <w:t xml:space="preserve"> in forward and backward directions</w:t>
      </w:r>
      <w:r w:rsidR="00E41FD0" w:rsidRPr="003267F9">
        <w:rPr>
          <w:rFonts w:ascii="Times New Roman" w:hAnsi="Times New Roman"/>
        </w:rPr>
        <w:t xml:space="preserve">, it is only possible to have two AoA directions being distinct enough to have the simultaneous reception. In this case, totally independent RF and BB processing should be provided to two distinct AoAs, which means no restriction should be given for MRTD between different directions. </w:t>
      </w:r>
      <w:r w:rsidR="00DF15DA" w:rsidRPr="003267F9">
        <w:rPr>
          <w:rFonts w:ascii="Times New Roman" w:hAnsi="Times New Roman"/>
        </w:rPr>
        <w:t xml:space="preserve">Besides, the </w:t>
      </w:r>
      <w:r w:rsidR="00471EBF" w:rsidRPr="003267F9">
        <w:rPr>
          <w:rFonts w:ascii="Times New Roman" w:hAnsi="Times New Roman"/>
        </w:rPr>
        <w:t>PC6 UE</w:t>
      </w:r>
      <w:r w:rsidR="007A3103" w:rsidRPr="003267F9">
        <w:rPr>
          <w:rFonts w:ascii="Times New Roman" w:hAnsi="Times New Roman"/>
        </w:rPr>
        <w:t xml:space="preserve"> with multi-RX chain </w:t>
      </w:r>
      <w:r w:rsidR="00471EBF" w:rsidRPr="003267F9">
        <w:rPr>
          <w:rFonts w:ascii="Times New Roman" w:hAnsi="Times New Roman"/>
        </w:rPr>
        <w:t>is</w:t>
      </w:r>
      <w:r w:rsidR="007A3103" w:rsidRPr="003267F9">
        <w:rPr>
          <w:rFonts w:ascii="Times New Roman" w:hAnsi="Times New Roman"/>
        </w:rPr>
        <w:t xml:space="preserve"> able to support mTRP deployments, RAN4 </w:t>
      </w:r>
      <w:r w:rsidR="00471EBF" w:rsidRPr="003267F9">
        <w:rPr>
          <w:rFonts w:ascii="Times New Roman" w:hAnsi="Times New Roman"/>
        </w:rPr>
        <w:t xml:space="preserve">is </w:t>
      </w:r>
      <w:r w:rsidR="007A3103" w:rsidRPr="003267F9">
        <w:rPr>
          <w:rFonts w:ascii="Times New Roman" w:hAnsi="Times New Roman"/>
        </w:rPr>
        <w:t>expect</w:t>
      </w:r>
      <w:r w:rsidR="00471EBF" w:rsidRPr="003267F9">
        <w:rPr>
          <w:rFonts w:ascii="Times New Roman" w:hAnsi="Times New Roman"/>
        </w:rPr>
        <w:t>ed</w:t>
      </w:r>
      <w:r w:rsidR="007A3103" w:rsidRPr="003267F9">
        <w:rPr>
          <w:rFonts w:ascii="Times New Roman" w:hAnsi="Times New Roman"/>
        </w:rPr>
        <w:t xml:space="preserve"> to study UE RX capability receiving extended MRTD based on non-collocated mTRP deployment scenario operating in the same band</w:t>
      </w:r>
      <w:r w:rsidR="00427D6D" w:rsidRPr="003267F9">
        <w:rPr>
          <w:rFonts w:ascii="Times New Roman" w:hAnsi="Times New Roman"/>
        </w:rPr>
        <w:t xml:space="preserve"> with the introduction of CA operation</w:t>
      </w:r>
      <w:r w:rsidR="00471EBF" w:rsidRPr="003267F9">
        <w:rPr>
          <w:rFonts w:ascii="Times New Roman" w:hAnsi="Times New Roman"/>
        </w:rPr>
        <w:t>.</w:t>
      </w:r>
      <w:r w:rsidR="00471EBF" w:rsidRPr="003267F9">
        <w:rPr>
          <w:rFonts w:ascii="Times New Roman" w:hAnsi="Times New Roman" w:hint="eastAsia"/>
        </w:rPr>
        <w:t xml:space="preserve"> </w:t>
      </w:r>
    </w:p>
    <w:p w14:paraId="1AAE7C07" w14:textId="5D48ACB5" w:rsidR="003267F9" w:rsidRPr="003267F9" w:rsidRDefault="00ED2730" w:rsidP="00471EBF">
      <w:pPr>
        <w:ind w:firstLineChars="200" w:firstLine="440"/>
        <w:rPr>
          <w:rFonts w:ascii="Times New Roman" w:hAnsi="Times New Roman"/>
        </w:rPr>
      </w:pPr>
      <w:r w:rsidRPr="003267F9">
        <w:rPr>
          <w:rFonts w:ascii="Times New Roman" w:hAnsi="Times New Roman" w:hint="eastAsia"/>
        </w:rPr>
        <w:t>S</w:t>
      </w:r>
      <w:r w:rsidRPr="003267F9">
        <w:rPr>
          <w:rFonts w:ascii="Times New Roman" w:hAnsi="Times New Roman"/>
        </w:rPr>
        <w:t xml:space="preserve">econd, </w:t>
      </w:r>
      <w:r w:rsidR="003267F9" w:rsidRPr="003267F9">
        <w:rPr>
          <w:rFonts w:ascii="Times New Roman" w:hAnsi="Times New Roman"/>
        </w:rPr>
        <w:t xml:space="preserve">considering the HST bi-directional scenario, </w:t>
      </w:r>
      <w:r w:rsidR="003267F9" w:rsidRPr="003267F9">
        <w:rPr>
          <w:rFonts w:ascii="Times New Roman" w:eastAsia="宋体" w:hAnsi="Times New Roman"/>
        </w:rPr>
        <w:t>for the assumed separation distance Ds = 700m</w:t>
      </w:r>
      <w:r w:rsidR="004A1FE4">
        <w:rPr>
          <w:rFonts w:ascii="Times New Roman" w:eastAsia="宋体" w:hAnsi="Times New Roman"/>
        </w:rPr>
        <w:t>,</w:t>
      </w:r>
      <w:r w:rsidR="004A1FE4" w:rsidRPr="004A1FE4">
        <w:rPr>
          <w:rFonts w:ascii="Times New Roman" w:hAnsi="Times New Roman"/>
        </w:rPr>
        <w:t xml:space="preserve"> the propagation delay can be increase by more than 2</w:t>
      </w:r>
      <m:oMath>
        <m:r>
          <m:rPr>
            <m:sty m:val="p"/>
          </m:rPr>
          <w:rPr>
            <w:rFonts w:ascii="Cambria Math" w:hAnsi="Cambria Math"/>
          </w:rPr>
          <m:t>μs</m:t>
        </m:r>
      </m:oMath>
      <w:r w:rsidR="004A1FE4">
        <w:rPr>
          <w:rFonts w:ascii="Times New Roman" w:hAnsi="Times New Roman"/>
        </w:rPr>
        <w:t xml:space="preserve"> (about </w:t>
      </w:r>
      <w:r w:rsidR="004A1FE4" w:rsidRPr="004A1FE4">
        <w:rPr>
          <w:rFonts w:ascii="Times New Roman" w:hAnsi="Times New Roman"/>
        </w:rPr>
        <w:t>2.33us</w:t>
      </w:r>
      <w:r w:rsidR="004A1FE4">
        <w:rPr>
          <w:rFonts w:ascii="Times New Roman" w:hAnsi="Times New Roman"/>
        </w:rPr>
        <w:t xml:space="preserve">), it is already larger than CP length for FR2 @120kHZ </w:t>
      </w:r>
      <w:r w:rsidR="004A1FE4">
        <w:rPr>
          <w:rFonts w:ascii="Times New Roman" w:hAnsi="Times New Roman"/>
          <w:szCs w:val="20"/>
        </w:rPr>
        <w:t>shown in Table 1</w:t>
      </w:r>
    </w:p>
    <w:p w14:paraId="37DE5D0E" w14:textId="77777777" w:rsidR="00043699" w:rsidRPr="00043699" w:rsidRDefault="00043699" w:rsidP="00043699">
      <w:pPr>
        <w:ind w:firstLineChars="200" w:firstLine="400"/>
        <w:jc w:val="center"/>
        <w:rPr>
          <w:rFonts w:ascii="Times New Roman" w:eastAsia="Batang" w:hAnsi="Times New Roman"/>
          <w:sz w:val="20"/>
          <w:szCs w:val="20"/>
          <w:lang w:val="en-GB" w:eastAsia="en-US"/>
        </w:rPr>
      </w:pPr>
      <w:r w:rsidRPr="00043699">
        <w:rPr>
          <w:rFonts w:ascii="Times" w:hAnsi="Times"/>
          <w:sz w:val="20"/>
          <w:szCs w:val="20"/>
          <w:lang w:val="en-GB"/>
        </w:rPr>
        <w:t xml:space="preserve">Table 1 </w:t>
      </w:r>
      <w:r w:rsidRPr="00043699">
        <w:rPr>
          <w:rFonts w:ascii="Times New Roman" w:eastAsia="Batang" w:hAnsi="Times New Roman"/>
          <w:sz w:val="20"/>
          <w:szCs w:val="20"/>
          <w:lang w:val="en-GB" w:eastAsia="en-US"/>
        </w:rPr>
        <w:t>CP length for various SCS</w:t>
      </w:r>
    </w:p>
    <w:tbl>
      <w:tblPr>
        <w:tblStyle w:val="1"/>
        <w:tblW w:w="7792" w:type="dxa"/>
        <w:jc w:val="center"/>
        <w:tblLook w:val="04A0" w:firstRow="1" w:lastRow="0" w:firstColumn="1" w:lastColumn="0" w:noHBand="0" w:noVBand="1"/>
      </w:tblPr>
      <w:tblGrid>
        <w:gridCol w:w="2263"/>
        <w:gridCol w:w="993"/>
        <w:gridCol w:w="1134"/>
        <w:gridCol w:w="992"/>
        <w:gridCol w:w="1134"/>
        <w:gridCol w:w="1276"/>
      </w:tblGrid>
      <w:tr w:rsidR="00043699" w:rsidRPr="00043699" w14:paraId="02EFF0A6" w14:textId="77777777" w:rsidTr="00043699">
        <w:trPr>
          <w:trHeight w:val="461"/>
          <w:jc w:val="center"/>
        </w:trPr>
        <w:tc>
          <w:tcPr>
            <w:tcW w:w="2263" w:type="dxa"/>
            <w:vAlign w:val="center"/>
          </w:tcPr>
          <w:p w14:paraId="68A4C3CB"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Parameter / Numerology (</w:t>
            </w:r>
            <w:r w:rsidRPr="00043699">
              <w:rPr>
                <w:rFonts w:ascii="Times" w:eastAsia="Times New Roman" w:hAnsi="Times"/>
                <w:b/>
                <w:bCs/>
                <w:i/>
                <w:iCs/>
                <w:sz w:val="15"/>
                <w:szCs w:val="15"/>
                <w:lang w:val="en-GB" w:eastAsia="en-US"/>
              </w:rPr>
              <w:t>µ</w:t>
            </w:r>
            <w:r w:rsidRPr="00043699">
              <w:rPr>
                <w:rFonts w:ascii="Times" w:eastAsia="Times New Roman" w:hAnsi="Times"/>
                <w:b/>
                <w:bCs/>
                <w:sz w:val="15"/>
                <w:szCs w:val="15"/>
                <w:lang w:val="en-GB" w:eastAsia="en-US"/>
              </w:rPr>
              <w:t>)</w:t>
            </w:r>
          </w:p>
        </w:tc>
        <w:tc>
          <w:tcPr>
            <w:tcW w:w="993" w:type="dxa"/>
            <w:vAlign w:val="center"/>
          </w:tcPr>
          <w:p w14:paraId="13F82594"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0</w:t>
            </w:r>
          </w:p>
        </w:tc>
        <w:tc>
          <w:tcPr>
            <w:tcW w:w="1134" w:type="dxa"/>
            <w:vAlign w:val="center"/>
          </w:tcPr>
          <w:p w14:paraId="31C668A5"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1</w:t>
            </w:r>
          </w:p>
        </w:tc>
        <w:tc>
          <w:tcPr>
            <w:tcW w:w="992" w:type="dxa"/>
            <w:vAlign w:val="center"/>
          </w:tcPr>
          <w:p w14:paraId="23A95F87"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2</w:t>
            </w:r>
          </w:p>
        </w:tc>
        <w:tc>
          <w:tcPr>
            <w:tcW w:w="1134" w:type="dxa"/>
            <w:vAlign w:val="center"/>
          </w:tcPr>
          <w:p w14:paraId="33C292DD"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3</w:t>
            </w:r>
          </w:p>
        </w:tc>
        <w:tc>
          <w:tcPr>
            <w:tcW w:w="1276" w:type="dxa"/>
            <w:vAlign w:val="center"/>
          </w:tcPr>
          <w:p w14:paraId="4A88F370"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4</w:t>
            </w:r>
          </w:p>
        </w:tc>
      </w:tr>
      <w:tr w:rsidR="00043699" w:rsidRPr="00043699" w14:paraId="50E27075" w14:textId="77777777" w:rsidTr="00043699">
        <w:trPr>
          <w:trHeight w:val="257"/>
          <w:jc w:val="center"/>
        </w:trPr>
        <w:tc>
          <w:tcPr>
            <w:tcW w:w="2263" w:type="dxa"/>
            <w:vAlign w:val="center"/>
          </w:tcPr>
          <w:p w14:paraId="49EFC56E"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Subcarrier Spacing (KHz)</w:t>
            </w:r>
          </w:p>
        </w:tc>
        <w:tc>
          <w:tcPr>
            <w:tcW w:w="993" w:type="dxa"/>
            <w:vAlign w:val="center"/>
          </w:tcPr>
          <w:p w14:paraId="0E75DE7D"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15</w:t>
            </w:r>
          </w:p>
        </w:tc>
        <w:tc>
          <w:tcPr>
            <w:tcW w:w="1134" w:type="dxa"/>
            <w:vAlign w:val="center"/>
          </w:tcPr>
          <w:p w14:paraId="5AE51D80"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30</w:t>
            </w:r>
          </w:p>
        </w:tc>
        <w:tc>
          <w:tcPr>
            <w:tcW w:w="992" w:type="dxa"/>
            <w:vAlign w:val="center"/>
          </w:tcPr>
          <w:p w14:paraId="22A9AB44"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60</w:t>
            </w:r>
          </w:p>
        </w:tc>
        <w:tc>
          <w:tcPr>
            <w:tcW w:w="1134" w:type="dxa"/>
            <w:vAlign w:val="center"/>
          </w:tcPr>
          <w:p w14:paraId="621C1B87"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120</w:t>
            </w:r>
          </w:p>
        </w:tc>
        <w:tc>
          <w:tcPr>
            <w:tcW w:w="1276" w:type="dxa"/>
            <w:vAlign w:val="center"/>
          </w:tcPr>
          <w:p w14:paraId="6B590359"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240</w:t>
            </w:r>
          </w:p>
        </w:tc>
      </w:tr>
      <w:tr w:rsidR="00043699" w:rsidRPr="00043699" w14:paraId="775D48F3" w14:textId="77777777" w:rsidTr="00043699">
        <w:trPr>
          <w:jc w:val="center"/>
        </w:trPr>
        <w:tc>
          <w:tcPr>
            <w:tcW w:w="2263" w:type="dxa"/>
            <w:vAlign w:val="center"/>
          </w:tcPr>
          <w:p w14:paraId="1A010D8D"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OFDM Symbol Duration (us)</w:t>
            </w:r>
          </w:p>
        </w:tc>
        <w:tc>
          <w:tcPr>
            <w:tcW w:w="993" w:type="dxa"/>
            <w:vAlign w:val="center"/>
          </w:tcPr>
          <w:p w14:paraId="357193EB"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66.67</w:t>
            </w:r>
          </w:p>
        </w:tc>
        <w:tc>
          <w:tcPr>
            <w:tcW w:w="1134" w:type="dxa"/>
            <w:vAlign w:val="center"/>
          </w:tcPr>
          <w:p w14:paraId="614472F7"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33.33</w:t>
            </w:r>
          </w:p>
        </w:tc>
        <w:tc>
          <w:tcPr>
            <w:tcW w:w="992" w:type="dxa"/>
            <w:vAlign w:val="center"/>
          </w:tcPr>
          <w:p w14:paraId="19FB4A58"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16.67</w:t>
            </w:r>
          </w:p>
        </w:tc>
        <w:tc>
          <w:tcPr>
            <w:tcW w:w="1134" w:type="dxa"/>
            <w:vAlign w:val="center"/>
          </w:tcPr>
          <w:p w14:paraId="585FD8ED"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8.33</w:t>
            </w:r>
          </w:p>
        </w:tc>
        <w:tc>
          <w:tcPr>
            <w:tcW w:w="1276" w:type="dxa"/>
            <w:vAlign w:val="center"/>
          </w:tcPr>
          <w:p w14:paraId="7011D675"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4.17</w:t>
            </w:r>
          </w:p>
        </w:tc>
      </w:tr>
      <w:tr w:rsidR="00043699" w:rsidRPr="00043699" w14:paraId="543FDBBF" w14:textId="77777777" w:rsidTr="00043699">
        <w:trPr>
          <w:jc w:val="center"/>
        </w:trPr>
        <w:tc>
          <w:tcPr>
            <w:tcW w:w="2263" w:type="dxa"/>
            <w:vAlign w:val="center"/>
          </w:tcPr>
          <w:p w14:paraId="50C49B9F"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Cyclic Prefix Duration (us)</w:t>
            </w:r>
          </w:p>
        </w:tc>
        <w:tc>
          <w:tcPr>
            <w:tcW w:w="993" w:type="dxa"/>
            <w:vAlign w:val="center"/>
          </w:tcPr>
          <w:p w14:paraId="2192FAA8"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4.69</w:t>
            </w:r>
          </w:p>
        </w:tc>
        <w:tc>
          <w:tcPr>
            <w:tcW w:w="1134" w:type="dxa"/>
            <w:vAlign w:val="center"/>
          </w:tcPr>
          <w:p w14:paraId="1EA6B4FB"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2.34</w:t>
            </w:r>
          </w:p>
        </w:tc>
        <w:tc>
          <w:tcPr>
            <w:tcW w:w="992" w:type="dxa"/>
            <w:vAlign w:val="center"/>
          </w:tcPr>
          <w:p w14:paraId="7C79D2A1"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1.17</w:t>
            </w:r>
          </w:p>
        </w:tc>
        <w:tc>
          <w:tcPr>
            <w:tcW w:w="1134" w:type="dxa"/>
            <w:vAlign w:val="center"/>
          </w:tcPr>
          <w:p w14:paraId="68925555"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0.57</w:t>
            </w:r>
          </w:p>
        </w:tc>
        <w:tc>
          <w:tcPr>
            <w:tcW w:w="1276" w:type="dxa"/>
            <w:vAlign w:val="center"/>
          </w:tcPr>
          <w:p w14:paraId="50E09EFB"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0.29</w:t>
            </w:r>
          </w:p>
        </w:tc>
      </w:tr>
      <w:tr w:rsidR="00043699" w:rsidRPr="00043699" w14:paraId="7557AD34" w14:textId="77777777" w:rsidTr="00043699">
        <w:trPr>
          <w:jc w:val="center"/>
        </w:trPr>
        <w:tc>
          <w:tcPr>
            <w:tcW w:w="2263" w:type="dxa"/>
            <w:vAlign w:val="center"/>
          </w:tcPr>
          <w:p w14:paraId="30DE230D" w14:textId="77777777" w:rsidR="00043699" w:rsidRPr="00043699" w:rsidRDefault="00043699" w:rsidP="00043699">
            <w:pPr>
              <w:contextualSpacing/>
              <w:jc w:val="center"/>
              <w:rPr>
                <w:rFonts w:ascii="Times" w:eastAsia="Times New Roman" w:hAnsi="Times"/>
                <w:b/>
                <w:bCs/>
                <w:sz w:val="15"/>
                <w:szCs w:val="15"/>
                <w:lang w:val="en-GB" w:eastAsia="en-US"/>
              </w:rPr>
            </w:pPr>
            <w:r w:rsidRPr="00043699">
              <w:rPr>
                <w:rFonts w:ascii="Times" w:eastAsia="Times New Roman" w:hAnsi="Times"/>
                <w:b/>
                <w:bCs/>
                <w:sz w:val="15"/>
                <w:szCs w:val="15"/>
                <w:lang w:val="en-GB" w:eastAsia="en-US"/>
              </w:rPr>
              <w:t>OFDM Symbol including CP (us)</w:t>
            </w:r>
          </w:p>
        </w:tc>
        <w:tc>
          <w:tcPr>
            <w:tcW w:w="993" w:type="dxa"/>
            <w:vAlign w:val="center"/>
          </w:tcPr>
          <w:p w14:paraId="54F37C71"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71.35</w:t>
            </w:r>
          </w:p>
        </w:tc>
        <w:tc>
          <w:tcPr>
            <w:tcW w:w="1134" w:type="dxa"/>
            <w:vAlign w:val="center"/>
          </w:tcPr>
          <w:p w14:paraId="1BF9E946"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35.68</w:t>
            </w:r>
          </w:p>
        </w:tc>
        <w:tc>
          <w:tcPr>
            <w:tcW w:w="992" w:type="dxa"/>
            <w:vAlign w:val="center"/>
          </w:tcPr>
          <w:p w14:paraId="5D76DD52"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17.84</w:t>
            </w:r>
          </w:p>
        </w:tc>
        <w:tc>
          <w:tcPr>
            <w:tcW w:w="1134" w:type="dxa"/>
            <w:vAlign w:val="center"/>
          </w:tcPr>
          <w:p w14:paraId="34158A27"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8.92</w:t>
            </w:r>
          </w:p>
        </w:tc>
        <w:tc>
          <w:tcPr>
            <w:tcW w:w="1276" w:type="dxa"/>
            <w:vAlign w:val="center"/>
          </w:tcPr>
          <w:p w14:paraId="3961BB35" w14:textId="77777777" w:rsidR="00043699" w:rsidRPr="00043699" w:rsidRDefault="00043699" w:rsidP="00043699">
            <w:pPr>
              <w:contextualSpacing/>
              <w:jc w:val="center"/>
              <w:rPr>
                <w:rFonts w:ascii="Times" w:eastAsia="Times New Roman" w:hAnsi="Times"/>
                <w:sz w:val="15"/>
                <w:szCs w:val="15"/>
                <w:lang w:val="en-GB" w:eastAsia="en-US"/>
              </w:rPr>
            </w:pPr>
            <w:r w:rsidRPr="00043699">
              <w:rPr>
                <w:rFonts w:ascii="Times" w:eastAsia="Times New Roman" w:hAnsi="Times"/>
                <w:sz w:val="15"/>
                <w:szCs w:val="15"/>
                <w:lang w:val="en-GB" w:eastAsia="en-US"/>
              </w:rPr>
              <w:t>4.46</w:t>
            </w:r>
          </w:p>
        </w:tc>
      </w:tr>
    </w:tbl>
    <w:p w14:paraId="59BF4A3F" w14:textId="27AA59D2" w:rsidR="00542E95" w:rsidRPr="002427EF" w:rsidRDefault="002427EF" w:rsidP="002427EF">
      <w:pPr>
        <w:spacing w:after="180"/>
        <w:ind w:firstLineChars="200" w:firstLine="440"/>
        <w:rPr>
          <w:rFonts w:ascii="Times New Roman" w:hAnsi="Times New Roman"/>
          <w:b/>
          <w:i/>
          <w:iCs/>
        </w:rPr>
      </w:pPr>
      <w:r w:rsidRPr="00C64E73">
        <w:rPr>
          <w:rFonts w:ascii="Times New Roman" w:hAnsi="Times New Roman"/>
          <w:b/>
          <w:iCs/>
        </w:rPr>
        <w:t xml:space="preserve">Proposal </w:t>
      </w:r>
      <w:r w:rsidR="00C64E73" w:rsidRPr="00C64E73">
        <w:rPr>
          <w:rFonts w:ascii="Times New Roman" w:hAnsi="Times New Roman"/>
          <w:b/>
          <w:iCs/>
        </w:rPr>
        <w:t>7</w:t>
      </w:r>
      <w:r w:rsidRPr="002427EF">
        <w:rPr>
          <w:rFonts w:ascii="Times New Roman" w:hAnsi="Times New Roman"/>
          <w:b/>
          <w:i/>
          <w:iCs/>
        </w:rPr>
        <w:t>: For Rel-18 PC6 UE supporting simultaneous multi-panel operation, MRTD of signals received from two panels can be extended to the value higher than CP length.</w:t>
      </w:r>
    </w:p>
    <w:p w14:paraId="6A153560" w14:textId="0E47BE7B" w:rsidR="00D10583" w:rsidRDefault="00D10583" w:rsidP="00D10583">
      <w:pPr>
        <w:pStyle w:val="Heading2"/>
      </w:pPr>
      <w:r>
        <w:t xml:space="preserve">2.3 UL and DL TCI switching for FR2 HST multi-panel simultaneous recption </w:t>
      </w:r>
    </w:p>
    <w:p w14:paraId="7163242F" w14:textId="38E50BB3" w:rsidR="00D10583" w:rsidRPr="00754E22" w:rsidRDefault="00D10583" w:rsidP="00D342F4">
      <w:pPr>
        <w:ind w:firstLineChars="200" w:firstLine="440"/>
        <w:rPr>
          <w:rFonts w:ascii="Times New Roman" w:hAnsi="Times New Roman"/>
        </w:rPr>
      </w:pPr>
      <w:r w:rsidRPr="00754E22">
        <w:rPr>
          <w:rFonts w:ascii="Times New Roman" w:hAnsi="Times New Roman" w:hint="eastAsia"/>
        </w:rPr>
        <w:t>S</w:t>
      </w:r>
      <w:r w:rsidR="00754E22">
        <w:rPr>
          <w:rFonts w:ascii="Times New Roman" w:hAnsi="Times New Roman"/>
        </w:rPr>
        <w:t xml:space="preserve">ince it is agreed that </w:t>
      </w:r>
      <w:r w:rsidR="00754E22" w:rsidRPr="00754E22">
        <w:rPr>
          <w:rFonts w:ascii="Times New Roman" w:hAnsi="Times New Roman"/>
        </w:rPr>
        <w:t>UL TCI state switching, and UL spatial relation info switch are not in the scope o</w:t>
      </w:r>
      <w:r w:rsidR="00754E22">
        <w:rPr>
          <w:rFonts w:ascii="Times New Roman" w:hAnsi="Times New Roman"/>
        </w:rPr>
        <w:t xml:space="preserve">f multi-RX WI, highlighted in </w:t>
      </w:r>
      <w:r w:rsidR="00754E22" w:rsidRPr="00754E22">
        <w:rPr>
          <w:rFonts w:ascii="Times New Roman" w:hAnsi="Times New Roman"/>
        </w:rPr>
        <w:t>cyan, we think the necessity of enhancement in uplink relation switch delay requirement is not in the scope of the WI</w:t>
      </w:r>
    </w:p>
    <w:p w14:paraId="08D37E0B" w14:textId="5CC6DA6D" w:rsidR="00754E22" w:rsidRPr="002427EF" w:rsidRDefault="00754E22" w:rsidP="00754E22">
      <w:pPr>
        <w:spacing w:after="180"/>
        <w:ind w:firstLineChars="200" w:firstLine="440"/>
        <w:rPr>
          <w:rFonts w:ascii="Times New Roman" w:hAnsi="Times New Roman"/>
          <w:b/>
          <w:i/>
          <w:iCs/>
        </w:rPr>
      </w:pPr>
      <w:r w:rsidRPr="00C64E73">
        <w:rPr>
          <w:rFonts w:ascii="Times New Roman" w:hAnsi="Times New Roman"/>
          <w:b/>
          <w:iCs/>
        </w:rPr>
        <w:lastRenderedPageBreak/>
        <w:t xml:space="preserve">Proposal </w:t>
      </w:r>
      <w:r w:rsidR="00C64E73" w:rsidRPr="00C64E73">
        <w:rPr>
          <w:rFonts w:ascii="Times New Roman" w:hAnsi="Times New Roman"/>
          <w:b/>
          <w:iCs/>
        </w:rPr>
        <w:t>8</w:t>
      </w:r>
      <w:r w:rsidRPr="002427EF">
        <w:rPr>
          <w:rFonts w:ascii="Times New Roman" w:hAnsi="Times New Roman"/>
          <w:b/>
          <w:i/>
          <w:iCs/>
        </w:rPr>
        <w:t xml:space="preserve">: </w:t>
      </w:r>
      <w:r>
        <w:rPr>
          <w:rFonts w:ascii="Times New Roman" w:hAnsi="Times New Roman"/>
          <w:b/>
          <w:i/>
          <w:iCs/>
        </w:rPr>
        <w:t>T</w:t>
      </w:r>
      <w:r w:rsidRPr="00754E22">
        <w:rPr>
          <w:rFonts w:ascii="Times New Roman" w:hAnsi="Times New Roman"/>
          <w:b/>
          <w:i/>
          <w:iCs/>
        </w:rPr>
        <w:t>he necessity of enhancement in uplink relation switch delay requirement is not in the scope of the W</w:t>
      </w:r>
      <w:r w:rsidR="00D342F4">
        <w:rPr>
          <w:rFonts w:ascii="Times New Roman" w:hAnsi="Times New Roman"/>
          <w:b/>
          <w:i/>
          <w:iCs/>
        </w:rPr>
        <w:t>I</w:t>
      </w:r>
      <w:r w:rsidRPr="002427EF">
        <w:rPr>
          <w:rFonts w:ascii="Times New Roman" w:hAnsi="Times New Roman"/>
          <w:b/>
          <w:i/>
          <w:iCs/>
        </w:rPr>
        <w:t>.</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827D95F" w14:textId="0DBB2213" w:rsidR="00B06935" w:rsidRDefault="00D342F4" w:rsidP="00BA45F7">
      <w:pPr>
        <w:rPr>
          <w:rFonts w:ascii="Times New Roman" w:hAnsi="Times New Roman"/>
        </w:rPr>
      </w:pPr>
      <w:r w:rsidRPr="00833DDE">
        <w:rPr>
          <w:rFonts w:ascii="Times New Roman" w:hAnsi="Times New Roman"/>
        </w:rPr>
        <w:t xml:space="preserve">In this contribution, we would like to share our </w:t>
      </w:r>
      <w:r>
        <w:rPr>
          <w:rFonts w:ascii="Times New Roman" w:hAnsi="Times New Roman"/>
        </w:rPr>
        <w:t>further</w:t>
      </w:r>
      <w:r w:rsidRPr="00833DDE">
        <w:rPr>
          <w:rFonts w:ascii="Times New Roman" w:hAnsi="Times New Roman"/>
        </w:rPr>
        <w:t xml:space="preserve"> </w:t>
      </w:r>
      <w:r>
        <w:rPr>
          <w:rFonts w:ascii="Times New Roman" w:hAnsi="Times New Roman"/>
        </w:rPr>
        <w:t>analysis</w:t>
      </w:r>
      <w:r w:rsidRPr="00833DDE">
        <w:rPr>
          <w:rFonts w:ascii="Times New Roman" w:hAnsi="Times New Roman"/>
        </w:rPr>
        <w:t xml:space="preserve"> </w:t>
      </w:r>
      <w:r>
        <w:rPr>
          <w:rFonts w:ascii="Times New Roman" w:hAnsi="Times New Roman"/>
        </w:rPr>
        <w:t xml:space="preserve">of </w:t>
      </w:r>
      <w:r w:rsidRPr="00833DDE">
        <w:rPr>
          <w:rFonts w:ascii="Times New Roman" w:hAnsi="Times New Roman"/>
        </w:rPr>
        <w:t>RRM core requirement impact for FR2 HST enhancement</w:t>
      </w:r>
      <w:r>
        <w:rPr>
          <w:rFonts w:ascii="Times New Roman" w:hAnsi="Times New Roman"/>
        </w:rPr>
        <w:t>:</w:t>
      </w:r>
    </w:p>
    <w:p w14:paraId="5CA65D8B" w14:textId="77777777" w:rsidR="00C64E73" w:rsidRDefault="00C64E73" w:rsidP="00C64E73">
      <w:pPr>
        <w:spacing w:after="180"/>
        <w:ind w:firstLineChars="200" w:firstLine="440"/>
        <w:rPr>
          <w:rFonts w:ascii="Times New Roman" w:hAnsi="Times New Roman"/>
          <w:b/>
          <w:i/>
          <w:iCs/>
        </w:rPr>
      </w:pPr>
      <w:r>
        <w:rPr>
          <w:rFonts w:ascii="Times New Roman" w:hAnsi="Times New Roman"/>
          <w:b/>
          <w:iCs/>
        </w:rPr>
        <w:t>Observation 1</w:t>
      </w:r>
      <w:r w:rsidRPr="008A2550">
        <w:rPr>
          <w:rFonts w:ascii="Times New Roman" w:hAnsi="Times New Roman"/>
          <w:b/>
          <w:iCs/>
        </w:rPr>
        <w:t xml:space="preserve">: </w:t>
      </w:r>
      <w:r w:rsidRPr="00255860">
        <w:rPr>
          <w:rFonts w:ascii="Times New Roman" w:hAnsi="Times New Roman"/>
          <w:b/>
          <w:i/>
          <w:iCs/>
        </w:rPr>
        <w:t>RAN4 to consider CPE to be equipped with two panels pointed forward and backward along the track</w:t>
      </w:r>
      <w:r>
        <w:rPr>
          <w:rFonts w:ascii="Times New Roman" w:hAnsi="Times New Roman"/>
          <w:b/>
          <w:i/>
          <w:iCs/>
        </w:rPr>
        <w:t>.</w:t>
      </w:r>
    </w:p>
    <w:p w14:paraId="06127911" w14:textId="63AF0893" w:rsidR="00C64E73" w:rsidRDefault="00C64E73" w:rsidP="00C64E73">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1: </w:t>
      </w:r>
      <w:r w:rsidRPr="000208F0">
        <w:rPr>
          <w:rFonts w:ascii="Times New Roman" w:hAnsi="Times New Roman" w:hint="eastAsia"/>
          <w:b/>
          <w:i/>
          <w:iCs/>
        </w:rPr>
        <w:t>T</w:t>
      </w:r>
      <w:r w:rsidRPr="000208F0">
        <w:rPr>
          <w:rFonts w:ascii="Times New Roman" w:hAnsi="Times New Roman"/>
          <w:b/>
          <w:i/>
          <w:iCs/>
        </w:rPr>
        <w:t xml:space="preserve">he definition of panel would follow RF conclusion and the discussion on it can be precluded </w:t>
      </w:r>
      <w:r w:rsidRPr="008A2550">
        <w:rPr>
          <w:rFonts w:ascii="Times New Roman" w:hAnsi="Times New Roman"/>
          <w:b/>
          <w:i/>
          <w:iCs/>
        </w:rPr>
        <w:t>in HST FR2</w:t>
      </w:r>
    </w:p>
    <w:p w14:paraId="1BC786D1" w14:textId="77777777" w:rsidR="00C64E73" w:rsidRDefault="00C64E73" w:rsidP="00C64E73">
      <w:pPr>
        <w:spacing w:after="180"/>
        <w:ind w:firstLineChars="200" w:firstLine="440"/>
        <w:rPr>
          <w:rFonts w:ascii="Times New Roman" w:hAnsi="Times New Roman"/>
          <w:b/>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2</w:t>
      </w:r>
      <w:r w:rsidRPr="008A2550">
        <w:rPr>
          <w:rFonts w:ascii="Times New Roman" w:hAnsi="Times New Roman"/>
          <w:b/>
          <w:iCs/>
        </w:rPr>
        <w:t xml:space="preserve">: </w:t>
      </w:r>
      <w:r w:rsidRPr="00703F55">
        <w:rPr>
          <w:rFonts w:ascii="Times New Roman" w:hAnsi="Times New Roman"/>
          <w:b/>
          <w:i/>
          <w:iCs/>
        </w:rPr>
        <w:t xml:space="preserve">L3 measurements shall be </w:t>
      </w:r>
      <w:r>
        <w:rPr>
          <w:rFonts w:ascii="Times New Roman" w:hAnsi="Times New Roman"/>
          <w:b/>
          <w:i/>
          <w:iCs/>
        </w:rPr>
        <w:t>precluded</w:t>
      </w:r>
      <w:r w:rsidRPr="00703F55">
        <w:rPr>
          <w:rFonts w:ascii="Times New Roman" w:hAnsi="Times New Roman"/>
          <w:b/>
          <w:i/>
          <w:iCs/>
        </w:rPr>
        <w:t xml:space="preserve"> in multi-panel simultaneous reception</w:t>
      </w:r>
    </w:p>
    <w:p w14:paraId="3C491C51" w14:textId="77777777" w:rsidR="00C64E73" w:rsidRDefault="00C64E73" w:rsidP="00C64E73">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3</w:t>
      </w:r>
      <w:r w:rsidRPr="008A2550">
        <w:rPr>
          <w:rFonts w:ascii="Times New Roman" w:hAnsi="Times New Roman"/>
          <w:b/>
          <w:iCs/>
        </w:rPr>
        <w:t>:</w:t>
      </w:r>
      <w:r>
        <w:rPr>
          <w:rFonts w:ascii="Times New Roman" w:hAnsi="Times New Roman"/>
          <w:b/>
          <w:iCs/>
        </w:rPr>
        <w:t xml:space="preserve"> </w:t>
      </w:r>
      <w:r>
        <w:rPr>
          <w:rFonts w:ascii="Times New Roman" w:hAnsi="Times New Roman"/>
          <w:b/>
          <w:i/>
          <w:iCs/>
        </w:rPr>
        <w:t xml:space="preserve">For </w:t>
      </w:r>
      <w:r w:rsidRPr="007E45CF">
        <w:rPr>
          <w:rFonts w:ascii="Times New Roman" w:hAnsi="Times New Roman"/>
          <w:b/>
          <w:i/>
          <w:iCs/>
        </w:rPr>
        <w:t>roof-mounted UE</w:t>
      </w:r>
      <w:r>
        <w:rPr>
          <w:rFonts w:ascii="Times New Roman" w:hAnsi="Times New Roman"/>
          <w:b/>
          <w:i/>
          <w:iCs/>
        </w:rPr>
        <w:t xml:space="preserve"> </w:t>
      </w:r>
      <w:r w:rsidRPr="00174CEC">
        <w:rPr>
          <w:rFonts w:ascii="Times New Roman" w:hAnsi="Times New Roman"/>
          <w:b/>
          <w:i/>
          <w:iCs/>
        </w:rPr>
        <w:t>supporting multi-</w:t>
      </w:r>
      <w:r>
        <w:rPr>
          <w:rFonts w:ascii="Times New Roman" w:hAnsi="Times New Roman"/>
          <w:b/>
          <w:i/>
          <w:iCs/>
        </w:rPr>
        <w:t xml:space="preserve">panel </w:t>
      </w:r>
      <w:r w:rsidRPr="00174CEC">
        <w:rPr>
          <w:rFonts w:ascii="Times New Roman" w:hAnsi="Times New Roman"/>
          <w:b/>
          <w:i/>
          <w:iCs/>
        </w:rPr>
        <w:t>simultaneous DL reception</w:t>
      </w:r>
      <w:r>
        <w:rPr>
          <w:rFonts w:ascii="Times New Roman" w:hAnsi="Times New Roman"/>
          <w:b/>
          <w:i/>
          <w:iCs/>
        </w:rPr>
        <w:t xml:space="preserve"> is </w:t>
      </w:r>
      <w:r w:rsidRPr="00174CEC">
        <w:rPr>
          <w:rFonts w:ascii="Times New Roman" w:hAnsi="Times New Roman"/>
          <w:b/>
          <w:i/>
          <w:iCs/>
        </w:rPr>
        <w:t>capable of</w:t>
      </w:r>
      <w:r>
        <w:rPr>
          <w:rFonts w:ascii="Times New Roman" w:hAnsi="Times New Roman"/>
          <w:b/>
          <w:i/>
          <w:iCs/>
        </w:rPr>
        <w:t xml:space="preserve"> </w:t>
      </w:r>
      <w:r w:rsidRPr="00174CEC">
        <w:rPr>
          <w:rFonts w:ascii="Times New Roman" w:hAnsi="Times New Roman"/>
          <w:b/>
          <w:i/>
          <w:iCs/>
        </w:rPr>
        <w:t>multi</w:t>
      </w:r>
      <w:r>
        <w:rPr>
          <w:rFonts w:ascii="Times New Roman" w:hAnsi="Times New Roman"/>
          <w:b/>
          <w:i/>
          <w:iCs/>
        </w:rPr>
        <w:t>-</w:t>
      </w:r>
      <w:r w:rsidRPr="00174CEC">
        <w:rPr>
          <w:rFonts w:ascii="Times New Roman" w:hAnsi="Times New Roman"/>
          <w:b/>
          <w:i/>
          <w:iCs/>
        </w:rPr>
        <w:t>RX chains</w:t>
      </w:r>
      <w:r>
        <w:rPr>
          <w:rFonts w:ascii="Times New Roman" w:hAnsi="Times New Roman"/>
          <w:b/>
          <w:i/>
          <w:iCs/>
        </w:rPr>
        <w:t>.</w:t>
      </w:r>
    </w:p>
    <w:p w14:paraId="78204B41" w14:textId="77777777" w:rsidR="00C64E73" w:rsidRDefault="00C64E73" w:rsidP="00C64E73">
      <w:pPr>
        <w:spacing w:after="180"/>
        <w:ind w:firstLineChars="200" w:firstLine="440"/>
        <w:rPr>
          <w:rFonts w:ascii="Times New Roman" w:hAnsi="Times New Roman"/>
          <w:b/>
          <w:i/>
          <w:iCs/>
        </w:rPr>
      </w:pPr>
      <w:r w:rsidRPr="008A2550">
        <w:rPr>
          <w:rFonts w:ascii="Times New Roman" w:hAnsi="Times New Roman" w:hint="eastAsia"/>
          <w:b/>
          <w:iCs/>
        </w:rPr>
        <w:t>P</w:t>
      </w:r>
      <w:r w:rsidRPr="008A2550">
        <w:rPr>
          <w:rFonts w:ascii="Times New Roman" w:hAnsi="Times New Roman"/>
          <w:b/>
          <w:iCs/>
        </w:rPr>
        <w:t xml:space="preserve">ropose </w:t>
      </w:r>
      <w:r>
        <w:rPr>
          <w:rFonts w:ascii="Times New Roman" w:hAnsi="Times New Roman"/>
          <w:b/>
          <w:iCs/>
        </w:rPr>
        <w:t>4</w:t>
      </w:r>
      <w:r w:rsidRPr="00643EAC">
        <w:rPr>
          <w:rFonts w:ascii="Times New Roman" w:hAnsi="Times New Roman"/>
          <w:b/>
          <w:i/>
          <w:iCs/>
        </w:rPr>
        <w:t>:</w:t>
      </w:r>
      <w:r w:rsidRPr="00633976">
        <w:rPr>
          <w:rFonts w:ascii="Times New Roman" w:hAnsi="Times New Roman"/>
          <w:b/>
          <w:i/>
          <w:iCs/>
        </w:rPr>
        <w:t xml:space="preserve"> </w:t>
      </w:r>
      <w:r>
        <w:rPr>
          <w:rFonts w:ascii="Times New Roman" w:hAnsi="Times New Roman"/>
          <w:b/>
          <w:i/>
          <w:iCs/>
        </w:rPr>
        <w:t xml:space="preserve">For </w:t>
      </w:r>
      <w:r w:rsidRPr="007E45CF">
        <w:rPr>
          <w:rFonts w:ascii="Times New Roman" w:hAnsi="Times New Roman"/>
          <w:b/>
          <w:i/>
          <w:iCs/>
        </w:rPr>
        <w:t>roof-mounted UE</w:t>
      </w:r>
      <w:r>
        <w:rPr>
          <w:rFonts w:ascii="Times New Roman" w:hAnsi="Times New Roman"/>
          <w:b/>
          <w:i/>
          <w:iCs/>
        </w:rPr>
        <w:t xml:space="preserve"> supporting multi-panel </w:t>
      </w:r>
      <w:r w:rsidRPr="00174CEC">
        <w:rPr>
          <w:rFonts w:ascii="Times New Roman" w:hAnsi="Times New Roman"/>
          <w:b/>
          <w:i/>
          <w:iCs/>
        </w:rPr>
        <w:t>simultaneous</w:t>
      </w:r>
      <w:r>
        <w:rPr>
          <w:rFonts w:ascii="Times New Roman" w:hAnsi="Times New Roman"/>
          <w:b/>
          <w:i/>
          <w:iCs/>
        </w:rPr>
        <w:t xml:space="preserve"> reception, </w:t>
      </w:r>
      <w:r w:rsidRPr="00643EAC">
        <w:rPr>
          <w:rFonts w:ascii="Times New Roman" w:hAnsi="Times New Roman"/>
          <w:b/>
          <w:i/>
          <w:iCs/>
        </w:rPr>
        <w:t>the following UE architecture is necessary:</w:t>
      </w:r>
    </w:p>
    <w:p w14:paraId="09F3F5ED" w14:textId="77777777" w:rsidR="00C64E73" w:rsidRDefault="00C64E73" w:rsidP="00C64E73">
      <w:pPr>
        <w:spacing w:after="180"/>
        <w:ind w:firstLineChars="200" w:firstLine="440"/>
        <w:rPr>
          <w:rFonts w:ascii="Times New Roman" w:hAnsi="Times New Roman"/>
          <w:b/>
          <w:i/>
          <w:iCs/>
        </w:rPr>
      </w:pPr>
      <w:r w:rsidRPr="00643EAC">
        <w:rPr>
          <w:rFonts w:ascii="Times New Roman" w:hAnsi="Times New Roman"/>
          <w:b/>
          <w:i/>
          <w:iCs/>
        </w:rPr>
        <w:t>Multiple antenna panel</w:t>
      </w:r>
      <w:r w:rsidRPr="00643EAC">
        <w:rPr>
          <w:rFonts w:ascii="Times New Roman" w:hAnsi="Times New Roman" w:hint="eastAsia"/>
          <w:b/>
          <w:i/>
          <w:iCs/>
        </w:rPr>
        <w:t>/</w:t>
      </w:r>
      <w:r w:rsidRPr="00643EAC">
        <w:rPr>
          <w:rFonts w:ascii="Times New Roman" w:hAnsi="Times New Roman"/>
          <w:b/>
          <w:i/>
          <w:iCs/>
        </w:rPr>
        <w:t xml:space="preserve">RX chain+ BF+AGC + RF front-end (time and frequency sync) +FFT+ </w:t>
      </w:r>
      <w:r>
        <w:rPr>
          <w:rFonts w:ascii="Times New Roman" w:hAnsi="Times New Roman"/>
          <w:b/>
          <w:i/>
          <w:iCs/>
        </w:rPr>
        <w:t xml:space="preserve">additional </w:t>
      </w:r>
      <w:r w:rsidRPr="00643EAC">
        <w:rPr>
          <w:rFonts w:ascii="Times New Roman" w:hAnsi="Times New Roman"/>
          <w:b/>
          <w:i/>
          <w:iCs/>
        </w:rPr>
        <w:t>RRM/Demod</w:t>
      </w:r>
    </w:p>
    <w:p w14:paraId="5BB02BE6" w14:textId="77777777" w:rsidR="00C64E73" w:rsidRPr="00347D07" w:rsidRDefault="00C64E73" w:rsidP="00C64E73">
      <w:pPr>
        <w:spacing w:after="180"/>
        <w:ind w:firstLineChars="200" w:firstLine="440"/>
        <w:rPr>
          <w:rFonts w:ascii="Times New Roman" w:hAnsi="Times New Roman"/>
          <w:b/>
          <w:i/>
          <w:iCs/>
        </w:rPr>
      </w:pPr>
      <w:r w:rsidRPr="00C32E1F">
        <w:rPr>
          <w:rFonts w:ascii="Times New Roman" w:hAnsi="Times New Roman" w:hint="eastAsia"/>
          <w:b/>
          <w:iCs/>
        </w:rPr>
        <w:t>P</w:t>
      </w:r>
      <w:r w:rsidRPr="00C32E1F">
        <w:rPr>
          <w:rFonts w:ascii="Times New Roman" w:hAnsi="Times New Roman"/>
          <w:b/>
          <w:iCs/>
        </w:rPr>
        <w:t xml:space="preserve">ropose </w:t>
      </w:r>
      <w:r>
        <w:rPr>
          <w:rFonts w:ascii="Times New Roman" w:hAnsi="Times New Roman"/>
          <w:b/>
          <w:iCs/>
        </w:rPr>
        <w:t>5</w:t>
      </w:r>
      <w:r w:rsidRPr="00C32E1F">
        <w:rPr>
          <w:rFonts w:ascii="Times New Roman" w:hAnsi="Times New Roman"/>
          <w:b/>
          <w:iCs/>
        </w:rPr>
        <w:t>:</w:t>
      </w:r>
      <w:r>
        <w:rPr>
          <w:rFonts w:ascii="Times New Roman" w:hAnsi="Times New Roman"/>
          <w:b/>
          <w:iCs/>
        </w:rPr>
        <w:t xml:space="preserve"> </w:t>
      </w:r>
      <w:r w:rsidRPr="00347D07">
        <w:rPr>
          <w:rFonts w:ascii="Times New Roman" w:hAnsi="Times New Roman"/>
          <w:b/>
          <w:i/>
          <w:iCs/>
        </w:rPr>
        <w:t>Both sDCI and mDCI need to be considered in FR2 HST multi-panel simultaneous reception.</w:t>
      </w:r>
    </w:p>
    <w:p w14:paraId="27627653" w14:textId="77777777" w:rsidR="00C64E73" w:rsidRPr="00347D07" w:rsidRDefault="00C64E73" w:rsidP="00C64E73">
      <w:pPr>
        <w:spacing w:after="180"/>
        <w:ind w:firstLineChars="200" w:firstLine="440"/>
        <w:rPr>
          <w:rFonts w:ascii="Times New Roman" w:hAnsi="Times New Roman"/>
          <w:b/>
          <w:iCs/>
        </w:rPr>
      </w:pPr>
      <w:r w:rsidRPr="00347D07">
        <w:rPr>
          <w:rFonts w:ascii="Times New Roman" w:hAnsi="Times New Roman"/>
          <w:b/>
          <w:iCs/>
        </w:rPr>
        <w:t xml:space="preserve">Proposal 6: </w:t>
      </w:r>
      <w:r w:rsidRPr="00347D07">
        <w:rPr>
          <w:rFonts w:ascii="Times New Roman" w:hAnsi="Times New Roman"/>
          <w:b/>
          <w:i/>
          <w:iCs/>
        </w:rPr>
        <w:t>For Rel-18 FR2 PC6, UE can be configured with multiple carriers even with multi-RX chains supported, but multi-Rx chain is enabled on only one of the component carriers.</w:t>
      </w:r>
    </w:p>
    <w:p w14:paraId="5353BBF8" w14:textId="77777777" w:rsidR="00C64E73" w:rsidRPr="002427EF" w:rsidRDefault="00C64E73" w:rsidP="00C64E73">
      <w:pPr>
        <w:spacing w:after="180"/>
        <w:ind w:firstLineChars="200" w:firstLine="440"/>
        <w:rPr>
          <w:rFonts w:ascii="Times New Roman" w:hAnsi="Times New Roman"/>
          <w:b/>
          <w:i/>
          <w:iCs/>
        </w:rPr>
      </w:pPr>
      <w:r w:rsidRPr="00C64E73">
        <w:rPr>
          <w:rFonts w:ascii="Times New Roman" w:hAnsi="Times New Roman"/>
          <w:b/>
          <w:iCs/>
        </w:rPr>
        <w:t>Proposal 7</w:t>
      </w:r>
      <w:r w:rsidRPr="002427EF">
        <w:rPr>
          <w:rFonts w:ascii="Times New Roman" w:hAnsi="Times New Roman"/>
          <w:b/>
          <w:i/>
          <w:iCs/>
        </w:rPr>
        <w:t>: For Rel-18 PC6 UE supporting simultaneous multi-panel operation, MRTD of signals received from two panels can be extended to the value higher than CP length.</w:t>
      </w:r>
    </w:p>
    <w:p w14:paraId="4CE8D887" w14:textId="78989937" w:rsidR="00C64E73" w:rsidRPr="00C64E73" w:rsidRDefault="00C64E73" w:rsidP="00C64E73">
      <w:pPr>
        <w:spacing w:after="180"/>
        <w:ind w:firstLineChars="200" w:firstLine="440"/>
        <w:rPr>
          <w:rFonts w:ascii="Times New Roman" w:hAnsi="Times New Roman"/>
          <w:b/>
          <w:i/>
          <w:iCs/>
        </w:rPr>
      </w:pPr>
      <w:r w:rsidRPr="00C64E73">
        <w:rPr>
          <w:rFonts w:ascii="Times New Roman" w:hAnsi="Times New Roman"/>
          <w:b/>
          <w:iCs/>
        </w:rPr>
        <w:t>Proposal 8</w:t>
      </w:r>
      <w:r w:rsidRPr="002427EF">
        <w:rPr>
          <w:rFonts w:ascii="Times New Roman" w:hAnsi="Times New Roman"/>
          <w:b/>
          <w:i/>
          <w:iCs/>
        </w:rPr>
        <w:t xml:space="preserve">: </w:t>
      </w:r>
      <w:r>
        <w:rPr>
          <w:rFonts w:ascii="Times New Roman" w:hAnsi="Times New Roman"/>
          <w:b/>
          <w:i/>
          <w:iCs/>
        </w:rPr>
        <w:t>T</w:t>
      </w:r>
      <w:r w:rsidRPr="00754E22">
        <w:rPr>
          <w:rFonts w:ascii="Times New Roman" w:hAnsi="Times New Roman"/>
          <w:b/>
          <w:i/>
          <w:iCs/>
        </w:rPr>
        <w:t>he necessity of enhancement in uplink relation switch delay requirement is not in the scope of the W</w:t>
      </w:r>
      <w:r>
        <w:rPr>
          <w:rFonts w:ascii="Times New Roman" w:hAnsi="Times New Roman"/>
          <w:b/>
          <w:i/>
          <w:iCs/>
        </w:rPr>
        <w:t>I</w:t>
      </w:r>
      <w:r w:rsidRPr="002427EF">
        <w:rPr>
          <w:rFonts w:ascii="Times New Roman" w:hAnsi="Times New Roman"/>
          <w:b/>
          <w:i/>
          <w:iCs/>
        </w:rPr>
        <w:t>.</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4C6CA7" w:rsidRDefault="00F9169C" w:rsidP="00A13468">
      <w:pPr>
        <w:spacing w:after="120"/>
        <w:rPr>
          <w:rFonts w:ascii="Times New Roman" w:hAnsi="Times New Roman"/>
        </w:rPr>
      </w:pPr>
      <w:r w:rsidRPr="004C6CA7">
        <w:rPr>
          <w:rFonts w:ascii="Times New Roman" w:hAnsi="Times New Roman"/>
        </w:rPr>
        <w:t xml:space="preserve">[1] </w:t>
      </w:r>
      <w:r w:rsidR="00F77530" w:rsidRPr="004C6CA7">
        <w:rPr>
          <w:rFonts w:ascii="Times New Roman" w:hAnsi="Times New Roman"/>
        </w:rPr>
        <w:t>RP-2</w:t>
      </w:r>
      <w:r w:rsidR="00112341" w:rsidRPr="004C6CA7">
        <w:rPr>
          <w:rFonts w:ascii="Times New Roman" w:hAnsi="Times New Roman"/>
        </w:rPr>
        <w:t>20985</w:t>
      </w:r>
      <w:r w:rsidR="00D34FA0" w:rsidRPr="004C6CA7">
        <w:rPr>
          <w:rFonts w:ascii="Times New Roman" w:hAnsi="Times New Roman"/>
        </w:rPr>
        <w:t>, “</w:t>
      </w:r>
      <w:r w:rsidR="00112341" w:rsidRPr="004C6CA7">
        <w:rPr>
          <w:rFonts w:ascii="Times New Roman" w:hAnsi="Times New Roman"/>
        </w:rPr>
        <w:t>New WID on enhanced NR support for high speed train scenario in frequency range 2 (FR2)</w:t>
      </w:r>
      <w:r w:rsidR="00D34FA0" w:rsidRPr="004C6CA7">
        <w:rPr>
          <w:rFonts w:ascii="Times New Roman" w:hAnsi="Times New Roman"/>
        </w:rPr>
        <w:t xml:space="preserve">”, </w:t>
      </w:r>
      <w:r w:rsidR="00112341" w:rsidRPr="004C6CA7">
        <w:rPr>
          <w:rFonts w:ascii="Times New Roman" w:hAnsi="Times New Roman"/>
        </w:rPr>
        <w:t>Samsung</w:t>
      </w:r>
      <w:r w:rsidR="0017138B" w:rsidRPr="004C6CA7">
        <w:rPr>
          <w:rFonts w:ascii="Times New Roman" w:hAnsi="Times New Roman"/>
        </w:rPr>
        <w:t>.</w:t>
      </w:r>
    </w:p>
    <w:p w14:paraId="312015CB" w14:textId="0060D125" w:rsidR="00473959" w:rsidRDefault="00D34FA0" w:rsidP="00A13468">
      <w:pPr>
        <w:spacing w:after="120"/>
        <w:rPr>
          <w:rFonts w:ascii="Times New Roman" w:hAnsi="Times New Roman"/>
        </w:rPr>
      </w:pPr>
      <w:r w:rsidRPr="004C6CA7">
        <w:rPr>
          <w:rFonts w:ascii="Times New Roman" w:hAnsi="Times New Roman"/>
        </w:rPr>
        <w:t>[2]</w:t>
      </w:r>
      <w:r w:rsidRPr="004C6CA7">
        <w:rPr>
          <w:rFonts w:ascii="Times New Roman" w:hAnsi="Times New Roman"/>
        </w:rPr>
        <w:tab/>
      </w:r>
      <w:r w:rsidR="008E2A1C" w:rsidRPr="008E2A1C">
        <w:rPr>
          <w:rFonts w:ascii="Times New Roman" w:hAnsi="Times New Roman"/>
        </w:rPr>
        <w:t>R4-2220397</w:t>
      </w:r>
      <w:r w:rsidRPr="004C6CA7">
        <w:rPr>
          <w:rFonts w:ascii="Times New Roman" w:hAnsi="Times New Roman"/>
        </w:rPr>
        <w:t>, “</w:t>
      </w:r>
      <w:r w:rsidR="008E2A1C" w:rsidRPr="008E2A1C">
        <w:rPr>
          <w:rFonts w:ascii="Times New Roman" w:hAnsi="Times New Roman"/>
        </w:rPr>
        <w:t>WF on NR FR2 HST RRM Core requirements impact</w:t>
      </w:r>
      <w:r w:rsidR="000F6C20" w:rsidRPr="004C6CA7">
        <w:rPr>
          <w:rFonts w:ascii="Times New Roman" w:hAnsi="Times New Roman"/>
        </w:rPr>
        <w:t>”, Samsung.</w:t>
      </w:r>
    </w:p>
    <w:p w14:paraId="580B796F" w14:textId="375F94B9" w:rsidR="008E2A1C" w:rsidRDefault="008E2A1C" w:rsidP="008E2A1C">
      <w:pPr>
        <w:spacing w:after="120"/>
        <w:rPr>
          <w:rFonts w:ascii="Times New Roman" w:hAnsi="Times New Roman"/>
        </w:rPr>
      </w:pPr>
      <w:r w:rsidRPr="00170269">
        <w:rPr>
          <w:rFonts w:ascii="Times New Roman" w:hAnsi="Times New Roman"/>
        </w:rPr>
        <w:t>[</w:t>
      </w:r>
      <w:r>
        <w:rPr>
          <w:rFonts w:ascii="Times New Roman" w:hAnsi="Times New Roman"/>
        </w:rPr>
        <w:t>3</w:t>
      </w:r>
      <w:r w:rsidRPr="00170269">
        <w:rPr>
          <w:rFonts w:ascii="Times New Roman" w:hAnsi="Times New Roman"/>
        </w:rPr>
        <w:t xml:space="preserve">] </w:t>
      </w:r>
      <w:r w:rsidRPr="003F2439">
        <w:rPr>
          <w:rFonts w:ascii="Times New Roman" w:hAnsi="Times New Roman"/>
        </w:rPr>
        <w:t>R4-2220533</w:t>
      </w:r>
      <w:r w:rsidRPr="00170269">
        <w:rPr>
          <w:rFonts w:ascii="Times New Roman" w:hAnsi="Times New Roman"/>
        </w:rPr>
        <w:t>, “</w:t>
      </w:r>
      <w:r w:rsidRPr="003F2439">
        <w:rPr>
          <w:rFonts w:ascii="Times New Roman" w:hAnsi="Times New Roman"/>
        </w:rPr>
        <w:t>WF on FR2 multi-Rx</w:t>
      </w:r>
      <w:r w:rsidRPr="00170269">
        <w:rPr>
          <w:rFonts w:ascii="Times New Roman" w:hAnsi="Times New Roman"/>
        </w:rPr>
        <w:t xml:space="preserve">”, </w:t>
      </w:r>
      <w:r w:rsidRPr="003F2439">
        <w:rPr>
          <w:rFonts w:ascii="Times New Roman" w:hAnsi="Times New Roman"/>
        </w:rPr>
        <w:t>Apple</w:t>
      </w:r>
      <w:r w:rsidRPr="00170269">
        <w:rPr>
          <w:rFonts w:ascii="Times New Roman" w:hAnsi="Times New Roman"/>
        </w:rPr>
        <w:t>.</w:t>
      </w:r>
    </w:p>
    <w:p w14:paraId="3449B4DF" w14:textId="2F29139D" w:rsidR="00CD45E1" w:rsidRPr="00924914" w:rsidRDefault="00C35F4E" w:rsidP="00A13468">
      <w:pPr>
        <w:spacing w:after="120"/>
        <w:rPr>
          <w:rFonts w:asciiTheme="minorHAnsi" w:hAnsiTheme="minorHAnsi" w:cstheme="minorHAnsi"/>
          <w:bCs/>
        </w:rPr>
      </w:pPr>
      <w:r w:rsidRPr="002D5DF0">
        <w:rPr>
          <w:rFonts w:ascii="Times New Roman" w:hAnsi="Times New Roman"/>
        </w:rPr>
        <w:t>[4]R4-2220742, “WF on NR FR2 multi-Rx chain DL reception – Part 1”, vivo.</w:t>
      </w:r>
    </w:p>
    <w:p w14:paraId="02BCD0AA" w14:textId="77777777" w:rsidR="003A43FE" w:rsidRPr="003F2439"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EF000" w14:textId="77777777" w:rsidR="00663035" w:rsidRDefault="00663035">
      <w:r>
        <w:separator/>
      </w:r>
    </w:p>
  </w:endnote>
  <w:endnote w:type="continuationSeparator" w:id="0">
    <w:p w14:paraId="3336829F" w14:textId="77777777" w:rsidR="00663035" w:rsidRDefault="0066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8B7C" w14:textId="77777777" w:rsidR="00663035" w:rsidRDefault="00663035">
      <w:r>
        <w:separator/>
      </w:r>
    </w:p>
  </w:footnote>
  <w:footnote w:type="continuationSeparator" w:id="0">
    <w:p w14:paraId="643EF220" w14:textId="77777777" w:rsidR="00663035" w:rsidRDefault="0066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82111"/>
    <w:multiLevelType w:val="hybridMultilevel"/>
    <w:tmpl w:val="046CE8B6"/>
    <w:lvl w:ilvl="0" w:tplc="482E6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343C75"/>
    <w:multiLevelType w:val="hybridMultilevel"/>
    <w:tmpl w:val="1E587A4A"/>
    <w:lvl w:ilvl="0" w:tplc="18090003">
      <w:start w:val="1"/>
      <w:numFmt w:val="bullet"/>
      <w:lvlText w:val="o"/>
      <w:lvlJc w:val="left"/>
      <w:pPr>
        <w:ind w:left="1880" w:hanging="360"/>
      </w:pPr>
      <w:rPr>
        <w:rFonts w:ascii="Courier New" w:hAnsi="Courier New" w:cs="Courier New" w:hint="default"/>
      </w:rPr>
    </w:lvl>
    <w:lvl w:ilvl="1" w:tplc="0409000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D6E3167"/>
    <w:multiLevelType w:val="hybridMultilevel"/>
    <w:tmpl w:val="45F2EA96"/>
    <w:lvl w:ilvl="0" w:tplc="FA1A460A">
      <w:start w:val="1"/>
      <w:numFmt w:val="decimal"/>
      <w:pStyle w:val="RAN4proposal"/>
      <w:suff w:val="space"/>
      <w:lvlText w:val="Proposal %1:"/>
      <w:lvlJc w:val="left"/>
      <w:pPr>
        <w:ind w:left="23799" w:hanging="360"/>
      </w:pPr>
      <w:rPr>
        <w:rFonts w:ascii="Times New Roman" w:hAnsi="Times New Roman" w:hint="default"/>
        <w:b/>
        <w:i w:val="0"/>
        <w:color w:val="auto"/>
        <w:sz w:val="20"/>
        <w:lang w:val="en-GB"/>
      </w:rPr>
    </w:lvl>
    <w:lvl w:ilvl="1" w:tplc="04090019">
      <w:start w:val="1"/>
      <w:numFmt w:val="lowerLetter"/>
      <w:lvlText w:val="%2."/>
      <w:lvlJc w:val="left"/>
      <w:pPr>
        <w:ind w:left="17856" w:hanging="360"/>
      </w:pPr>
    </w:lvl>
    <w:lvl w:ilvl="2" w:tplc="0409001B">
      <w:start w:val="1"/>
      <w:numFmt w:val="lowerRoman"/>
      <w:lvlText w:val="%3."/>
      <w:lvlJc w:val="right"/>
      <w:pPr>
        <w:ind w:left="18576" w:hanging="180"/>
      </w:pPr>
    </w:lvl>
    <w:lvl w:ilvl="3" w:tplc="0409000F" w:tentative="1">
      <w:start w:val="1"/>
      <w:numFmt w:val="decimal"/>
      <w:lvlText w:val="%4."/>
      <w:lvlJc w:val="left"/>
      <w:pPr>
        <w:ind w:left="19296" w:hanging="360"/>
      </w:pPr>
    </w:lvl>
    <w:lvl w:ilvl="4" w:tplc="04090019" w:tentative="1">
      <w:start w:val="1"/>
      <w:numFmt w:val="lowerLetter"/>
      <w:lvlText w:val="%5."/>
      <w:lvlJc w:val="left"/>
      <w:pPr>
        <w:ind w:left="20016" w:hanging="360"/>
      </w:pPr>
    </w:lvl>
    <w:lvl w:ilvl="5" w:tplc="0409001B" w:tentative="1">
      <w:start w:val="1"/>
      <w:numFmt w:val="lowerRoman"/>
      <w:lvlText w:val="%6."/>
      <w:lvlJc w:val="right"/>
      <w:pPr>
        <w:ind w:left="20736" w:hanging="180"/>
      </w:pPr>
    </w:lvl>
    <w:lvl w:ilvl="6" w:tplc="0409000F" w:tentative="1">
      <w:start w:val="1"/>
      <w:numFmt w:val="decimal"/>
      <w:lvlText w:val="%7."/>
      <w:lvlJc w:val="left"/>
      <w:pPr>
        <w:ind w:left="21456" w:hanging="360"/>
      </w:pPr>
    </w:lvl>
    <w:lvl w:ilvl="7" w:tplc="04090019" w:tentative="1">
      <w:start w:val="1"/>
      <w:numFmt w:val="lowerLetter"/>
      <w:lvlText w:val="%8."/>
      <w:lvlJc w:val="left"/>
      <w:pPr>
        <w:ind w:left="22176" w:hanging="360"/>
      </w:pPr>
    </w:lvl>
    <w:lvl w:ilvl="8" w:tplc="0409001B" w:tentative="1">
      <w:start w:val="1"/>
      <w:numFmt w:val="lowerRoman"/>
      <w:lvlText w:val="%9."/>
      <w:lvlJc w:val="right"/>
      <w:pPr>
        <w:ind w:left="22896"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C585F42"/>
    <w:multiLevelType w:val="hybridMultilevel"/>
    <w:tmpl w:val="0E7E5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2631D7"/>
    <w:multiLevelType w:val="multilevel"/>
    <w:tmpl w:val="AA5C23A0"/>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13E6023"/>
    <w:multiLevelType w:val="hybridMultilevel"/>
    <w:tmpl w:val="BA642D7C"/>
    <w:lvl w:ilvl="0" w:tplc="1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73A63E3"/>
    <w:multiLevelType w:val="hybridMultilevel"/>
    <w:tmpl w:val="A888DD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12"/>
  </w:num>
  <w:num w:numId="9">
    <w:abstractNumId w:val="0"/>
  </w:num>
  <w:num w:numId="10">
    <w:abstractNumId w:val="8"/>
  </w:num>
  <w:num w:numId="11">
    <w:abstractNumId w:val="1"/>
  </w:num>
  <w:num w:numId="12">
    <w:abstractNumId w:val="2"/>
  </w:num>
  <w:num w:numId="1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320E"/>
    <w:rsid w:val="00004838"/>
    <w:rsid w:val="00006A12"/>
    <w:rsid w:val="000157D2"/>
    <w:rsid w:val="000208F0"/>
    <w:rsid w:val="000236C3"/>
    <w:rsid w:val="00023D21"/>
    <w:rsid w:val="0002530B"/>
    <w:rsid w:val="00026F3E"/>
    <w:rsid w:val="0003171D"/>
    <w:rsid w:val="00031C1D"/>
    <w:rsid w:val="00032AF6"/>
    <w:rsid w:val="0003351F"/>
    <w:rsid w:val="00033707"/>
    <w:rsid w:val="000353D1"/>
    <w:rsid w:val="000363DB"/>
    <w:rsid w:val="0003795B"/>
    <w:rsid w:val="00040797"/>
    <w:rsid w:val="00043699"/>
    <w:rsid w:val="000436AE"/>
    <w:rsid w:val="000456AC"/>
    <w:rsid w:val="000457A1"/>
    <w:rsid w:val="00047FCD"/>
    <w:rsid w:val="00050001"/>
    <w:rsid w:val="00052041"/>
    <w:rsid w:val="0005326A"/>
    <w:rsid w:val="00054750"/>
    <w:rsid w:val="00056C57"/>
    <w:rsid w:val="00057F68"/>
    <w:rsid w:val="0006109E"/>
    <w:rsid w:val="0006266D"/>
    <w:rsid w:val="00064339"/>
    <w:rsid w:val="00065506"/>
    <w:rsid w:val="00066940"/>
    <w:rsid w:val="00067E07"/>
    <w:rsid w:val="00071E68"/>
    <w:rsid w:val="00072282"/>
    <w:rsid w:val="0007382E"/>
    <w:rsid w:val="0007582F"/>
    <w:rsid w:val="000766E1"/>
    <w:rsid w:val="000773C6"/>
    <w:rsid w:val="00077AE4"/>
    <w:rsid w:val="00077FF6"/>
    <w:rsid w:val="00080902"/>
    <w:rsid w:val="00080D82"/>
    <w:rsid w:val="00081692"/>
    <w:rsid w:val="00082AEE"/>
    <w:rsid w:val="00082C46"/>
    <w:rsid w:val="00083764"/>
    <w:rsid w:val="00087548"/>
    <w:rsid w:val="00093E7E"/>
    <w:rsid w:val="00096F36"/>
    <w:rsid w:val="00097C14"/>
    <w:rsid w:val="000A1830"/>
    <w:rsid w:val="000A3020"/>
    <w:rsid w:val="000A4121"/>
    <w:rsid w:val="000A4AA3"/>
    <w:rsid w:val="000A550E"/>
    <w:rsid w:val="000B196B"/>
    <w:rsid w:val="000B1A55"/>
    <w:rsid w:val="000B1B93"/>
    <w:rsid w:val="000B20BB"/>
    <w:rsid w:val="000B29B6"/>
    <w:rsid w:val="000B2EF6"/>
    <w:rsid w:val="000B2FA6"/>
    <w:rsid w:val="000B31A6"/>
    <w:rsid w:val="000B39CE"/>
    <w:rsid w:val="000B4AA0"/>
    <w:rsid w:val="000B4DA4"/>
    <w:rsid w:val="000C38C3"/>
    <w:rsid w:val="000C5465"/>
    <w:rsid w:val="000C5B53"/>
    <w:rsid w:val="000C664A"/>
    <w:rsid w:val="000D44FB"/>
    <w:rsid w:val="000D66A7"/>
    <w:rsid w:val="000D6CFC"/>
    <w:rsid w:val="000E0D5B"/>
    <w:rsid w:val="000E2D18"/>
    <w:rsid w:val="000E4891"/>
    <w:rsid w:val="000E537B"/>
    <w:rsid w:val="000E57D0"/>
    <w:rsid w:val="000E595A"/>
    <w:rsid w:val="000E7858"/>
    <w:rsid w:val="000F002A"/>
    <w:rsid w:val="000F330F"/>
    <w:rsid w:val="000F6C20"/>
    <w:rsid w:val="000F7828"/>
    <w:rsid w:val="0010249C"/>
    <w:rsid w:val="00103AB6"/>
    <w:rsid w:val="00103E2D"/>
    <w:rsid w:val="00104DFD"/>
    <w:rsid w:val="0010519A"/>
    <w:rsid w:val="0010639C"/>
    <w:rsid w:val="00107688"/>
    <w:rsid w:val="00110E26"/>
    <w:rsid w:val="00112341"/>
    <w:rsid w:val="001163AF"/>
    <w:rsid w:val="00116553"/>
    <w:rsid w:val="00117BD6"/>
    <w:rsid w:val="001206C2"/>
    <w:rsid w:val="00121360"/>
    <w:rsid w:val="00121978"/>
    <w:rsid w:val="00123422"/>
    <w:rsid w:val="00124B6A"/>
    <w:rsid w:val="00126E68"/>
    <w:rsid w:val="001270DF"/>
    <w:rsid w:val="00127974"/>
    <w:rsid w:val="001318B6"/>
    <w:rsid w:val="00131AE4"/>
    <w:rsid w:val="00134DB5"/>
    <w:rsid w:val="00144F96"/>
    <w:rsid w:val="00150641"/>
    <w:rsid w:val="00151EAC"/>
    <w:rsid w:val="00153528"/>
    <w:rsid w:val="00153659"/>
    <w:rsid w:val="00154116"/>
    <w:rsid w:val="00154E68"/>
    <w:rsid w:val="0015707D"/>
    <w:rsid w:val="00162548"/>
    <w:rsid w:val="00163D48"/>
    <w:rsid w:val="001660EC"/>
    <w:rsid w:val="001676A0"/>
    <w:rsid w:val="00170269"/>
    <w:rsid w:val="0017123C"/>
    <w:rsid w:val="0017138B"/>
    <w:rsid w:val="00172183"/>
    <w:rsid w:val="00174284"/>
    <w:rsid w:val="00174CEC"/>
    <w:rsid w:val="001751AB"/>
    <w:rsid w:val="00175A3F"/>
    <w:rsid w:val="00176427"/>
    <w:rsid w:val="00176C89"/>
    <w:rsid w:val="00180E09"/>
    <w:rsid w:val="001832A4"/>
    <w:rsid w:val="00183D4C"/>
    <w:rsid w:val="00183F6D"/>
    <w:rsid w:val="0018670E"/>
    <w:rsid w:val="0018681E"/>
    <w:rsid w:val="00186FA8"/>
    <w:rsid w:val="00187C00"/>
    <w:rsid w:val="00191505"/>
    <w:rsid w:val="0019495A"/>
    <w:rsid w:val="00195077"/>
    <w:rsid w:val="001952A9"/>
    <w:rsid w:val="001A08AA"/>
    <w:rsid w:val="001A31F0"/>
    <w:rsid w:val="001A4177"/>
    <w:rsid w:val="001A7004"/>
    <w:rsid w:val="001B22F2"/>
    <w:rsid w:val="001B4F40"/>
    <w:rsid w:val="001C1409"/>
    <w:rsid w:val="001C1BDB"/>
    <w:rsid w:val="001C2EC3"/>
    <w:rsid w:val="001C4054"/>
    <w:rsid w:val="001C4517"/>
    <w:rsid w:val="001C46CE"/>
    <w:rsid w:val="001C4A89"/>
    <w:rsid w:val="001C529C"/>
    <w:rsid w:val="001C6177"/>
    <w:rsid w:val="001C636C"/>
    <w:rsid w:val="001C65D4"/>
    <w:rsid w:val="001D0363"/>
    <w:rsid w:val="001D12EA"/>
    <w:rsid w:val="001D39C5"/>
    <w:rsid w:val="001D456C"/>
    <w:rsid w:val="001D59C4"/>
    <w:rsid w:val="001D6D37"/>
    <w:rsid w:val="001D7D94"/>
    <w:rsid w:val="001E064E"/>
    <w:rsid w:val="001E0673"/>
    <w:rsid w:val="001E4218"/>
    <w:rsid w:val="001E4B3E"/>
    <w:rsid w:val="001E52F2"/>
    <w:rsid w:val="001E60F6"/>
    <w:rsid w:val="001F0B20"/>
    <w:rsid w:val="001F3F28"/>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A12"/>
    <w:rsid w:val="0023055E"/>
    <w:rsid w:val="00230769"/>
    <w:rsid w:val="00230859"/>
    <w:rsid w:val="00231CB3"/>
    <w:rsid w:val="00232E2B"/>
    <w:rsid w:val="00234DC9"/>
    <w:rsid w:val="00235394"/>
    <w:rsid w:val="00235577"/>
    <w:rsid w:val="0023776B"/>
    <w:rsid w:val="00241FA4"/>
    <w:rsid w:val="002427EF"/>
    <w:rsid w:val="002435CA"/>
    <w:rsid w:val="0024469F"/>
    <w:rsid w:val="002454D2"/>
    <w:rsid w:val="00251B51"/>
    <w:rsid w:val="002529D2"/>
    <w:rsid w:val="00252E27"/>
    <w:rsid w:val="002537BC"/>
    <w:rsid w:val="00254C45"/>
    <w:rsid w:val="0025516F"/>
    <w:rsid w:val="00255860"/>
    <w:rsid w:val="00255C56"/>
    <w:rsid w:val="00255C58"/>
    <w:rsid w:val="00260EC7"/>
    <w:rsid w:val="0026179F"/>
    <w:rsid w:val="00261CBB"/>
    <w:rsid w:val="00262550"/>
    <w:rsid w:val="0026389A"/>
    <w:rsid w:val="00263CE5"/>
    <w:rsid w:val="00264F5A"/>
    <w:rsid w:val="00274E1A"/>
    <w:rsid w:val="002775B1"/>
    <w:rsid w:val="002775B9"/>
    <w:rsid w:val="00280B80"/>
    <w:rsid w:val="002811C4"/>
    <w:rsid w:val="00281639"/>
    <w:rsid w:val="00282213"/>
    <w:rsid w:val="00283E5E"/>
    <w:rsid w:val="00284016"/>
    <w:rsid w:val="002848C5"/>
    <w:rsid w:val="002858BF"/>
    <w:rsid w:val="002924D3"/>
    <w:rsid w:val="002928D0"/>
    <w:rsid w:val="002939AF"/>
    <w:rsid w:val="00294491"/>
    <w:rsid w:val="00294BDE"/>
    <w:rsid w:val="00295D81"/>
    <w:rsid w:val="00296A91"/>
    <w:rsid w:val="00297E2B"/>
    <w:rsid w:val="002A0CED"/>
    <w:rsid w:val="002A2BEE"/>
    <w:rsid w:val="002A45FD"/>
    <w:rsid w:val="002A4CD0"/>
    <w:rsid w:val="002A7DA6"/>
    <w:rsid w:val="002A7DC4"/>
    <w:rsid w:val="002B00C9"/>
    <w:rsid w:val="002B486E"/>
    <w:rsid w:val="002B516C"/>
    <w:rsid w:val="002B60C1"/>
    <w:rsid w:val="002C1090"/>
    <w:rsid w:val="002C1ED9"/>
    <w:rsid w:val="002C340A"/>
    <w:rsid w:val="002C3573"/>
    <w:rsid w:val="002C4B52"/>
    <w:rsid w:val="002C5C0E"/>
    <w:rsid w:val="002D03E5"/>
    <w:rsid w:val="002D14DE"/>
    <w:rsid w:val="002D36EB"/>
    <w:rsid w:val="002D3A28"/>
    <w:rsid w:val="002E195F"/>
    <w:rsid w:val="002E2CE9"/>
    <w:rsid w:val="002E345E"/>
    <w:rsid w:val="002E3BF7"/>
    <w:rsid w:val="002E5694"/>
    <w:rsid w:val="002E5971"/>
    <w:rsid w:val="002F14A0"/>
    <w:rsid w:val="002F158C"/>
    <w:rsid w:val="002F2D2E"/>
    <w:rsid w:val="002F4093"/>
    <w:rsid w:val="002F5636"/>
    <w:rsid w:val="003022A5"/>
    <w:rsid w:val="00302ABB"/>
    <w:rsid w:val="00303769"/>
    <w:rsid w:val="00303AF7"/>
    <w:rsid w:val="00305393"/>
    <w:rsid w:val="00305CF9"/>
    <w:rsid w:val="00305CFB"/>
    <w:rsid w:val="00311116"/>
    <w:rsid w:val="00311148"/>
    <w:rsid w:val="0031298A"/>
    <w:rsid w:val="00315867"/>
    <w:rsid w:val="00322146"/>
    <w:rsid w:val="00323613"/>
    <w:rsid w:val="00325456"/>
    <w:rsid w:val="003260D7"/>
    <w:rsid w:val="003267D0"/>
    <w:rsid w:val="003267F9"/>
    <w:rsid w:val="00326E3F"/>
    <w:rsid w:val="00326E54"/>
    <w:rsid w:val="003302F3"/>
    <w:rsid w:val="0033138D"/>
    <w:rsid w:val="00332A1C"/>
    <w:rsid w:val="003356B9"/>
    <w:rsid w:val="003374AA"/>
    <w:rsid w:val="00347D07"/>
    <w:rsid w:val="00351B8E"/>
    <w:rsid w:val="00352BCD"/>
    <w:rsid w:val="00355873"/>
    <w:rsid w:val="00355E7E"/>
    <w:rsid w:val="0035660F"/>
    <w:rsid w:val="00357EE3"/>
    <w:rsid w:val="00361995"/>
    <w:rsid w:val="003628B9"/>
    <w:rsid w:val="00362C6E"/>
    <w:rsid w:val="00362D8F"/>
    <w:rsid w:val="00367397"/>
    <w:rsid w:val="00367724"/>
    <w:rsid w:val="00370F68"/>
    <w:rsid w:val="003729EC"/>
    <w:rsid w:val="00372B7C"/>
    <w:rsid w:val="003730C9"/>
    <w:rsid w:val="00373CF5"/>
    <w:rsid w:val="00375C55"/>
    <w:rsid w:val="003763D8"/>
    <w:rsid w:val="00376BB3"/>
    <w:rsid w:val="003770F6"/>
    <w:rsid w:val="00377C08"/>
    <w:rsid w:val="0038258E"/>
    <w:rsid w:val="0038335E"/>
    <w:rsid w:val="00387C99"/>
    <w:rsid w:val="00391FCC"/>
    <w:rsid w:val="00392D61"/>
    <w:rsid w:val="00393042"/>
    <w:rsid w:val="00393852"/>
    <w:rsid w:val="003942EF"/>
    <w:rsid w:val="00394AD5"/>
    <w:rsid w:val="0039642D"/>
    <w:rsid w:val="00396867"/>
    <w:rsid w:val="003A2E40"/>
    <w:rsid w:val="003A36EC"/>
    <w:rsid w:val="003A43FE"/>
    <w:rsid w:val="003A4F44"/>
    <w:rsid w:val="003A7B0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C7FF5"/>
    <w:rsid w:val="003D0331"/>
    <w:rsid w:val="003D0CBF"/>
    <w:rsid w:val="003D1EFD"/>
    <w:rsid w:val="003D28BF"/>
    <w:rsid w:val="003D4215"/>
    <w:rsid w:val="003D4596"/>
    <w:rsid w:val="003D7719"/>
    <w:rsid w:val="003E032F"/>
    <w:rsid w:val="003E25B5"/>
    <w:rsid w:val="003E456F"/>
    <w:rsid w:val="003E48CF"/>
    <w:rsid w:val="003E4C44"/>
    <w:rsid w:val="003F0C1D"/>
    <w:rsid w:val="003F1C1B"/>
    <w:rsid w:val="003F2439"/>
    <w:rsid w:val="003F7A29"/>
    <w:rsid w:val="004007FE"/>
    <w:rsid w:val="00400B5D"/>
    <w:rsid w:val="00401144"/>
    <w:rsid w:val="00403135"/>
    <w:rsid w:val="00407661"/>
    <w:rsid w:val="00410314"/>
    <w:rsid w:val="004106D5"/>
    <w:rsid w:val="00410AC4"/>
    <w:rsid w:val="00411995"/>
    <w:rsid w:val="00412063"/>
    <w:rsid w:val="004128C5"/>
    <w:rsid w:val="00412EB1"/>
    <w:rsid w:val="00414118"/>
    <w:rsid w:val="00416084"/>
    <w:rsid w:val="00416811"/>
    <w:rsid w:val="00422489"/>
    <w:rsid w:val="00422F51"/>
    <w:rsid w:val="00423892"/>
    <w:rsid w:val="00423E9E"/>
    <w:rsid w:val="00424F8C"/>
    <w:rsid w:val="004271BA"/>
    <w:rsid w:val="00427D6D"/>
    <w:rsid w:val="00433F81"/>
    <w:rsid w:val="004344E5"/>
    <w:rsid w:val="00434DC1"/>
    <w:rsid w:val="004350F4"/>
    <w:rsid w:val="00435144"/>
    <w:rsid w:val="004412A0"/>
    <w:rsid w:val="00450F27"/>
    <w:rsid w:val="00456257"/>
    <w:rsid w:val="00456375"/>
    <w:rsid w:val="00456A75"/>
    <w:rsid w:val="00461E39"/>
    <w:rsid w:val="00462D3A"/>
    <w:rsid w:val="004634EB"/>
    <w:rsid w:val="00463521"/>
    <w:rsid w:val="00471125"/>
    <w:rsid w:val="00471EBF"/>
    <w:rsid w:val="00473959"/>
    <w:rsid w:val="0047437A"/>
    <w:rsid w:val="004761C5"/>
    <w:rsid w:val="004811F4"/>
    <w:rsid w:val="00481760"/>
    <w:rsid w:val="00484C51"/>
    <w:rsid w:val="0048543E"/>
    <w:rsid w:val="00485492"/>
    <w:rsid w:val="004854B4"/>
    <w:rsid w:val="00485A23"/>
    <w:rsid w:val="00486711"/>
    <w:rsid w:val="004868C1"/>
    <w:rsid w:val="00486A5C"/>
    <w:rsid w:val="004871E4"/>
    <w:rsid w:val="0048750F"/>
    <w:rsid w:val="004A09D4"/>
    <w:rsid w:val="004A1FE4"/>
    <w:rsid w:val="004A2652"/>
    <w:rsid w:val="004A495F"/>
    <w:rsid w:val="004A6D67"/>
    <w:rsid w:val="004A71D7"/>
    <w:rsid w:val="004B67CE"/>
    <w:rsid w:val="004B6B0F"/>
    <w:rsid w:val="004B6C75"/>
    <w:rsid w:val="004B762D"/>
    <w:rsid w:val="004C15FF"/>
    <w:rsid w:val="004C1A45"/>
    <w:rsid w:val="004C33EA"/>
    <w:rsid w:val="004C4D1C"/>
    <w:rsid w:val="004C68EB"/>
    <w:rsid w:val="004C6CA7"/>
    <w:rsid w:val="004D103C"/>
    <w:rsid w:val="004D16A7"/>
    <w:rsid w:val="004D43CA"/>
    <w:rsid w:val="004D67CC"/>
    <w:rsid w:val="004E1ECF"/>
    <w:rsid w:val="004E2659"/>
    <w:rsid w:val="004E30DF"/>
    <w:rsid w:val="004E39EE"/>
    <w:rsid w:val="004E41AF"/>
    <w:rsid w:val="004E56E0"/>
    <w:rsid w:val="004E7329"/>
    <w:rsid w:val="004F0DFB"/>
    <w:rsid w:val="004F2CB0"/>
    <w:rsid w:val="004F2EBE"/>
    <w:rsid w:val="004F5B20"/>
    <w:rsid w:val="004F775C"/>
    <w:rsid w:val="005017F7"/>
    <w:rsid w:val="00501FA7"/>
    <w:rsid w:val="005036A1"/>
    <w:rsid w:val="00505BFA"/>
    <w:rsid w:val="005071B4"/>
    <w:rsid w:val="00510D97"/>
    <w:rsid w:val="005117A9"/>
    <w:rsid w:val="00511AEE"/>
    <w:rsid w:val="00511B22"/>
    <w:rsid w:val="00511F57"/>
    <w:rsid w:val="005131D3"/>
    <w:rsid w:val="00515CBE"/>
    <w:rsid w:val="00515E2B"/>
    <w:rsid w:val="00517354"/>
    <w:rsid w:val="005173CE"/>
    <w:rsid w:val="00517B9D"/>
    <w:rsid w:val="00521DDF"/>
    <w:rsid w:val="00522A7E"/>
    <w:rsid w:val="00522F20"/>
    <w:rsid w:val="00524B84"/>
    <w:rsid w:val="005259B8"/>
    <w:rsid w:val="005305EB"/>
    <w:rsid w:val="00530A2E"/>
    <w:rsid w:val="00530FBE"/>
    <w:rsid w:val="005339DB"/>
    <w:rsid w:val="00534167"/>
    <w:rsid w:val="00534C89"/>
    <w:rsid w:val="0053594E"/>
    <w:rsid w:val="00535B95"/>
    <w:rsid w:val="00541573"/>
    <w:rsid w:val="00541D12"/>
    <w:rsid w:val="00541D59"/>
    <w:rsid w:val="00542E95"/>
    <w:rsid w:val="0054348A"/>
    <w:rsid w:val="0054383B"/>
    <w:rsid w:val="00545A52"/>
    <w:rsid w:val="00550DD1"/>
    <w:rsid w:val="0055136F"/>
    <w:rsid w:val="005516EA"/>
    <w:rsid w:val="00563625"/>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3F86"/>
    <w:rsid w:val="005B44FA"/>
    <w:rsid w:val="005B5F31"/>
    <w:rsid w:val="005B7C47"/>
    <w:rsid w:val="005C087C"/>
    <w:rsid w:val="005C1389"/>
    <w:rsid w:val="005C1EA6"/>
    <w:rsid w:val="005C20B6"/>
    <w:rsid w:val="005C6387"/>
    <w:rsid w:val="005C7508"/>
    <w:rsid w:val="005D0B99"/>
    <w:rsid w:val="005D1178"/>
    <w:rsid w:val="005D190F"/>
    <w:rsid w:val="005D308E"/>
    <w:rsid w:val="005D3A48"/>
    <w:rsid w:val="005D5AC0"/>
    <w:rsid w:val="005D6E74"/>
    <w:rsid w:val="005D7D8C"/>
    <w:rsid w:val="005D7E46"/>
    <w:rsid w:val="005E0AF4"/>
    <w:rsid w:val="005E5C23"/>
    <w:rsid w:val="005E7659"/>
    <w:rsid w:val="005E7A3D"/>
    <w:rsid w:val="005F006F"/>
    <w:rsid w:val="005F2145"/>
    <w:rsid w:val="005F25CC"/>
    <w:rsid w:val="005F4D01"/>
    <w:rsid w:val="005F57D1"/>
    <w:rsid w:val="00600202"/>
    <w:rsid w:val="00600BA4"/>
    <w:rsid w:val="006016E1"/>
    <w:rsid w:val="00602D27"/>
    <w:rsid w:val="0060546D"/>
    <w:rsid w:val="00607883"/>
    <w:rsid w:val="006078E8"/>
    <w:rsid w:val="00613625"/>
    <w:rsid w:val="00613660"/>
    <w:rsid w:val="006144A1"/>
    <w:rsid w:val="00616096"/>
    <w:rsid w:val="006160A2"/>
    <w:rsid w:val="00616175"/>
    <w:rsid w:val="00616BFE"/>
    <w:rsid w:val="0062168F"/>
    <w:rsid w:val="00626535"/>
    <w:rsid w:val="006302AA"/>
    <w:rsid w:val="00633976"/>
    <w:rsid w:val="00634D84"/>
    <w:rsid w:val="00635B33"/>
    <w:rsid w:val="006363BD"/>
    <w:rsid w:val="006403B3"/>
    <w:rsid w:val="00641268"/>
    <w:rsid w:val="006412DC"/>
    <w:rsid w:val="00643373"/>
    <w:rsid w:val="006437E5"/>
    <w:rsid w:val="0064399B"/>
    <w:rsid w:val="006439A5"/>
    <w:rsid w:val="00643EAC"/>
    <w:rsid w:val="00644790"/>
    <w:rsid w:val="006501AF"/>
    <w:rsid w:val="00650DDE"/>
    <w:rsid w:val="00651AB5"/>
    <w:rsid w:val="0065360C"/>
    <w:rsid w:val="0065561E"/>
    <w:rsid w:val="00656CCF"/>
    <w:rsid w:val="00656FAA"/>
    <w:rsid w:val="0066069A"/>
    <w:rsid w:val="00660AE2"/>
    <w:rsid w:val="00662F81"/>
    <w:rsid w:val="00663035"/>
    <w:rsid w:val="00664528"/>
    <w:rsid w:val="00664BFA"/>
    <w:rsid w:val="00665D94"/>
    <w:rsid w:val="00666E03"/>
    <w:rsid w:val="00672307"/>
    <w:rsid w:val="006779A5"/>
    <w:rsid w:val="006808C6"/>
    <w:rsid w:val="0068399D"/>
    <w:rsid w:val="00683CA7"/>
    <w:rsid w:val="00684BD5"/>
    <w:rsid w:val="00691EF3"/>
    <w:rsid w:val="00691F6E"/>
    <w:rsid w:val="00692A68"/>
    <w:rsid w:val="00693815"/>
    <w:rsid w:val="00695D85"/>
    <w:rsid w:val="00696DB7"/>
    <w:rsid w:val="006978BE"/>
    <w:rsid w:val="00697AEF"/>
    <w:rsid w:val="00697E7B"/>
    <w:rsid w:val="006A18FA"/>
    <w:rsid w:val="006A21BB"/>
    <w:rsid w:val="006A2715"/>
    <w:rsid w:val="006A39DE"/>
    <w:rsid w:val="006A5171"/>
    <w:rsid w:val="006A5871"/>
    <w:rsid w:val="006A6D23"/>
    <w:rsid w:val="006B012A"/>
    <w:rsid w:val="006B111B"/>
    <w:rsid w:val="006B18C8"/>
    <w:rsid w:val="006B2E68"/>
    <w:rsid w:val="006B4E62"/>
    <w:rsid w:val="006B5654"/>
    <w:rsid w:val="006C0717"/>
    <w:rsid w:val="006C0722"/>
    <w:rsid w:val="006C1C3B"/>
    <w:rsid w:val="006C241D"/>
    <w:rsid w:val="006C37B3"/>
    <w:rsid w:val="006C4E43"/>
    <w:rsid w:val="006C62D3"/>
    <w:rsid w:val="006C6435"/>
    <w:rsid w:val="006C643E"/>
    <w:rsid w:val="006C7ACB"/>
    <w:rsid w:val="006D2A5D"/>
    <w:rsid w:val="006D3671"/>
    <w:rsid w:val="006D470A"/>
    <w:rsid w:val="006D4762"/>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3F55"/>
    <w:rsid w:val="00704EFF"/>
    <w:rsid w:val="0070646B"/>
    <w:rsid w:val="0070720B"/>
    <w:rsid w:val="0071232B"/>
    <w:rsid w:val="007130A2"/>
    <w:rsid w:val="0071539C"/>
    <w:rsid w:val="00715463"/>
    <w:rsid w:val="007167D8"/>
    <w:rsid w:val="007219A9"/>
    <w:rsid w:val="00721E1E"/>
    <w:rsid w:val="00722413"/>
    <w:rsid w:val="00724D8D"/>
    <w:rsid w:val="00727F46"/>
    <w:rsid w:val="00730655"/>
    <w:rsid w:val="00731714"/>
    <w:rsid w:val="007318A1"/>
    <w:rsid w:val="00731D77"/>
    <w:rsid w:val="00731F9B"/>
    <w:rsid w:val="00732360"/>
    <w:rsid w:val="00733588"/>
    <w:rsid w:val="0073390A"/>
    <w:rsid w:val="00733A26"/>
    <w:rsid w:val="00734E64"/>
    <w:rsid w:val="00735620"/>
    <w:rsid w:val="00735BC3"/>
    <w:rsid w:val="00736B37"/>
    <w:rsid w:val="00736F41"/>
    <w:rsid w:val="007375C6"/>
    <w:rsid w:val="00741E11"/>
    <w:rsid w:val="007439E9"/>
    <w:rsid w:val="00744323"/>
    <w:rsid w:val="00746CC9"/>
    <w:rsid w:val="00746FF9"/>
    <w:rsid w:val="00750825"/>
    <w:rsid w:val="00750FD8"/>
    <w:rsid w:val="00751001"/>
    <w:rsid w:val="007520B4"/>
    <w:rsid w:val="00752AD9"/>
    <w:rsid w:val="007530EF"/>
    <w:rsid w:val="00754E22"/>
    <w:rsid w:val="00761F65"/>
    <w:rsid w:val="00763BEF"/>
    <w:rsid w:val="00763EA4"/>
    <w:rsid w:val="00764731"/>
    <w:rsid w:val="00767B4A"/>
    <w:rsid w:val="007719D3"/>
    <w:rsid w:val="00772410"/>
    <w:rsid w:val="007737D8"/>
    <w:rsid w:val="007763C1"/>
    <w:rsid w:val="00777E82"/>
    <w:rsid w:val="00781359"/>
    <w:rsid w:val="00785251"/>
    <w:rsid w:val="00787237"/>
    <w:rsid w:val="0079126D"/>
    <w:rsid w:val="00791B81"/>
    <w:rsid w:val="007947BE"/>
    <w:rsid w:val="00794A50"/>
    <w:rsid w:val="007A0E5A"/>
    <w:rsid w:val="007A1DA0"/>
    <w:rsid w:val="007A3103"/>
    <w:rsid w:val="007A3967"/>
    <w:rsid w:val="007A5116"/>
    <w:rsid w:val="007A5ACC"/>
    <w:rsid w:val="007A6D4E"/>
    <w:rsid w:val="007A6D8E"/>
    <w:rsid w:val="007A79FD"/>
    <w:rsid w:val="007A7F64"/>
    <w:rsid w:val="007B0B9D"/>
    <w:rsid w:val="007B157E"/>
    <w:rsid w:val="007B43D6"/>
    <w:rsid w:val="007B5321"/>
    <w:rsid w:val="007B5A43"/>
    <w:rsid w:val="007B709B"/>
    <w:rsid w:val="007C1343"/>
    <w:rsid w:val="007C1C76"/>
    <w:rsid w:val="007C1CD0"/>
    <w:rsid w:val="007C1E07"/>
    <w:rsid w:val="007C1E65"/>
    <w:rsid w:val="007C3C2D"/>
    <w:rsid w:val="007C4640"/>
    <w:rsid w:val="007C5EF1"/>
    <w:rsid w:val="007C68FC"/>
    <w:rsid w:val="007C7BF5"/>
    <w:rsid w:val="007D090A"/>
    <w:rsid w:val="007D2571"/>
    <w:rsid w:val="007D2684"/>
    <w:rsid w:val="007D3CE6"/>
    <w:rsid w:val="007D6864"/>
    <w:rsid w:val="007D75E5"/>
    <w:rsid w:val="007D773E"/>
    <w:rsid w:val="007E066E"/>
    <w:rsid w:val="007E1356"/>
    <w:rsid w:val="007E20FC"/>
    <w:rsid w:val="007E45CF"/>
    <w:rsid w:val="007E4CD4"/>
    <w:rsid w:val="007E4E71"/>
    <w:rsid w:val="007E7062"/>
    <w:rsid w:val="007F0E1E"/>
    <w:rsid w:val="007F29A7"/>
    <w:rsid w:val="007F2D47"/>
    <w:rsid w:val="007F31CD"/>
    <w:rsid w:val="007F409E"/>
    <w:rsid w:val="007F6658"/>
    <w:rsid w:val="008021CD"/>
    <w:rsid w:val="00802CBD"/>
    <w:rsid w:val="00803915"/>
    <w:rsid w:val="008051D1"/>
    <w:rsid w:val="00806F6E"/>
    <w:rsid w:val="00811E38"/>
    <w:rsid w:val="008145E5"/>
    <w:rsid w:val="00814C2B"/>
    <w:rsid w:val="00816078"/>
    <w:rsid w:val="008169A5"/>
    <w:rsid w:val="008177E3"/>
    <w:rsid w:val="00820415"/>
    <w:rsid w:val="00821DDF"/>
    <w:rsid w:val="00823AA9"/>
    <w:rsid w:val="008255C5"/>
    <w:rsid w:val="00825CD8"/>
    <w:rsid w:val="00827324"/>
    <w:rsid w:val="00833DDE"/>
    <w:rsid w:val="00835DEE"/>
    <w:rsid w:val="00836AD4"/>
    <w:rsid w:val="00836EA1"/>
    <w:rsid w:val="00837AAE"/>
    <w:rsid w:val="008429AD"/>
    <w:rsid w:val="008443C0"/>
    <w:rsid w:val="00850C75"/>
    <w:rsid w:val="00850E39"/>
    <w:rsid w:val="008527B1"/>
    <w:rsid w:val="00852EEF"/>
    <w:rsid w:val="008548DD"/>
    <w:rsid w:val="00854EF2"/>
    <w:rsid w:val="00854F3A"/>
    <w:rsid w:val="00855173"/>
    <w:rsid w:val="008557D9"/>
    <w:rsid w:val="00855BF7"/>
    <w:rsid w:val="00856214"/>
    <w:rsid w:val="0086027E"/>
    <w:rsid w:val="0086047E"/>
    <w:rsid w:val="0086060E"/>
    <w:rsid w:val="008618FD"/>
    <w:rsid w:val="00862089"/>
    <w:rsid w:val="00863A9E"/>
    <w:rsid w:val="00866D5B"/>
    <w:rsid w:val="00866FF5"/>
    <w:rsid w:val="008675CA"/>
    <w:rsid w:val="0086772F"/>
    <w:rsid w:val="00871E3E"/>
    <w:rsid w:val="00873E1F"/>
    <w:rsid w:val="00874C16"/>
    <w:rsid w:val="008750EC"/>
    <w:rsid w:val="00877D2F"/>
    <w:rsid w:val="00882F62"/>
    <w:rsid w:val="008865BF"/>
    <w:rsid w:val="00886653"/>
    <w:rsid w:val="00886D1F"/>
    <w:rsid w:val="00886F1E"/>
    <w:rsid w:val="008871E9"/>
    <w:rsid w:val="00890007"/>
    <w:rsid w:val="008903AA"/>
    <w:rsid w:val="0089178B"/>
    <w:rsid w:val="00891EE1"/>
    <w:rsid w:val="00893987"/>
    <w:rsid w:val="008963EF"/>
    <w:rsid w:val="0089688E"/>
    <w:rsid w:val="008A1013"/>
    <w:rsid w:val="008A19E0"/>
    <w:rsid w:val="008A1FBE"/>
    <w:rsid w:val="008A2550"/>
    <w:rsid w:val="008A4046"/>
    <w:rsid w:val="008A5AAB"/>
    <w:rsid w:val="008B01B7"/>
    <w:rsid w:val="008B12FD"/>
    <w:rsid w:val="008B15BC"/>
    <w:rsid w:val="008B2927"/>
    <w:rsid w:val="008B2961"/>
    <w:rsid w:val="008B4F74"/>
    <w:rsid w:val="008B5AE7"/>
    <w:rsid w:val="008B5DB5"/>
    <w:rsid w:val="008B789A"/>
    <w:rsid w:val="008C184A"/>
    <w:rsid w:val="008C273D"/>
    <w:rsid w:val="008C31D7"/>
    <w:rsid w:val="008C60E9"/>
    <w:rsid w:val="008D06FE"/>
    <w:rsid w:val="008D1B7C"/>
    <w:rsid w:val="008D3234"/>
    <w:rsid w:val="008D482A"/>
    <w:rsid w:val="008D6657"/>
    <w:rsid w:val="008D72B6"/>
    <w:rsid w:val="008E0362"/>
    <w:rsid w:val="008E17F5"/>
    <w:rsid w:val="008E1F60"/>
    <w:rsid w:val="008E24E9"/>
    <w:rsid w:val="008E2A1C"/>
    <w:rsid w:val="008E307E"/>
    <w:rsid w:val="008E44DC"/>
    <w:rsid w:val="008F13CB"/>
    <w:rsid w:val="008F1F17"/>
    <w:rsid w:val="008F2829"/>
    <w:rsid w:val="008F299B"/>
    <w:rsid w:val="008F2A72"/>
    <w:rsid w:val="008F3138"/>
    <w:rsid w:val="008F544F"/>
    <w:rsid w:val="008F6056"/>
    <w:rsid w:val="008F7370"/>
    <w:rsid w:val="009011B4"/>
    <w:rsid w:val="00901DD0"/>
    <w:rsid w:val="00902C07"/>
    <w:rsid w:val="00905652"/>
    <w:rsid w:val="00905804"/>
    <w:rsid w:val="00906BC2"/>
    <w:rsid w:val="009101E2"/>
    <w:rsid w:val="00910A49"/>
    <w:rsid w:val="00911C55"/>
    <w:rsid w:val="009149B2"/>
    <w:rsid w:val="00914B09"/>
    <w:rsid w:val="00915D73"/>
    <w:rsid w:val="00916077"/>
    <w:rsid w:val="009170A2"/>
    <w:rsid w:val="0091727C"/>
    <w:rsid w:val="00917E54"/>
    <w:rsid w:val="009208A6"/>
    <w:rsid w:val="00920993"/>
    <w:rsid w:val="00924514"/>
    <w:rsid w:val="00924914"/>
    <w:rsid w:val="009256D1"/>
    <w:rsid w:val="0092594A"/>
    <w:rsid w:val="009269B8"/>
    <w:rsid w:val="00927316"/>
    <w:rsid w:val="00927C5A"/>
    <w:rsid w:val="00931B8C"/>
    <w:rsid w:val="009331BD"/>
    <w:rsid w:val="00933D12"/>
    <w:rsid w:val="00937065"/>
    <w:rsid w:val="00940285"/>
    <w:rsid w:val="0094483E"/>
    <w:rsid w:val="00946425"/>
    <w:rsid w:val="009468D8"/>
    <w:rsid w:val="00947767"/>
    <w:rsid w:val="00947E7E"/>
    <w:rsid w:val="00950082"/>
    <w:rsid w:val="00951286"/>
    <w:rsid w:val="0095139A"/>
    <w:rsid w:val="0095322F"/>
    <w:rsid w:val="00953E16"/>
    <w:rsid w:val="009542AC"/>
    <w:rsid w:val="00956D80"/>
    <w:rsid w:val="00957066"/>
    <w:rsid w:val="00957239"/>
    <w:rsid w:val="009638D6"/>
    <w:rsid w:val="009664CA"/>
    <w:rsid w:val="0096769E"/>
    <w:rsid w:val="009728FA"/>
    <w:rsid w:val="009733B1"/>
    <w:rsid w:val="0097408E"/>
    <w:rsid w:val="009749AD"/>
    <w:rsid w:val="00974BB2"/>
    <w:rsid w:val="00974FA7"/>
    <w:rsid w:val="009756E5"/>
    <w:rsid w:val="009770B7"/>
    <w:rsid w:val="00977A8C"/>
    <w:rsid w:val="00977FAB"/>
    <w:rsid w:val="00980611"/>
    <w:rsid w:val="00981BDA"/>
    <w:rsid w:val="00981C43"/>
    <w:rsid w:val="00983423"/>
    <w:rsid w:val="00983910"/>
    <w:rsid w:val="00983BAF"/>
    <w:rsid w:val="00983D09"/>
    <w:rsid w:val="009840EC"/>
    <w:rsid w:val="009863A5"/>
    <w:rsid w:val="009932AC"/>
    <w:rsid w:val="0099761F"/>
    <w:rsid w:val="009A1DBF"/>
    <w:rsid w:val="009A68E6"/>
    <w:rsid w:val="009A7598"/>
    <w:rsid w:val="009B144A"/>
    <w:rsid w:val="009B1D10"/>
    <w:rsid w:val="009B1DF8"/>
    <w:rsid w:val="009B3D20"/>
    <w:rsid w:val="009B42E9"/>
    <w:rsid w:val="009B51FD"/>
    <w:rsid w:val="009B53EB"/>
    <w:rsid w:val="009B5418"/>
    <w:rsid w:val="009B6531"/>
    <w:rsid w:val="009B699F"/>
    <w:rsid w:val="009C0727"/>
    <w:rsid w:val="009C492F"/>
    <w:rsid w:val="009C5F17"/>
    <w:rsid w:val="009C5F58"/>
    <w:rsid w:val="009D279A"/>
    <w:rsid w:val="009D2FF2"/>
    <w:rsid w:val="009D3226"/>
    <w:rsid w:val="009D3385"/>
    <w:rsid w:val="009D5657"/>
    <w:rsid w:val="009E156C"/>
    <w:rsid w:val="009E16A9"/>
    <w:rsid w:val="009E375F"/>
    <w:rsid w:val="009E45B0"/>
    <w:rsid w:val="009E5401"/>
    <w:rsid w:val="009E6A9F"/>
    <w:rsid w:val="009F1816"/>
    <w:rsid w:val="009F6775"/>
    <w:rsid w:val="00A01874"/>
    <w:rsid w:val="00A03AE4"/>
    <w:rsid w:val="00A048A2"/>
    <w:rsid w:val="00A05B26"/>
    <w:rsid w:val="00A0758F"/>
    <w:rsid w:val="00A10439"/>
    <w:rsid w:val="00A11E3B"/>
    <w:rsid w:val="00A13468"/>
    <w:rsid w:val="00A1570A"/>
    <w:rsid w:val="00A16154"/>
    <w:rsid w:val="00A211B4"/>
    <w:rsid w:val="00A22D27"/>
    <w:rsid w:val="00A23EFD"/>
    <w:rsid w:val="00A244FE"/>
    <w:rsid w:val="00A32F28"/>
    <w:rsid w:val="00A33B4F"/>
    <w:rsid w:val="00A33DDF"/>
    <w:rsid w:val="00A34547"/>
    <w:rsid w:val="00A362DE"/>
    <w:rsid w:val="00A372CD"/>
    <w:rsid w:val="00A376B7"/>
    <w:rsid w:val="00A41790"/>
    <w:rsid w:val="00A41BF5"/>
    <w:rsid w:val="00A42697"/>
    <w:rsid w:val="00A434AD"/>
    <w:rsid w:val="00A43A08"/>
    <w:rsid w:val="00A43F09"/>
    <w:rsid w:val="00A469E7"/>
    <w:rsid w:val="00A508C6"/>
    <w:rsid w:val="00A52133"/>
    <w:rsid w:val="00A539D4"/>
    <w:rsid w:val="00A548ED"/>
    <w:rsid w:val="00A56596"/>
    <w:rsid w:val="00A60102"/>
    <w:rsid w:val="00A6020B"/>
    <w:rsid w:val="00A604A4"/>
    <w:rsid w:val="00A63EDE"/>
    <w:rsid w:val="00A64A13"/>
    <w:rsid w:val="00A6605B"/>
    <w:rsid w:val="00A66ADC"/>
    <w:rsid w:val="00A7118B"/>
    <w:rsid w:val="00A7147D"/>
    <w:rsid w:val="00A721D4"/>
    <w:rsid w:val="00A724EC"/>
    <w:rsid w:val="00A72612"/>
    <w:rsid w:val="00A812CF"/>
    <w:rsid w:val="00A81B15"/>
    <w:rsid w:val="00A82779"/>
    <w:rsid w:val="00A82C0D"/>
    <w:rsid w:val="00A837FF"/>
    <w:rsid w:val="00A846DF"/>
    <w:rsid w:val="00A84DC8"/>
    <w:rsid w:val="00A85BA5"/>
    <w:rsid w:val="00A85DBC"/>
    <w:rsid w:val="00A87FEB"/>
    <w:rsid w:val="00A90F7B"/>
    <w:rsid w:val="00A92A3F"/>
    <w:rsid w:val="00A93F9F"/>
    <w:rsid w:val="00A9420E"/>
    <w:rsid w:val="00A96AC2"/>
    <w:rsid w:val="00A97648"/>
    <w:rsid w:val="00AA1CFD"/>
    <w:rsid w:val="00AA2239"/>
    <w:rsid w:val="00AA33D2"/>
    <w:rsid w:val="00AA3575"/>
    <w:rsid w:val="00AA5F7B"/>
    <w:rsid w:val="00AA646D"/>
    <w:rsid w:val="00AA6BBD"/>
    <w:rsid w:val="00AB0C57"/>
    <w:rsid w:val="00AB1195"/>
    <w:rsid w:val="00AB2A32"/>
    <w:rsid w:val="00AB4182"/>
    <w:rsid w:val="00AB4210"/>
    <w:rsid w:val="00AB5793"/>
    <w:rsid w:val="00AB627E"/>
    <w:rsid w:val="00AB7BEA"/>
    <w:rsid w:val="00AC27DB"/>
    <w:rsid w:val="00AC3640"/>
    <w:rsid w:val="00AC4247"/>
    <w:rsid w:val="00AC54B8"/>
    <w:rsid w:val="00AC6D6B"/>
    <w:rsid w:val="00AC6DC2"/>
    <w:rsid w:val="00AC7F11"/>
    <w:rsid w:val="00AD02B1"/>
    <w:rsid w:val="00AD0353"/>
    <w:rsid w:val="00AD1085"/>
    <w:rsid w:val="00AD1256"/>
    <w:rsid w:val="00AD21F0"/>
    <w:rsid w:val="00AD3BD4"/>
    <w:rsid w:val="00AD3FB9"/>
    <w:rsid w:val="00AD47A8"/>
    <w:rsid w:val="00AD7736"/>
    <w:rsid w:val="00AD7854"/>
    <w:rsid w:val="00AD785D"/>
    <w:rsid w:val="00AE004B"/>
    <w:rsid w:val="00AE21C2"/>
    <w:rsid w:val="00AE70D4"/>
    <w:rsid w:val="00AE7684"/>
    <w:rsid w:val="00AE7868"/>
    <w:rsid w:val="00AF0407"/>
    <w:rsid w:val="00AF1DFE"/>
    <w:rsid w:val="00AF285B"/>
    <w:rsid w:val="00AF2EA8"/>
    <w:rsid w:val="00AF30F5"/>
    <w:rsid w:val="00AF3204"/>
    <w:rsid w:val="00B00012"/>
    <w:rsid w:val="00B02FD3"/>
    <w:rsid w:val="00B05D5F"/>
    <w:rsid w:val="00B06935"/>
    <w:rsid w:val="00B06CB8"/>
    <w:rsid w:val="00B072AB"/>
    <w:rsid w:val="00B1071A"/>
    <w:rsid w:val="00B12A96"/>
    <w:rsid w:val="00B163F8"/>
    <w:rsid w:val="00B17E5F"/>
    <w:rsid w:val="00B17F9F"/>
    <w:rsid w:val="00B207A7"/>
    <w:rsid w:val="00B2472D"/>
    <w:rsid w:val="00B2549F"/>
    <w:rsid w:val="00B267DD"/>
    <w:rsid w:val="00B26E26"/>
    <w:rsid w:val="00B36DD9"/>
    <w:rsid w:val="00B47026"/>
    <w:rsid w:val="00B51652"/>
    <w:rsid w:val="00B536E2"/>
    <w:rsid w:val="00B57265"/>
    <w:rsid w:val="00B633AE"/>
    <w:rsid w:val="00B635EB"/>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3A1A"/>
    <w:rsid w:val="00B8446C"/>
    <w:rsid w:val="00B86A80"/>
    <w:rsid w:val="00B87725"/>
    <w:rsid w:val="00B90552"/>
    <w:rsid w:val="00B91C6E"/>
    <w:rsid w:val="00B91C7A"/>
    <w:rsid w:val="00B92D0D"/>
    <w:rsid w:val="00B930FB"/>
    <w:rsid w:val="00BA259A"/>
    <w:rsid w:val="00BA259C"/>
    <w:rsid w:val="00BA29D3"/>
    <w:rsid w:val="00BA307F"/>
    <w:rsid w:val="00BA3210"/>
    <w:rsid w:val="00BA45F7"/>
    <w:rsid w:val="00BA5280"/>
    <w:rsid w:val="00BA54B1"/>
    <w:rsid w:val="00BA6EE8"/>
    <w:rsid w:val="00BA757A"/>
    <w:rsid w:val="00BB0946"/>
    <w:rsid w:val="00BB14F1"/>
    <w:rsid w:val="00BB286F"/>
    <w:rsid w:val="00BB2BAB"/>
    <w:rsid w:val="00BB572E"/>
    <w:rsid w:val="00BB74FD"/>
    <w:rsid w:val="00BC1696"/>
    <w:rsid w:val="00BC26AD"/>
    <w:rsid w:val="00BC38C3"/>
    <w:rsid w:val="00BC3BFA"/>
    <w:rsid w:val="00BC5982"/>
    <w:rsid w:val="00BC64C6"/>
    <w:rsid w:val="00BC6966"/>
    <w:rsid w:val="00BC74BC"/>
    <w:rsid w:val="00BD4E6B"/>
    <w:rsid w:val="00BD6404"/>
    <w:rsid w:val="00BE178E"/>
    <w:rsid w:val="00BE181D"/>
    <w:rsid w:val="00BE23BF"/>
    <w:rsid w:val="00BE2412"/>
    <w:rsid w:val="00BE2645"/>
    <w:rsid w:val="00BE33AE"/>
    <w:rsid w:val="00BE382F"/>
    <w:rsid w:val="00BF046F"/>
    <w:rsid w:val="00BF5743"/>
    <w:rsid w:val="00BF6FE4"/>
    <w:rsid w:val="00C019F0"/>
    <w:rsid w:val="00C01D50"/>
    <w:rsid w:val="00C038E4"/>
    <w:rsid w:val="00C0537C"/>
    <w:rsid w:val="00C056DC"/>
    <w:rsid w:val="00C11C37"/>
    <w:rsid w:val="00C1228E"/>
    <w:rsid w:val="00C1329B"/>
    <w:rsid w:val="00C17202"/>
    <w:rsid w:val="00C20979"/>
    <w:rsid w:val="00C245E7"/>
    <w:rsid w:val="00C304EB"/>
    <w:rsid w:val="00C31283"/>
    <w:rsid w:val="00C31ED8"/>
    <w:rsid w:val="00C32E1F"/>
    <w:rsid w:val="00C33C48"/>
    <w:rsid w:val="00C33C7E"/>
    <w:rsid w:val="00C340E5"/>
    <w:rsid w:val="00C35AA7"/>
    <w:rsid w:val="00C35F4E"/>
    <w:rsid w:val="00C36968"/>
    <w:rsid w:val="00C37B67"/>
    <w:rsid w:val="00C430C1"/>
    <w:rsid w:val="00C43BA1"/>
    <w:rsid w:val="00C43DAB"/>
    <w:rsid w:val="00C45B48"/>
    <w:rsid w:val="00C47F08"/>
    <w:rsid w:val="00C52B41"/>
    <w:rsid w:val="00C530F3"/>
    <w:rsid w:val="00C536FB"/>
    <w:rsid w:val="00C5394C"/>
    <w:rsid w:val="00C5739F"/>
    <w:rsid w:val="00C57C9E"/>
    <w:rsid w:val="00C57CF0"/>
    <w:rsid w:val="00C60656"/>
    <w:rsid w:val="00C60ACF"/>
    <w:rsid w:val="00C62955"/>
    <w:rsid w:val="00C630B6"/>
    <w:rsid w:val="00C642EB"/>
    <w:rsid w:val="00C64694"/>
    <w:rsid w:val="00C64E73"/>
    <w:rsid w:val="00C65891"/>
    <w:rsid w:val="00C724D3"/>
    <w:rsid w:val="00C73664"/>
    <w:rsid w:val="00C736B0"/>
    <w:rsid w:val="00C7381D"/>
    <w:rsid w:val="00C752BF"/>
    <w:rsid w:val="00C752C0"/>
    <w:rsid w:val="00C77DD9"/>
    <w:rsid w:val="00C77F3F"/>
    <w:rsid w:val="00C80F13"/>
    <w:rsid w:val="00C82D71"/>
    <w:rsid w:val="00C830E6"/>
    <w:rsid w:val="00C85354"/>
    <w:rsid w:val="00C8683C"/>
    <w:rsid w:val="00C86ABA"/>
    <w:rsid w:val="00C9168E"/>
    <w:rsid w:val="00C93F72"/>
    <w:rsid w:val="00C943F3"/>
    <w:rsid w:val="00C9579A"/>
    <w:rsid w:val="00CA08C6"/>
    <w:rsid w:val="00CA2729"/>
    <w:rsid w:val="00CA3057"/>
    <w:rsid w:val="00CA45F8"/>
    <w:rsid w:val="00CA5A72"/>
    <w:rsid w:val="00CB33C7"/>
    <w:rsid w:val="00CB4B5B"/>
    <w:rsid w:val="00CC099C"/>
    <w:rsid w:val="00CC0AE4"/>
    <w:rsid w:val="00CC25B4"/>
    <w:rsid w:val="00CC2E7B"/>
    <w:rsid w:val="00CC4AFB"/>
    <w:rsid w:val="00CC69C8"/>
    <w:rsid w:val="00CC77A2"/>
    <w:rsid w:val="00CC7AEA"/>
    <w:rsid w:val="00CD2DD8"/>
    <w:rsid w:val="00CD45E1"/>
    <w:rsid w:val="00CD5914"/>
    <w:rsid w:val="00CD6A1B"/>
    <w:rsid w:val="00CD7011"/>
    <w:rsid w:val="00CE0A7F"/>
    <w:rsid w:val="00CE1718"/>
    <w:rsid w:val="00CE1A49"/>
    <w:rsid w:val="00CE1AD1"/>
    <w:rsid w:val="00CE4029"/>
    <w:rsid w:val="00CE4196"/>
    <w:rsid w:val="00CE64A0"/>
    <w:rsid w:val="00CE7A06"/>
    <w:rsid w:val="00CF2151"/>
    <w:rsid w:val="00CF278C"/>
    <w:rsid w:val="00CF4156"/>
    <w:rsid w:val="00D00CDC"/>
    <w:rsid w:val="00D03D00"/>
    <w:rsid w:val="00D05168"/>
    <w:rsid w:val="00D05C30"/>
    <w:rsid w:val="00D06781"/>
    <w:rsid w:val="00D07287"/>
    <w:rsid w:val="00D079E7"/>
    <w:rsid w:val="00D10583"/>
    <w:rsid w:val="00D11359"/>
    <w:rsid w:val="00D11F06"/>
    <w:rsid w:val="00D14002"/>
    <w:rsid w:val="00D14965"/>
    <w:rsid w:val="00D14B0D"/>
    <w:rsid w:val="00D15E37"/>
    <w:rsid w:val="00D17607"/>
    <w:rsid w:val="00D24D31"/>
    <w:rsid w:val="00D27537"/>
    <w:rsid w:val="00D3188C"/>
    <w:rsid w:val="00D342F4"/>
    <w:rsid w:val="00D34FA0"/>
    <w:rsid w:val="00D35F9B"/>
    <w:rsid w:val="00D3667C"/>
    <w:rsid w:val="00D36B69"/>
    <w:rsid w:val="00D408DD"/>
    <w:rsid w:val="00D41573"/>
    <w:rsid w:val="00D426A6"/>
    <w:rsid w:val="00D43199"/>
    <w:rsid w:val="00D4570E"/>
    <w:rsid w:val="00D45D72"/>
    <w:rsid w:val="00D5189F"/>
    <w:rsid w:val="00D520E4"/>
    <w:rsid w:val="00D539E0"/>
    <w:rsid w:val="00D575DD"/>
    <w:rsid w:val="00D57DFA"/>
    <w:rsid w:val="00D60689"/>
    <w:rsid w:val="00D61CE8"/>
    <w:rsid w:val="00D633EF"/>
    <w:rsid w:val="00D646D8"/>
    <w:rsid w:val="00D651C3"/>
    <w:rsid w:val="00D65EC2"/>
    <w:rsid w:val="00D709CE"/>
    <w:rsid w:val="00D71CBA"/>
    <w:rsid w:val="00D71F73"/>
    <w:rsid w:val="00D7281F"/>
    <w:rsid w:val="00D72848"/>
    <w:rsid w:val="00D74CE2"/>
    <w:rsid w:val="00D74EE7"/>
    <w:rsid w:val="00D76523"/>
    <w:rsid w:val="00D80786"/>
    <w:rsid w:val="00D81CAB"/>
    <w:rsid w:val="00D82A65"/>
    <w:rsid w:val="00D8576F"/>
    <w:rsid w:val="00D8677F"/>
    <w:rsid w:val="00D86CB4"/>
    <w:rsid w:val="00D87D86"/>
    <w:rsid w:val="00D91ED1"/>
    <w:rsid w:val="00D94582"/>
    <w:rsid w:val="00D9600A"/>
    <w:rsid w:val="00D9638E"/>
    <w:rsid w:val="00D97F0C"/>
    <w:rsid w:val="00DA0CBC"/>
    <w:rsid w:val="00DA21AB"/>
    <w:rsid w:val="00DA2A40"/>
    <w:rsid w:val="00DA3A86"/>
    <w:rsid w:val="00DA4176"/>
    <w:rsid w:val="00DA4CC9"/>
    <w:rsid w:val="00DB2AFE"/>
    <w:rsid w:val="00DB33AF"/>
    <w:rsid w:val="00DB49AE"/>
    <w:rsid w:val="00DC4CC6"/>
    <w:rsid w:val="00DC4D4A"/>
    <w:rsid w:val="00DC537B"/>
    <w:rsid w:val="00DC56C8"/>
    <w:rsid w:val="00DC77DC"/>
    <w:rsid w:val="00DC781F"/>
    <w:rsid w:val="00DD0C2C"/>
    <w:rsid w:val="00DD20EA"/>
    <w:rsid w:val="00DD28BC"/>
    <w:rsid w:val="00DD4866"/>
    <w:rsid w:val="00DE2B74"/>
    <w:rsid w:val="00DE31F0"/>
    <w:rsid w:val="00DE3D1C"/>
    <w:rsid w:val="00DE6290"/>
    <w:rsid w:val="00DF13CF"/>
    <w:rsid w:val="00DF15DA"/>
    <w:rsid w:val="00DF2E94"/>
    <w:rsid w:val="00DF5D6C"/>
    <w:rsid w:val="00DF72F8"/>
    <w:rsid w:val="00E01CC3"/>
    <w:rsid w:val="00E0227D"/>
    <w:rsid w:val="00E04056"/>
    <w:rsid w:val="00E04B84"/>
    <w:rsid w:val="00E053F0"/>
    <w:rsid w:val="00E05A11"/>
    <w:rsid w:val="00E0603D"/>
    <w:rsid w:val="00E06CFB"/>
    <w:rsid w:val="00E06FDA"/>
    <w:rsid w:val="00E1068A"/>
    <w:rsid w:val="00E12788"/>
    <w:rsid w:val="00E12E8C"/>
    <w:rsid w:val="00E156E2"/>
    <w:rsid w:val="00E15976"/>
    <w:rsid w:val="00E160A5"/>
    <w:rsid w:val="00E16574"/>
    <w:rsid w:val="00E1713D"/>
    <w:rsid w:val="00E20A43"/>
    <w:rsid w:val="00E221F6"/>
    <w:rsid w:val="00E235F2"/>
    <w:rsid w:val="00E23898"/>
    <w:rsid w:val="00E2410B"/>
    <w:rsid w:val="00E26085"/>
    <w:rsid w:val="00E33CD2"/>
    <w:rsid w:val="00E350E7"/>
    <w:rsid w:val="00E40C52"/>
    <w:rsid w:val="00E40E90"/>
    <w:rsid w:val="00E41FD0"/>
    <w:rsid w:val="00E423BD"/>
    <w:rsid w:val="00E4303D"/>
    <w:rsid w:val="00E470CF"/>
    <w:rsid w:val="00E50AE3"/>
    <w:rsid w:val="00E50E23"/>
    <w:rsid w:val="00E529E9"/>
    <w:rsid w:val="00E531EB"/>
    <w:rsid w:val="00E533DA"/>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87559"/>
    <w:rsid w:val="00E91008"/>
    <w:rsid w:val="00E91564"/>
    <w:rsid w:val="00E916CF"/>
    <w:rsid w:val="00E9224D"/>
    <w:rsid w:val="00E9374E"/>
    <w:rsid w:val="00E93FA9"/>
    <w:rsid w:val="00E94F54"/>
    <w:rsid w:val="00EA1111"/>
    <w:rsid w:val="00EA3B4F"/>
    <w:rsid w:val="00EA3C24"/>
    <w:rsid w:val="00EA439F"/>
    <w:rsid w:val="00EA4A9A"/>
    <w:rsid w:val="00EA6575"/>
    <w:rsid w:val="00EA73DF"/>
    <w:rsid w:val="00EB335C"/>
    <w:rsid w:val="00EB55B4"/>
    <w:rsid w:val="00EB610C"/>
    <w:rsid w:val="00EB61AE"/>
    <w:rsid w:val="00EB6491"/>
    <w:rsid w:val="00EC1A60"/>
    <w:rsid w:val="00EC1DD4"/>
    <w:rsid w:val="00EC322D"/>
    <w:rsid w:val="00EC3D3C"/>
    <w:rsid w:val="00EC4741"/>
    <w:rsid w:val="00ED014D"/>
    <w:rsid w:val="00ED1250"/>
    <w:rsid w:val="00ED2730"/>
    <w:rsid w:val="00ED3307"/>
    <w:rsid w:val="00ED4182"/>
    <w:rsid w:val="00EE14C9"/>
    <w:rsid w:val="00EE14CA"/>
    <w:rsid w:val="00EF55EB"/>
    <w:rsid w:val="00F00B3F"/>
    <w:rsid w:val="00F00B46"/>
    <w:rsid w:val="00F00DCC"/>
    <w:rsid w:val="00F0156F"/>
    <w:rsid w:val="00F02FC3"/>
    <w:rsid w:val="00F040C5"/>
    <w:rsid w:val="00F05AC8"/>
    <w:rsid w:val="00F07167"/>
    <w:rsid w:val="00F072D8"/>
    <w:rsid w:val="00F07CE0"/>
    <w:rsid w:val="00F10C39"/>
    <w:rsid w:val="00F1128E"/>
    <w:rsid w:val="00F1147D"/>
    <w:rsid w:val="00F11AD5"/>
    <w:rsid w:val="00F13D05"/>
    <w:rsid w:val="00F14A51"/>
    <w:rsid w:val="00F1671E"/>
    <w:rsid w:val="00F1679D"/>
    <w:rsid w:val="00F1682C"/>
    <w:rsid w:val="00F200B9"/>
    <w:rsid w:val="00F20B91"/>
    <w:rsid w:val="00F21D0D"/>
    <w:rsid w:val="00F23041"/>
    <w:rsid w:val="00F24B8B"/>
    <w:rsid w:val="00F26C49"/>
    <w:rsid w:val="00F27257"/>
    <w:rsid w:val="00F30D2E"/>
    <w:rsid w:val="00F337D7"/>
    <w:rsid w:val="00F33E53"/>
    <w:rsid w:val="00F33F57"/>
    <w:rsid w:val="00F35516"/>
    <w:rsid w:val="00F35790"/>
    <w:rsid w:val="00F357C2"/>
    <w:rsid w:val="00F35C25"/>
    <w:rsid w:val="00F369F8"/>
    <w:rsid w:val="00F37071"/>
    <w:rsid w:val="00F4136D"/>
    <w:rsid w:val="00F4212E"/>
    <w:rsid w:val="00F42C20"/>
    <w:rsid w:val="00F42CD1"/>
    <w:rsid w:val="00F43E34"/>
    <w:rsid w:val="00F44522"/>
    <w:rsid w:val="00F45C14"/>
    <w:rsid w:val="00F46381"/>
    <w:rsid w:val="00F521C4"/>
    <w:rsid w:val="00F552D1"/>
    <w:rsid w:val="00F55E2D"/>
    <w:rsid w:val="00F56685"/>
    <w:rsid w:val="00F6083D"/>
    <w:rsid w:val="00F61598"/>
    <w:rsid w:val="00F618EF"/>
    <w:rsid w:val="00F61F33"/>
    <w:rsid w:val="00F65582"/>
    <w:rsid w:val="00F65799"/>
    <w:rsid w:val="00F658F9"/>
    <w:rsid w:val="00F66E75"/>
    <w:rsid w:val="00F72801"/>
    <w:rsid w:val="00F77530"/>
    <w:rsid w:val="00F77EB0"/>
    <w:rsid w:val="00F819FF"/>
    <w:rsid w:val="00F836EE"/>
    <w:rsid w:val="00F8714A"/>
    <w:rsid w:val="00F87CDD"/>
    <w:rsid w:val="00F908E0"/>
    <w:rsid w:val="00F9169C"/>
    <w:rsid w:val="00F91D53"/>
    <w:rsid w:val="00F92818"/>
    <w:rsid w:val="00F933F0"/>
    <w:rsid w:val="00F9390E"/>
    <w:rsid w:val="00F93B24"/>
    <w:rsid w:val="00F94715"/>
    <w:rsid w:val="00F94BAD"/>
    <w:rsid w:val="00F964DB"/>
    <w:rsid w:val="00F96B02"/>
    <w:rsid w:val="00FA4718"/>
    <w:rsid w:val="00FA4A05"/>
    <w:rsid w:val="00FA7F3D"/>
    <w:rsid w:val="00FB4CCF"/>
    <w:rsid w:val="00FB5A5A"/>
    <w:rsid w:val="00FC051F"/>
    <w:rsid w:val="00FC06FF"/>
    <w:rsid w:val="00FC46DB"/>
    <w:rsid w:val="00FC61F6"/>
    <w:rsid w:val="00FC71BD"/>
    <w:rsid w:val="00FD0694"/>
    <w:rsid w:val="00FD1C41"/>
    <w:rsid w:val="00FD25BE"/>
    <w:rsid w:val="00FD2E70"/>
    <w:rsid w:val="00FD7AA7"/>
    <w:rsid w:val="00FE22A1"/>
    <w:rsid w:val="00FE3AD6"/>
    <w:rsid w:val="00FE40C2"/>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F9886EC-F0CF-4209-92CB-111F713CA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775"/>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table" w:customStyle="1" w:styleId="TableGrid6">
    <w:name w:val="Table Grid6"/>
    <w:basedOn w:val="TableNormal"/>
    <w:next w:val="TableGrid"/>
    <w:qFormat/>
    <w:rsid w:val="008F13CB"/>
    <w:pPr>
      <w:overflowPunct w:val="0"/>
      <w:autoSpaceDE w:val="0"/>
      <w:autoSpaceDN w:val="0"/>
      <w:adjustRightInd w:val="0"/>
      <w:spacing w:after="180" w:line="259" w:lineRule="auto"/>
      <w:textAlignment w:val="baseline"/>
    </w:pPr>
    <w:rPr>
      <w:rFonts w:eastAsia="Yu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EA4A9A"/>
    <w:pPr>
      <w:spacing w:after="160" w:line="259" w:lineRule="auto"/>
    </w:pPr>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174CEC"/>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174CEC"/>
    <w:rPr>
      <w:rFonts w:eastAsiaTheme="minorHAnsi" w:cstheme="minorBidi"/>
      <w:b/>
      <w:iCs/>
      <w:szCs w:val="18"/>
      <w:lang w:val="en-US" w:eastAsia="en-US"/>
    </w:rPr>
  </w:style>
  <w:style w:type="table" w:customStyle="1" w:styleId="1">
    <w:name w:val="网格型1"/>
    <w:basedOn w:val="TableNormal"/>
    <w:next w:val="TableGrid"/>
    <w:qFormat/>
    <w:rsid w:val="0004369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097834">
      <w:bodyDiv w:val="1"/>
      <w:marLeft w:val="0"/>
      <w:marRight w:val="0"/>
      <w:marTop w:val="0"/>
      <w:marBottom w:val="0"/>
      <w:divBdr>
        <w:top w:val="none" w:sz="0" w:space="0" w:color="auto"/>
        <w:left w:val="none" w:sz="0" w:space="0" w:color="auto"/>
        <w:bottom w:val="none" w:sz="0" w:space="0" w:color="auto"/>
        <w:right w:val="none" w:sz="0" w:space="0" w:color="auto"/>
      </w:divBdr>
      <w:divsChild>
        <w:div w:id="1568489093">
          <w:marLeft w:val="2304"/>
          <w:marRight w:val="0"/>
          <w:marTop w:val="100"/>
          <w:marBottom w:val="0"/>
          <w:divBdr>
            <w:top w:val="none" w:sz="0" w:space="0" w:color="auto"/>
            <w:left w:val="none" w:sz="0" w:space="0" w:color="auto"/>
            <w:bottom w:val="none" w:sz="0" w:space="0" w:color="auto"/>
            <w:right w:val="none" w:sz="0" w:space="0" w:color="auto"/>
          </w:divBdr>
        </w:div>
        <w:div w:id="193807546">
          <w:marLeft w:val="2304"/>
          <w:marRight w:val="0"/>
          <w:marTop w:val="100"/>
          <w:marBottom w:val="0"/>
          <w:divBdr>
            <w:top w:val="none" w:sz="0" w:space="0" w:color="auto"/>
            <w:left w:val="none" w:sz="0" w:space="0" w:color="auto"/>
            <w:bottom w:val="none" w:sz="0" w:space="0" w:color="auto"/>
            <w:right w:val="none" w:sz="0" w:space="0" w:color="auto"/>
          </w:divBdr>
        </w:div>
        <w:div w:id="2106146742">
          <w:marLeft w:val="2304"/>
          <w:marRight w:val="0"/>
          <w:marTop w:val="100"/>
          <w:marBottom w:val="0"/>
          <w:divBdr>
            <w:top w:val="none" w:sz="0" w:space="0" w:color="auto"/>
            <w:left w:val="none" w:sz="0" w:space="0" w:color="auto"/>
            <w:bottom w:val="none" w:sz="0" w:space="0" w:color="auto"/>
            <w:right w:val="none" w:sz="0" w:space="0" w:color="auto"/>
          </w:divBdr>
        </w:div>
      </w:divsChild>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49625130">
      <w:bodyDiv w:val="1"/>
      <w:marLeft w:val="0"/>
      <w:marRight w:val="0"/>
      <w:marTop w:val="0"/>
      <w:marBottom w:val="0"/>
      <w:divBdr>
        <w:top w:val="none" w:sz="0" w:space="0" w:color="auto"/>
        <w:left w:val="none" w:sz="0" w:space="0" w:color="auto"/>
        <w:bottom w:val="none" w:sz="0" w:space="0" w:color="auto"/>
        <w:right w:val="none" w:sz="0" w:space="0" w:color="auto"/>
      </w:divBdr>
      <w:divsChild>
        <w:div w:id="1053430396">
          <w:marLeft w:val="1800"/>
          <w:marRight w:val="0"/>
          <w:marTop w:val="100"/>
          <w:marBottom w:val="0"/>
          <w:divBdr>
            <w:top w:val="none" w:sz="0" w:space="0" w:color="auto"/>
            <w:left w:val="none" w:sz="0" w:space="0" w:color="auto"/>
            <w:bottom w:val="none" w:sz="0" w:space="0" w:color="auto"/>
            <w:right w:val="none" w:sz="0" w:space="0" w:color="auto"/>
          </w:divBdr>
        </w:div>
        <w:div w:id="779839875">
          <w:marLeft w:val="2304"/>
          <w:marRight w:val="0"/>
          <w:marTop w:val="100"/>
          <w:marBottom w:val="0"/>
          <w:divBdr>
            <w:top w:val="none" w:sz="0" w:space="0" w:color="auto"/>
            <w:left w:val="none" w:sz="0" w:space="0" w:color="auto"/>
            <w:bottom w:val="none" w:sz="0" w:space="0" w:color="auto"/>
            <w:right w:val="none" w:sz="0" w:space="0" w:color="auto"/>
          </w:divBdr>
        </w:div>
        <w:div w:id="942226814">
          <w:marLeft w:val="2304"/>
          <w:marRight w:val="0"/>
          <w:marTop w:val="100"/>
          <w:marBottom w:val="0"/>
          <w:divBdr>
            <w:top w:val="none" w:sz="0" w:space="0" w:color="auto"/>
            <w:left w:val="none" w:sz="0" w:space="0" w:color="auto"/>
            <w:bottom w:val="none" w:sz="0" w:space="0" w:color="auto"/>
            <w:right w:val="none" w:sz="0" w:space="0" w:color="auto"/>
          </w:divBdr>
        </w:div>
        <w:div w:id="1403335595">
          <w:marLeft w:val="2304"/>
          <w:marRight w:val="0"/>
          <w:marTop w:val="100"/>
          <w:marBottom w:val="0"/>
          <w:divBdr>
            <w:top w:val="none" w:sz="0" w:space="0" w:color="auto"/>
            <w:left w:val="none" w:sz="0" w:space="0" w:color="auto"/>
            <w:bottom w:val="none" w:sz="0" w:space="0" w:color="auto"/>
            <w:right w:val="none" w:sz="0" w:space="0" w:color="auto"/>
          </w:divBdr>
        </w:div>
      </w:divsChild>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350512">
      <w:bodyDiv w:val="1"/>
      <w:marLeft w:val="0"/>
      <w:marRight w:val="0"/>
      <w:marTop w:val="0"/>
      <w:marBottom w:val="0"/>
      <w:divBdr>
        <w:top w:val="none" w:sz="0" w:space="0" w:color="auto"/>
        <w:left w:val="none" w:sz="0" w:space="0" w:color="auto"/>
        <w:bottom w:val="none" w:sz="0" w:space="0" w:color="auto"/>
        <w:right w:val="none" w:sz="0" w:space="0" w:color="auto"/>
      </w:divBdr>
      <w:divsChild>
        <w:div w:id="1950042927">
          <w:marLeft w:val="1080"/>
          <w:marRight w:val="0"/>
          <w:marTop w:val="100"/>
          <w:marBottom w:val="0"/>
          <w:divBdr>
            <w:top w:val="none" w:sz="0" w:space="0" w:color="auto"/>
            <w:left w:val="none" w:sz="0" w:space="0" w:color="auto"/>
            <w:bottom w:val="none" w:sz="0" w:space="0" w:color="auto"/>
            <w:right w:val="none" w:sz="0" w:space="0" w:color="auto"/>
          </w:divBdr>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934627">
      <w:bodyDiv w:val="1"/>
      <w:marLeft w:val="0"/>
      <w:marRight w:val="0"/>
      <w:marTop w:val="0"/>
      <w:marBottom w:val="0"/>
      <w:divBdr>
        <w:top w:val="none" w:sz="0" w:space="0" w:color="auto"/>
        <w:left w:val="none" w:sz="0" w:space="0" w:color="auto"/>
        <w:bottom w:val="none" w:sz="0" w:space="0" w:color="auto"/>
        <w:right w:val="none" w:sz="0" w:space="0" w:color="auto"/>
      </w:divBdr>
      <w:divsChild>
        <w:div w:id="1529030789">
          <w:marLeft w:val="1166"/>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C258A-0021-4F3F-93E1-97983649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2017</Words>
  <Characters>11503</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15</cp:revision>
  <cp:lastPrinted>2019-04-25T01:09:00Z</cp:lastPrinted>
  <dcterms:created xsi:type="dcterms:W3CDTF">2023-02-17T10:39:00Z</dcterms:created>
  <dcterms:modified xsi:type="dcterms:W3CDTF">2023-02-17T14:15:00Z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