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88" w:rsidRDefault="00B126AB" w:rsidP="00B126AB">
      <w:pPr>
        <w:pStyle w:val="a5"/>
        <w:jc w:val="left"/>
        <w:rPr>
          <w:rFonts w:ascii="Arial" w:hAnsi="Arial" w:cs="Arial"/>
        </w:rPr>
      </w:pPr>
      <w:r>
        <w:rPr>
          <w:rFonts w:ascii="Arial" w:hAnsi="Arial" w:cs="Arial"/>
        </w:rPr>
        <w:t>GTW</w:t>
      </w:r>
      <w:r w:rsidR="008816A2">
        <w:rPr>
          <w:rFonts w:ascii="Arial" w:hAnsi="Arial" w:cs="Arial"/>
        </w:rPr>
        <w:t xml:space="preserve"> - </w:t>
      </w:r>
      <w:r w:rsidR="00000FB3" w:rsidRPr="00000FB3">
        <w:rPr>
          <w:rFonts w:ascii="Arial" w:hAnsi="Arial" w:cs="Arial"/>
        </w:rPr>
        <w:t>Issues for [104-bis-e][1</w:t>
      </w:r>
      <w:r>
        <w:rPr>
          <w:rFonts w:ascii="Arial" w:hAnsi="Arial" w:cs="Arial"/>
        </w:rPr>
        <w:t>41</w:t>
      </w:r>
      <w:r w:rsidR="00000FB3" w:rsidRPr="00000FB3">
        <w:rPr>
          <w:rFonts w:ascii="Arial" w:hAnsi="Arial" w:cs="Arial"/>
        </w:rPr>
        <w:t>] NR_cov_enh</w:t>
      </w:r>
      <w:r>
        <w:rPr>
          <w:rFonts w:ascii="Arial" w:hAnsi="Arial" w:cs="Arial"/>
        </w:rPr>
        <w:t>2</w:t>
      </w:r>
      <w:r w:rsidR="00000FB3" w:rsidRPr="00000FB3">
        <w:rPr>
          <w:rFonts w:ascii="Arial" w:hAnsi="Arial" w:cs="Arial"/>
        </w:rPr>
        <w:t>_</w:t>
      </w:r>
      <w:r>
        <w:rPr>
          <w:rFonts w:ascii="Arial" w:hAnsi="Arial" w:cs="Arial"/>
        </w:rPr>
        <w:t>part1</w:t>
      </w:r>
    </w:p>
    <w:p w:rsidR="00000FB3" w:rsidRPr="0017636D" w:rsidRDefault="00000FB3" w:rsidP="002469AB">
      <w:pPr>
        <w:pStyle w:val="1"/>
        <w:numPr>
          <w:ilvl w:val="0"/>
          <w:numId w:val="0"/>
        </w:numPr>
        <w:snapToGrid w:val="0"/>
        <w:rPr>
          <w:sz w:val="28"/>
          <w:lang w:val="en-US" w:eastAsia="zh-CN"/>
        </w:rPr>
      </w:pPr>
      <w:r w:rsidRPr="0017636D">
        <w:rPr>
          <w:sz w:val="28"/>
          <w:lang w:val="en-US" w:eastAsia="zh-CN"/>
        </w:rPr>
        <w:t xml:space="preserve">Topic #1: </w:t>
      </w:r>
      <w:r w:rsidR="008816A2" w:rsidRPr="008816A2">
        <w:rPr>
          <w:sz w:val="28"/>
          <w:lang w:val="en-US" w:eastAsia="zh-CN"/>
        </w:rPr>
        <w:t xml:space="preserve">Clarification on the </w:t>
      </w:r>
      <w:r w:rsidR="008816A2">
        <w:rPr>
          <w:sz w:val="28"/>
          <w:lang w:val="en-US" w:eastAsia="zh-CN"/>
        </w:rPr>
        <w:t>objective</w:t>
      </w:r>
    </w:p>
    <w:p w:rsidR="0017636D" w:rsidRPr="00107056" w:rsidRDefault="0017636D" w:rsidP="0017636D">
      <w:pPr>
        <w:pStyle w:val="3"/>
        <w:numPr>
          <w:ilvl w:val="0"/>
          <w:numId w:val="0"/>
        </w:numPr>
        <w:rPr>
          <w:sz w:val="24"/>
          <w:szCs w:val="16"/>
          <w:lang w:val="en-US"/>
        </w:rPr>
      </w:pPr>
      <w:r w:rsidRPr="00107056">
        <w:rPr>
          <w:sz w:val="24"/>
          <w:szCs w:val="16"/>
          <w:lang w:val="en-US"/>
        </w:rPr>
        <w:t>Sub-topic #1</w:t>
      </w:r>
      <w:r w:rsidR="00C33B12">
        <w:rPr>
          <w:sz w:val="24"/>
          <w:szCs w:val="16"/>
          <w:lang w:val="en-US"/>
        </w:rPr>
        <w:t>-1</w:t>
      </w:r>
      <w:r w:rsidRPr="00107056">
        <w:rPr>
          <w:sz w:val="24"/>
          <w:szCs w:val="16"/>
          <w:lang w:val="en-US"/>
        </w:rPr>
        <w:t xml:space="preserve">: </w:t>
      </w:r>
      <w:r w:rsidR="008816A2">
        <w:rPr>
          <w:sz w:val="24"/>
          <w:szCs w:val="16"/>
        </w:rPr>
        <w:t>The neccesity of this objective</w:t>
      </w:r>
    </w:p>
    <w:p w:rsidR="00000FB3" w:rsidRPr="00000FB3" w:rsidRDefault="00000FB3" w:rsidP="00000FB3">
      <w:pPr>
        <w:keepNext/>
        <w:keepLines/>
        <w:widowControl/>
        <w:spacing w:before="120" w:after="180"/>
        <w:jc w:val="left"/>
        <w:outlineLvl w:val="3"/>
        <w:rPr>
          <w:rFonts w:ascii="Arial" w:eastAsia="宋体" w:hAnsi="Arial" w:cs="Times New Roman"/>
          <w:b/>
          <w:kern w:val="0"/>
          <w:szCs w:val="21"/>
          <w:u w:val="single"/>
        </w:rPr>
      </w:pP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 xml:space="preserve">Issue 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</w:rPr>
        <w:t>1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>-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</w:rPr>
        <w:t>1</w:t>
      </w:r>
      <w:r w:rsidR="008816A2">
        <w:rPr>
          <w:rFonts w:ascii="Arial" w:eastAsia="宋体" w:hAnsi="Arial" w:cs="Times New Roman"/>
          <w:b/>
          <w:kern w:val="0"/>
          <w:szCs w:val="21"/>
          <w:u w:val="single"/>
        </w:rPr>
        <w:t>-1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 xml:space="preserve">: </w:t>
      </w:r>
      <w:r w:rsidR="008816A2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>Whether to remove this objective</w:t>
      </w:r>
    </w:p>
    <w:p w:rsidR="00000FB3" w:rsidRPr="00000FB3" w:rsidRDefault="008816A2" w:rsidP="00000FB3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  <w:t xml:space="preserve">Objective in </w:t>
      </w:r>
      <w:r w:rsidRPr="008816A2"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  <w:t>RP-221858</w:t>
      </w:r>
      <w:r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  <w:t xml:space="preserve"> (</w:t>
      </w:r>
      <w:r w:rsidRPr="008816A2"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  <w:t>WI for Rel-18 further NR coverage enhancements</w:t>
      </w:r>
      <w:r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  <w:t>):</w:t>
      </w:r>
    </w:p>
    <w:p w:rsidR="00252A7D" w:rsidRPr="00252A7D" w:rsidRDefault="008816A2" w:rsidP="00252A7D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i/>
          <w:kern w:val="0"/>
          <w:szCs w:val="21"/>
        </w:rPr>
      </w:pPr>
      <w:r w:rsidRPr="008816A2">
        <w:rPr>
          <w:rFonts w:ascii="Times New Roman" w:eastAsia="宋体" w:hAnsi="Times New Roman" w:cs="Times New Roman"/>
          <w:i/>
          <w:kern w:val="0"/>
          <w:szCs w:val="21"/>
        </w:rPr>
        <w:t xml:space="preserve">Enhancements to realize </w:t>
      </w:r>
      <w:r w:rsidRPr="008816A2">
        <w:rPr>
          <w:rFonts w:ascii="Times New Roman" w:eastAsia="宋体" w:hAnsi="Times New Roman" w:cs="Times New Roman" w:hint="eastAsia"/>
          <w:i/>
          <w:kern w:val="0"/>
          <w:szCs w:val="21"/>
        </w:rPr>
        <w:t>i</w:t>
      </w:r>
      <w:r w:rsidRPr="008816A2">
        <w:rPr>
          <w:rFonts w:ascii="Times New Roman" w:eastAsia="宋体" w:hAnsi="Times New Roman" w:cs="Times New Roman"/>
          <w:i/>
          <w:kern w:val="0"/>
          <w:szCs w:val="21"/>
        </w:rPr>
        <w:t xml:space="preserve">ncreasing UE power high limit for CA and DC based on Rel-17 RAN4 work on “Increasing UE power high limit for CA and DC”, </w:t>
      </w:r>
      <w:r w:rsidRPr="008816A2">
        <w:rPr>
          <w:rFonts w:ascii="Times New Roman" w:eastAsia="宋体" w:hAnsi="Times New Roman" w:cs="Times New Roman" w:hint="eastAsia"/>
          <w:i/>
          <w:kern w:val="0"/>
          <w:szCs w:val="21"/>
        </w:rPr>
        <w:t xml:space="preserve">in compliance with </w:t>
      </w:r>
      <w:r w:rsidRPr="008816A2">
        <w:rPr>
          <w:rFonts w:ascii="Times New Roman" w:eastAsia="宋体" w:hAnsi="Times New Roman" w:cs="Times New Roman"/>
          <w:i/>
          <w:kern w:val="0"/>
          <w:szCs w:val="21"/>
        </w:rPr>
        <w:t>relevant regulations</w:t>
      </w:r>
      <w:r w:rsidR="00000FB3" w:rsidRPr="00000FB3">
        <w:rPr>
          <w:rFonts w:ascii="Times New Roman" w:eastAsia="宋体" w:hAnsi="Times New Roman" w:cs="Times New Roman"/>
          <w:i/>
          <w:kern w:val="0"/>
          <w:szCs w:val="21"/>
        </w:rPr>
        <w:t>.</w:t>
      </w:r>
    </w:p>
    <w:p w:rsidR="00000FB3" w:rsidRPr="00000FB3" w:rsidRDefault="009E4180" w:rsidP="00000FB3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  <w:lang w:val="en-GB"/>
        </w:rPr>
        <w:t>Summary of round 1 discussion</w:t>
      </w:r>
    </w:p>
    <w:p w:rsidR="00000FB3" w:rsidRPr="004A5FBB" w:rsidRDefault="004A5FBB" w:rsidP="00000FB3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1: </w:t>
      </w:r>
      <w:r w:rsidR="00C33B12">
        <w:rPr>
          <w:rFonts w:ascii="Times New Roman" w:eastAsia="宋体" w:hAnsi="Times New Roman" w:cs="Times New Roman"/>
          <w:kern w:val="0"/>
          <w:szCs w:val="21"/>
        </w:rPr>
        <w:t xml:space="preserve">Yes, </w:t>
      </w:r>
      <w:r>
        <w:rPr>
          <w:rFonts w:ascii="Times New Roman" w:eastAsia="宋体" w:hAnsi="Times New Roman" w:cs="Times New Roman"/>
          <w:kern w:val="0"/>
          <w:szCs w:val="21"/>
        </w:rPr>
        <w:t>due to the following analysis on the tentative objectives:</w:t>
      </w:r>
      <w:r w:rsidR="00C33B12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="00C33B12" w:rsidRPr="00C33B12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Samsung, Apple, Huawei, Meta, Vivo</w:t>
      </w:r>
      <w:r w:rsidR="00C33B12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,</w:t>
      </w:r>
      <w:r w:rsidR="00C33B12" w:rsidRPr="00C33B12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 xml:space="preserve"> and Ericsson</w:t>
      </w:r>
      <w:r w:rsidR="00000FB3" w:rsidRPr="00000FB3">
        <w:rPr>
          <w:rFonts w:ascii="Times New Roman" w:eastAsia="宋体" w:hAnsi="Times New Roman" w:cs="Times New Roman"/>
          <w:bCs/>
          <w:kern w:val="0"/>
          <w:szCs w:val="21"/>
          <w:lang w:val="en-GB" w:eastAsia="en-US"/>
        </w:rPr>
        <w:t>)</w:t>
      </w:r>
    </w:p>
    <w:p w:rsidR="004A5FBB" w:rsidRPr="004A5FBB" w:rsidRDefault="004A5FBB" w:rsidP="004A5FBB">
      <w:pPr>
        <w:widowControl/>
        <w:numPr>
          <w:ilvl w:val="0"/>
          <w:numId w:val="4"/>
        </w:numPr>
        <w:tabs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4A5FBB">
        <w:rPr>
          <w:rFonts w:ascii="Times New Roman" w:eastAsia="宋体" w:hAnsi="Times New Roman" w:cs="Times New Roman"/>
          <w:kern w:val="0"/>
          <w:szCs w:val="21"/>
        </w:rPr>
        <w:t xml:space="preserve">PC 2, 23dBm + 23dBm: FDD+FDD, without UL-MIMO. It is now precluded in Rel-17 FDD HPUE basket WIs, and currently the WID basket for NR inter-band CA/DC with high power on FDD bands approved in RAN#97-e has not included the FDD HPUE in the uplink. </w:t>
      </w:r>
    </w:p>
    <w:p w:rsidR="004A5FBB" w:rsidRPr="004A5FBB" w:rsidRDefault="004A5FBB" w:rsidP="004A5FBB">
      <w:pPr>
        <w:widowControl/>
        <w:numPr>
          <w:ilvl w:val="0"/>
          <w:numId w:val="4"/>
        </w:numPr>
        <w:tabs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4A5FBB">
        <w:rPr>
          <w:rFonts w:ascii="Times New Roman" w:eastAsia="宋体" w:hAnsi="Times New Roman" w:cs="Times New Roman"/>
          <w:kern w:val="0"/>
          <w:szCs w:val="21"/>
        </w:rPr>
        <w:t>PC 1.5, 26dBm + 26dBm: FDD+FDD, without UL-MIMO. It is even more challenge than PC2 FDD HPUE, this is too early to be discussed.</w:t>
      </w:r>
    </w:p>
    <w:p w:rsidR="004A5FBB" w:rsidRPr="004A5FBB" w:rsidRDefault="004A5FBB" w:rsidP="004A5FBB">
      <w:pPr>
        <w:widowControl/>
        <w:numPr>
          <w:ilvl w:val="0"/>
          <w:numId w:val="4"/>
        </w:numPr>
        <w:tabs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4A5FBB">
        <w:rPr>
          <w:rFonts w:ascii="Times New Roman" w:eastAsia="宋体" w:hAnsi="Times New Roman" w:cs="Times New Roman"/>
          <w:kern w:val="0"/>
          <w:szCs w:val="21"/>
        </w:rPr>
        <w:t>Intra-band non-contiguous CA. Since there is quite limited band combinations (CA_n41(2A), CA_n77(2A) and CA_n78(2A)) for intra-band non-contiguous, and PC 1.5 has already been supported for band n41, n77 and n78, it seems that increasing CA power limit is not needed for this case.</w:t>
      </w:r>
    </w:p>
    <w:p w:rsidR="00252A7D" w:rsidRPr="00252A7D" w:rsidRDefault="004A5FBB" w:rsidP="00252A7D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2: </w:t>
      </w:r>
      <w:r w:rsidR="00C33B12">
        <w:rPr>
          <w:rFonts w:ascii="Times New Roman" w:eastAsia="宋体" w:hAnsi="Times New Roman" w:cs="Times New Roman"/>
          <w:kern w:val="0"/>
          <w:szCs w:val="21"/>
        </w:rPr>
        <w:t>No, but clarification is needed</w:t>
      </w:r>
      <w:r w:rsidR="00000FB3" w:rsidRPr="00000FB3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="00C33B12">
        <w:rPr>
          <w:rFonts w:ascii="Times New Roman" w:eastAsia="宋体" w:hAnsi="Times New Roman" w:cs="Times New Roman"/>
          <w:kern w:val="0"/>
          <w:szCs w:val="21"/>
        </w:rPr>
        <w:t>Nokia, OPPO, Xiaomi, Skyworks</w:t>
      </w:r>
      <w:r w:rsidR="00000FB3" w:rsidRPr="00000FB3">
        <w:rPr>
          <w:rFonts w:ascii="Times New Roman" w:eastAsia="宋体" w:hAnsi="Times New Roman" w:cs="Times New Roman"/>
          <w:kern w:val="0"/>
          <w:szCs w:val="21"/>
        </w:rPr>
        <w:t>)</w:t>
      </w:r>
    </w:p>
    <w:p w:rsidR="009E4180" w:rsidRPr="009E4180" w:rsidRDefault="009E4180" w:rsidP="009E4180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highlight w:val="yellow"/>
          <w:lang w:val="en-GB"/>
        </w:rPr>
      </w:pP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Moderator</w:t>
      </w:r>
      <w:r w:rsidRPr="009E4180">
        <w:rPr>
          <w:rFonts w:ascii="Times New Roman" w:eastAsia="宋体" w:hAnsi="Times New Roman" w:cs="Times New Roman"/>
          <w:b/>
          <w:kern w:val="0"/>
          <w:szCs w:val="21"/>
          <w:highlight w:val="yellow"/>
          <w:lang w:val="en-GB"/>
        </w:rPr>
        <w:t>’</w:t>
      </w: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s recommendation</w:t>
      </w:r>
    </w:p>
    <w:p w:rsidR="009E4180" w:rsidRPr="00000FB3" w:rsidRDefault="00C33B12" w:rsidP="009E4180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Check if this objective can be removed based on companies’ view</w:t>
      </w:r>
      <w:r w:rsidR="009E4180">
        <w:rPr>
          <w:rFonts w:ascii="Times New Roman" w:eastAsia="宋体" w:hAnsi="Times New Roman" w:cs="Times New Roman" w:hint="eastAsia"/>
          <w:kern w:val="0"/>
          <w:szCs w:val="21"/>
        </w:rPr>
        <w:t>.</w:t>
      </w:r>
    </w:p>
    <w:p w:rsidR="009E4180" w:rsidRDefault="009E4180" w:rsidP="002469AB">
      <w:pPr>
        <w:widowControl/>
        <w:tabs>
          <w:tab w:val="left" w:pos="1980"/>
        </w:tabs>
        <w:autoSpaceDN w:val="0"/>
        <w:snapToGrid w:val="0"/>
        <w:spacing w:before="60" w:after="60"/>
        <w:jc w:val="left"/>
        <w:rPr>
          <w:rFonts w:ascii="Times New Roman" w:eastAsia="宋体" w:hAnsi="Times New Roman" w:cs="Times New Roman"/>
          <w:b/>
          <w:i/>
          <w:kern w:val="0"/>
          <w:szCs w:val="21"/>
        </w:rPr>
      </w:pPr>
    </w:p>
    <w:p w:rsidR="003C7A70" w:rsidRDefault="003C7A70" w:rsidP="002469AB">
      <w:pPr>
        <w:widowControl/>
        <w:tabs>
          <w:tab w:val="left" w:pos="1980"/>
        </w:tabs>
        <w:autoSpaceDN w:val="0"/>
        <w:snapToGrid w:val="0"/>
        <w:spacing w:before="60" w:after="60"/>
        <w:jc w:val="left"/>
        <w:rPr>
          <w:rFonts w:ascii="Times New Roman" w:eastAsia="宋体" w:hAnsi="Times New Roman" w:cs="Times New Roman"/>
          <w:b/>
          <w:i/>
          <w:kern w:val="0"/>
          <w:szCs w:val="21"/>
        </w:rPr>
      </w:pPr>
    </w:p>
    <w:p w:rsidR="003C7A70" w:rsidRDefault="003C7A70" w:rsidP="002469AB">
      <w:pPr>
        <w:widowControl/>
        <w:tabs>
          <w:tab w:val="left" w:pos="1980"/>
        </w:tabs>
        <w:autoSpaceDN w:val="0"/>
        <w:snapToGrid w:val="0"/>
        <w:spacing w:before="60" w:after="60"/>
        <w:jc w:val="left"/>
        <w:rPr>
          <w:rFonts w:ascii="Times New Roman" w:eastAsia="宋体" w:hAnsi="Times New Roman" w:cs="Times New Roman"/>
          <w:b/>
          <w:i/>
          <w:kern w:val="0"/>
          <w:szCs w:val="21"/>
        </w:rPr>
      </w:pPr>
    </w:p>
    <w:p w:rsidR="00C33B12" w:rsidRPr="00107056" w:rsidRDefault="00C33B12" w:rsidP="00C33B12">
      <w:pPr>
        <w:pStyle w:val="3"/>
        <w:numPr>
          <w:ilvl w:val="0"/>
          <w:numId w:val="0"/>
        </w:numPr>
        <w:rPr>
          <w:sz w:val="24"/>
          <w:szCs w:val="16"/>
          <w:lang w:val="en-US"/>
        </w:rPr>
      </w:pPr>
      <w:r w:rsidRPr="00107056">
        <w:rPr>
          <w:sz w:val="24"/>
          <w:szCs w:val="16"/>
          <w:lang w:val="en-US"/>
        </w:rPr>
        <w:t>Sub-topic #1</w:t>
      </w:r>
      <w:r>
        <w:rPr>
          <w:sz w:val="24"/>
          <w:szCs w:val="16"/>
          <w:lang w:val="en-US"/>
        </w:rPr>
        <w:t>-2</w:t>
      </w:r>
      <w:r w:rsidRPr="00107056">
        <w:rPr>
          <w:sz w:val="24"/>
          <w:szCs w:val="16"/>
          <w:lang w:val="en-US"/>
        </w:rPr>
        <w:t xml:space="preserve">: </w:t>
      </w:r>
      <w:r w:rsidR="003C7A70" w:rsidRPr="003C7A70">
        <w:rPr>
          <w:rFonts w:hint="eastAsia"/>
          <w:sz w:val="24"/>
          <w:szCs w:val="16"/>
          <w:lang w:val="en-GB"/>
        </w:rPr>
        <w:t>I</w:t>
      </w:r>
      <w:r w:rsidR="003C7A70" w:rsidRPr="003C7A70">
        <w:rPr>
          <w:sz w:val="24"/>
          <w:szCs w:val="16"/>
          <w:lang w:val="en-GB"/>
        </w:rPr>
        <w:t xml:space="preserve">nter-band CA/DC scenario </w:t>
      </w:r>
      <w:r w:rsidR="003C7A70" w:rsidRPr="003C7A70">
        <w:rPr>
          <w:rFonts w:hint="eastAsia"/>
          <w:sz w:val="24"/>
          <w:szCs w:val="16"/>
          <w:lang w:val="en-GB"/>
        </w:rPr>
        <w:t>for</w:t>
      </w:r>
      <w:r w:rsidR="003C7A70" w:rsidRPr="003C7A70">
        <w:rPr>
          <w:sz w:val="24"/>
          <w:szCs w:val="16"/>
          <w:lang w:val="en-GB"/>
        </w:rPr>
        <w:t xml:space="preserve"> Rel-18 RAN4 study</w:t>
      </w:r>
    </w:p>
    <w:p w:rsidR="00144906" w:rsidRDefault="00C33B12" w:rsidP="00252A7D">
      <w:pPr>
        <w:keepNext/>
        <w:keepLines/>
        <w:widowControl/>
        <w:spacing w:before="120" w:after="180"/>
        <w:jc w:val="left"/>
        <w:outlineLvl w:val="3"/>
        <w:rPr>
          <w:rFonts w:ascii="Arial" w:eastAsia="宋体" w:hAnsi="Arial" w:cs="Times New Roman"/>
          <w:b/>
          <w:kern w:val="0"/>
          <w:szCs w:val="21"/>
          <w:u w:val="single"/>
          <w:lang w:val="en-GB" w:eastAsia="ko-KR"/>
        </w:rPr>
      </w:pP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 xml:space="preserve">Issue 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</w:rPr>
        <w:t>1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>-</w:t>
      </w:r>
      <w:r w:rsidR="003C7A70">
        <w:rPr>
          <w:rFonts w:ascii="Arial" w:eastAsia="宋体" w:hAnsi="Arial" w:cs="Times New Roman"/>
          <w:b/>
          <w:kern w:val="0"/>
          <w:szCs w:val="21"/>
          <w:u w:val="single"/>
        </w:rPr>
        <w:t>2</w:t>
      </w:r>
      <w:r>
        <w:rPr>
          <w:rFonts w:ascii="Arial" w:eastAsia="宋体" w:hAnsi="Arial" w:cs="Times New Roman"/>
          <w:b/>
          <w:kern w:val="0"/>
          <w:szCs w:val="21"/>
          <w:u w:val="single"/>
        </w:rPr>
        <w:t>-</w:t>
      </w:r>
      <w:r w:rsidR="0031308D">
        <w:rPr>
          <w:rFonts w:ascii="Arial" w:eastAsia="宋体" w:hAnsi="Arial" w:cs="Times New Roman"/>
          <w:b/>
          <w:kern w:val="0"/>
          <w:szCs w:val="21"/>
          <w:u w:val="single"/>
        </w:rPr>
        <w:t>2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 xml:space="preserve">: </w:t>
      </w:r>
      <w:r w:rsidR="0031308D" w:rsidRPr="0031308D">
        <w:rPr>
          <w:rFonts w:ascii="Arial" w:eastAsia="宋体" w:hAnsi="Arial" w:cs="Times New Roman"/>
          <w:b/>
          <w:kern w:val="0"/>
          <w:szCs w:val="21"/>
          <w:u w:val="single"/>
          <w:lang w:val="en-GB" w:eastAsia="ko-KR"/>
        </w:rPr>
        <w:t>Any other candidate(s) can be considered</w:t>
      </w:r>
    </w:p>
    <w:p w:rsidR="004A5FBB" w:rsidRPr="004A5FBB" w:rsidRDefault="004A5FBB" w:rsidP="004A5FBB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 xml:space="preserve">Case 1: </w:t>
      </w:r>
      <w:r w:rsidRPr="00144906">
        <w:rPr>
          <w:rFonts w:ascii="Times New Roman" w:eastAsia="宋体" w:hAnsi="Times New Roman" w:cs="Times New Roman"/>
          <w:b/>
          <w:kern w:val="0"/>
          <w:szCs w:val="21"/>
        </w:rPr>
        <w:t>PC3 inter-band</w:t>
      </w:r>
      <w:r w:rsidRPr="00144906">
        <w:rPr>
          <w:rFonts w:ascii="Times New Roman" w:eastAsia="宋体" w:hAnsi="Times New Roman" w:cs="Times New Roman"/>
          <w:b/>
          <w:kern w:val="0"/>
          <w:szCs w:val="21"/>
          <w:lang w:val="en-GB"/>
        </w:rPr>
        <w:t xml:space="preserve"> </w:t>
      </w:r>
      <w:r w:rsidRPr="00144906">
        <w:rPr>
          <w:rFonts w:ascii="Times New Roman" w:eastAsia="宋体" w:hAnsi="Times New Roman" w:cs="Times New Roman"/>
          <w:b/>
          <w:kern w:val="0"/>
          <w:szCs w:val="21"/>
        </w:rPr>
        <w:t>BC with PC3</w:t>
      </w:r>
      <w:r>
        <w:rPr>
          <w:rFonts w:ascii="Times New Roman" w:eastAsia="宋体" w:hAnsi="Times New Roman" w:cs="Times New Roman"/>
          <w:b/>
          <w:kern w:val="0"/>
          <w:szCs w:val="21"/>
        </w:rPr>
        <w:t xml:space="preserve"> for</w:t>
      </w:r>
      <w:r w:rsidRPr="00144906">
        <w:rPr>
          <w:rFonts w:ascii="Times New Roman" w:eastAsia="宋体" w:hAnsi="Times New Roman" w:cs="Times New Roman"/>
          <w:b/>
          <w:kern w:val="0"/>
          <w:szCs w:val="21"/>
        </w:rPr>
        <w:t xml:space="preserve"> band 1 and PC5</w:t>
      </w:r>
      <w:r>
        <w:rPr>
          <w:rFonts w:ascii="Times New Roman" w:eastAsia="宋体" w:hAnsi="Times New Roman" w:cs="Times New Roman"/>
          <w:b/>
          <w:kern w:val="0"/>
          <w:szCs w:val="21"/>
        </w:rPr>
        <w:t xml:space="preserve"> for band 2</w:t>
      </w:r>
    </w:p>
    <w:p w:rsidR="004A5FBB" w:rsidRPr="004A5FBB" w:rsidRDefault="004A5FBB" w:rsidP="004A5FBB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kern w:val="0"/>
          <w:szCs w:val="21"/>
        </w:rPr>
        <w:t>Summary from round 1 discussion</w:t>
      </w:r>
    </w:p>
    <w:p w:rsidR="004A5FBB" w:rsidRPr="004A5FBB" w:rsidRDefault="004A5FBB" w:rsidP="004A5FBB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1: 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>No need to consider.</w:t>
      </w:r>
      <w:r w:rsidRPr="004A5FB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(Samsung, Apple, Meta, Huawei, Vivo)</w:t>
      </w:r>
    </w:p>
    <w:p w:rsidR="004A5FBB" w:rsidRDefault="004A5FBB" w:rsidP="004A5FB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144906">
        <w:rPr>
          <w:rFonts w:ascii="Times New Roman" w:eastAsia="宋体" w:hAnsi="Times New Roman" w:cs="Times New Roman"/>
          <w:kern w:val="0"/>
          <w:szCs w:val="21"/>
        </w:rPr>
        <w:t>It seems that this is for low-end UE (PC5), but low-end UE is not needed to support UL CA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4A5FBB" w:rsidRDefault="004A5FBB" w:rsidP="004A5FB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144906">
        <w:rPr>
          <w:rFonts w:ascii="Times New Roman" w:eastAsia="宋体" w:hAnsi="Times New Roman" w:cs="Times New Roman"/>
          <w:kern w:val="0"/>
          <w:szCs w:val="21"/>
        </w:rPr>
        <w:t>In LTE, the PC combinations are discussed, but UE vendor did not have the specific PC combinations in real market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4A5FBB" w:rsidRDefault="004A5FBB" w:rsidP="004A5FB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144906">
        <w:rPr>
          <w:rFonts w:ascii="Times New Roman" w:eastAsia="宋体" w:hAnsi="Times New Roman" w:cs="Times New Roman"/>
          <w:kern w:val="0"/>
          <w:szCs w:val="21"/>
        </w:rPr>
        <w:t>There is no such kind of band combination in the current spec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4A5FBB" w:rsidRDefault="004A5FBB" w:rsidP="004A5FBB">
      <w:pPr>
        <w:widowControl/>
        <w:numPr>
          <w:ilvl w:val="0"/>
          <w:numId w:val="4"/>
        </w:numPr>
        <w:tabs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5A16DC">
        <w:rPr>
          <w:rFonts w:ascii="Times New Roman" w:eastAsia="宋体" w:hAnsi="Times New Roman" w:cs="Times New Roman"/>
          <w:kern w:val="0"/>
          <w:szCs w:val="21"/>
        </w:rPr>
        <w:t>The UE would also have to include PC3 for the band combination (if not included then PC3 is implicit since the default power class)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4A5FBB" w:rsidRPr="004A5FBB" w:rsidRDefault="004A5FBB" w:rsidP="004A5FBB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 xml:space="preserve">: </w:t>
      </w:r>
      <w:r w:rsidR="006A50E9">
        <w:rPr>
          <w:rFonts w:ascii="Times New Roman" w:eastAsia="宋体" w:hAnsi="Times New Roman" w:cs="Times New Roman"/>
          <w:kern w:val="0"/>
          <w:szCs w:val="21"/>
        </w:rPr>
        <w:t xml:space="preserve">Can 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>be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 consider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>ed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>.</w:t>
      </w:r>
      <w:r w:rsidRPr="004A5FB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(Skyworks, Nokia, OPPO, ZTE)</w:t>
      </w:r>
    </w:p>
    <w:p w:rsidR="006A50E9" w:rsidRPr="006A50E9" w:rsidRDefault="004A5FBB" w:rsidP="004A5FB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4A5FBB">
        <w:rPr>
          <w:rFonts w:ascii="Times New Roman" w:eastAsia="宋体" w:hAnsi="Times New Roman" w:cs="Times New Roman"/>
          <w:kern w:val="0"/>
          <w:szCs w:val="21"/>
        </w:rPr>
        <w:t>Only for PC3 NR band + PC5 NRU band only (n46, n96, n102</w:t>
      </w:r>
      <w:r>
        <w:rPr>
          <w:rFonts w:ascii="Times New Roman" w:eastAsia="宋体" w:hAnsi="Times New Roman" w:cs="Times New Roman"/>
          <w:kern w:val="0"/>
          <w:szCs w:val="21"/>
        </w:rPr>
        <w:t>) (Clarification from Skyworks)</w:t>
      </w:r>
    </w:p>
    <w:p w:rsidR="006A50E9" w:rsidRPr="009E4180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highlight w:val="yellow"/>
          <w:lang w:val="en-GB"/>
        </w:rPr>
      </w:pP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lastRenderedPageBreak/>
        <w:t>Moderator</w:t>
      </w:r>
      <w:r w:rsidRPr="009E4180">
        <w:rPr>
          <w:rFonts w:ascii="Times New Roman" w:eastAsia="宋体" w:hAnsi="Times New Roman" w:cs="Times New Roman"/>
          <w:b/>
          <w:kern w:val="0"/>
          <w:szCs w:val="21"/>
          <w:highlight w:val="yellow"/>
          <w:lang w:val="en-GB"/>
        </w:rPr>
        <w:t>’</w:t>
      </w: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s recommendation</w:t>
      </w:r>
    </w:p>
    <w:p w:rsidR="006A50E9" w:rsidRPr="00000FB3" w:rsidRDefault="006A50E9" w:rsidP="006A50E9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Further discussion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</w:p>
    <w:p w:rsidR="006A50E9" w:rsidRDefault="006A50E9" w:rsidP="004A5FBB">
      <w:pPr>
        <w:widowControl/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6A50E9" w:rsidRDefault="006A50E9" w:rsidP="004A5FBB">
      <w:pPr>
        <w:widowControl/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6A50E9" w:rsidRDefault="006A50E9" w:rsidP="004A5FBB">
      <w:pPr>
        <w:widowControl/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6A50E9" w:rsidRPr="006A50E9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 xml:space="preserve">Case </w:t>
      </w: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>2</w:t>
      </w: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 xml:space="preserve">: </w:t>
      </w:r>
      <w:r w:rsidRPr="00252A7D">
        <w:rPr>
          <w:rFonts w:ascii="Times New Roman" w:eastAsia="宋体" w:hAnsi="Times New Roman" w:cs="Times New Roman"/>
          <w:b/>
          <w:kern w:val="0"/>
          <w:szCs w:val="21"/>
        </w:rPr>
        <w:t xml:space="preserve">PC1.5 band combination with PC1.5 band 1 and any PC band </w:t>
      </w:r>
      <w:r>
        <w:rPr>
          <w:rFonts w:ascii="Times New Roman" w:eastAsia="宋体" w:hAnsi="Times New Roman" w:cs="Times New Roman"/>
          <w:b/>
          <w:kern w:val="0"/>
          <w:szCs w:val="21"/>
        </w:rPr>
        <w:t>2</w:t>
      </w:r>
    </w:p>
    <w:p w:rsidR="006A50E9" w:rsidRPr="006A50E9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568" w:hanging="284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 xml:space="preserve">Note: </w:t>
      </w:r>
      <w:r w:rsidRPr="00252A7D">
        <w:rPr>
          <w:rFonts w:ascii="Times New Roman" w:eastAsia="宋体" w:hAnsi="Times New Roman" w:cs="Times New Roman"/>
          <w:b/>
          <w:kern w:val="0"/>
          <w:szCs w:val="21"/>
        </w:rPr>
        <w:t>this calls for 3 transmitters and only for 1CC for both bands</w:t>
      </w:r>
    </w:p>
    <w:p w:rsidR="006A50E9" w:rsidRPr="004A5FBB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kern w:val="0"/>
          <w:szCs w:val="21"/>
        </w:rPr>
        <w:t>Summary from round 1 discussion</w:t>
      </w:r>
    </w:p>
    <w:p w:rsidR="006A50E9" w:rsidRPr="004A5FBB" w:rsidRDefault="006A50E9" w:rsidP="006A50E9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1: 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>No need to consider.</w:t>
      </w:r>
      <w:r w:rsidRPr="004A5FBB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A50E9" w:rsidRPr="004A5FBB" w:rsidRDefault="006A50E9" w:rsidP="006A50E9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2: 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>Could be considered.</w:t>
      </w:r>
      <w:r w:rsidRPr="004A5FBB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A50E9" w:rsidRPr="009E4180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highlight w:val="yellow"/>
          <w:lang w:val="en-GB"/>
        </w:rPr>
      </w:pP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Moderator</w:t>
      </w:r>
      <w:r w:rsidRPr="009E4180">
        <w:rPr>
          <w:rFonts w:ascii="Times New Roman" w:eastAsia="宋体" w:hAnsi="Times New Roman" w:cs="Times New Roman"/>
          <w:b/>
          <w:kern w:val="0"/>
          <w:szCs w:val="21"/>
          <w:highlight w:val="yellow"/>
          <w:lang w:val="en-GB"/>
        </w:rPr>
        <w:t>’</w:t>
      </w: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s recommendation</w:t>
      </w:r>
    </w:p>
    <w:p w:rsidR="006A50E9" w:rsidRPr="00000FB3" w:rsidRDefault="006A50E9" w:rsidP="006A50E9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Further discussion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</w:p>
    <w:p w:rsidR="006A50E9" w:rsidRDefault="006A50E9" w:rsidP="004A5FBB">
      <w:pPr>
        <w:widowControl/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01037D" w:rsidRDefault="0001037D" w:rsidP="00000FB3"/>
    <w:p w:rsidR="006A50E9" w:rsidRDefault="006A50E9" w:rsidP="00000FB3"/>
    <w:p w:rsidR="006A50E9" w:rsidRPr="006A50E9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 xml:space="preserve">Case </w:t>
      </w: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>3</w:t>
      </w: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 xml:space="preserve">: </w:t>
      </w:r>
      <w:r w:rsidRPr="00AA124C">
        <w:rPr>
          <w:rFonts w:ascii="Times New Roman" w:eastAsia="宋体" w:hAnsi="Times New Roman" w:cs="Times New Roman"/>
          <w:b/>
          <w:kern w:val="0"/>
          <w:szCs w:val="21"/>
        </w:rPr>
        <w:t>PC2 FDD band without TxD + PC3 TDD/FDD band</w:t>
      </w:r>
      <w:r>
        <w:rPr>
          <w:rFonts w:ascii="Times New Roman" w:eastAsia="宋体" w:hAnsi="Times New Roman" w:cs="Times New Roman"/>
          <w:b/>
          <w:kern w:val="0"/>
          <w:szCs w:val="21"/>
        </w:rPr>
        <w:t xml:space="preserve"> </w:t>
      </w:r>
    </w:p>
    <w:p w:rsidR="006A50E9" w:rsidRPr="006A50E9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568" w:hanging="284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kern w:val="0"/>
          <w:szCs w:val="21"/>
          <w:lang w:val="en-GB"/>
        </w:rPr>
        <w:t xml:space="preserve">Note: </w:t>
      </w:r>
      <w:r w:rsidRPr="00252A7D">
        <w:rPr>
          <w:rFonts w:ascii="Times New Roman" w:eastAsia="宋体" w:hAnsi="Times New Roman" w:cs="Times New Roman"/>
          <w:b/>
          <w:kern w:val="0"/>
          <w:szCs w:val="21"/>
        </w:rPr>
        <w:t>this calls for 3 transmitters and only for 1CC for both bands</w:t>
      </w:r>
    </w:p>
    <w:p w:rsidR="006A50E9" w:rsidRPr="004A5FBB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  <w:r>
        <w:rPr>
          <w:rFonts w:ascii="Times New Roman" w:eastAsia="宋体" w:hAnsi="Times New Roman" w:cs="Times New Roman"/>
          <w:b/>
          <w:kern w:val="0"/>
          <w:szCs w:val="21"/>
        </w:rPr>
        <w:t>Summary from round 1 discussion</w:t>
      </w:r>
    </w:p>
    <w:p w:rsidR="006A50E9" w:rsidRPr="004A5FBB" w:rsidRDefault="006A50E9" w:rsidP="006A50E9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1: 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>No need to consider.</w:t>
      </w:r>
      <w:r w:rsidRPr="004A5FBB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A50E9" w:rsidRPr="004A5FBB" w:rsidRDefault="006A50E9" w:rsidP="006A50E9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2: 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>Could be considered.</w:t>
      </w:r>
      <w:r w:rsidRPr="004A5FBB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A50E9" w:rsidRPr="009E4180" w:rsidRDefault="006A50E9" w:rsidP="006A50E9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highlight w:val="yellow"/>
          <w:lang w:val="en-GB"/>
        </w:rPr>
      </w:pP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Moderator</w:t>
      </w:r>
      <w:r w:rsidRPr="009E4180">
        <w:rPr>
          <w:rFonts w:ascii="Times New Roman" w:eastAsia="宋体" w:hAnsi="Times New Roman" w:cs="Times New Roman"/>
          <w:b/>
          <w:kern w:val="0"/>
          <w:szCs w:val="21"/>
          <w:highlight w:val="yellow"/>
          <w:lang w:val="en-GB"/>
        </w:rPr>
        <w:t>’</w:t>
      </w: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s recommendation</w:t>
      </w:r>
    </w:p>
    <w:p w:rsidR="006A50E9" w:rsidRPr="00000FB3" w:rsidRDefault="006A50E9" w:rsidP="006A50E9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Further discussion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</w:p>
    <w:p w:rsidR="006A50E9" w:rsidRDefault="006A50E9" w:rsidP="00000FB3"/>
    <w:p w:rsidR="00252A7D" w:rsidRDefault="00252A7D" w:rsidP="00252A7D">
      <w:pPr>
        <w:widowControl/>
        <w:autoSpaceDN w:val="0"/>
        <w:snapToGrid w:val="0"/>
        <w:spacing w:before="60" w:after="60"/>
        <w:jc w:val="left"/>
        <w:rPr>
          <w:rFonts w:ascii="Times New Roman" w:eastAsia="宋体" w:hAnsi="Times New Roman" w:cs="Times New Roman"/>
          <w:b/>
          <w:kern w:val="0"/>
          <w:szCs w:val="21"/>
          <w:lang w:val="en-GB"/>
        </w:rPr>
      </w:pPr>
    </w:p>
    <w:p w:rsidR="00252A7D" w:rsidRPr="00252A7D" w:rsidRDefault="00252A7D" w:rsidP="00000FB3">
      <w:pPr>
        <w:rPr>
          <w:lang w:val="en-GB"/>
        </w:rPr>
      </w:pPr>
    </w:p>
    <w:p w:rsidR="00227FAA" w:rsidRPr="00107056" w:rsidRDefault="00227FAA" w:rsidP="00227FAA">
      <w:pPr>
        <w:pStyle w:val="3"/>
        <w:numPr>
          <w:ilvl w:val="0"/>
          <w:numId w:val="0"/>
        </w:numPr>
        <w:rPr>
          <w:sz w:val="24"/>
          <w:szCs w:val="16"/>
          <w:lang w:val="en-US"/>
        </w:rPr>
      </w:pPr>
      <w:r w:rsidRPr="00107056">
        <w:rPr>
          <w:sz w:val="24"/>
          <w:szCs w:val="16"/>
          <w:lang w:val="en-US"/>
        </w:rPr>
        <w:t>Sub-topic #1</w:t>
      </w:r>
      <w:r>
        <w:rPr>
          <w:sz w:val="24"/>
          <w:szCs w:val="16"/>
          <w:lang w:val="en-US"/>
        </w:rPr>
        <w:t>-</w:t>
      </w:r>
      <w:r>
        <w:rPr>
          <w:sz w:val="24"/>
          <w:szCs w:val="16"/>
          <w:lang w:val="en-US"/>
        </w:rPr>
        <w:t>3</w:t>
      </w:r>
      <w:r w:rsidRPr="00107056">
        <w:rPr>
          <w:sz w:val="24"/>
          <w:szCs w:val="16"/>
          <w:lang w:val="en-US"/>
        </w:rPr>
        <w:t xml:space="preserve">: </w:t>
      </w:r>
      <w:r w:rsidRPr="003C7A70">
        <w:rPr>
          <w:rFonts w:hint="eastAsia"/>
          <w:sz w:val="24"/>
          <w:szCs w:val="16"/>
          <w:lang w:val="en-GB"/>
        </w:rPr>
        <w:t>I</w:t>
      </w:r>
      <w:r w:rsidRPr="003C7A70">
        <w:rPr>
          <w:sz w:val="24"/>
          <w:szCs w:val="16"/>
          <w:lang w:val="en-GB"/>
        </w:rPr>
        <w:t>nt</w:t>
      </w:r>
      <w:r>
        <w:rPr>
          <w:sz w:val="24"/>
          <w:szCs w:val="16"/>
          <w:lang w:val="en-GB"/>
        </w:rPr>
        <w:t>ra</w:t>
      </w:r>
      <w:r w:rsidRPr="003C7A70">
        <w:rPr>
          <w:sz w:val="24"/>
          <w:szCs w:val="16"/>
          <w:lang w:val="en-GB"/>
        </w:rPr>
        <w:t xml:space="preserve">-band CA/DC scenario </w:t>
      </w:r>
      <w:r w:rsidRPr="003C7A70">
        <w:rPr>
          <w:rFonts w:hint="eastAsia"/>
          <w:sz w:val="24"/>
          <w:szCs w:val="16"/>
          <w:lang w:val="en-GB"/>
        </w:rPr>
        <w:t>for</w:t>
      </w:r>
      <w:r w:rsidRPr="003C7A70">
        <w:rPr>
          <w:sz w:val="24"/>
          <w:szCs w:val="16"/>
          <w:lang w:val="en-GB"/>
        </w:rPr>
        <w:t xml:space="preserve"> Rel-18 RAN4 study</w:t>
      </w:r>
    </w:p>
    <w:p w:rsidR="00252A7D" w:rsidRPr="00227FAA" w:rsidRDefault="00227FAA" w:rsidP="00227FAA">
      <w:pPr>
        <w:keepNext/>
        <w:keepLines/>
        <w:widowControl/>
        <w:spacing w:before="120" w:after="180"/>
        <w:jc w:val="left"/>
        <w:outlineLvl w:val="3"/>
        <w:rPr>
          <w:rFonts w:ascii="Arial" w:eastAsia="宋体" w:hAnsi="Arial" w:cs="Times New Roman"/>
          <w:b/>
          <w:kern w:val="0"/>
          <w:szCs w:val="21"/>
          <w:u w:val="single"/>
        </w:rPr>
      </w:pP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 xml:space="preserve">Issue 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</w:rPr>
        <w:t>1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>-</w:t>
      </w:r>
      <w:r>
        <w:rPr>
          <w:rFonts w:ascii="Arial" w:eastAsia="宋体" w:hAnsi="Arial" w:cs="Times New Roman"/>
          <w:b/>
          <w:kern w:val="0"/>
          <w:szCs w:val="21"/>
          <w:u w:val="single"/>
        </w:rPr>
        <w:t>3</w:t>
      </w:r>
      <w:r>
        <w:rPr>
          <w:rFonts w:ascii="Arial" w:eastAsia="宋体" w:hAnsi="Arial" w:cs="Times New Roman"/>
          <w:b/>
          <w:kern w:val="0"/>
          <w:szCs w:val="21"/>
          <w:u w:val="single"/>
        </w:rPr>
        <w:t>-</w:t>
      </w:r>
      <w:r>
        <w:rPr>
          <w:rFonts w:ascii="Arial" w:eastAsia="宋体" w:hAnsi="Arial" w:cs="Times New Roman"/>
          <w:b/>
          <w:kern w:val="0"/>
          <w:szCs w:val="21"/>
          <w:u w:val="single"/>
        </w:rPr>
        <w:t>1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 xml:space="preserve">: </w:t>
      </w:r>
      <w:r w:rsidRPr="00227FAA">
        <w:rPr>
          <w:rFonts w:ascii="Arial" w:eastAsia="宋体" w:hAnsi="Arial" w:cs="Times New Roman"/>
          <w:b/>
          <w:kern w:val="0"/>
          <w:szCs w:val="21"/>
          <w:u w:val="single"/>
          <w:lang w:val="en-GB" w:eastAsia="ko-KR"/>
        </w:rPr>
        <w:t xml:space="preserve">Whether intra-band </w:t>
      </w:r>
      <w:r w:rsidR="00DC6C80">
        <w:rPr>
          <w:rFonts w:ascii="Arial" w:eastAsia="宋体" w:hAnsi="Arial" w:cs="Times New Roman"/>
          <w:b/>
          <w:kern w:val="0"/>
          <w:szCs w:val="21"/>
          <w:u w:val="single"/>
          <w:lang w:val="en-GB" w:eastAsia="ko-KR"/>
        </w:rPr>
        <w:t>UL CA</w:t>
      </w:r>
      <w:r w:rsidRPr="00227FAA">
        <w:rPr>
          <w:rFonts w:ascii="Arial" w:eastAsia="宋体" w:hAnsi="Arial" w:cs="Times New Roman"/>
          <w:b/>
          <w:kern w:val="0"/>
          <w:szCs w:val="21"/>
          <w:u w:val="single"/>
          <w:lang w:val="en-GB" w:eastAsia="ko-KR"/>
        </w:rPr>
        <w:t xml:space="preserve"> scenario needs to be considered</w:t>
      </w:r>
    </w:p>
    <w:p w:rsidR="00227FAA" w:rsidRPr="00000FB3" w:rsidRDefault="00227FAA" w:rsidP="00227FAA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  <w:lang w:val="en-GB"/>
        </w:rPr>
        <w:t>Summary of round 1 discussion</w:t>
      </w:r>
    </w:p>
    <w:p w:rsidR="00227FAA" w:rsidRPr="006A50E9" w:rsidRDefault="006A50E9" w:rsidP="00227FAA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1: </w:t>
      </w:r>
      <w:r w:rsidR="00227FAA">
        <w:rPr>
          <w:rFonts w:ascii="Times New Roman" w:eastAsia="宋体" w:hAnsi="Times New Roman" w:cs="Times New Roman"/>
          <w:kern w:val="0"/>
          <w:szCs w:val="21"/>
        </w:rPr>
        <w:t>No need to be considered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  <w:r w:rsidR="00227FAA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="00D22DBC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Samsung, Apple, Huawei</w:t>
      </w:r>
      <w:r w:rsidR="00227FAA" w:rsidRPr="00C33B12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, Vivo</w:t>
      </w:r>
      <w:r w:rsidR="00227FAA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,</w:t>
      </w:r>
      <w:r w:rsidR="00227FAA" w:rsidRPr="00C33B12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 xml:space="preserve"> </w:t>
      </w:r>
      <w:r w:rsidR="00D22DBC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Skyworks</w:t>
      </w:r>
      <w:r w:rsidR="00BA3CA2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 xml:space="preserve"> and [Meta]</w:t>
      </w:r>
      <w:r w:rsidR="00227FAA" w:rsidRPr="00000FB3">
        <w:rPr>
          <w:rFonts w:ascii="Times New Roman" w:eastAsia="宋体" w:hAnsi="Times New Roman" w:cs="Times New Roman"/>
          <w:bCs/>
          <w:kern w:val="0"/>
          <w:szCs w:val="21"/>
          <w:lang w:val="en-GB" w:eastAsia="en-US"/>
        </w:rPr>
        <w:t>)</w:t>
      </w:r>
    </w:p>
    <w:p w:rsidR="006A50E9" w:rsidRPr="006A50E9" w:rsidRDefault="006A50E9" w:rsidP="006A50E9">
      <w:pPr>
        <w:widowControl/>
        <w:numPr>
          <w:ilvl w:val="0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6A50E9">
        <w:rPr>
          <w:rFonts w:ascii="Times New Roman" w:eastAsia="宋体" w:hAnsi="Times New Roman" w:cs="Times New Roman"/>
          <w:kern w:val="0"/>
          <w:szCs w:val="21"/>
        </w:rPr>
        <w:t>Since for intra-band scenario the co-located deployment is assumed, the gain from different MOP for each CC might be questionable due to equalizing PSD which should be expected for that assumption</w:t>
      </w:r>
      <w:r w:rsidRPr="006A50E9">
        <w:rPr>
          <w:rFonts w:ascii="Times New Roman" w:eastAsia="宋体" w:hAnsi="Times New Roman" w:cs="Times New Roman"/>
          <w:kern w:val="0"/>
          <w:szCs w:val="21"/>
        </w:rPr>
        <w:t>.</w:t>
      </w:r>
    </w:p>
    <w:p w:rsidR="006A50E9" w:rsidRDefault="006A50E9" w:rsidP="006A50E9">
      <w:pPr>
        <w:widowControl/>
        <w:numPr>
          <w:ilvl w:val="0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6A50E9">
        <w:rPr>
          <w:rFonts w:ascii="Times New Roman" w:eastAsia="宋体" w:hAnsi="Times New Roman" w:cs="Times New Roman"/>
          <w:kern w:val="0"/>
          <w:szCs w:val="21"/>
        </w:rPr>
        <w:t>PC1.5 could be a more natural choice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6A50E9" w:rsidRPr="006A50E9" w:rsidRDefault="006A50E9" w:rsidP="006A50E9">
      <w:pPr>
        <w:pStyle w:val="a8"/>
        <w:numPr>
          <w:ilvl w:val="0"/>
          <w:numId w:val="4"/>
        </w:numPr>
        <w:rPr>
          <w:rFonts w:ascii="Times New Roman" w:eastAsia="宋体" w:hAnsi="Times New Roman" w:cs="Times New Roman"/>
          <w:kern w:val="0"/>
          <w:szCs w:val="21"/>
        </w:rPr>
      </w:pPr>
      <w:r w:rsidRPr="006A50E9">
        <w:rPr>
          <w:rFonts w:ascii="Times New Roman" w:eastAsia="宋体" w:hAnsi="Times New Roman" w:cs="Times New Roman"/>
          <w:kern w:val="0"/>
          <w:szCs w:val="21"/>
        </w:rPr>
        <w:t>Different MOP for each CC can lead to MPR/A-MPR change, which i</w:t>
      </w:r>
      <w:r>
        <w:rPr>
          <w:rFonts w:ascii="Times New Roman" w:eastAsia="宋体" w:hAnsi="Times New Roman" w:cs="Times New Roman"/>
          <w:kern w:val="0"/>
          <w:szCs w:val="21"/>
        </w:rPr>
        <w:t>s out of the scope.</w:t>
      </w:r>
    </w:p>
    <w:p w:rsidR="004A5FBB" w:rsidRPr="006A50E9" w:rsidRDefault="006A50E9" w:rsidP="006A50E9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Option 2: </w:t>
      </w:r>
      <w:r w:rsidR="00BA3CA2">
        <w:rPr>
          <w:rFonts w:ascii="Times New Roman" w:eastAsia="宋体" w:hAnsi="Times New Roman" w:cs="Times New Roman"/>
          <w:kern w:val="0"/>
          <w:szCs w:val="21"/>
        </w:rPr>
        <w:t>Can</w:t>
      </w:r>
      <w:r w:rsidR="00227FAA">
        <w:rPr>
          <w:rFonts w:ascii="Times New Roman" w:eastAsia="宋体" w:hAnsi="Times New Roman" w:cs="Times New Roman"/>
          <w:kern w:val="0"/>
          <w:szCs w:val="21"/>
        </w:rPr>
        <w:t xml:space="preserve"> be considered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  <w:r w:rsidR="00227FA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D22DBC">
        <w:rPr>
          <w:rFonts w:ascii="Times New Roman" w:eastAsia="宋体" w:hAnsi="Times New Roman" w:cs="Times New Roman"/>
          <w:kern w:val="0"/>
          <w:szCs w:val="21"/>
        </w:rPr>
        <w:t>(</w:t>
      </w:r>
      <w:r w:rsidR="00227FAA">
        <w:rPr>
          <w:rFonts w:ascii="Times New Roman" w:eastAsia="宋体" w:hAnsi="Times New Roman" w:cs="Times New Roman"/>
          <w:kern w:val="0"/>
          <w:szCs w:val="21"/>
        </w:rPr>
        <w:t>Nokia, OPPO, Xiaomi</w:t>
      </w:r>
      <w:r w:rsidR="00BA3CA2">
        <w:rPr>
          <w:rFonts w:ascii="Times New Roman" w:eastAsia="宋体" w:hAnsi="Times New Roman" w:cs="Times New Roman"/>
          <w:kern w:val="0"/>
          <w:szCs w:val="21"/>
        </w:rPr>
        <w:t xml:space="preserve"> and [ZTE]</w:t>
      </w:r>
      <w:r w:rsidR="00227FAA" w:rsidRPr="00000FB3">
        <w:rPr>
          <w:rFonts w:ascii="Times New Roman" w:eastAsia="宋体" w:hAnsi="Times New Roman" w:cs="Times New Roman"/>
          <w:kern w:val="0"/>
          <w:szCs w:val="21"/>
        </w:rPr>
        <w:t>)</w:t>
      </w:r>
    </w:p>
    <w:p w:rsidR="004A5FBB" w:rsidRDefault="00DC6C80" w:rsidP="004A5FBB">
      <w:pPr>
        <w:widowControl/>
        <w:numPr>
          <w:ilvl w:val="0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DC6C80">
        <w:rPr>
          <w:rFonts w:ascii="Times New Roman" w:eastAsia="宋体" w:hAnsi="Times New Roman" w:cs="Times New Roman" w:hint="eastAsia"/>
          <w:kern w:val="0"/>
          <w:szCs w:val="21"/>
        </w:rPr>
        <w:t>However, the existing R17 approaches (sum power of each band) could not be reuse</w:t>
      </w:r>
      <w:r w:rsidR="004A5FBB">
        <w:rPr>
          <w:rFonts w:ascii="Times New Roman" w:eastAsia="宋体" w:hAnsi="Times New Roman" w:cs="Times New Roman"/>
          <w:kern w:val="0"/>
          <w:szCs w:val="21"/>
        </w:rPr>
        <w:t>.</w:t>
      </w:r>
    </w:p>
    <w:p w:rsidR="00BA3CA2" w:rsidRPr="004A5FBB" w:rsidRDefault="00BA3CA2" w:rsidP="004A5FBB">
      <w:pPr>
        <w:widowControl/>
        <w:tabs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227FAA" w:rsidRPr="009E4180" w:rsidRDefault="00227FAA" w:rsidP="00227FAA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highlight w:val="yellow"/>
          <w:lang w:val="en-GB"/>
        </w:rPr>
      </w:pP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Moderator</w:t>
      </w:r>
      <w:r w:rsidRPr="009E4180">
        <w:rPr>
          <w:rFonts w:ascii="Times New Roman" w:eastAsia="宋体" w:hAnsi="Times New Roman" w:cs="Times New Roman"/>
          <w:b/>
          <w:kern w:val="0"/>
          <w:szCs w:val="21"/>
          <w:highlight w:val="yellow"/>
          <w:lang w:val="en-GB"/>
        </w:rPr>
        <w:t>’</w:t>
      </w: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s recommendation</w:t>
      </w:r>
    </w:p>
    <w:p w:rsidR="00227FAA" w:rsidRPr="00000FB3" w:rsidRDefault="00DC6C80" w:rsidP="00227FAA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Further discussion</w:t>
      </w:r>
      <w:r w:rsidR="00227FAA">
        <w:rPr>
          <w:rFonts w:ascii="Times New Roman" w:eastAsia="宋体" w:hAnsi="Times New Roman" w:cs="Times New Roman" w:hint="eastAsia"/>
          <w:kern w:val="0"/>
          <w:szCs w:val="21"/>
        </w:rPr>
        <w:t>.</w:t>
      </w:r>
    </w:p>
    <w:p w:rsidR="00227FAA" w:rsidRDefault="00227FAA" w:rsidP="00000FB3"/>
    <w:p w:rsidR="00DC6C80" w:rsidRDefault="00DC6C80" w:rsidP="00000FB3"/>
    <w:p w:rsidR="00DC6C80" w:rsidRDefault="00DC6C80" w:rsidP="00000FB3"/>
    <w:p w:rsidR="00DC6C80" w:rsidRPr="00107056" w:rsidRDefault="00DC6C80" w:rsidP="00DC6C80">
      <w:pPr>
        <w:pStyle w:val="3"/>
        <w:numPr>
          <w:ilvl w:val="0"/>
          <w:numId w:val="0"/>
        </w:numPr>
        <w:rPr>
          <w:sz w:val="24"/>
          <w:szCs w:val="16"/>
          <w:lang w:val="en-US"/>
        </w:rPr>
      </w:pPr>
      <w:r w:rsidRPr="00107056">
        <w:rPr>
          <w:sz w:val="24"/>
          <w:szCs w:val="16"/>
          <w:lang w:val="en-US"/>
        </w:rPr>
        <w:t>Sub-topic #1</w:t>
      </w:r>
      <w:r>
        <w:rPr>
          <w:sz w:val="24"/>
          <w:szCs w:val="16"/>
          <w:lang w:val="en-US"/>
        </w:rPr>
        <w:t>-</w:t>
      </w:r>
      <w:r>
        <w:rPr>
          <w:sz w:val="24"/>
          <w:szCs w:val="16"/>
          <w:lang w:val="en-US"/>
        </w:rPr>
        <w:t>4</w:t>
      </w:r>
      <w:r w:rsidRPr="00107056">
        <w:rPr>
          <w:sz w:val="24"/>
          <w:szCs w:val="16"/>
          <w:lang w:val="en-US"/>
        </w:rPr>
        <w:t xml:space="preserve">: </w:t>
      </w:r>
      <w:r w:rsidRPr="00DC6C80">
        <w:rPr>
          <w:sz w:val="24"/>
          <w:szCs w:val="16"/>
          <w:lang w:val="en-GB"/>
        </w:rPr>
        <w:t>Other candidate(s) for Rel-18 RAN4 study scope</w:t>
      </w:r>
    </w:p>
    <w:p w:rsidR="00DC6C80" w:rsidRPr="00227FAA" w:rsidRDefault="00DC6C80" w:rsidP="00DC6C80">
      <w:pPr>
        <w:keepNext/>
        <w:keepLines/>
        <w:widowControl/>
        <w:spacing w:before="120" w:after="180"/>
        <w:jc w:val="left"/>
        <w:outlineLvl w:val="3"/>
        <w:rPr>
          <w:rFonts w:ascii="Arial" w:eastAsia="宋体" w:hAnsi="Arial" w:cs="Times New Roman"/>
          <w:b/>
          <w:kern w:val="0"/>
          <w:szCs w:val="21"/>
          <w:u w:val="single"/>
        </w:rPr>
      </w:pP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 xml:space="preserve">Issue 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</w:rPr>
        <w:t>1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>-</w:t>
      </w:r>
      <w:r w:rsidR="00510B3C">
        <w:rPr>
          <w:rFonts w:ascii="Arial" w:eastAsia="宋体" w:hAnsi="Arial" w:cs="Times New Roman"/>
          <w:b/>
          <w:kern w:val="0"/>
          <w:szCs w:val="21"/>
          <w:u w:val="single"/>
        </w:rPr>
        <w:t>4</w:t>
      </w:r>
      <w:bookmarkStart w:id="0" w:name="_GoBack"/>
      <w:bookmarkEnd w:id="0"/>
      <w:r>
        <w:rPr>
          <w:rFonts w:ascii="Arial" w:eastAsia="宋体" w:hAnsi="Arial" w:cs="Times New Roman"/>
          <w:b/>
          <w:kern w:val="0"/>
          <w:szCs w:val="21"/>
          <w:u w:val="single"/>
        </w:rPr>
        <w:t>-1</w:t>
      </w:r>
      <w:r w:rsidRPr="00000FB3">
        <w:rPr>
          <w:rFonts w:ascii="Arial" w:eastAsia="宋体" w:hAnsi="Arial" w:cs="Times New Roman"/>
          <w:b/>
          <w:kern w:val="0"/>
          <w:szCs w:val="21"/>
          <w:u w:val="single"/>
          <w:lang w:eastAsia="ko-KR"/>
        </w:rPr>
        <w:t xml:space="preserve">: </w:t>
      </w:r>
      <w:r w:rsidRPr="00DC6C80">
        <w:rPr>
          <w:rFonts w:ascii="Arial" w:eastAsia="宋体" w:hAnsi="Arial" w:cs="Times New Roman"/>
          <w:b/>
          <w:kern w:val="0"/>
          <w:szCs w:val="21"/>
          <w:u w:val="single"/>
          <w:lang w:val="en-GB" w:eastAsia="ko-KR"/>
        </w:rPr>
        <w:t>Whether ‘PC 2 single band UL-MIMO with PC3 PA + PC2 PA’ needs to be considered</w:t>
      </w:r>
    </w:p>
    <w:p w:rsidR="00DC6C80" w:rsidRPr="00000FB3" w:rsidRDefault="00DC6C80" w:rsidP="00DC6C80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lang w:val="en-GB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  <w:lang w:val="en-GB"/>
        </w:rPr>
        <w:t>Summary of round 1 discussion</w:t>
      </w:r>
    </w:p>
    <w:p w:rsidR="00DC6C80" w:rsidRPr="006A50E9" w:rsidRDefault="00DC6C80" w:rsidP="00DC6C80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Option 1: No need to be considered. (</w:t>
      </w:r>
      <w:r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Samsung, Apple, Huawei</w:t>
      </w:r>
      <w:r w:rsidRPr="00C33B12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, Vivo</w:t>
      </w:r>
      <w:r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,</w:t>
      </w:r>
      <w:r w:rsidRPr="00C33B12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Skyworks</w:t>
      </w:r>
      <w:r w:rsidR="008B4299"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>, [Ericsson]</w:t>
      </w:r>
      <w:r>
        <w:rPr>
          <w:rFonts w:ascii="Times New Roman" w:eastAsia="宋体" w:hAnsi="Times New Roman" w:cs="Times New Roman"/>
          <w:bCs/>
          <w:kern w:val="0"/>
          <w:szCs w:val="21"/>
          <w:lang w:eastAsia="en-US"/>
        </w:rPr>
        <w:t xml:space="preserve"> and [Meta]</w:t>
      </w:r>
      <w:r w:rsidRPr="00000FB3">
        <w:rPr>
          <w:rFonts w:ascii="Times New Roman" w:eastAsia="宋体" w:hAnsi="Times New Roman" w:cs="Times New Roman"/>
          <w:bCs/>
          <w:kern w:val="0"/>
          <w:szCs w:val="21"/>
          <w:lang w:val="en-GB" w:eastAsia="en-US"/>
        </w:rPr>
        <w:t>)</w:t>
      </w:r>
    </w:p>
    <w:p w:rsidR="00DC6C80" w:rsidRPr="006A50E9" w:rsidRDefault="008B4299" w:rsidP="00DC6C80">
      <w:pPr>
        <w:widowControl/>
        <w:numPr>
          <w:ilvl w:val="0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8B4299">
        <w:rPr>
          <w:rFonts w:ascii="Times New Roman" w:eastAsia="宋体" w:hAnsi="Times New Roman" w:cs="Times New Roman"/>
          <w:kern w:val="0"/>
          <w:szCs w:val="21"/>
        </w:rPr>
        <w:t>Current assumption on the equal splitting of transmission power between two chains will be violated</w:t>
      </w:r>
      <w:r w:rsidR="00DC6C80" w:rsidRPr="006A50E9">
        <w:rPr>
          <w:rFonts w:ascii="Times New Roman" w:eastAsia="宋体" w:hAnsi="Times New Roman" w:cs="Times New Roman"/>
          <w:kern w:val="0"/>
          <w:szCs w:val="21"/>
        </w:rPr>
        <w:t>.</w:t>
      </w:r>
    </w:p>
    <w:p w:rsidR="00DC6C80" w:rsidRDefault="008B4299" w:rsidP="00DC6C80">
      <w:pPr>
        <w:widowControl/>
        <w:numPr>
          <w:ilvl w:val="0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8B4299">
        <w:rPr>
          <w:rFonts w:ascii="Times New Roman" w:eastAsia="宋体" w:hAnsi="Times New Roman" w:cs="Times New Roman"/>
          <w:kern w:val="0"/>
          <w:szCs w:val="21"/>
        </w:rPr>
        <w:t>PC3 PA would be the linearity bottleneck where the MPR due to RIMD could render diminishing return in total output power gain</w:t>
      </w:r>
      <w:r w:rsidR="00DC6C80">
        <w:rPr>
          <w:rFonts w:ascii="Times New Roman" w:eastAsia="宋体" w:hAnsi="Times New Roman" w:cs="Times New Roman"/>
          <w:kern w:val="0"/>
          <w:szCs w:val="21"/>
        </w:rPr>
        <w:t>.</w:t>
      </w:r>
    </w:p>
    <w:p w:rsidR="00DC6C80" w:rsidRDefault="008B4299" w:rsidP="00DC6C80">
      <w:pPr>
        <w:pStyle w:val="a8"/>
        <w:numPr>
          <w:ilvl w:val="0"/>
          <w:numId w:val="4"/>
        </w:numPr>
        <w:rPr>
          <w:rFonts w:ascii="Times New Roman" w:eastAsia="宋体" w:hAnsi="Times New Roman" w:cs="Times New Roman"/>
          <w:kern w:val="0"/>
          <w:szCs w:val="21"/>
        </w:rPr>
      </w:pPr>
      <w:r w:rsidRPr="008B4299">
        <w:rPr>
          <w:rFonts w:ascii="Times New Roman" w:eastAsia="宋体" w:hAnsi="Times New Roman" w:cs="Times New Roman"/>
          <w:kern w:val="0"/>
          <w:szCs w:val="21"/>
        </w:rPr>
        <w:t>MPR/A-MPR requires review, which is out of the scope</w:t>
      </w:r>
      <w:r w:rsidR="00DC6C80">
        <w:rPr>
          <w:rFonts w:ascii="Times New Roman" w:eastAsia="宋体" w:hAnsi="Times New Roman" w:cs="Times New Roman"/>
          <w:kern w:val="0"/>
          <w:szCs w:val="21"/>
        </w:rPr>
        <w:t>.</w:t>
      </w:r>
    </w:p>
    <w:p w:rsidR="008B4299" w:rsidRPr="008B4299" w:rsidRDefault="008B4299" w:rsidP="00DC6C80">
      <w:pPr>
        <w:pStyle w:val="a8"/>
        <w:numPr>
          <w:ilvl w:val="0"/>
          <w:numId w:val="4"/>
        </w:num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PC1.5 for single band </w:t>
      </w:r>
      <w:r w:rsidRPr="008B4299">
        <w:rPr>
          <w:rFonts w:ascii="Times New Roman" w:eastAsia="宋体" w:hAnsi="Times New Roman" w:cs="Times New Roman"/>
          <w:kern w:val="0"/>
          <w:szCs w:val="21"/>
        </w:rPr>
        <w:t>or full-</w:t>
      </w:r>
      <w:r>
        <w:rPr>
          <w:rFonts w:ascii="Times New Roman" w:eastAsia="宋体" w:hAnsi="Times New Roman" w:cs="Times New Roman"/>
          <w:kern w:val="0"/>
          <w:szCs w:val="21"/>
        </w:rPr>
        <w:t xml:space="preserve">power UL-MIMO mode 2 </w:t>
      </w:r>
      <w:r w:rsidRPr="008B4299">
        <w:rPr>
          <w:rFonts w:ascii="Times New Roman" w:eastAsia="宋体" w:hAnsi="Times New Roman" w:cs="Times New Roman"/>
          <w:kern w:val="0"/>
          <w:szCs w:val="21"/>
        </w:rPr>
        <w:t>can serve the purpose of increasing transmission power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8B4299" w:rsidRPr="006A50E9" w:rsidRDefault="008B4299" w:rsidP="00DC6C80">
      <w:pPr>
        <w:pStyle w:val="a8"/>
        <w:numPr>
          <w:ilvl w:val="0"/>
          <w:numId w:val="4"/>
        </w:numPr>
        <w:rPr>
          <w:rFonts w:ascii="Times New Roman" w:eastAsia="宋体" w:hAnsi="Times New Roman" w:cs="Times New Roman"/>
          <w:kern w:val="0"/>
          <w:szCs w:val="21"/>
        </w:rPr>
      </w:pPr>
      <w:r w:rsidRPr="008B4299">
        <w:rPr>
          <w:rFonts w:ascii="Times New Roman" w:eastAsia="宋体" w:hAnsi="Times New Roman" w:cs="Times New Roman"/>
          <w:kern w:val="0"/>
          <w:szCs w:val="21"/>
        </w:rPr>
        <w:t>UL-MIMO should not be included in this coverage enhancement WI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DC6C80" w:rsidRPr="006A50E9" w:rsidRDefault="00DC6C80" w:rsidP="00DC6C80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Option 2: Can be considered. (Nokia, OPPO, Xiaomi</w:t>
      </w:r>
      <w:r w:rsidRPr="00000FB3">
        <w:rPr>
          <w:rFonts w:ascii="Times New Roman" w:eastAsia="宋体" w:hAnsi="Times New Roman" w:cs="Times New Roman"/>
          <w:kern w:val="0"/>
          <w:szCs w:val="21"/>
        </w:rPr>
        <w:t>)</w:t>
      </w:r>
    </w:p>
    <w:p w:rsidR="00DC6C80" w:rsidRPr="008B4299" w:rsidRDefault="00DC6C80" w:rsidP="008B4299">
      <w:pPr>
        <w:widowControl/>
        <w:tabs>
          <w:tab w:val="num" w:pos="709"/>
          <w:tab w:val="num" w:pos="1440"/>
        </w:tabs>
        <w:overflowPunct w:val="0"/>
        <w:autoSpaceDE w:val="0"/>
        <w:autoSpaceDN w:val="0"/>
        <w:adjustRightInd w:val="0"/>
        <w:snapToGrid w:val="0"/>
        <w:spacing w:before="60" w:after="60"/>
        <w:ind w:left="936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DC6C80" w:rsidRPr="009E4180" w:rsidRDefault="00DC6C80" w:rsidP="00DC6C80">
      <w:pPr>
        <w:widowControl/>
        <w:numPr>
          <w:ilvl w:val="0"/>
          <w:numId w:val="3"/>
        </w:numPr>
        <w:autoSpaceDN w:val="0"/>
        <w:snapToGrid w:val="0"/>
        <w:spacing w:before="60" w:after="60"/>
        <w:ind w:left="284" w:hanging="284"/>
        <w:jc w:val="left"/>
        <w:rPr>
          <w:rFonts w:ascii="Times New Roman" w:eastAsia="宋体" w:hAnsi="Times New Roman" w:cs="Times New Roman"/>
          <w:b/>
          <w:i/>
          <w:kern w:val="0"/>
          <w:szCs w:val="21"/>
          <w:highlight w:val="yellow"/>
          <w:lang w:val="en-GB"/>
        </w:rPr>
      </w:pP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Moderator</w:t>
      </w:r>
      <w:r w:rsidRPr="009E4180">
        <w:rPr>
          <w:rFonts w:ascii="Times New Roman" w:eastAsia="宋体" w:hAnsi="Times New Roman" w:cs="Times New Roman"/>
          <w:b/>
          <w:kern w:val="0"/>
          <w:szCs w:val="21"/>
          <w:highlight w:val="yellow"/>
          <w:lang w:val="en-GB"/>
        </w:rPr>
        <w:t>’</w:t>
      </w:r>
      <w:r w:rsidRPr="009E4180">
        <w:rPr>
          <w:rFonts w:ascii="Times New Roman" w:eastAsia="宋体" w:hAnsi="Times New Roman" w:cs="Times New Roman" w:hint="eastAsia"/>
          <w:b/>
          <w:kern w:val="0"/>
          <w:szCs w:val="21"/>
          <w:highlight w:val="yellow"/>
          <w:lang w:val="en-GB"/>
        </w:rPr>
        <w:t>s recommendation</w:t>
      </w:r>
    </w:p>
    <w:p w:rsidR="00DC6C80" w:rsidRPr="00000FB3" w:rsidRDefault="00DC6C80" w:rsidP="00DC6C80">
      <w:pPr>
        <w:widowControl/>
        <w:numPr>
          <w:ilvl w:val="1"/>
          <w:numId w:val="4"/>
        </w:numPr>
        <w:tabs>
          <w:tab w:val="num" w:pos="484"/>
          <w:tab w:val="num" w:pos="709"/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ind w:leftChars="213" w:left="730" w:hanging="283"/>
        <w:jc w:val="lef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Further discussion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</w:p>
    <w:p w:rsidR="00DC6C80" w:rsidRDefault="00DC6C80" w:rsidP="00000FB3"/>
    <w:p w:rsidR="0017636D" w:rsidRPr="0017636D" w:rsidRDefault="0017636D" w:rsidP="0017636D">
      <w:pPr>
        <w:widowControl/>
        <w:tabs>
          <w:tab w:val="num" w:pos="1440"/>
          <w:tab w:val="num" w:pos="1701"/>
        </w:tabs>
        <w:overflowPunct w:val="0"/>
        <w:autoSpaceDE w:val="0"/>
        <w:autoSpaceDN w:val="0"/>
        <w:adjustRightInd w:val="0"/>
        <w:snapToGrid w:val="0"/>
        <w:spacing w:before="60" w:after="60"/>
        <w:jc w:val="left"/>
        <w:textAlignment w:val="baseline"/>
        <w:rPr>
          <w:rFonts w:ascii="Times New Roman" w:eastAsia="宋体" w:hAnsi="Times New Roman" w:cs="Times New Roman"/>
          <w:kern w:val="0"/>
          <w:szCs w:val="21"/>
          <w:lang w:val="en-GB"/>
        </w:rPr>
      </w:pPr>
    </w:p>
    <w:sectPr w:rsidR="0017636D" w:rsidRPr="0017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36" w:rsidRDefault="00B15336" w:rsidP="00000FB3">
      <w:r>
        <w:separator/>
      </w:r>
    </w:p>
  </w:endnote>
  <w:endnote w:type="continuationSeparator" w:id="0">
    <w:p w:rsidR="00B15336" w:rsidRDefault="00B15336" w:rsidP="0000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36" w:rsidRDefault="00B15336" w:rsidP="00000FB3">
      <w:r>
        <w:separator/>
      </w:r>
    </w:p>
  </w:footnote>
  <w:footnote w:type="continuationSeparator" w:id="0">
    <w:p w:rsidR="00B15336" w:rsidRDefault="00B15336" w:rsidP="0000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B297B96"/>
    <w:multiLevelType w:val="hybridMultilevel"/>
    <w:tmpl w:val="83FA906E"/>
    <w:lvl w:ilvl="0" w:tplc="08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3AD37A3D"/>
    <w:multiLevelType w:val="multilevel"/>
    <w:tmpl w:val="A3EC41CA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EA04675"/>
    <w:multiLevelType w:val="hybridMultilevel"/>
    <w:tmpl w:val="7EC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3482"/>
    <w:multiLevelType w:val="hybridMultilevel"/>
    <w:tmpl w:val="981CDD7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60560610"/>
    <w:multiLevelType w:val="hybridMultilevel"/>
    <w:tmpl w:val="3E74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D6D0C"/>
    <w:multiLevelType w:val="hybridMultilevel"/>
    <w:tmpl w:val="860ACB4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F06869FA">
      <w:start w:val="238"/>
      <w:numFmt w:val="bullet"/>
      <w:lvlText w:val="»"/>
      <w:lvlJc w:val="left"/>
      <w:pPr>
        <w:ind w:left="3096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10"/>
    <w:rsid w:val="00000FB3"/>
    <w:rsid w:val="0000580F"/>
    <w:rsid w:val="0001037D"/>
    <w:rsid w:val="00040810"/>
    <w:rsid w:val="00144906"/>
    <w:rsid w:val="0017636D"/>
    <w:rsid w:val="00176816"/>
    <w:rsid w:val="0018599D"/>
    <w:rsid w:val="00227FAA"/>
    <w:rsid w:val="002469AB"/>
    <w:rsid w:val="00252A7D"/>
    <w:rsid w:val="0031308D"/>
    <w:rsid w:val="003A2888"/>
    <w:rsid w:val="003C7A70"/>
    <w:rsid w:val="004A5FBB"/>
    <w:rsid w:val="00510B3C"/>
    <w:rsid w:val="005A16DC"/>
    <w:rsid w:val="00612210"/>
    <w:rsid w:val="006A50E9"/>
    <w:rsid w:val="00780BC3"/>
    <w:rsid w:val="008816A2"/>
    <w:rsid w:val="008A7DDB"/>
    <w:rsid w:val="008B4299"/>
    <w:rsid w:val="008B7BAD"/>
    <w:rsid w:val="008C4612"/>
    <w:rsid w:val="008E2073"/>
    <w:rsid w:val="009E4180"/>
    <w:rsid w:val="00A44372"/>
    <w:rsid w:val="00AA124C"/>
    <w:rsid w:val="00AB0802"/>
    <w:rsid w:val="00AD77AF"/>
    <w:rsid w:val="00B126AB"/>
    <w:rsid w:val="00B15336"/>
    <w:rsid w:val="00BA3CA2"/>
    <w:rsid w:val="00C33B12"/>
    <w:rsid w:val="00D22DBC"/>
    <w:rsid w:val="00DC6C80"/>
    <w:rsid w:val="00E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BDD0BF-8C30-488C-9C82-98FC8E1E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000FB3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autoRedefine/>
    <w:qFormat/>
    <w:rsid w:val="00000FB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000FB3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rsid w:val="00000FB3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00FB3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000FB3"/>
    <w:pPr>
      <w:keepNext/>
      <w:keepLines/>
      <w:widowControl/>
      <w:numPr>
        <w:ilvl w:val="5"/>
        <w:numId w:val="1"/>
      </w:numPr>
      <w:spacing w:before="120" w:after="180"/>
      <w:jc w:val="left"/>
      <w:outlineLvl w:val="5"/>
    </w:pPr>
    <w:rPr>
      <w:rFonts w:ascii="Arial" w:eastAsia="宋体" w:hAnsi="Arial" w:cs="Times New Roman"/>
      <w:kern w:val="0"/>
      <w:sz w:val="20"/>
      <w:szCs w:val="18"/>
      <w:lang w:val="sv-SE"/>
    </w:rPr>
  </w:style>
  <w:style w:type="paragraph" w:styleId="7">
    <w:name w:val="heading 7"/>
    <w:basedOn w:val="a"/>
    <w:next w:val="a"/>
    <w:link w:val="7Char"/>
    <w:qFormat/>
    <w:rsid w:val="00000FB3"/>
    <w:pPr>
      <w:keepNext/>
      <w:keepLines/>
      <w:widowControl/>
      <w:numPr>
        <w:ilvl w:val="6"/>
        <w:numId w:val="1"/>
      </w:numPr>
      <w:spacing w:before="120" w:after="180"/>
      <w:jc w:val="left"/>
      <w:outlineLvl w:val="6"/>
    </w:pPr>
    <w:rPr>
      <w:rFonts w:ascii="Arial" w:eastAsia="宋体" w:hAnsi="Arial" w:cs="Times New Roman"/>
      <w:kern w:val="0"/>
      <w:sz w:val="20"/>
      <w:szCs w:val="18"/>
      <w:lang w:val="sv-SE"/>
    </w:rPr>
  </w:style>
  <w:style w:type="paragraph" w:styleId="8">
    <w:name w:val="heading 8"/>
    <w:basedOn w:val="1"/>
    <w:next w:val="a"/>
    <w:link w:val="8Char"/>
    <w:qFormat/>
    <w:rsid w:val="00000FB3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000FB3"/>
    <w:pPr>
      <w:numPr>
        <w:ilvl w:val="8"/>
      </w:num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FB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00FB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00FB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0"/>
    <w:link w:val="1"/>
    <w:rsid w:val="00000FB3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basedOn w:val="a0"/>
    <w:link w:val="2"/>
    <w:rsid w:val="00000FB3"/>
    <w:rPr>
      <w:rFonts w:ascii="Arial" w:eastAsia="宋体" w:hAnsi="Arial" w:cs="Times New Roman"/>
      <w:kern w:val="0"/>
      <w:sz w:val="28"/>
      <w:szCs w:val="18"/>
      <w:lang w:val="sv-SE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a0"/>
    <w:link w:val="3"/>
    <w:rsid w:val="00000FB3"/>
    <w:rPr>
      <w:rFonts w:ascii="Arial" w:eastAsia="宋体" w:hAnsi="Arial" w:cs="Times New Roman"/>
      <w:kern w:val="0"/>
      <w:sz w:val="28"/>
      <w:szCs w:val="18"/>
      <w:lang w:val="sv-SE"/>
    </w:rPr>
  </w:style>
  <w:style w:type="character" w:customStyle="1" w:styleId="4Char">
    <w:name w:val="标题 4 Char"/>
    <w:basedOn w:val="a0"/>
    <w:link w:val="4"/>
    <w:rsid w:val="00000FB3"/>
    <w:rPr>
      <w:rFonts w:ascii="Arial" w:eastAsia="宋体" w:hAnsi="Arial" w:cs="Times New Roman"/>
      <w:kern w:val="0"/>
      <w:sz w:val="24"/>
      <w:szCs w:val="18"/>
      <w:lang w:val="sv-SE"/>
    </w:rPr>
  </w:style>
  <w:style w:type="character" w:customStyle="1" w:styleId="5Char">
    <w:name w:val="标题 5 Char"/>
    <w:basedOn w:val="a0"/>
    <w:link w:val="5"/>
    <w:rsid w:val="00000FB3"/>
    <w:rPr>
      <w:rFonts w:ascii="Arial" w:eastAsia="宋体" w:hAnsi="Arial" w:cs="Times New Roman"/>
      <w:kern w:val="0"/>
      <w:sz w:val="22"/>
      <w:szCs w:val="18"/>
      <w:lang w:val="sv-SE"/>
    </w:rPr>
  </w:style>
  <w:style w:type="character" w:customStyle="1" w:styleId="6Char">
    <w:name w:val="标题 6 Char"/>
    <w:basedOn w:val="a0"/>
    <w:link w:val="6"/>
    <w:rsid w:val="00000FB3"/>
    <w:rPr>
      <w:rFonts w:ascii="Arial" w:eastAsia="宋体" w:hAnsi="Arial" w:cs="Times New Roman"/>
      <w:kern w:val="0"/>
      <w:sz w:val="20"/>
      <w:szCs w:val="18"/>
      <w:lang w:val="sv-SE"/>
    </w:rPr>
  </w:style>
  <w:style w:type="character" w:customStyle="1" w:styleId="7Char">
    <w:name w:val="标题 7 Char"/>
    <w:basedOn w:val="a0"/>
    <w:link w:val="7"/>
    <w:rsid w:val="00000FB3"/>
    <w:rPr>
      <w:rFonts w:ascii="Arial" w:eastAsia="宋体" w:hAnsi="Arial" w:cs="Times New Roman"/>
      <w:kern w:val="0"/>
      <w:sz w:val="20"/>
      <w:szCs w:val="18"/>
      <w:lang w:val="sv-SE"/>
    </w:rPr>
  </w:style>
  <w:style w:type="character" w:customStyle="1" w:styleId="8Char">
    <w:name w:val="标题 8 Char"/>
    <w:basedOn w:val="a0"/>
    <w:link w:val="8"/>
    <w:rsid w:val="00000FB3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9Char">
    <w:name w:val="标题 9 Char"/>
    <w:basedOn w:val="a0"/>
    <w:link w:val="9"/>
    <w:rsid w:val="00000FB3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table" w:styleId="a6">
    <w:name w:val="Table Grid"/>
    <w:basedOn w:val="a1"/>
    <w:qFormat/>
    <w:rsid w:val="00000FB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 w:cs="Times New Roman"/>
      <w:kern w:val="0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qFormat/>
    <w:rsid w:val="0001037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 w:cs="Times New Roman"/>
      <w:kern w:val="0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B126AB"/>
    <w:rPr>
      <w:rFonts w:ascii="Microsoft YaHei UI" w:eastAsia="Microsoft YaHei U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126AB"/>
    <w:rPr>
      <w:rFonts w:ascii="Microsoft YaHei UI" w:eastAsia="Microsoft YaHei UI"/>
      <w:sz w:val="18"/>
      <w:szCs w:val="18"/>
    </w:rPr>
  </w:style>
  <w:style w:type="paragraph" w:styleId="a8">
    <w:name w:val="List Paragraph"/>
    <w:basedOn w:val="a"/>
    <w:uiPriority w:val="34"/>
    <w:qFormat/>
    <w:rsid w:val="0014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665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YANG</dc:creator>
  <cp:lastModifiedBy>Moderator (Huawei)</cp:lastModifiedBy>
  <cp:revision>14</cp:revision>
  <dcterms:created xsi:type="dcterms:W3CDTF">2022-10-13T14:39:00Z</dcterms:created>
  <dcterms:modified xsi:type="dcterms:W3CDTF">2022-10-13T15:57:00Z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1665668909</vt:lpwstr>
  </property>
</Properties>
</file>