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BD2D" w14:textId="677E92E6" w:rsidR="00D87CF0" w:rsidRPr="00EF698B" w:rsidRDefault="00D87CF0" w:rsidP="00D87CF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Ref114500673"/>
      <w:bookmarkStart w:id="1" w:name="OLE_LINK5"/>
      <w:bookmarkStart w:id="2" w:name="OLE_LINK6"/>
      <w:bookmarkEnd w:id="0"/>
      <w:r w:rsidRPr="00EF698B">
        <w:rPr>
          <w:rFonts w:ascii="Arial" w:eastAsia="SimSun" w:hAnsi="Arial" w:cs="Times New Roman"/>
          <w:b/>
          <w:bCs/>
          <w:sz w:val="24"/>
          <w:szCs w:val="20"/>
        </w:rPr>
        <w:t>3GPP T</w:t>
      </w:r>
      <w:bookmarkStart w:id="3" w:name="_Ref452454252"/>
      <w:bookmarkEnd w:id="3"/>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4bis</w:t>
      </w:r>
      <w:r w:rsidRPr="00EF698B">
        <w:rPr>
          <w:rFonts w:ascii="Arial" w:eastAsia="SimSun" w:hAnsi="Arial" w:cs="Times New Roman"/>
          <w:b/>
          <w:sz w:val="24"/>
          <w:szCs w:val="20"/>
        </w:rPr>
        <w:t>-e</w:t>
      </w:r>
      <w:r w:rsidRPr="00EF698B">
        <w:rPr>
          <w:rFonts w:ascii="Arial" w:eastAsia="SimSun" w:hAnsi="Arial" w:cs="Times New Roman"/>
          <w:b/>
          <w:bCs/>
          <w:sz w:val="24"/>
          <w:szCs w:val="20"/>
        </w:rPr>
        <w:tab/>
      </w:r>
      <w:r w:rsidR="004E5073" w:rsidRPr="004E5073">
        <w:rPr>
          <w:rFonts w:ascii="Arial" w:eastAsia="SimSun" w:hAnsi="Arial" w:cs="Times New Roman"/>
          <w:b/>
          <w:bCs/>
          <w:sz w:val="24"/>
          <w:szCs w:val="20"/>
          <w:lang w:eastAsia="ja-JP"/>
        </w:rPr>
        <w:t>R4-2216470</w:t>
      </w:r>
    </w:p>
    <w:p w14:paraId="7A832F50" w14:textId="77777777" w:rsidR="00D87CF0" w:rsidRPr="00EF698B" w:rsidRDefault="00D87CF0" w:rsidP="00D87CF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 xml:space="preserve">Electronic Meeting, </w:t>
      </w:r>
      <w:r>
        <w:rPr>
          <w:rFonts w:ascii="Arial" w:eastAsia="SimSun" w:hAnsi="Arial" w:cs="Times New Roman"/>
          <w:b/>
          <w:sz w:val="24"/>
          <w:szCs w:val="20"/>
        </w:rPr>
        <w:t>October</w:t>
      </w:r>
      <w:r w:rsidRPr="00EF698B">
        <w:rPr>
          <w:rFonts w:ascii="Arial" w:eastAsia="SimSun" w:hAnsi="Arial" w:cs="Times New Roman"/>
          <w:b/>
          <w:sz w:val="24"/>
          <w:szCs w:val="20"/>
        </w:rPr>
        <w:t xml:space="preserve"> </w:t>
      </w:r>
      <w:r>
        <w:rPr>
          <w:rFonts w:ascii="Arial" w:eastAsia="SimSun" w:hAnsi="Arial" w:cs="Times New Roman"/>
          <w:b/>
          <w:sz w:val="24"/>
          <w:szCs w:val="20"/>
        </w:rPr>
        <w:t>10</w:t>
      </w:r>
      <w:r w:rsidRPr="00EF698B">
        <w:rPr>
          <w:rFonts w:ascii="Arial" w:eastAsia="SimSun" w:hAnsi="Arial" w:cs="Times New Roman"/>
          <w:b/>
          <w:sz w:val="24"/>
          <w:szCs w:val="20"/>
        </w:rPr>
        <w:t xml:space="preserve"> – </w:t>
      </w:r>
      <w:r>
        <w:rPr>
          <w:rFonts w:ascii="Arial" w:eastAsia="SimSun" w:hAnsi="Arial" w:cs="Times New Roman"/>
          <w:b/>
          <w:sz w:val="24"/>
          <w:szCs w:val="20"/>
        </w:rPr>
        <w:t>October</w:t>
      </w:r>
      <w:r w:rsidRPr="00EF698B">
        <w:rPr>
          <w:rFonts w:ascii="Arial" w:eastAsia="SimSun" w:hAnsi="Arial" w:cs="Times New Roman"/>
          <w:b/>
          <w:sz w:val="24"/>
          <w:szCs w:val="20"/>
        </w:rPr>
        <w:t xml:space="preserve"> </w:t>
      </w:r>
      <w:r>
        <w:rPr>
          <w:rFonts w:ascii="Arial" w:eastAsia="SimSun" w:hAnsi="Arial" w:cs="Times New Roman"/>
          <w:b/>
          <w:sz w:val="24"/>
          <w:szCs w:val="20"/>
        </w:rPr>
        <w:t>19</w:t>
      </w:r>
      <w:r w:rsidRPr="00EF698B">
        <w:rPr>
          <w:rFonts w:ascii="Arial" w:eastAsia="SimSun" w:hAnsi="Arial" w:cs="Times New Roman"/>
          <w:b/>
          <w:sz w:val="24"/>
          <w:szCs w:val="20"/>
        </w:rPr>
        <w:t>, 2022</w:t>
      </w:r>
    </w:p>
    <w:bookmarkEnd w:id="1"/>
    <w:bookmarkEnd w:id="2"/>
    <w:p w14:paraId="15BB0EFE" w14:textId="77777777" w:rsidR="00D87CF0" w:rsidRPr="00EF698B" w:rsidRDefault="00D87CF0" w:rsidP="00D87CF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43AF4B9" w14:textId="77777777" w:rsidR="00D87CF0" w:rsidRPr="00EF698B" w:rsidRDefault="00D87CF0" w:rsidP="00D87CF0">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24CB3DDE" w14:textId="6FF6A382" w:rsidR="00D87CF0" w:rsidRPr="00EF698B" w:rsidRDefault="00D87CF0" w:rsidP="00D87CF0">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12C32">
        <w:rPr>
          <w:rFonts w:ascii="Arial" w:eastAsia="Calibri" w:hAnsi="Arial" w:cs="Arial"/>
          <w:b/>
          <w:bCs/>
          <w:sz w:val="24"/>
        </w:rPr>
        <w:t>Discussion on open issues for timing advance</w:t>
      </w:r>
    </w:p>
    <w:p w14:paraId="24112D44" w14:textId="6BE9B1A2" w:rsidR="00D87CF0" w:rsidRPr="00EF698B" w:rsidRDefault="00D87CF0" w:rsidP="00D87CF0">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DE3A77" w:rsidRPr="00F15947">
        <w:rPr>
          <w:rFonts w:ascii="Arial" w:eastAsia="Calibri" w:hAnsi="Arial" w:cs="Arial"/>
          <w:b/>
          <w:bCs/>
          <w:sz w:val="24"/>
        </w:rPr>
        <w:t>4</w:t>
      </w:r>
      <w:r w:rsidRPr="00F15947">
        <w:rPr>
          <w:rFonts w:ascii="Arial" w:eastAsia="Calibri" w:hAnsi="Arial" w:cs="Arial"/>
          <w:b/>
          <w:bCs/>
          <w:sz w:val="24"/>
        </w:rPr>
        <w:t>.2.</w:t>
      </w:r>
      <w:r w:rsidR="00484713" w:rsidRPr="00F15947">
        <w:rPr>
          <w:rFonts w:ascii="Arial" w:eastAsia="Calibri" w:hAnsi="Arial" w:cs="Arial"/>
          <w:b/>
          <w:bCs/>
          <w:sz w:val="24"/>
        </w:rPr>
        <w:t>6</w:t>
      </w:r>
      <w:r w:rsidRPr="00F15947">
        <w:rPr>
          <w:rFonts w:ascii="Arial" w:eastAsia="Calibri" w:hAnsi="Arial" w:cs="Arial"/>
          <w:b/>
          <w:bCs/>
          <w:sz w:val="24"/>
        </w:rPr>
        <w:t>.</w:t>
      </w:r>
      <w:r w:rsidR="00C12C32" w:rsidRPr="00F15947">
        <w:rPr>
          <w:rFonts w:ascii="Arial" w:eastAsia="Calibri" w:hAnsi="Arial" w:cs="Arial"/>
          <w:b/>
          <w:bCs/>
          <w:sz w:val="24"/>
        </w:rPr>
        <w:t>5</w:t>
      </w:r>
    </w:p>
    <w:p w14:paraId="42024559" w14:textId="77777777" w:rsidR="00D87CF0" w:rsidRPr="00EF698B" w:rsidRDefault="00D87CF0" w:rsidP="00D87CF0">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6C2B3149" w14:textId="77777777" w:rsidR="00D87CF0" w:rsidRPr="00EF698B" w:rsidRDefault="00D87CF0" w:rsidP="00D87CF0">
      <w:pPr>
        <w:tabs>
          <w:tab w:val="left" w:pos="1985"/>
        </w:tabs>
        <w:rPr>
          <w:rFonts w:ascii="Arial" w:eastAsia="Calibri" w:hAnsi="Arial" w:cs="Arial"/>
          <w:b/>
          <w:bCs/>
          <w:sz w:val="24"/>
        </w:rPr>
      </w:pPr>
    </w:p>
    <w:p w14:paraId="500EA213" w14:textId="77777777" w:rsidR="00D87CF0" w:rsidRPr="00EF698B" w:rsidRDefault="00D87CF0" w:rsidP="00D87CF0">
      <w:pPr>
        <w:pStyle w:val="RAN4H1"/>
        <w:rPr>
          <w:lang w:val="en-US"/>
        </w:rPr>
      </w:pPr>
      <w:r w:rsidRPr="00EF698B">
        <w:rPr>
          <w:lang w:val="en-US"/>
        </w:rPr>
        <w:t>Intro</w:t>
      </w:r>
      <w:r w:rsidRPr="00EF698B">
        <w:rPr>
          <w:rStyle w:val="RAN4H1Char"/>
          <w:lang w:val="en-US"/>
        </w:rPr>
        <w:t>ductio</w:t>
      </w:r>
      <w:r w:rsidRPr="00EF698B">
        <w:rPr>
          <w:lang w:val="en-US"/>
        </w:rPr>
        <w:t>n</w:t>
      </w:r>
    </w:p>
    <w:p w14:paraId="11B7B12D" w14:textId="239A7BF3" w:rsidR="00D87CF0" w:rsidRPr="00C46D3B" w:rsidRDefault="00E816B8" w:rsidP="00D87CF0">
      <w:pPr>
        <w:rPr>
          <w:lang w:val="en-GB"/>
        </w:rPr>
      </w:pPr>
      <w:r w:rsidRPr="00E816B8">
        <w:t xml:space="preserve">The WI description for RAN4 work related to NR over NTN was presented in [1]. Following the progress of RAN4 on the topic, it was approved an extension for the WI activities, </w:t>
      </w:r>
      <w:proofErr w:type="gramStart"/>
      <w:r w:rsidRPr="00E816B8">
        <w:t>in order to</w:t>
      </w:r>
      <w:proofErr w:type="gramEnd"/>
      <w:r w:rsidRPr="00E816B8">
        <w:t xml:space="preserve"> address eventual open issues. The WI exception list provided in [2] includes RAN4 RRM requirements, with provision for clarifications and addressing possible inconsistencies.  This contribution proposes further clarification for issues regarding the consistency of GNSS-related operation by UEs in NTN.   In [</w:t>
      </w:r>
      <w:r w:rsidR="002925C2">
        <w:t>3</w:t>
      </w:r>
      <w:r w:rsidRPr="00E816B8">
        <w:t>]</w:t>
      </w:r>
      <w:r w:rsidR="002030D7">
        <w:t xml:space="preserve"> and </w:t>
      </w:r>
      <w:r w:rsidRPr="00E816B8">
        <w:t xml:space="preserve"> </w:t>
      </w:r>
      <w:r w:rsidR="002030D7">
        <w:fldChar w:fldCharType="begin"/>
      </w:r>
      <w:r w:rsidR="002030D7">
        <w:instrText xml:space="preserve"> REF _Ref115193420 \r \h </w:instrText>
      </w:r>
      <w:r w:rsidR="002030D7">
        <w:fldChar w:fldCharType="separate"/>
      </w:r>
      <w:r w:rsidR="002030D7">
        <w:t>[4]</w:t>
      </w:r>
      <w:r w:rsidR="002030D7">
        <w:fldChar w:fldCharType="end"/>
      </w:r>
      <w:r w:rsidRPr="00E816B8">
        <w:t>several issues are listed, of which we discuss several in the following sections.</w:t>
      </w:r>
    </w:p>
    <w:p w14:paraId="4F14D2FA" w14:textId="77777777" w:rsidR="00D87CF0" w:rsidRPr="00EF698B" w:rsidRDefault="00D87CF0" w:rsidP="00D87CF0"/>
    <w:p w14:paraId="6CEEB388" w14:textId="1D408DA8" w:rsidR="00D87CF0" w:rsidRPr="00EF698B" w:rsidRDefault="00D87CF0" w:rsidP="00D87CF0">
      <w:pPr>
        <w:pStyle w:val="RAN4H1"/>
        <w:rPr>
          <w:lang w:val="en-US"/>
        </w:rPr>
      </w:pPr>
      <w:r w:rsidRPr="00EF698B">
        <w:rPr>
          <w:lang w:val="en-US"/>
        </w:rPr>
        <w:t>Discussion</w:t>
      </w:r>
      <w:r>
        <w:rPr>
          <w:lang w:val="en-US"/>
        </w:rPr>
        <w:t xml:space="preserve"> </w:t>
      </w:r>
    </w:p>
    <w:p w14:paraId="0506F009" w14:textId="48481AAE" w:rsidR="00993303" w:rsidRPr="00CC0755" w:rsidRDefault="00CC0755" w:rsidP="00A41833">
      <w:pPr>
        <w:pStyle w:val="paragraph"/>
        <w:spacing w:before="0" w:beforeAutospacing="0" w:after="0" w:afterAutospacing="0"/>
        <w:textAlignment w:val="baseline"/>
        <w:rPr>
          <w:rStyle w:val="normaltextrun"/>
          <w:i/>
          <w:iCs/>
          <w:color w:val="7030A0"/>
          <w:sz w:val="20"/>
          <w:szCs w:val="20"/>
        </w:rPr>
      </w:pPr>
      <w:r>
        <w:rPr>
          <w:rStyle w:val="normaltextrun"/>
          <w:sz w:val="20"/>
          <w:szCs w:val="20"/>
        </w:rPr>
        <w:t xml:space="preserve">In </w:t>
      </w:r>
      <w:r w:rsidR="00A41833">
        <w:rPr>
          <w:rStyle w:val="normaltextrun"/>
          <w:sz w:val="20"/>
          <w:szCs w:val="20"/>
        </w:rPr>
        <w:t xml:space="preserve">this document we provide our opinion regarding items left for further investigation in the WF from previous meetings.  We will concentrate our discussions in two topics, corresponding to Open Issues 5-2 and 5-3 in </w:t>
      </w:r>
      <w:r w:rsidR="00A41833">
        <w:rPr>
          <w:rStyle w:val="normaltextrun"/>
          <w:sz w:val="20"/>
          <w:szCs w:val="20"/>
        </w:rPr>
        <w:fldChar w:fldCharType="begin"/>
      </w:r>
      <w:r w:rsidR="00A41833">
        <w:rPr>
          <w:rStyle w:val="normaltextrun"/>
          <w:sz w:val="20"/>
          <w:szCs w:val="20"/>
        </w:rPr>
        <w:instrText xml:space="preserve"> REF _Ref115193420 \r \h </w:instrText>
      </w:r>
      <w:r w:rsidR="00A41833">
        <w:rPr>
          <w:rStyle w:val="normaltextrun"/>
          <w:sz w:val="20"/>
          <w:szCs w:val="20"/>
        </w:rPr>
      </w:r>
      <w:r w:rsidR="00A41833">
        <w:rPr>
          <w:rStyle w:val="normaltextrun"/>
          <w:sz w:val="20"/>
          <w:szCs w:val="20"/>
        </w:rPr>
        <w:fldChar w:fldCharType="separate"/>
      </w:r>
      <w:r w:rsidR="00A41833">
        <w:rPr>
          <w:rStyle w:val="normaltextrun"/>
          <w:sz w:val="20"/>
          <w:szCs w:val="20"/>
        </w:rPr>
        <w:t>[4]</w:t>
      </w:r>
      <w:r w:rsidR="00A41833">
        <w:rPr>
          <w:rStyle w:val="normaltextrun"/>
          <w:sz w:val="20"/>
          <w:szCs w:val="20"/>
        </w:rPr>
        <w:fldChar w:fldCharType="end"/>
      </w:r>
    </w:p>
    <w:p w14:paraId="19886D7C" w14:textId="77777777" w:rsidR="00403E68" w:rsidRDefault="00403E68" w:rsidP="00D87CF0">
      <w:pPr>
        <w:pStyle w:val="paragraph"/>
        <w:spacing w:before="0" w:beforeAutospacing="0" w:after="0" w:afterAutospacing="0"/>
        <w:textAlignment w:val="baseline"/>
        <w:rPr>
          <w:rStyle w:val="normaltextrun"/>
          <w:sz w:val="20"/>
          <w:szCs w:val="20"/>
        </w:rPr>
      </w:pPr>
    </w:p>
    <w:p w14:paraId="7975562F" w14:textId="7D58B0E3" w:rsidR="00D87CF0" w:rsidRDefault="00A41833" w:rsidP="00D87CF0">
      <w:pPr>
        <w:rPr>
          <w:rFonts w:cs="Times New Roman"/>
          <w:szCs w:val="20"/>
        </w:rPr>
      </w:pPr>
      <w:r>
        <w:rPr>
          <w:rFonts w:cs="Times New Roman"/>
          <w:szCs w:val="20"/>
        </w:rPr>
        <w:t xml:space="preserve">Regarding Open Issue 5-2 in how to emulate the GNSS signal for NTN UE timing related test cases, we understand that one important element of the UE conformance, is the ability of the UE to acquire the GNSS signal (a </w:t>
      </w:r>
      <w:proofErr w:type="gramStart"/>
      <w:r>
        <w:rPr>
          <w:rFonts w:cs="Times New Roman"/>
          <w:szCs w:val="20"/>
        </w:rPr>
        <w:t>third party</w:t>
      </w:r>
      <w:proofErr w:type="gramEnd"/>
      <w:r>
        <w:rPr>
          <w:rFonts w:cs="Times New Roman"/>
          <w:szCs w:val="20"/>
        </w:rPr>
        <w:t xml:space="preserve"> signal) and translate it into a position to be used by the UE in the 3GPP modem. Therefore, feeding the UE with AT command “Update UE location information” defined in TS38.509 does not verify the conformance of the UE in one important task related to the timing synchronization. </w:t>
      </w:r>
    </w:p>
    <w:p w14:paraId="0F3E1DB3" w14:textId="57CDE503" w:rsidR="007942BF" w:rsidRPr="00C12C32" w:rsidRDefault="00C12C32" w:rsidP="00D87CF0">
      <w:pPr>
        <w:rPr>
          <w:b/>
          <w:bCs/>
          <w:szCs w:val="20"/>
        </w:rPr>
      </w:pPr>
      <w:r w:rsidRPr="00C12C32">
        <w:rPr>
          <w:b/>
          <w:bCs/>
          <w:szCs w:val="20"/>
        </w:rPr>
        <w:t xml:space="preserve">Proposal 1: Regarding Issue 5-2 we prefer Option 1. </w:t>
      </w:r>
    </w:p>
    <w:p w14:paraId="23BF60B9" w14:textId="573F8323" w:rsidR="00C12C32" w:rsidRPr="00C12C32" w:rsidRDefault="00C12C32" w:rsidP="00D87CF0">
      <w:pPr>
        <w:rPr>
          <w:rFonts w:cs="Times New Roman"/>
          <w:szCs w:val="20"/>
        </w:rPr>
      </w:pPr>
      <w:r w:rsidRPr="00C12C32">
        <w:rPr>
          <w:rFonts w:cs="Times New Roman"/>
          <w:szCs w:val="20"/>
        </w:rPr>
        <w:t xml:space="preserve">Another discussion left for FFS in Open Issue 5-3 regards the usage of a reference propagator model for comparing UE timing and frequency adjustments. </w:t>
      </w:r>
    </w:p>
    <w:p w14:paraId="3A96C489" w14:textId="2322A29D" w:rsidR="00C12C32" w:rsidRPr="00C12C32" w:rsidRDefault="00C12C32" w:rsidP="00D87CF0">
      <w:pPr>
        <w:rPr>
          <w:rFonts w:cs="Times New Roman"/>
          <w:szCs w:val="20"/>
        </w:rPr>
      </w:pPr>
      <w:r w:rsidRPr="00C12C32">
        <w:rPr>
          <w:rFonts w:cs="Times New Roman"/>
          <w:szCs w:val="20"/>
        </w:rPr>
        <w:t>Agreement from previous meeting:</w:t>
      </w:r>
    </w:p>
    <w:p w14:paraId="7FEE55BF" w14:textId="77777777" w:rsidR="00C12C32" w:rsidRPr="00C12C32" w:rsidRDefault="00C12C32" w:rsidP="00C12C32">
      <w:pPr>
        <w:pStyle w:val="ListParagraph"/>
        <w:numPr>
          <w:ilvl w:val="0"/>
          <w:numId w:val="34"/>
        </w:numPr>
        <w:rPr>
          <w:rFonts w:cs="Times New Roman"/>
          <w:szCs w:val="20"/>
          <w:highlight w:val="green"/>
        </w:rPr>
      </w:pPr>
      <w:r w:rsidRPr="00C12C32">
        <w:rPr>
          <w:rFonts w:cs="Times New Roman"/>
          <w:szCs w:val="20"/>
          <w:highlight w:val="green"/>
        </w:rPr>
        <w:t xml:space="preserve">The reference propagator model shall be defined in such a way that those UEs using more accurate propagator model than the reference model </w:t>
      </w:r>
      <w:proofErr w:type="gramStart"/>
      <w:r w:rsidRPr="00C12C32">
        <w:rPr>
          <w:rFonts w:cs="Times New Roman"/>
          <w:szCs w:val="20"/>
          <w:highlight w:val="green"/>
        </w:rPr>
        <w:t>are</w:t>
      </w:r>
      <w:proofErr w:type="gramEnd"/>
      <w:r w:rsidRPr="00C12C32">
        <w:rPr>
          <w:rFonts w:cs="Times New Roman"/>
          <w:szCs w:val="20"/>
          <w:highlight w:val="green"/>
        </w:rPr>
        <w:t xml:space="preserve"> not penalized. </w:t>
      </w:r>
    </w:p>
    <w:p w14:paraId="648B15BF" w14:textId="77777777" w:rsidR="00C12C32" w:rsidRDefault="00C12C32" w:rsidP="00D87CF0">
      <w:pPr>
        <w:rPr>
          <w:rFonts w:cs="Times New Roman"/>
          <w:szCs w:val="20"/>
        </w:rPr>
      </w:pPr>
      <w:r>
        <w:rPr>
          <w:rFonts w:cs="Times New Roman"/>
          <w:szCs w:val="20"/>
        </w:rPr>
        <w:t xml:space="preserve">The best way to ensure that UEs using very accurate propagator models are not penalized, is to select the most accurate reference model </w:t>
      </w:r>
      <w:r w:rsidRPr="00C12C32">
        <w:rPr>
          <w:rFonts w:cs="Times New Roman"/>
          <w:szCs w:val="20"/>
        </w:rPr>
        <w:t xml:space="preserve">compared to the expected orbit of the satellite. </w:t>
      </w:r>
      <w:r>
        <w:rPr>
          <w:rFonts w:cs="Times New Roman"/>
          <w:szCs w:val="20"/>
        </w:rPr>
        <w:t xml:space="preserve">The intent of the test case is not </w:t>
      </w:r>
      <w:proofErr w:type="gramStart"/>
      <w:r>
        <w:rPr>
          <w:rFonts w:cs="Times New Roman"/>
          <w:szCs w:val="20"/>
        </w:rPr>
        <w:t>evaluate</w:t>
      </w:r>
      <w:proofErr w:type="gramEnd"/>
      <w:r>
        <w:rPr>
          <w:rFonts w:cs="Times New Roman"/>
          <w:szCs w:val="20"/>
        </w:rPr>
        <w:t xml:space="preserve"> the UE’s propagator model, but to ensure that the UE does not deviate significantly from the UL timing expected by the </w:t>
      </w:r>
      <w:proofErr w:type="spellStart"/>
      <w:r>
        <w:rPr>
          <w:rFonts w:cs="Times New Roman"/>
          <w:szCs w:val="20"/>
        </w:rPr>
        <w:t>gNB</w:t>
      </w:r>
      <w:proofErr w:type="spellEnd"/>
      <w:r>
        <w:rPr>
          <w:rFonts w:cs="Times New Roman"/>
          <w:szCs w:val="20"/>
        </w:rPr>
        <w:t xml:space="preserve"> during the reception of UL signals. It is fair to assume that the best way to measure that is if the “reference measurement” is as close as the </w:t>
      </w:r>
      <w:proofErr w:type="spellStart"/>
      <w:r>
        <w:rPr>
          <w:rFonts w:cs="Times New Roman"/>
          <w:szCs w:val="20"/>
        </w:rPr>
        <w:t>gNB</w:t>
      </w:r>
      <w:proofErr w:type="spellEnd"/>
      <w:r>
        <w:rPr>
          <w:rFonts w:cs="Times New Roman"/>
          <w:szCs w:val="20"/>
        </w:rPr>
        <w:t xml:space="preserve"> timing as possible. </w:t>
      </w:r>
    </w:p>
    <w:p w14:paraId="282C1DDF" w14:textId="311934F6" w:rsidR="00C12C32" w:rsidRDefault="00C12C32" w:rsidP="00D87CF0">
      <w:pPr>
        <w:rPr>
          <w:rFonts w:cs="Times New Roman"/>
          <w:b/>
          <w:bCs/>
          <w:szCs w:val="20"/>
        </w:rPr>
      </w:pPr>
      <w:r w:rsidRPr="00C12C32">
        <w:rPr>
          <w:rFonts w:cs="Times New Roman"/>
          <w:b/>
          <w:bCs/>
          <w:szCs w:val="20"/>
        </w:rPr>
        <w:t xml:space="preserve">Observation: The reference timing for UL transmission, must be as close as possible from the UL timing expected by the </w:t>
      </w:r>
      <w:proofErr w:type="spellStart"/>
      <w:r w:rsidRPr="00C12C32">
        <w:rPr>
          <w:rFonts w:cs="Times New Roman"/>
          <w:b/>
          <w:bCs/>
          <w:szCs w:val="20"/>
        </w:rPr>
        <w:t>gNB</w:t>
      </w:r>
      <w:proofErr w:type="spellEnd"/>
      <w:r w:rsidRPr="00C12C32">
        <w:rPr>
          <w:rFonts w:cs="Times New Roman"/>
          <w:b/>
          <w:bCs/>
          <w:szCs w:val="20"/>
        </w:rPr>
        <w:t xml:space="preserve">.  The best way to ensure that is selecting a  “reference measurement” is as close as the </w:t>
      </w:r>
      <w:proofErr w:type="spellStart"/>
      <w:r w:rsidRPr="00C12C32">
        <w:rPr>
          <w:rFonts w:cs="Times New Roman"/>
          <w:b/>
          <w:bCs/>
          <w:szCs w:val="20"/>
        </w:rPr>
        <w:t>gNB</w:t>
      </w:r>
      <w:proofErr w:type="spellEnd"/>
      <w:r w:rsidRPr="00C12C32">
        <w:rPr>
          <w:rFonts w:cs="Times New Roman"/>
          <w:b/>
          <w:bCs/>
          <w:szCs w:val="20"/>
        </w:rPr>
        <w:t xml:space="preserve"> timing as possible.</w:t>
      </w:r>
    </w:p>
    <w:p w14:paraId="668DDBB3" w14:textId="1EBF821E" w:rsidR="00C12C32" w:rsidRPr="0082060D" w:rsidRDefault="00C12C32" w:rsidP="00D87CF0">
      <w:pPr>
        <w:rPr>
          <w:rFonts w:cs="Times New Roman"/>
          <w:b/>
          <w:bCs/>
          <w:szCs w:val="20"/>
        </w:rPr>
      </w:pPr>
      <w:r w:rsidRPr="0082060D">
        <w:rPr>
          <w:rFonts w:cs="Times New Roman"/>
          <w:b/>
          <w:bCs/>
          <w:szCs w:val="20"/>
        </w:rPr>
        <w:t>Proposal: RAN4</w:t>
      </w:r>
      <w:r w:rsidR="0082060D" w:rsidRPr="0082060D">
        <w:rPr>
          <w:rFonts w:cs="Times New Roman"/>
          <w:b/>
          <w:bCs/>
          <w:szCs w:val="20"/>
        </w:rPr>
        <w:t xml:space="preserve"> to select the reference propagator model to be as accurate as possible. </w:t>
      </w:r>
    </w:p>
    <w:p w14:paraId="2485FB7B" w14:textId="77777777" w:rsidR="00D87CF0" w:rsidRPr="00EF698B" w:rsidRDefault="00D87CF0" w:rsidP="00D87CF0">
      <w:pPr>
        <w:pStyle w:val="RAN4H1"/>
        <w:rPr>
          <w:lang w:val="en-US"/>
        </w:rPr>
      </w:pPr>
      <w:r w:rsidRPr="00EF698B">
        <w:rPr>
          <w:lang w:val="en-US"/>
        </w:rPr>
        <w:lastRenderedPageBreak/>
        <w:t>Conclusion</w:t>
      </w:r>
    </w:p>
    <w:p w14:paraId="4544677A" w14:textId="79C53351" w:rsidR="0082060D" w:rsidRPr="0082060D" w:rsidRDefault="0082060D" w:rsidP="0082060D">
      <w:r w:rsidRPr="0082060D">
        <w:t>Based on our discussions presented in this paper, we therefore have the following observation and conclusion:</w:t>
      </w:r>
    </w:p>
    <w:p w14:paraId="5B75E3D9" w14:textId="0057D99F" w:rsidR="0082060D" w:rsidRPr="0082060D" w:rsidRDefault="0082060D" w:rsidP="0082060D">
      <w:pPr>
        <w:rPr>
          <w:b/>
          <w:bCs/>
        </w:rPr>
      </w:pPr>
      <w:r w:rsidRPr="0082060D">
        <w:rPr>
          <w:b/>
          <w:bCs/>
        </w:rPr>
        <w:t xml:space="preserve">Observation: The reference timing for UL transmission, must be as close as possible from the UL timing expected by the </w:t>
      </w:r>
      <w:proofErr w:type="spellStart"/>
      <w:r w:rsidRPr="0082060D">
        <w:rPr>
          <w:b/>
          <w:bCs/>
        </w:rPr>
        <w:t>gNB</w:t>
      </w:r>
      <w:proofErr w:type="spellEnd"/>
      <w:r w:rsidRPr="0082060D">
        <w:rPr>
          <w:b/>
          <w:bCs/>
        </w:rPr>
        <w:t xml:space="preserve">.  The best way to ensure that is selecting a  “reference measurement” is as close as the </w:t>
      </w:r>
      <w:proofErr w:type="spellStart"/>
      <w:r w:rsidRPr="0082060D">
        <w:rPr>
          <w:b/>
          <w:bCs/>
        </w:rPr>
        <w:t>gNB</w:t>
      </w:r>
      <w:proofErr w:type="spellEnd"/>
      <w:r w:rsidRPr="0082060D">
        <w:rPr>
          <w:b/>
          <w:bCs/>
        </w:rPr>
        <w:t xml:space="preserve"> timing as possible.</w:t>
      </w:r>
    </w:p>
    <w:p w14:paraId="3043D29F" w14:textId="54B2E7F4" w:rsidR="007942BF" w:rsidRPr="0082060D" w:rsidRDefault="0082060D" w:rsidP="0082060D">
      <w:pPr>
        <w:rPr>
          <w:lang w:val="en-GB"/>
        </w:rPr>
      </w:pPr>
      <w:r w:rsidRPr="0082060D">
        <w:rPr>
          <w:b/>
          <w:bCs/>
        </w:rPr>
        <w:t>Proposal: RAN4 to select the reference propagator model to be as accurate as possible.</w:t>
      </w:r>
    </w:p>
    <w:p w14:paraId="3772241F" w14:textId="77777777" w:rsidR="00D87CF0" w:rsidRPr="00EF698B" w:rsidRDefault="00D87CF0" w:rsidP="00D87CF0"/>
    <w:p w14:paraId="30E07D99" w14:textId="77777777" w:rsidR="00D87CF0" w:rsidRPr="00EF698B" w:rsidRDefault="00D87CF0" w:rsidP="00D87CF0">
      <w:pPr>
        <w:pStyle w:val="RAN4H1"/>
        <w:numPr>
          <w:ilvl w:val="0"/>
          <w:numId w:val="0"/>
        </w:numPr>
        <w:ind w:left="360" w:hanging="360"/>
        <w:rPr>
          <w:lang w:val="en-US"/>
        </w:rPr>
      </w:pPr>
      <w:r w:rsidRPr="00EF698B">
        <w:rPr>
          <w:lang w:val="en-US"/>
        </w:rPr>
        <w:t>References</w:t>
      </w:r>
    </w:p>
    <w:p w14:paraId="1E028C16" w14:textId="77777777" w:rsidR="003B68F5" w:rsidRDefault="003B68F5" w:rsidP="003B68F5">
      <w:pPr>
        <w:numPr>
          <w:ilvl w:val="0"/>
          <w:numId w:val="21"/>
        </w:numPr>
        <w:overflowPunct w:val="0"/>
        <w:autoSpaceDE w:val="0"/>
        <w:autoSpaceDN w:val="0"/>
        <w:adjustRightInd w:val="0"/>
        <w:spacing w:after="0" w:line="240" w:lineRule="auto"/>
        <w:jc w:val="both"/>
        <w:textAlignment w:val="baseline"/>
      </w:pPr>
      <w:bookmarkStart w:id="4" w:name="_Ref54013899"/>
      <w:bookmarkStart w:id="5" w:name="_Ref101429480"/>
      <w:bookmarkStart w:id="6" w:name="_Hlk92129218"/>
      <w:bookmarkStart w:id="7" w:name="_Ref114761755"/>
      <w:r w:rsidRPr="002B68B5">
        <w:t>RP-</w:t>
      </w:r>
      <w:bookmarkStart w:id="8" w:name="_Hlk92131811"/>
      <w:r w:rsidRPr="002B68B5">
        <w:t>213691</w:t>
      </w:r>
      <w:bookmarkEnd w:id="8"/>
      <w:r w:rsidRPr="00FF6B64">
        <w:t xml:space="preserve">, </w:t>
      </w:r>
      <w:bookmarkEnd w:id="4"/>
      <w:r w:rsidRPr="00B46BC7">
        <w:t>Revised WID: Solutions for NR to support non-terrestrial networks (NTN)</w:t>
      </w:r>
      <w:r>
        <w:t>, Thales</w:t>
      </w:r>
      <w:bookmarkEnd w:id="5"/>
    </w:p>
    <w:p w14:paraId="62C4FCF6" w14:textId="77777777" w:rsidR="003B68F5" w:rsidRDefault="003B68F5" w:rsidP="003B68F5">
      <w:pPr>
        <w:numPr>
          <w:ilvl w:val="0"/>
          <w:numId w:val="21"/>
        </w:numPr>
        <w:overflowPunct w:val="0"/>
        <w:autoSpaceDE w:val="0"/>
        <w:autoSpaceDN w:val="0"/>
        <w:adjustRightInd w:val="0"/>
        <w:spacing w:after="0" w:line="240" w:lineRule="auto"/>
        <w:jc w:val="both"/>
        <w:textAlignment w:val="baseline"/>
      </w:pPr>
      <w:bookmarkStart w:id="9" w:name="_Ref101434270"/>
      <w:bookmarkEnd w:id="6"/>
      <w:r w:rsidRPr="002B68B5">
        <w:t>RP-</w:t>
      </w:r>
      <w:r w:rsidRPr="0019086E">
        <w:t>220209</w:t>
      </w:r>
      <w:r w:rsidRPr="00FF6B64">
        <w:t xml:space="preserve">, </w:t>
      </w:r>
      <w:r w:rsidRPr="003833AD">
        <w:t>Rel-17 Work Item Exception for NR-NTN-solutions, Thales</w:t>
      </w:r>
      <w:bookmarkEnd w:id="9"/>
    </w:p>
    <w:p w14:paraId="3A294275" w14:textId="77777777" w:rsidR="003B68F5" w:rsidRDefault="003B68F5" w:rsidP="003B68F5">
      <w:pPr>
        <w:pStyle w:val="ListParagraph"/>
        <w:numPr>
          <w:ilvl w:val="0"/>
          <w:numId w:val="21"/>
        </w:numPr>
        <w:ind w:right="-22"/>
      </w:pPr>
      <w:r>
        <w:t xml:space="preserve">R4-2214471, </w:t>
      </w:r>
      <w:r w:rsidRPr="004475D9">
        <w:t>WF on NR NTN RRM requirements, Qualcomm Inc.</w:t>
      </w:r>
      <w:bookmarkEnd w:id="7"/>
    </w:p>
    <w:p w14:paraId="007CCB23" w14:textId="3CFB457B" w:rsidR="007101B9" w:rsidRDefault="007101B9" w:rsidP="003B68F5">
      <w:pPr>
        <w:pStyle w:val="ListParagraph"/>
        <w:numPr>
          <w:ilvl w:val="0"/>
          <w:numId w:val="21"/>
        </w:numPr>
        <w:ind w:right="-22"/>
      </w:pPr>
      <w:bookmarkStart w:id="10" w:name="_Ref115193420"/>
      <w:r w:rsidRPr="007101B9">
        <w:t>R4-2214473</w:t>
      </w:r>
      <w:r>
        <w:t xml:space="preserve">, </w:t>
      </w:r>
      <w:r w:rsidR="002030D7" w:rsidRPr="002030D7">
        <w:t>WF on performance part for NR NTN</w:t>
      </w:r>
      <w:r w:rsidR="002030D7">
        <w:t>, Xiaomi</w:t>
      </w:r>
      <w:bookmarkEnd w:id="10"/>
    </w:p>
    <w:p w14:paraId="39C69540" w14:textId="77777777" w:rsidR="00687FA0" w:rsidRPr="00D87CF0" w:rsidRDefault="00687FA0" w:rsidP="00D87CF0"/>
    <w:sectPr w:rsidR="00687FA0" w:rsidRPr="00D87CF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33896" w14:textId="77777777" w:rsidR="002A002E" w:rsidRDefault="002A002E" w:rsidP="00001C9B">
      <w:pPr>
        <w:spacing w:after="0" w:line="240" w:lineRule="auto"/>
      </w:pPr>
      <w:r>
        <w:separator/>
      </w:r>
    </w:p>
  </w:endnote>
  <w:endnote w:type="continuationSeparator" w:id="0">
    <w:p w14:paraId="5C63BDC3" w14:textId="77777777" w:rsidR="002A002E" w:rsidRDefault="002A002E" w:rsidP="00001C9B">
      <w:pPr>
        <w:spacing w:after="0" w:line="240" w:lineRule="auto"/>
      </w:pPr>
      <w:r>
        <w:continuationSeparator/>
      </w:r>
    </w:p>
  </w:endnote>
  <w:endnote w:type="continuationNotice" w:id="1">
    <w:p w14:paraId="6B01B0B4" w14:textId="77777777" w:rsidR="002A002E" w:rsidRDefault="002A00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8C5BD" w14:textId="77777777" w:rsidR="002A002E" w:rsidRDefault="002A002E" w:rsidP="00001C9B">
      <w:pPr>
        <w:spacing w:after="0" w:line="240" w:lineRule="auto"/>
      </w:pPr>
      <w:r>
        <w:separator/>
      </w:r>
    </w:p>
  </w:footnote>
  <w:footnote w:type="continuationSeparator" w:id="0">
    <w:p w14:paraId="4DE47B5F" w14:textId="77777777" w:rsidR="002A002E" w:rsidRDefault="002A002E" w:rsidP="00001C9B">
      <w:pPr>
        <w:spacing w:after="0" w:line="240" w:lineRule="auto"/>
      </w:pPr>
      <w:r>
        <w:continuationSeparator/>
      </w:r>
    </w:p>
  </w:footnote>
  <w:footnote w:type="continuationNotice" w:id="1">
    <w:p w14:paraId="16AEC4B8" w14:textId="77777777" w:rsidR="002A002E" w:rsidRDefault="002A00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5pt;height:75pt" o:bullet="t">
        <v:imagedata r:id="rId1" o:title=""/>
      </v:shape>
    </w:pict>
  </w:numPicBullet>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F10C9"/>
    <w:multiLevelType w:val="hybridMultilevel"/>
    <w:tmpl w:val="5D389BE4"/>
    <w:lvl w:ilvl="0" w:tplc="08090001">
      <w:start w:val="1"/>
      <w:numFmt w:val="bullet"/>
      <w:lvlText w:val=""/>
      <w:lvlJc w:val="left"/>
      <w:pPr>
        <w:ind w:left="1492" w:hanging="360"/>
      </w:pPr>
      <w:rPr>
        <w:rFonts w:ascii="Symbol" w:hAnsi="Symbo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2" w15:restartNumberingAfterBreak="0">
    <w:nsid w:val="0A1B6029"/>
    <w:multiLevelType w:val="hybridMultilevel"/>
    <w:tmpl w:val="ACE0BE2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101E81"/>
    <w:multiLevelType w:val="multilevel"/>
    <w:tmpl w:val="085C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4C1C94"/>
    <w:multiLevelType w:val="multilevel"/>
    <w:tmpl w:val="0FA4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443D3"/>
    <w:multiLevelType w:val="hybridMultilevel"/>
    <w:tmpl w:val="4F9A5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333F6"/>
    <w:multiLevelType w:val="multilevel"/>
    <w:tmpl w:val="3DF2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003ADC"/>
    <w:multiLevelType w:val="multilevel"/>
    <w:tmpl w:val="D304EB3E"/>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CED1151"/>
    <w:multiLevelType w:val="multilevel"/>
    <w:tmpl w:val="D304EB3E"/>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3"/>
  </w:num>
  <w:num w:numId="4">
    <w:abstractNumId w:val="7"/>
  </w:num>
  <w:num w:numId="5">
    <w:abstractNumId w:val="20"/>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2"/>
  </w:num>
  <w:num w:numId="16">
    <w:abstractNumId w:val="5"/>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7"/>
  </w:num>
  <w:num w:numId="22">
    <w:abstractNumId w:val="11"/>
    <w:lvlOverride w:ilvl="0">
      <w:startOverride w:val="1"/>
    </w:lvlOverride>
  </w:num>
  <w:num w:numId="23">
    <w:abstractNumId w:val="12"/>
    <w:lvlOverride w:ilvl="0">
      <w:startOverride w:val="1"/>
    </w:lvlOverride>
  </w:num>
  <w:num w:numId="24">
    <w:abstractNumId w:val="18"/>
  </w:num>
  <w:num w:numId="25">
    <w:abstractNumId w:val="14"/>
  </w:num>
  <w:num w:numId="26">
    <w:abstractNumId w:val="4"/>
  </w:num>
  <w:num w:numId="27">
    <w:abstractNumId w:val="6"/>
  </w:num>
  <w:num w:numId="28">
    <w:abstractNumId w:val="21"/>
  </w:num>
  <w:num w:numId="29">
    <w:abstractNumId w:val="1"/>
  </w:num>
  <w:num w:numId="30">
    <w:abstractNumId w:val="15"/>
  </w:num>
  <w:num w:numId="31">
    <w:abstractNumId w:val="2"/>
  </w:num>
  <w:num w:numId="32">
    <w:abstractNumId w:val="3"/>
  </w:num>
  <w:num w:numId="33">
    <w:abstractNumId w:val="16"/>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B5C"/>
    <w:rsid w:val="00001C9B"/>
    <w:rsid w:val="00006337"/>
    <w:rsid w:val="00006A58"/>
    <w:rsid w:val="00010A20"/>
    <w:rsid w:val="0003230A"/>
    <w:rsid w:val="000667DD"/>
    <w:rsid w:val="00072728"/>
    <w:rsid w:val="0008612A"/>
    <w:rsid w:val="00090E18"/>
    <w:rsid w:val="000A05A4"/>
    <w:rsid w:val="000B0056"/>
    <w:rsid w:val="000B69F3"/>
    <w:rsid w:val="000C1A1F"/>
    <w:rsid w:val="000C77CC"/>
    <w:rsid w:val="000D2BE4"/>
    <w:rsid w:val="000E0691"/>
    <w:rsid w:val="000F0FE7"/>
    <w:rsid w:val="00111E1B"/>
    <w:rsid w:val="00140221"/>
    <w:rsid w:val="00142E15"/>
    <w:rsid w:val="001523B7"/>
    <w:rsid w:val="0015691C"/>
    <w:rsid w:val="00157FC0"/>
    <w:rsid w:val="00162C4C"/>
    <w:rsid w:val="001745F8"/>
    <w:rsid w:val="001838CF"/>
    <w:rsid w:val="00183CF5"/>
    <w:rsid w:val="001868EE"/>
    <w:rsid w:val="00187389"/>
    <w:rsid w:val="001A10C0"/>
    <w:rsid w:val="001A3BA4"/>
    <w:rsid w:val="001B1728"/>
    <w:rsid w:val="001B24D8"/>
    <w:rsid w:val="001B4586"/>
    <w:rsid w:val="001C3FF4"/>
    <w:rsid w:val="001C755B"/>
    <w:rsid w:val="001E30F6"/>
    <w:rsid w:val="001F72DF"/>
    <w:rsid w:val="001F7900"/>
    <w:rsid w:val="002030D7"/>
    <w:rsid w:val="00206C45"/>
    <w:rsid w:val="00235F5C"/>
    <w:rsid w:val="002920F0"/>
    <w:rsid w:val="002925C2"/>
    <w:rsid w:val="002A002E"/>
    <w:rsid w:val="002B4922"/>
    <w:rsid w:val="002B556F"/>
    <w:rsid w:val="002C2D19"/>
    <w:rsid w:val="002C3BC1"/>
    <w:rsid w:val="002D10FA"/>
    <w:rsid w:val="002D4C55"/>
    <w:rsid w:val="002F3F72"/>
    <w:rsid w:val="00300A74"/>
    <w:rsid w:val="00312768"/>
    <w:rsid w:val="00314C95"/>
    <w:rsid w:val="0032499A"/>
    <w:rsid w:val="003329F2"/>
    <w:rsid w:val="003442B6"/>
    <w:rsid w:val="003A710A"/>
    <w:rsid w:val="003A7391"/>
    <w:rsid w:val="003B659E"/>
    <w:rsid w:val="003B68F5"/>
    <w:rsid w:val="003B75B4"/>
    <w:rsid w:val="003C5B0D"/>
    <w:rsid w:val="003D7B06"/>
    <w:rsid w:val="003E13E6"/>
    <w:rsid w:val="003E288C"/>
    <w:rsid w:val="003E7A3D"/>
    <w:rsid w:val="003F2C25"/>
    <w:rsid w:val="00403E68"/>
    <w:rsid w:val="00420BA6"/>
    <w:rsid w:val="0043750A"/>
    <w:rsid w:val="00484713"/>
    <w:rsid w:val="004854BB"/>
    <w:rsid w:val="00493887"/>
    <w:rsid w:val="004B310E"/>
    <w:rsid w:val="004B654A"/>
    <w:rsid w:val="004E5073"/>
    <w:rsid w:val="004E5E66"/>
    <w:rsid w:val="004E6057"/>
    <w:rsid w:val="004E6EEC"/>
    <w:rsid w:val="004F4FFC"/>
    <w:rsid w:val="0050132A"/>
    <w:rsid w:val="00503B4D"/>
    <w:rsid w:val="00504EE9"/>
    <w:rsid w:val="00534959"/>
    <w:rsid w:val="005436D0"/>
    <w:rsid w:val="0054442C"/>
    <w:rsid w:val="00550285"/>
    <w:rsid w:val="00554263"/>
    <w:rsid w:val="00572A20"/>
    <w:rsid w:val="00572C83"/>
    <w:rsid w:val="005836F8"/>
    <w:rsid w:val="005918FA"/>
    <w:rsid w:val="00597A2F"/>
    <w:rsid w:val="005B4801"/>
    <w:rsid w:val="005C23A4"/>
    <w:rsid w:val="005D1CDF"/>
    <w:rsid w:val="005D4A52"/>
    <w:rsid w:val="005E2BDF"/>
    <w:rsid w:val="005E3240"/>
    <w:rsid w:val="005E5A93"/>
    <w:rsid w:val="005E61A8"/>
    <w:rsid w:val="005F6419"/>
    <w:rsid w:val="00604D2C"/>
    <w:rsid w:val="006066F7"/>
    <w:rsid w:val="00611667"/>
    <w:rsid w:val="00617400"/>
    <w:rsid w:val="00630A1D"/>
    <w:rsid w:val="00631239"/>
    <w:rsid w:val="0066125F"/>
    <w:rsid w:val="00664950"/>
    <w:rsid w:val="00683220"/>
    <w:rsid w:val="00687FA0"/>
    <w:rsid w:val="00694711"/>
    <w:rsid w:val="006A0922"/>
    <w:rsid w:val="006B30E4"/>
    <w:rsid w:val="006B7010"/>
    <w:rsid w:val="006B79E7"/>
    <w:rsid w:val="006C6871"/>
    <w:rsid w:val="006D61B4"/>
    <w:rsid w:val="006E304C"/>
    <w:rsid w:val="006E6311"/>
    <w:rsid w:val="006F1F29"/>
    <w:rsid w:val="006F62BE"/>
    <w:rsid w:val="007101B9"/>
    <w:rsid w:val="00710E50"/>
    <w:rsid w:val="007110DA"/>
    <w:rsid w:val="00713475"/>
    <w:rsid w:val="007145FF"/>
    <w:rsid w:val="0071549B"/>
    <w:rsid w:val="00715B2A"/>
    <w:rsid w:val="007175E4"/>
    <w:rsid w:val="00726E3B"/>
    <w:rsid w:val="007326D6"/>
    <w:rsid w:val="007471E7"/>
    <w:rsid w:val="00751515"/>
    <w:rsid w:val="00765F23"/>
    <w:rsid w:val="00777E13"/>
    <w:rsid w:val="0078298E"/>
    <w:rsid w:val="00784DF6"/>
    <w:rsid w:val="00784FDF"/>
    <w:rsid w:val="00785232"/>
    <w:rsid w:val="00792DA1"/>
    <w:rsid w:val="007942BF"/>
    <w:rsid w:val="007A1384"/>
    <w:rsid w:val="007A626C"/>
    <w:rsid w:val="007A6CD5"/>
    <w:rsid w:val="007A6FD9"/>
    <w:rsid w:val="007A7C98"/>
    <w:rsid w:val="007C031F"/>
    <w:rsid w:val="007C0D2E"/>
    <w:rsid w:val="007C3ED0"/>
    <w:rsid w:val="007C5293"/>
    <w:rsid w:val="007D2552"/>
    <w:rsid w:val="007D5B9C"/>
    <w:rsid w:val="007D706D"/>
    <w:rsid w:val="007E0BFC"/>
    <w:rsid w:val="007F11B9"/>
    <w:rsid w:val="0080299B"/>
    <w:rsid w:val="008029B6"/>
    <w:rsid w:val="0080516C"/>
    <w:rsid w:val="00806A76"/>
    <w:rsid w:val="00811C9D"/>
    <w:rsid w:val="00816C80"/>
    <w:rsid w:val="0082060D"/>
    <w:rsid w:val="00826AD2"/>
    <w:rsid w:val="00830C32"/>
    <w:rsid w:val="00841BCD"/>
    <w:rsid w:val="008448A4"/>
    <w:rsid w:val="00851A8E"/>
    <w:rsid w:val="00863F03"/>
    <w:rsid w:val="008826C1"/>
    <w:rsid w:val="00882951"/>
    <w:rsid w:val="008934A1"/>
    <w:rsid w:val="0089507E"/>
    <w:rsid w:val="008A20D0"/>
    <w:rsid w:val="008A6369"/>
    <w:rsid w:val="008C45C0"/>
    <w:rsid w:val="008D4B56"/>
    <w:rsid w:val="008D64C9"/>
    <w:rsid w:val="008F4B1A"/>
    <w:rsid w:val="008F609E"/>
    <w:rsid w:val="0090091A"/>
    <w:rsid w:val="009042BD"/>
    <w:rsid w:val="009044CD"/>
    <w:rsid w:val="00917B1C"/>
    <w:rsid w:val="0094408F"/>
    <w:rsid w:val="00977E1D"/>
    <w:rsid w:val="0098730A"/>
    <w:rsid w:val="00990069"/>
    <w:rsid w:val="00993303"/>
    <w:rsid w:val="0099525F"/>
    <w:rsid w:val="009C2CA8"/>
    <w:rsid w:val="009D1F02"/>
    <w:rsid w:val="009E647E"/>
    <w:rsid w:val="009F0EEC"/>
    <w:rsid w:val="009F46CC"/>
    <w:rsid w:val="009F4F93"/>
    <w:rsid w:val="00A03DCE"/>
    <w:rsid w:val="00A04992"/>
    <w:rsid w:val="00A05D7A"/>
    <w:rsid w:val="00A147AA"/>
    <w:rsid w:val="00A20755"/>
    <w:rsid w:val="00A21D71"/>
    <w:rsid w:val="00A22B78"/>
    <w:rsid w:val="00A22F9A"/>
    <w:rsid w:val="00A25AE5"/>
    <w:rsid w:val="00A31984"/>
    <w:rsid w:val="00A32FF0"/>
    <w:rsid w:val="00A37002"/>
    <w:rsid w:val="00A377CB"/>
    <w:rsid w:val="00A41833"/>
    <w:rsid w:val="00A513E6"/>
    <w:rsid w:val="00A55EF8"/>
    <w:rsid w:val="00A71C92"/>
    <w:rsid w:val="00A946B3"/>
    <w:rsid w:val="00AA1B0E"/>
    <w:rsid w:val="00AB306B"/>
    <w:rsid w:val="00AB3827"/>
    <w:rsid w:val="00AB6B3F"/>
    <w:rsid w:val="00AC5CA7"/>
    <w:rsid w:val="00AE28A4"/>
    <w:rsid w:val="00AE2BA5"/>
    <w:rsid w:val="00AE56B1"/>
    <w:rsid w:val="00AE5CC2"/>
    <w:rsid w:val="00AE6D09"/>
    <w:rsid w:val="00AF5B9A"/>
    <w:rsid w:val="00B20325"/>
    <w:rsid w:val="00B269A4"/>
    <w:rsid w:val="00B30DC3"/>
    <w:rsid w:val="00B73862"/>
    <w:rsid w:val="00B87048"/>
    <w:rsid w:val="00BA5CC0"/>
    <w:rsid w:val="00BA6E48"/>
    <w:rsid w:val="00BC632C"/>
    <w:rsid w:val="00BD3231"/>
    <w:rsid w:val="00BF2218"/>
    <w:rsid w:val="00C12C32"/>
    <w:rsid w:val="00C458BD"/>
    <w:rsid w:val="00C46D3B"/>
    <w:rsid w:val="00C5029E"/>
    <w:rsid w:val="00C918CA"/>
    <w:rsid w:val="00C935AF"/>
    <w:rsid w:val="00C93F70"/>
    <w:rsid w:val="00CA4B1B"/>
    <w:rsid w:val="00CC001A"/>
    <w:rsid w:val="00CC0755"/>
    <w:rsid w:val="00CC3D01"/>
    <w:rsid w:val="00CC40EE"/>
    <w:rsid w:val="00CC6D30"/>
    <w:rsid w:val="00CC785B"/>
    <w:rsid w:val="00CD7492"/>
    <w:rsid w:val="00CE06E3"/>
    <w:rsid w:val="00CE3A6B"/>
    <w:rsid w:val="00D00211"/>
    <w:rsid w:val="00D06309"/>
    <w:rsid w:val="00D070B2"/>
    <w:rsid w:val="00D14A50"/>
    <w:rsid w:val="00D221FF"/>
    <w:rsid w:val="00D222E6"/>
    <w:rsid w:val="00D3082C"/>
    <w:rsid w:val="00D351EA"/>
    <w:rsid w:val="00D4035B"/>
    <w:rsid w:val="00D4044E"/>
    <w:rsid w:val="00D427B8"/>
    <w:rsid w:val="00D43403"/>
    <w:rsid w:val="00D53AC3"/>
    <w:rsid w:val="00D5479F"/>
    <w:rsid w:val="00D62E71"/>
    <w:rsid w:val="00D65F6D"/>
    <w:rsid w:val="00D66188"/>
    <w:rsid w:val="00D740CA"/>
    <w:rsid w:val="00D85728"/>
    <w:rsid w:val="00D87CF0"/>
    <w:rsid w:val="00D95070"/>
    <w:rsid w:val="00D976C9"/>
    <w:rsid w:val="00DB11E4"/>
    <w:rsid w:val="00DC215A"/>
    <w:rsid w:val="00DE03AA"/>
    <w:rsid w:val="00DE3A77"/>
    <w:rsid w:val="00DF2997"/>
    <w:rsid w:val="00E11929"/>
    <w:rsid w:val="00E357E2"/>
    <w:rsid w:val="00E40361"/>
    <w:rsid w:val="00E45AE4"/>
    <w:rsid w:val="00E54DE3"/>
    <w:rsid w:val="00E816B8"/>
    <w:rsid w:val="00E91AF4"/>
    <w:rsid w:val="00EA25E9"/>
    <w:rsid w:val="00EC5423"/>
    <w:rsid w:val="00EC7BC3"/>
    <w:rsid w:val="00ED7600"/>
    <w:rsid w:val="00EF629C"/>
    <w:rsid w:val="00EF698B"/>
    <w:rsid w:val="00EF7517"/>
    <w:rsid w:val="00F0753C"/>
    <w:rsid w:val="00F12FEB"/>
    <w:rsid w:val="00F1362C"/>
    <w:rsid w:val="00F15947"/>
    <w:rsid w:val="00F175ED"/>
    <w:rsid w:val="00F30415"/>
    <w:rsid w:val="00F31F64"/>
    <w:rsid w:val="00F508B8"/>
    <w:rsid w:val="00F55E32"/>
    <w:rsid w:val="00F62210"/>
    <w:rsid w:val="00F65C92"/>
    <w:rsid w:val="00F66C16"/>
    <w:rsid w:val="00F7452D"/>
    <w:rsid w:val="00F824F5"/>
    <w:rsid w:val="00F92167"/>
    <w:rsid w:val="00FA32A5"/>
    <w:rsid w:val="00FB03FB"/>
    <w:rsid w:val="00FB0E43"/>
    <w:rsid w:val="00FB30B0"/>
    <w:rsid w:val="00FC29B9"/>
    <w:rsid w:val="00FC6C7A"/>
    <w:rsid w:val="00FC6FD3"/>
    <w:rsid w:val="00FE2B64"/>
    <w:rsid w:val="00FF0301"/>
    <w:rsid w:val="00FF3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2B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AB6B3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paragraph">
    <w:name w:val="paragraph"/>
    <w:basedOn w:val="Normal"/>
    <w:rsid w:val="00D87CF0"/>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D87CF0"/>
  </w:style>
  <w:style w:type="character" w:customStyle="1" w:styleId="eop">
    <w:name w:val="eop"/>
    <w:basedOn w:val="DefaultParagraphFont"/>
    <w:rsid w:val="00D87CF0"/>
  </w:style>
  <w:style w:type="character" w:customStyle="1" w:styleId="scxw190961537">
    <w:name w:val="scxw190961537"/>
    <w:basedOn w:val="DefaultParagraphFont"/>
    <w:rsid w:val="00D87CF0"/>
  </w:style>
  <w:style w:type="character" w:customStyle="1" w:styleId="equationplaceholdertext">
    <w:name w:val="equationplaceholdertext"/>
    <w:basedOn w:val="DefaultParagraphFont"/>
    <w:rsid w:val="00D87CF0"/>
  </w:style>
  <w:style w:type="paragraph" w:styleId="Header">
    <w:name w:val="header"/>
    <w:basedOn w:val="Normal"/>
    <w:link w:val="HeaderChar"/>
    <w:uiPriority w:val="99"/>
    <w:unhideWhenUsed/>
    <w:rsid w:val="009952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525F"/>
    <w:rPr>
      <w:rFonts w:ascii="Times New Roman" w:hAnsi="Times New Roman"/>
      <w:sz w:val="20"/>
    </w:rPr>
  </w:style>
  <w:style w:type="paragraph" w:styleId="Footer">
    <w:name w:val="footer"/>
    <w:basedOn w:val="Normal"/>
    <w:link w:val="FooterChar"/>
    <w:uiPriority w:val="99"/>
    <w:unhideWhenUsed/>
    <w:rsid w:val="009952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525F"/>
    <w:rPr>
      <w:rFonts w:ascii="Times New Roman" w:hAnsi="Times New Roman"/>
      <w:sz w:val="20"/>
    </w:rPr>
  </w:style>
  <w:style w:type="character" w:styleId="CommentReference">
    <w:name w:val="annotation reference"/>
    <w:basedOn w:val="DefaultParagraphFont"/>
    <w:uiPriority w:val="99"/>
    <w:semiHidden/>
    <w:unhideWhenUsed/>
    <w:rsid w:val="002030D7"/>
    <w:rPr>
      <w:sz w:val="16"/>
      <w:szCs w:val="16"/>
    </w:rPr>
  </w:style>
  <w:style w:type="paragraph" w:styleId="CommentText">
    <w:name w:val="annotation text"/>
    <w:basedOn w:val="Normal"/>
    <w:link w:val="CommentTextChar"/>
    <w:uiPriority w:val="99"/>
    <w:semiHidden/>
    <w:unhideWhenUsed/>
    <w:rsid w:val="002030D7"/>
    <w:pPr>
      <w:spacing w:line="240" w:lineRule="auto"/>
    </w:pPr>
    <w:rPr>
      <w:szCs w:val="20"/>
    </w:rPr>
  </w:style>
  <w:style w:type="character" w:customStyle="1" w:styleId="CommentTextChar">
    <w:name w:val="Comment Text Char"/>
    <w:basedOn w:val="DefaultParagraphFont"/>
    <w:link w:val="CommentText"/>
    <w:uiPriority w:val="99"/>
    <w:semiHidden/>
    <w:rsid w:val="002030D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30D7"/>
    <w:rPr>
      <w:b/>
      <w:bCs/>
    </w:rPr>
  </w:style>
  <w:style w:type="character" w:customStyle="1" w:styleId="CommentSubjectChar">
    <w:name w:val="Comment Subject Char"/>
    <w:basedOn w:val="CommentTextChar"/>
    <w:link w:val="CommentSubject"/>
    <w:uiPriority w:val="99"/>
    <w:semiHidden/>
    <w:rsid w:val="002030D7"/>
    <w:rPr>
      <w:rFonts w:ascii="Times New Roman" w:hAnsi="Times New Roman"/>
      <w:b/>
      <w:bCs/>
      <w:sz w:val="20"/>
      <w:szCs w:val="20"/>
    </w:rPr>
  </w:style>
  <w:style w:type="character" w:styleId="PlaceholderText">
    <w:name w:val="Placeholder Text"/>
    <w:basedOn w:val="DefaultParagraphFont"/>
    <w:uiPriority w:val="99"/>
    <w:semiHidden/>
    <w:rsid w:val="00FC6C7A"/>
    <w:rPr>
      <w:color w:val="808080"/>
    </w:rPr>
  </w:style>
  <w:style w:type="character" w:customStyle="1" w:styleId="NOChar">
    <w:name w:val="NO Char"/>
    <w:link w:val="NO"/>
    <w:qFormat/>
    <w:locked/>
    <w:rsid w:val="007A1384"/>
    <w:rPr>
      <w:rFonts w:ascii="Times New Roman" w:eastAsia="Times New Roman" w:hAnsi="Times New Roman" w:cs="Times New Roman"/>
      <w:lang w:val="en-GB" w:eastAsia="ja-JP"/>
    </w:rPr>
  </w:style>
  <w:style w:type="paragraph" w:customStyle="1" w:styleId="NO">
    <w:name w:val="NO"/>
    <w:basedOn w:val="Normal"/>
    <w:link w:val="NOChar"/>
    <w:qFormat/>
    <w:rsid w:val="007A1384"/>
    <w:pPr>
      <w:keepLines/>
      <w:overflowPunct w:val="0"/>
      <w:autoSpaceDE w:val="0"/>
      <w:autoSpaceDN w:val="0"/>
      <w:adjustRightInd w:val="0"/>
      <w:spacing w:after="180" w:line="240" w:lineRule="auto"/>
      <w:ind w:left="1135" w:hanging="851"/>
    </w:pPr>
    <w:rPr>
      <w:rFonts w:eastAsia="Times New Roman" w:cs="Times New Roman"/>
      <w:sz w:val="22"/>
      <w:lang w:val="en-GB" w:eastAsia="ja-JP"/>
    </w:rPr>
  </w:style>
  <w:style w:type="character" w:customStyle="1" w:styleId="B1Char1">
    <w:name w:val="B1 Char1"/>
    <w:link w:val="B1"/>
    <w:qFormat/>
    <w:locked/>
    <w:rsid w:val="007A1384"/>
    <w:rPr>
      <w:rFonts w:ascii="Times New Roman" w:eastAsia="Times New Roman" w:hAnsi="Times New Roman" w:cs="Times New Roman"/>
      <w:lang w:val="en-GB" w:eastAsia="ja-JP"/>
    </w:rPr>
  </w:style>
  <w:style w:type="paragraph" w:customStyle="1" w:styleId="B1">
    <w:name w:val="B1"/>
    <w:basedOn w:val="List"/>
    <w:link w:val="B1Char1"/>
    <w:qFormat/>
    <w:rsid w:val="007A1384"/>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paragraph" w:styleId="List">
    <w:name w:val="List"/>
    <w:basedOn w:val="Normal"/>
    <w:uiPriority w:val="99"/>
    <w:semiHidden/>
    <w:unhideWhenUsed/>
    <w:rsid w:val="007A1384"/>
    <w:pPr>
      <w:ind w:left="283" w:hanging="283"/>
      <w:contextualSpacing/>
    </w:pPr>
  </w:style>
  <w:style w:type="character" w:customStyle="1" w:styleId="Heading4Char">
    <w:name w:val="Heading 4 Char"/>
    <w:basedOn w:val="DefaultParagraphFont"/>
    <w:link w:val="Heading4"/>
    <w:uiPriority w:val="9"/>
    <w:semiHidden/>
    <w:rsid w:val="00AB6B3F"/>
    <w:rPr>
      <w:rFonts w:asciiTheme="majorHAnsi" w:eastAsiaTheme="majorEastAsia" w:hAnsiTheme="majorHAnsi" w:cstheme="majorBidi"/>
      <w:i/>
      <w:iCs/>
      <w:color w:val="2F5496" w:themeColor="accent1" w:themeShade="BF"/>
      <w:sz w:val="20"/>
    </w:rPr>
  </w:style>
  <w:style w:type="character" w:customStyle="1" w:styleId="B2Char">
    <w:name w:val="B2 Char"/>
    <w:link w:val="B2"/>
    <w:qFormat/>
    <w:locked/>
    <w:rsid w:val="00AB6B3F"/>
    <w:rPr>
      <w:rFonts w:ascii="Times New Roman" w:eastAsia="Times New Roman" w:hAnsi="Times New Roman" w:cs="Times New Roman"/>
      <w:lang w:val="en-GB" w:eastAsia="ja-JP"/>
    </w:rPr>
  </w:style>
  <w:style w:type="paragraph" w:customStyle="1" w:styleId="B2">
    <w:name w:val="B2"/>
    <w:basedOn w:val="List2"/>
    <w:link w:val="B2Char"/>
    <w:qFormat/>
    <w:rsid w:val="00AB6B3F"/>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AB6B3F"/>
    <w:rPr>
      <w:rFonts w:ascii="Times New Roman" w:eastAsia="Times New Roman" w:hAnsi="Times New Roman" w:cs="Times New Roman"/>
      <w:lang w:val="en-GB" w:eastAsia="ja-JP"/>
    </w:rPr>
  </w:style>
  <w:style w:type="paragraph" w:customStyle="1" w:styleId="B3">
    <w:name w:val="B3"/>
    <w:basedOn w:val="List3"/>
    <w:link w:val="B3Char2"/>
    <w:qFormat/>
    <w:rsid w:val="00AB6B3F"/>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paragraph" w:styleId="List2">
    <w:name w:val="List 2"/>
    <w:basedOn w:val="Normal"/>
    <w:uiPriority w:val="99"/>
    <w:semiHidden/>
    <w:unhideWhenUsed/>
    <w:rsid w:val="00AB6B3F"/>
    <w:pPr>
      <w:ind w:left="566" w:hanging="283"/>
      <w:contextualSpacing/>
    </w:pPr>
  </w:style>
  <w:style w:type="paragraph" w:styleId="List3">
    <w:name w:val="List 3"/>
    <w:basedOn w:val="Normal"/>
    <w:uiPriority w:val="99"/>
    <w:semiHidden/>
    <w:unhideWhenUsed/>
    <w:rsid w:val="00AB6B3F"/>
    <w:pPr>
      <w:ind w:left="849" w:hanging="283"/>
      <w:contextualSpacing/>
    </w:pPr>
  </w:style>
  <w:style w:type="character" w:customStyle="1" w:styleId="TALCar">
    <w:name w:val="TAL Car"/>
    <w:link w:val="TAL"/>
    <w:qFormat/>
    <w:locked/>
    <w:rsid w:val="00D3082C"/>
    <w:rPr>
      <w:rFonts w:ascii="Arial" w:eastAsia="Times New Roman" w:hAnsi="Arial" w:cs="Arial"/>
      <w:sz w:val="18"/>
      <w:lang w:val="en-GB" w:eastAsia="ja-JP"/>
    </w:rPr>
  </w:style>
  <w:style w:type="paragraph" w:customStyle="1" w:styleId="TAL">
    <w:name w:val="TAL"/>
    <w:basedOn w:val="Normal"/>
    <w:link w:val="TALCar"/>
    <w:qFormat/>
    <w:rsid w:val="00D3082C"/>
    <w:pPr>
      <w:keepNext/>
      <w:keepLines/>
      <w:overflowPunct w:val="0"/>
      <w:autoSpaceDE w:val="0"/>
      <w:autoSpaceDN w:val="0"/>
      <w:adjustRightInd w:val="0"/>
      <w:spacing w:after="0" w:line="240" w:lineRule="auto"/>
    </w:pPr>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9929">
      <w:bodyDiv w:val="1"/>
      <w:marLeft w:val="0"/>
      <w:marRight w:val="0"/>
      <w:marTop w:val="0"/>
      <w:marBottom w:val="0"/>
      <w:divBdr>
        <w:top w:val="none" w:sz="0" w:space="0" w:color="auto"/>
        <w:left w:val="none" w:sz="0" w:space="0" w:color="auto"/>
        <w:bottom w:val="none" w:sz="0" w:space="0" w:color="auto"/>
        <w:right w:val="none" w:sz="0" w:space="0" w:color="auto"/>
      </w:divBdr>
    </w:div>
    <w:div w:id="541599796">
      <w:bodyDiv w:val="1"/>
      <w:marLeft w:val="0"/>
      <w:marRight w:val="0"/>
      <w:marTop w:val="0"/>
      <w:marBottom w:val="0"/>
      <w:divBdr>
        <w:top w:val="none" w:sz="0" w:space="0" w:color="auto"/>
        <w:left w:val="none" w:sz="0" w:space="0" w:color="auto"/>
        <w:bottom w:val="none" w:sz="0" w:space="0" w:color="auto"/>
        <w:right w:val="none" w:sz="0" w:space="0" w:color="auto"/>
      </w:divBdr>
    </w:div>
    <w:div w:id="720591783">
      <w:bodyDiv w:val="1"/>
      <w:marLeft w:val="0"/>
      <w:marRight w:val="0"/>
      <w:marTop w:val="0"/>
      <w:marBottom w:val="0"/>
      <w:divBdr>
        <w:top w:val="none" w:sz="0" w:space="0" w:color="auto"/>
        <w:left w:val="none" w:sz="0" w:space="0" w:color="auto"/>
        <w:bottom w:val="none" w:sz="0" w:space="0" w:color="auto"/>
        <w:right w:val="none" w:sz="0" w:space="0" w:color="auto"/>
      </w:divBdr>
    </w:div>
    <w:div w:id="975525960">
      <w:bodyDiv w:val="1"/>
      <w:marLeft w:val="0"/>
      <w:marRight w:val="0"/>
      <w:marTop w:val="0"/>
      <w:marBottom w:val="0"/>
      <w:divBdr>
        <w:top w:val="none" w:sz="0" w:space="0" w:color="auto"/>
        <w:left w:val="none" w:sz="0" w:space="0" w:color="auto"/>
        <w:bottom w:val="none" w:sz="0" w:space="0" w:color="auto"/>
        <w:right w:val="none" w:sz="0" w:space="0" w:color="auto"/>
      </w:divBdr>
    </w:div>
    <w:div w:id="1034765927">
      <w:bodyDiv w:val="1"/>
      <w:marLeft w:val="0"/>
      <w:marRight w:val="0"/>
      <w:marTop w:val="0"/>
      <w:marBottom w:val="0"/>
      <w:divBdr>
        <w:top w:val="none" w:sz="0" w:space="0" w:color="auto"/>
        <w:left w:val="none" w:sz="0" w:space="0" w:color="auto"/>
        <w:bottom w:val="none" w:sz="0" w:space="0" w:color="auto"/>
        <w:right w:val="none" w:sz="0" w:space="0" w:color="auto"/>
      </w:divBdr>
    </w:div>
    <w:div w:id="1122531580">
      <w:bodyDiv w:val="1"/>
      <w:marLeft w:val="0"/>
      <w:marRight w:val="0"/>
      <w:marTop w:val="0"/>
      <w:marBottom w:val="0"/>
      <w:divBdr>
        <w:top w:val="none" w:sz="0" w:space="0" w:color="auto"/>
        <w:left w:val="none" w:sz="0" w:space="0" w:color="auto"/>
        <w:bottom w:val="none" w:sz="0" w:space="0" w:color="auto"/>
        <w:right w:val="none" w:sz="0" w:space="0" w:color="auto"/>
      </w:divBdr>
    </w:div>
    <w:div w:id="1249195149">
      <w:bodyDiv w:val="1"/>
      <w:marLeft w:val="0"/>
      <w:marRight w:val="0"/>
      <w:marTop w:val="0"/>
      <w:marBottom w:val="0"/>
      <w:divBdr>
        <w:top w:val="none" w:sz="0" w:space="0" w:color="auto"/>
        <w:left w:val="none" w:sz="0" w:space="0" w:color="auto"/>
        <w:bottom w:val="none" w:sz="0" w:space="0" w:color="auto"/>
        <w:right w:val="none" w:sz="0" w:space="0" w:color="auto"/>
      </w:divBdr>
    </w:div>
    <w:div w:id="1702389465">
      <w:bodyDiv w:val="1"/>
      <w:marLeft w:val="0"/>
      <w:marRight w:val="0"/>
      <w:marTop w:val="0"/>
      <w:marBottom w:val="0"/>
      <w:divBdr>
        <w:top w:val="none" w:sz="0" w:space="0" w:color="auto"/>
        <w:left w:val="none" w:sz="0" w:space="0" w:color="auto"/>
        <w:bottom w:val="none" w:sz="0" w:space="0" w:color="auto"/>
        <w:right w:val="none" w:sz="0" w:space="0" w:color="auto"/>
      </w:divBdr>
    </w:div>
    <w:div w:id="1759978354">
      <w:bodyDiv w:val="1"/>
      <w:marLeft w:val="0"/>
      <w:marRight w:val="0"/>
      <w:marTop w:val="0"/>
      <w:marBottom w:val="0"/>
      <w:divBdr>
        <w:top w:val="none" w:sz="0" w:space="0" w:color="auto"/>
        <w:left w:val="none" w:sz="0" w:space="0" w:color="auto"/>
        <w:bottom w:val="none" w:sz="0" w:space="0" w:color="auto"/>
        <w:right w:val="none" w:sz="0" w:space="0" w:color="auto"/>
      </w:divBdr>
    </w:div>
    <w:div w:id="1761557776">
      <w:bodyDiv w:val="1"/>
      <w:marLeft w:val="0"/>
      <w:marRight w:val="0"/>
      <w:marTop w:val="0"/>
      <w:marBottom w:val="0"/>
      <w:divBdr>
        <w:top w:val="none" w:sz="0" w:space="0" w:color="auto"/>
        <w:left w:val="none" w:sz="0" w:space="0" w:color="auto"/>
        <w:bottom w:val="none" w:sz="0" w:space="0" w:color="auto"/>
        <w:right w:val="none" w:sz="0" w:space="0" w:color="auto"/>
      </w:divBdr>
    </w:div>
    <w:div w:id="180368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2022-09-30T14:16:00Z</dcterms:created>
  <dcterms:modified xsi:type="dcterms:W3CDTF">2022-09-30T14:16:00Z</dcterms:modified>
</cp:coreProperties>
</file>