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42A48" w14:textId="36034ED8" w:rsidR="00BF5D1B" w:rsidRPr="00C7181F" w:rsidRDefault="00BF5D1B" w:rsidP="00BF5D1B">
      <w:pPr>
        <w:keepLines/>
        <w:tabs>
          <w:tab w:val="right" w:pos="10440"/>
          <w:tab w:val="right" w:pos="13323"/>
        </w:tabs>
        <w:spacing w:before="60"/>
        <w:rPr>
          <w:rFonts w:ascii="Arial" w:eastAsia="SimSun" w:hAnsi="Arial" w:cs="Arial"/>
          <w:b/>
          <w:lang w:eastAsia="zh-CN"/>
        </w:rPr>
      </w:pPr>
      <w:bookmarkStart w:id="0" w:name="Title"/>
      <w:bookmarkStart w:id="1" w:name="DocumentFor"/>
      <w:bookmarkEnd w:id="0"/>
      <w:bookmarkEnd w:id="1"/>
      <w:r w:rsidRPr="00C7181F">
        <w:rPr>
          <w:rFonts w:ascii="Arial" w:eastAsia="MS Mincho" w:hAnsi="Arial" w:cs="Arial"/>
          <w:b/>
        </w:rPr>
        <w:t>3GPP TSG-RAN WG4 Meeting #</w:t>
      </w:r>
      <w:r w:rsidRPr="00C7181F">
        <w:rPr>
          <w:rFonts w:ascii="Arial" w:eastAsia="MS Mincho" w:hAnsi="Arial" w:cs="Arial"/>
          <w:sz w:val="20"/>
          <w:szCs w:val="20"/>
        </w:rPr>
        <w:t xml:space="preserve"> </w:t>
      </w:r>
      <w:r w:rsidRPr="00C7181F">
        <w:rPr>
          <w:rFonts w:ascii="Arial" w:eastAsia="MS Mincho" w:hAnsi="Arial" w:cs="Arial"/>
          <w:b/>
        </w:rPr>
        <w:t>104</w:t>
      </w:r>
      <w:r>
        <w:rPr>
          <w:rFonts w:ascii="Arial" w:eastAsia="MS Mincho" w:hAnsi="Arial" w:cs="Arial"/>
          <w:b/>
        </w:rPr>
        <w:t>bis</w:t>
      </w:r>
      <w:r w:rsidRPr="00C7181F">
        <w:rPr>
          <w:rFonts w:ascii="Arial" w:eastAsia="MS Mincho" w:hAnsi="Arial" w:cs="Arial"/>
          <w:b/>
        </w:rPr>
        <w:t>-e</w:t>
      </w:r>
      <w:r w:rsidRPr="00C7181F">
        <w:rPr>
          <w:rFonts w:ascii="Arial" w:eastAsia="MS Mincho" w:hAnsi="Arial" w:cs="Arial"/>
          <w:b/>
        </w:rPr>
        <w:tab/>
      </w:r>
      <w:r w:rsidR="00205832" w:rsidRPr="00205832">
        <w:rPr>
          <w:rFonts w:ascii="Arial" w:eastAsia="MS Mincho" w:hAnsi="Arial" w:cs="Arial"/>
          <w:b/>
        </w:rPr>
        <w:t>R4-2215583</w:t>
      </w:r>
    </w:p>
    <w:p w14:paraId="43A70910" w14:textId="77777777" w:rsidR="00BF5D1B" w:rsidRPr="00C7181F" w:rsidRDefault="00BF5D1B" w:rsidP="00BF5D1B">
      <w:pPr>
        <w:tabs>
          <w:tab w:val="right" w:pos="9781"/>
          <w:tab w:val="right" w:pos="13323"/>
        </w:tabs>
        <w:spacing w:after="60"/>
        <w:outlineLvl w:val="0"/>
        <w:rPr>
          <w:rFonts w:ascii="Arial" w:eastAsia="SimSun" w:hAnsi="Arial" w:cs="Arial"/>
          <w:b/>
          <w:lang w:eastAsia="zh-CN"/>
        </w:rPr>
      </w:pPr>
      <w:r w:rsidRPr="00C7181F">
        <w:rPr>
          <w:rFonts w:ascii="Arial" w:eastAsia="SimSun" w:hAnsi="Arial" w:cs="Arial"/>
          <w:b/>
          <w:lang w:eastAsia="zh-CN"/>
        </w:rPr>
        <w:t xml:space="preserve">Electronic Meeting, </w:t>
      </w:r>
      <w:r w:rsidRPr="00E13633">
        <w:rPr>
          <w:rFonts w:ascii="Arial" w:eastAsia="SimSun" w:hAnsi="Arial" w:cs="Arial"/>
          <w:b/>
          <w:lang w:eastAsia="zh-CN"/>
        </w:rPr>
        <w:t>October 10 – October 19, 2022</w:t>
      </w:r>
    </w:p>
    <w:p w14:paraId="2305CEA3" w14:textId="054AA85F" w:rsidR="009F52D7" w:rsidRPr="00303915" w:rsidRDefault="009F52D7" w:rsidP="009F52D7">
      <w:pPr>
        <w:pStyle w:val="CH"/>
        <w:rPr>
          <w:sz w:val="24"/>
          <w:szCs w:val="24"/>
        </w:rPr>
      </w:pPr>
      <w:r w:rsidRPr="00303915">
        <w:rPr>
          <w:sz w:val="24"/>
          <w:szCs w:val="24"/>
        </w:rPr>
        <w:t>Agenda item:</w:t>
      </w:r>
      <w:r w:rsidRPr="00303915">
        <w:rPr>
          <w:sz w:val="24"/>
          <w:szCs w:val="24"/>
        </w:rPr>
        <w:tab/>
      </w:r>
      <w:r w:rsidR="00BF5D1B">
        <w:rPr>
          <w:sz w:val="24"/>
          <w:szCs w:val="24"/>
        </w:rPr>
        <w:t>4</w:t>
      </w:r>
      <w:r w:rsidR="004E4716" w:rsidRPr="004E4716">
        <w:rPr>
          <w:sz w:val="24"/>
          <w:szCs w:val="24"/>
        </w:rPr>
        <w:t>.</w:t>
      </w:r>
      <w:r w:rsidR="00BF5D1B">
        <w:rPr>
          <w:sz w:val="24"/>
          <w:szCs w:val="24"/>
        </w:rPr>
        <w:t>2</w:t>
      </w:r>
      <w:r w:rsidR="004E4716" w:rsidRPr="004E4716">
        <w:rPr>
          <w:sz w:val="24"/>
          <w:szCs w:val="24"/>
        </w:rPr>
        <w:t>.</w:t>
      </w:r>
      <w:r w:rsidR="0076491E">
        <w:rPr>
          <w:sz w:val="24"/>
          <w:szCs w:val="24"/>
        </w:rPr>
        <w:t>7</w:t>
      </w:r>
      <w:r w:rsidR="004E4716" w:rsidRPr="004E4716">
        <w:rPr>
          <w:sz w:val="24"/>
          <w:szCs w:val="24"/>
        </w:rPr>
        <w:t>.3.1</w:t>
      </w:r>
    </w:p>
    <w:p w14:paraId="30D50B86" w14:textId="0C0F7048"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624A4CB9"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4E4716" w:rsidRPr="004E4716">
        <w:rPr>
          <w:sz w:val="24"/>
          <w:szCs w:val="24"/>
        </w:rPr>
        <w:t>Discussion on PDSCH demod requirements for NTN</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2E73A7CA" w:rsidR="00C94AC7" w:rsidRPr="00316E46" w:rsidRDefault="00C94AC7" w:rsidP="00C94AC7">
      <w:pPr>
        <w:spacing w:after="120"/>
        <w:rPr>
          <w:sz w:val="20"/>
          <w:szCs w:val="20"/>
        </w:rPr>
      </w:pPr>
      <w:r w:rsidRPr="00161735">
        <w:rPr>
          <w:sz w:val="20"/>
          <w:szCs w:val="20"/>
        </w:rPr>
        <w:t>In RAN4#10</w:t>
      </w:r>
      <w:r w:rsidR="00BF5D1B">
        <w:rPr>
          <w:sz w:val="20"/>
          <w:szCs w:val="20"/>
        </w:rPr>
        <w:t>4</w:t>
      </w:r>
      <w:r w:rsidR="00161735" w:rsidRPr="00161735">
        <w:rPr>
          <w:sz w:val="20"/>
          <w:szCs w:val="20"/>
        </w:rPr>
        <w:t>-</w:t>
      </w:r>
      <w:r w:rsidRPr="00161735">
        <w:rPr>
          <w:sz w:val="20"/>
          <w:szCs w:val="20"/>
        </w:rPr>
        <w:t xml:space="preserve">e </w:t>
      </w:r>
      <w:r w:rsidR="00161735" w:rsidRPr="00161735">
        <w:rPr>
          <w:sz w:val="20"/>
          <w:szCs w:val="20"/>
        </w:rPr>
        <w:t>UE</w:t>
      </w:r>
      <w:r w:rsidRPr="00161735">
        <w:rPr>
          <w:sz w:val="20"/>
          <w:szCs w:val="20"/>
        </w:rPr>
        <w:t xml:space="preserve"> demodulation requirements </w:t>
      </w:r>
      <w:r w:rsidR="00161735" w:rsidRPr="00161735">
        <w:rPr>
          <w:sz w:val="20"/>
          <w:szCs w:val="20"/>
        </w:rPr>
        <w:t>for NTN</w:t>
      </w:r>
      <w:r w:rsidRPr="00161735">
        <w:rPr>
          <w:sz w:val="20"/>
          <w:szCs w:val="20"/>
        </w:rPr>
        <w:t xml:space="preserve"> </w:t>
      </w:r>
      <w:r w:rsidR="00161735" w:rsidRPr="00161735">
        <w:rPr>
          <w:sz w:val="20"/>
          <w:szCs w:val="20"/>
        </w:rPr>
        <w:t>were</w:t>
      </w:r>
      <w:r w:rsidRPr="00161735">
        <w:rPr>
          <w:sz w:val="20"/>
          <w:szCs w:val="20"/>
        </w:rPr>
        <w:t xml:space="preserve"> discussed and way forward [1] was agreed. In this contribution we present our views </w:t>
      </w:r>
      <w:r w:rsidR="00161735" w:rsidRPr="00161735">
        <w:rPr>
          <w:sz w:val="20"/>
          <w:szCs w:val="20"/>
        </w:rPr>
        <w:t>and</w:t>
      </w:r>
      <w:r w:rsidRPr="00161735">
        <w:rPr>
          <w:sz w:val="20"/>
          <w:szCs w:val="20"/>
        </w:rPr>
        <w:t xml:space="preserve"> simulation </w:t>
      </w:r>
      <w:r w:rsidR="00BF5D1B">
        <w:rPr>
          <w:sz w:val="20"/>
          <w:szCs w:val="20"/>
        </w:rPr>
        <w:t>results</w:t>
      </w:r>
      <w:r w:rsidRPr="00161735">
        <w:rPr>
          <w:sz w:val="20"/>
          <w:szCs w:val="20"/>
        </w:rPr>
        <w:t xml:space="preserve"> for requirements.</w:t>
      </w:r>
      <w:r w:rsidRPr="00316E46">
        <w:rPr>
          <w:sz w:val="20"/>
          <w:szCs w:val="20"/>
        </w:rPr>
        <w:t xml:space="preserve">  </w:t>
      </w:r>
    </w:p>
    <w:p w14:paraId="4EAFA8EB" w14:textId="77777777" w:rsidR="009F52D7" w:rsidRDefault="009F52D7" w:rsidP="009F52D7">
      <w:pPr>
        <w:pStyle w:val="Heading1"/>
      </w:pPr>
      <w:r>
        <w:t>2. Discussion</w:t>
      </w:r>
    </w:p>
    <w:p w14:paraId="524BD562" w14:textId="40BFDB77" w:rsidR="000A1C95" w:rsidRDefault="000A1C95" w:rsidP="005B410D">
      <w:pPr>
        <w:spacing w:after="120"/>
        <w:rPr>
          <w:rFonts w:eastAsia="SimSun"/>
          <w:sz w:val="20"/>
          <w:szCs w:val="20"/>
          <w:lang w:val="en-GB" w:eastAsia="en-GB"/>
        </w:rPr>
      </w:pPr>
      <w:r>
        <w:rPr>
          <w:rFonts w:eastAsia="SimSun"/>
          <w:sz w:val="20"/>
          <w:szCs w:val="20"/>
          <w:lang w:val="en-GB" w:eastAsia="en-GB"/>
        </w:rPr>
        <w:t xml:space="preserve">In RAN4#104-e many open issues were </w:t>
      </w:r>
      <w:r w:rsidR="00E42A18">
        <w:rPr>
          <w:rFonts w:eastAsia="SimSun"/>
          <w:sz w:val="20"/>
          <w:szCs w:val="20"/>
          <w:lang w:val="en-GB" w:eastAsia="en-GB"/>
        </w:rPr>
        <w:t>resolved,</w:t>
      </w:r>
      <w:r>
        <w:rPr>
          <w:rFonts w:eastAsia="SimSun"/>
          <w:sz w:val="20"/>
          <w:szCs w:val="20"/>
          <w:lang w:val="en-GB" w:eastAsia="en-GB"/>
        </w:rPr>
        <w:t xml:space="preserve"> and agreements reached as captured in [1]:</w:t>
      </w:r>
    </w:p>
    <w:tbl>
      <w:tblPr>
        <w:tblStyle w:val="TableGrid"/>
        <w:tblW w:w="0" w:type="auto"/>
        <w:tblLook w:val="04A0" w:firstRow="1" w:lastRow="0" w:firstColumn="1" w:lastColumn="0" w:noHBand="0" w:noVBand="1"/>
      </w:tblPr>
      <w:tblGrid>
        <w:gridCol w:w="9350"/>
      </w:tblGrid>
      <w:tr w:rsidR="000A1C95" w14:paraId="36F65951" w14:textId="77777777" w:rsidTr="00036EC8">
        <w:tc>
          <w:tcPr>
            <w:tcW w:w="9350" w:type="dxa"/>
          </w:tcPr>
          <w:p w14:paraId="6419635B" w14:textId="204155AF" w:rsidR="00E42A18" w:rsidRDefault="00E42A18" w:rsidP="000A1C95">
            <w:pPr>
              <w:spacing w:after="120"/>
              <w:rPr>
                <w:rFonts w:eastAsia="SimSun"/>
                <w:b/>
                <w:sz w:val="20"/>
                <w:szCs w:val="20"/>
                <w:u w:val="single"/>
                <w:lang w:val="en-GB" w:eastAsia="en-GB"/>
              </w:rPr>
            </w:pPr>
            <w:r>
              <w:rPr>
                <w:rFonts w:eastAsia="SimSun"/>
                <w:b/>
                <w:sz w:val="20"/>
                <w:szCs w:val="20"/>
                <w:u w:val="single"/>
                <w:lang w:val="en-GB" w:eastAsia="en-GB"/>
              </w:rPr>
              <w:t>General Aspects</w:t>
            </w:r>
          </w:p>
          <w:p w14:paraId="4A85AE08" w14:textId="1B53420B" w:rsidR="000A1C95" w:rsidRPr="000A1C95" w:rsidRDefault="000A1C95" w:rsidP="000A1C95">
            <w:pPr>
              <w:spacing w:after="120"/>
              <w:jc w:val="both"/>
              <w:rPr>
                <w:rFonts w:eastAsia="SimSun"/>
                <w:b/>
                <w:sz w:val="20"/>
                <w:szCs w:val="20"/>
                <w:u w:val="single"/>
                <w:lang w:val="en-GB" w:eastAsia="en-GB"/>
              </w:rPr>
            </w:pPr>
            <w:r w:rsidRPr="000A1C95">
              <w:rPr>
                <w:rFonts w:eastAsia="SimSun"/>
                <w:b/>
                <w:sz w:val="20"/>
                <w:szCs w:val="20"/>
                <w:u w:val="single"/>
                <w:lang w:val="en-GB" w:eastAsia="en-GB"/>
              </w:rPr>
              <w:t>Issue 1-1: Channel model for NTN-TDLA (NLOS)</w:t>
            </w:r>
          </w:p>
          <w:p w14:paraId="3408BD13" w14:textId="00EF9F01" w:rsidR="000A1C95" w:rsidRPr="000A1C95" w:rsidRDefault="000A1C95" w:rsidP="000A1C95">
            <w:pPr>
              <w:numPr>
                <w:ilvl w:val="0"/>
                <w:numId w:val="3"/>
              </w:numPr>
              <w:spacing w:after="120"/>
              <w:rPr>
                <w:rFonts w:eastAsia="SimSun"/>
                <w:bCs/>
                <w:iCs/>
                <w:sz w:val="20"/>
                <w:szCs w:val="20"/>
                <w:lang w:val="en-GB" w:eastAsia="en-GB"/>
              </w:rPr>
            </w:pPr>
            <w:r w:rsidRPr="000A1C95">
              <w:rPr>
                <w:rFonts w:eastAsia="SimSun"/>
                <w:bCs/>
                <w:iCs/>
                <w:sz w:val="20"/>
                <w:szCs w:val="20"/>
                <w:lang w:val="en-GB" w:eastAsia="en-GB"/>
              </w:rPr>
              <w:t xml:space="preserve">DS =100ns, Doppler = 200Hz </w:t>
            </w:r>
          </w:p>
          <w:p w14:paraId="3C6C4CD6" w14:textId="77777777" w:rsidR="000A1C95" w:rsidRPr="000A1C95" w:rsidRDefault="000A1C95" w:rsidP="000A1C95">
            <w:pPr>
              <w:spacing w:after="120"/>
              <w:jc w:val="both"/>
              <w:rPr>
                <w:rFonts w:eastAsia="SimSun"/>
                <w:b/>
                <w:sz w:val="20"/>
                <w:szCs w:val="20"/>
                <w:u w:val="single"/>
                <w:lang w:val="en-GB" w:eastAsia="en-GB"/>
              </w:rPr>
            </w:pPr>
            <w:r w:rsidRPr="000A1C95">
              <w:rPr>
                <w:rFonts w:eastAsia="SimSun"/>
                <w:b/>
                <w:sz w:val="20"/>
                <w:szCs w:val="20"/>
                <w:u w:val="single"/>
                <w:lang w:val="en-GB" w:eastAsia="en-GB"/>
              </w:rPr>
              <w:t>Issue 1-2: Channel model for NTN-TDLC (LOS)</w:t>
            </w:r>
          </w:p>
          <w:p w14:paraId="58C08A26" w14:textId="77777777" w:rsidR="000A1C95" w:rsidRPr="000A1C95" w:rsidRDefault="000A1C95" w:rsidP="000A1C95">
            <w:pPr>
              <w:numPr>
                <w:ilvl w:val="0"/>
                <w:numId w:val="3"/>
              </w:numPr>
              <w:spacing w:after="120"/>
              <w:jc w:val="both"/>
              <w:rPr>
                <w:rFonts w:eastAsia="SimSun"/>
                <w:bCs/>
                <w:sz w:val="20"/>
                <w:szCs w:val="20"/>
                <w:lang w:val="en-GB" w:eastAsia="en-GB"/>
              </w:rPr>
            </w:pPr>
            <w:r w:rsidRPr="000A1C95">
              <w:rPr>
                <w:rFonts w:eastAsia="SimSun"/>
                <w:bCs/>
                <w:sz w:val="20"/>
                <w:szCs w:val="20"/>
                <w:lang w:val="en-GB" w:eastAsia="en-GB"/>
              </w:rPr>
              <w:t xml:space="preserve">Assuming elevation angle: 30 degree to decide </w:t>
            </w:r>
            <w:proofErr w:type="spellStart"/>
            <w:r w:rsidRPr="000A1C95">
              <w:rPr>
                <w:rFonts w:eastAsia="SimSun"/>
                <w:bCs/>
                <w:sz w:val="20"/>
                <w:szCs w:val="20"/>
                <w:lang w:val="en-GB" w:eastAsia="en-GB"/>
              </w:rPr>
              <w:t>K_offset</w:t>
            </w:r>
            <w:proofErr w:type="spellEnd"/>
            <w:r w:rsidRPr="000A1C95">
              <w:rPr>
                <w:rFonts w:eastAsia="SimSun"/>
                <w:bCs/>
                <w:sz w:val="20"/>
                <w:szCs w:val="20"/>
                <w:lang w:val="en-GB" w:eastAsia="en-GB"/>
              </w:rPr>
              <w:t xml:space="preserve"> and K-factor </w:t>
            </w:r>
          </w:p>
          <w:p w14:paraId="6D80C4CB" w14:textId="77777777" w:rsidR="000A1C95" w:rsidRPr="000A1C95" w:rsidRDefault="000A1C95" w:rsidP="000A1C95">
            <w:pPr>
              <w:numPr>
                <w:ilvl w:val="1"/>
                <w:numId w:val="3"/>
              </w:numPr>
              <w:spacing w:after="120"/>
              <w:jc w:val="both"/>
              <w:rPr>
                <w:rFonts w:eastAsia="SimSun"/>
                <w:bCs/>
                <w:sz w:val="20"/>
                <w:szCs w:val="20"/>
                <w:lang w:val="en-GB" w:eastAsia="en-GB"/>
              </w:rPr>
            </w:pPr>
            <w:r w:rsidRPr="000A1C95">
              <w:rPr>
                <w:rFonts w:eastAsia="SimSun"/>
                <w:bCs/>
                <w:sz w:val="20"/>
                <w:szCs w:val="20"/>
                <w:lang w:val="en-GB" w:eastAsia="en-GB"/>
              </w:rPr>
              <w:t xml:space="preserve">DS = [3.5ns],   Doppler =200Hz, </w:t>
            </w:r>
            <w:proofErr w:type="spellStart"/>
            <w:r w:rsidRPr="000A1C95">
              <w:rPr>
                <w:rFonts w:eastAsia="SimSun"/>
                <w:bCs/>
                <w:sz w:val="20"/>
                <w:szCs w:val="20"/>
                <w:lang w:val="en-GB" w:eastAsia="en-GB"/>
              </w:rPr>
              <w:t>K_factor</w:t>
            </w:r>
            <w:proofErr w:type="spellEnd"/>
            <w:r w:rsidRPr="000A1C95">
              <w:rPr>
                <w:rFonts w:eastAsia="SimSun"/>
                <w:bCs/>
                <w:sz w:val="20"/>
                <w:szCs w:val="20"/>
                <w:lang w:val="en-GB" w:eastAsia="en-GB"/>
              </w:rPr>
              <w:t xml:space="preserve">= 8.05 dB , </w:t>
            </w:r>
            <w:proofErr w:type="spellStart"/>
            <w:r w:rsidRPr="000A1C95">
              <w:rPr>
                <w:rFonts w:eastAsia="SimSun"/>
                <w:bCs/>
                <w:sz w:val="20"/>
                <w:szCs w:val="20"/>
                <w:lang w:val="en-GB" w:eastAsia="en-GB"/>
              </w:rPr>
              <w:t>K_offset</w:t>
            </w:r>
            <w:proofErr w:type="spellEnd"/>
            <w:r w:rsidRPr="000A1C95">
              <w:rPr>
                <w:rFonts w:eastAsia="SimSun"/>
                <w:bCs/>
                <w:sz w:val="20"/>
                <w:szCs w:val="20"/>
                <w:lang w:val="en-GB" w:eastAsia="en-GB"/>
              </w:rPr>
              <w:t xml:space="preserve"> = [8 slots]</w:t>
            </w:r>
          </w:p>
          <w:p w14:paraId="6FC215E2" w14:textId="4CD0A686" w:rsidR="000A1C95" w:rsidRPr="000A1C95" w:rsidRDefault="000A1C95" w:rsidP="000A1C95">
            <w:pPr>
              <w:spacing w:after="120"/>
              <w:rPr>
                <w:rFonts w:eastAsia="SimSun"/>
                <w:b/>
                <w:sz w:val="20"/>
                <w:szCs w:val="20"/>
                <w:u w:val="single"/>
                <w:lang w:val="en-GB" w:eastAsia="en-GB"/>
              </w:rPr>
            </w:pPr>
            <w:r w:rsidRPr="000A1C95">
              <w:rPr>
                <w:rFonts w:eastAsia="SimSun"/>
                <w:b/>
                <w:sz w:val="20"/>
                <w:szCs w:val="20"/>
                <w:u w:val="single"/>
                <w:lang w:val="en-GB" w:eastAsia="en-GB"/>
              </w:rPr>
              <w:t>Issue 1-3: Channel model parameter combination</w:t>
            </w:r>
          </w:p>
          <w:p w14:paraId="03CE8201" w14:textId="408A3698" w:rsidR="000A1C95" w:rsidRPr="008631FF" w:rsidRDefault="000A1C95" w:rsidP="00036EC8">
            <w:pPr>
              <w:numPr>
                <w:ilvl w:val="0"/>
                <w:numId w:val="3"/>
              </w:numPr>
              <w:spacing w:after="120"/>
              <w:rPr>
                <w:rFonts w:eastAsia="SimSun"/>
                <w:bCs/>
                <w:sz w:val="20"/>
                <w:szCs w:val="20"/>
                <w:lang w:eastAsia="en-GB"/>
              </w:rPr>
            </w:pPr>
            <w:r w:rsidRPr="000A1C95">
              <w:rPr>
                <w:rFonts w:eastAsia="SimSun"/>
                <w:bCs/>
                <w:sz w:val="20"/>
                <w:szCs w:val="20"/>
                <w:lang w:val="en-GB" w:eastAsia="en-GB"/>
              </w:rPr>
              <w:t>Use NTN-TDLX &lt;DS&gt;-&lt;</w:t>
            </w:r>
            <w:proofErr w:type="spellStart"/>
            <w:r w:rsidRPr="000A1C95">
              <w:rPr>
                <w:rFonts w:eastAsia="SimSun"/>
                <w:bCs/>
                <w:sz w:val="20"/>
                <w:szCs w:val="20"/>
                <w:lang w:val="en-GB" w:eastAsia="en-GB"/>
              </w:rPr>
              <w:t>Fd</w:t>
            </w:r>
            <w:proofErr w:type="spellEnd"/>
            <w:r w:rsidRPr="000A1C95">
              <w:rPr>
                <w:rFonts w:eastAsia="SimSun"/>
                <w:bCs/>
                <w:sz w:val="20"/>
                <w:szCs w:val="20"/>
                <w:lang w:val="en-GB" w:eastAsia="en-GB"/>
              </w:rPr>
              <w:t>&gt; for channel parameter combination for NTN demodulation</w:t>
            </w:r>
            <w:r w:rsidRPr="008631FF">
              <w:rPr>
                <w:rFonts w:eastAsia="SimSun"/>
                <w:bCs/>
                <w:sz w:val="20"/>
                <w:szCs w:val="20"/>
                <w:lang w:eastAsia="en-GB"/>
              </w:rPr>
              <w:t xml:space="preserve"> </w:t>
            </w:r>
          </w:p>
          <w:p w14:paraId="2B47184B" w14:textId="77777777" w:rsidR="000A1C95" w:rsidRPr="000A1C95" w:rsidRDefault="000A1C95" w:rsidP="000A1C95">
            <w:pPr>
              <w:spacing w:after="120"/>
              <w:jc w:val="both"/>
              <w:rPr>
                <w:rFonts w:eastAsia="SimSun"/>
                <w:b/>
                <w:bCs/>
                <w:sz w:val="20"/>
                <w:szCs w:val="20"/>
                <w:u w:val="single"/>
                <w:lang w:val="en-GB" w:eastAsia="en-GB"/>
              </w:rPr>
            </w:pPr>
            <w:r w:rsidRPr="000A1C95">
              <w:rPr>
                <w:rFonts w:eastAsia="SimSun"/>
                <w:b/>
                <w:bCs/>
                <w:sz w:val="20"/>
                <w:szCs w:val="20"/>
                <w:u w:val="single"/>
                <w:lang w:val="en-GB" w:eastAsia="en-GB"/>
              </w:rPr>
              <w:t>Issue 1-4: Doppler shift due to satellite motion for DL in service link</w:t>
            </w:r>
          </w:p>
          <w:p w14:paraId="2A5A36C5" w14:textId="08F5B4DC" w:rsidR="000A1C95" w:rsidRPr="000A1C95" w:rsidRDefault="000A1C95" w:rsidP="000A1C95">
            <w:pPr>
              <w:numPr>
                <w:ilvl w:val="0"/>
                <w:numId w:val="3"/>
              </w:numPr>
              <w:spacing w:after="120"/>
              <w:jc w:val="both"/>
              <w:rPr>
                <w:rFonts w:eastAsia="SimSun"/>
                <w:bCs/>
                <w:sz w:val="20"/>
                <w:szCs w:val="20"/>
                <w:lang w:val="en-GB" w:eastAsia="en-GB"/>
              </w:rPr>
            </w:pPr>
            <w:r w:rsidRPr="000A1C95">
              <w:rPr>
                <w:rFonts w:eastAsia="SimSun"/>
                <w:bCs/>
                <w:sz w:val="20"/>
                <w:szCs w:val="20"/>
                <w:lang w:val="en-GB" w:eastAsia="en-GB"/>
              </w:rPr>
              <w:t>Confirm the agreement that do not verify the UE compensation prior to the baseband processing.</w:t>
            </w:r>
          </w:p>
          <w:p w14:paraId="23080533" w14:textId="77777777" w:rsidR="000A1C95" w:rsidRPr="000A1C95" w:rsidRDefault="000A1C95" w:rsidP="000A1C95">
            <w:pPr>
              <w:spacing w:after="120"/>
              <w:jc w:val="both"/>
              <w:rPr>
                <w:rFonts w:eastAsia="SimSun"/>
                <w:b/>
                <w:bCs/>
                <w:sz w:val="20"/>
                <w:szCs w:val="20"/>
                <w:u w:val="single"/>
                <w:lang w:val="en-GB" w:eastAsia="en-GB"/>
              </w:rPr>
            </w:pPr>
            <w:r w:rsidRPr="000A1C95">
              <w:rPr>
                <w:rFonts w:eastAsia="SimSun"/>
                <w:b/>
                <w:bCs/>
                <w:sz w:val="20"/>
                <w:szCs w:val="20"/>
                <w:u w:val="single"/>
                <w:lang w:val="en-GB" w:eastAsia="en-GB"/>
              </w:rPr>
              <w:t>Issue 1-5: Timing drift and sampling frequency offset</w:t>
            </w:r>
          </w:p>
          <w:p w14:paraId="1D16C601" w14:textId="77777777" w:rsidR="000A1C95" w:rsidRPr="000A1C95" w:rsidRDefault="000A1C95" w:rsidP="000A1C95">
            <w:pPr>
              <w:numPr>
                <w:ilvl w:val="0"/>
                <w:numId w:val="3"/>
              </w:numPr>
              <w:spacing w:after="120"/>
              <w:jc w:val="both"/>
              <w:rPr>
                <w:rFonts w:eastAsia="SimSun"/>
                <w:bCs/>
                <w:sz w:val="20"/>
                <w:szCs w:val="20"/>
                <w:lang w:val="en-GB" w:eastAsia="en-GB"/>
              </w:rPr>
            </w:pPr>
            <w:r w:rsidRPr="000A1C95">
              <w:rPr>
                <w:rFonts w:eastAsia="SimSun"/>
                <w:bCs/>
                <w:sz w:val="20"/>
                <w:szCs w:val="20"/>
                <w:lang w:val="en-GB" w:eastAsia="en-GB"/>
              </w:rPr>
              <w:t>Confirm the agreement that do not define sampling offset model.</w:t>
            </w:r>
          </w:p>
          <w:p w14:paraId="3987793B" w14:textId="766D4C22" w:rsidR="00E42A18" w:rsidRDefault="00E42A18" w:rsidP="00E42A18">
            <w:pPr>
              <w:spacing w:after="120"/>
              <w:rPr>
                <w:rFonts w:eastAsia="SimSun"/>
                <w:b/>
                <w:sz w:val="20"/>
                <w:szCs w:val="20"/>
                <w:u w:val="single"/>
                <w:lang w:val="en-GB" w:eastAsia="en-GB"/>
              </w:rPr>
            </w:pPr>
            <w:r>
              <w:rPr>
                <w:rFonts w:eastAsia="SimSun"/>
                <w:b/>
                <w:sz w:val="20"/>
                <w:szCs w:val="20"/>
                <w:u w:val="single"/>
                <w:lang w:val="en-GB" w:eastAsia="en-GB"/>
              </w:rPr>
              <w:t>PDSCH Demod</w:t>
            </w:r>
          </w:p>
          <w:p w14:paraId="26197756" w14:textId="77777777" w:rsidR="00E42A18" w:rsidRPr="00E42A18" w:rsidRDefault="00E42A18" w:rsidP="00E42A18">
            <w:pPr>
              <w:spacing w:after="120"/>
              <w:jc w:val="both"/>
              <w:rPr>
                <w:rFonts w:eastAsia="SimSun"/>
                <w:b/>
                <w:bCs/>
                <w:sz w:val="20"/>
                <w:szCs w:val="20"/>
                <w:u w:val="single"/>
                <w:lang w:val="en-GB" w:eastAsia="en-GB"/>
              </w:rPr>
            </w:pPr>
            <w:r w:rsidRPr="00E42A18">
              <w:rPr>
                <w:rFonts w:eastAsia="SimSun"/>
                <w:b/>
                <w:bCs/>
                <w:sz w:val="20"/>
                <w:szCs w:val="20"/>
                <w:u w:val="single"/>
                <w:lang w:val="en-GB" w:eastAsia="en-GB"/>
              </w:rPr>
              <w:t>Issue 2-1: PDSCH requirements for GEO and LEO</w:t>
            </w:r>
          </w:p>
          <w:p w14:paraId="7AD6B038" w14:textId="64473B46" w:rsidR="00E42A18" w:rsidRPr="00E42A18" w:rsidRDefault="00E42A18" w:rsidP="00E42A18">
            <w:pPr>
              <w:numPr>
                <w:ilvl w:val="0"/>
                <w:numId w:val="3"/>
              </w:numPr>
              <w:spacing w:after="120"/>
              <w:jc w:val="both"/>
              <w:rPr>
                <w:rFonts w:eastAsia="SimSun"/>
                <w:bCs/>
                <w:sz w:val="20"/>
                <w:szCs w:val="20"/>
                <w:lang w:val="en-GB" w:eastAsia="en-GB"/>
              </w:rPr>
            </w:pPr>
            <w:r w:rsidRPr="00E42A18">
              <w:rPr>
                <w:rFonts w:eastAsia="SimSun"/>
                <w:bCs/>
                <w:sz w:val="20"/>
                <w:szCs w:val="20"/>
                <w:lang w:val="en-GB" w:eastAsia="en-GB"/>
              </w:rPr>
              <w:t>Define PDSCH Demod requirements for LEO-600. Do not define separate set of requirements for GEO</w:t>
            </w:r>
          </w:p>
          <w:p w14:paraId="5D6B42BC" w14:textId="77777777" w:rsidR="005671B2" w:rsidRPr="005671B2" w:rsidRDefault="005671B2" w:rsidP="005671B2">
            <w:pPr>
              <w:spacing w:after="120"/>
              <w:jc w:val="both"/>
              <w:rPr>
                <w:rFonts w:eastAsia="SimSun"/>
                <w:b/>
                <w:bCs/>
                <w:sz w:val="20"/>
                <w:szCs w:val="20"/>
                <w:u w:val="single"/>
                <w:lang w:val="en-GB" w:eastAsia="en-GB"/>
              </w:rPr>
            </w:pPr>
            <w:r w:rsidRPr="005671B2">
              <w:rPr>
                <w:rFonts w:eastAsia="SimSun"/>
                <w:b/>
                <w:bCs/>
                <w:sz w:val="20"/>
                <w:szCs w:val="20"/>
                <w:u w:val="single"/>
                <w:lang w:val="en-GB" w:eastAsia="en-GB"/>
              </w:rPr>
              <w:t>Issue 2-2: Applicability rules for LEO requirements</w:t>
            </w:r>
          </w:p>
          <w:p w14:paraId="7DBD3F37" w14:textId="77777777" w:rsidR="005671B2" w:rsidRPr="005671B2" w:rsidRDefault="005671B2" w:rsidP="005671B2">
            <w:pPr>
              <w:numPr>
                <w:ilvl w:val="0"/>
                <w:numId w:val="3"/>
              </w:numPr>
              <w:spacing w:after="120"/>
              <w:jc w:val="both"/>
              <w:rPr>
                <w:rFonts w:eastAsia="SimSun"/>
                <w:bCs/>
                <w:sz w:val="20"/>
                <w:szCs w:val="20"/>
                <w:lang w:val="en-GB" w:eastAsia="en-GB"/>
              </w:rPr>
            </w:pPr>
            <w:r w:rsidRPr="005671B2">
              <w:rPr>
                <w:rFonts w:eastAsia="SimSun"/>
                <w:bCs/>
                <w:sz w:val="20"/>
                <w:szCs w:val="20"/>
                <w:lang w:val="en-GB" w:eastAsia="en-GB"/>
              </w:rPr>
              <w:t>From RAN4 UE demodulation requirement perspective, the applicability for GSO only is proposed to be the same as ‘nonTerrestrialNetwork-r17’: UE needs to pass TS38.101-4 requirements only</w:t>
            </w:r>
          </w:p>
          <w:p w14:paraId="65792A9D" w14:textId="77777777" w:rsidR="005671B2" w:rsidRPr="005671B2" w:rsidRDefault="005671B2" w:rsidP="005671B2">
            <w:pPr>
              <w:spacing w:after="120"/>
              <w:jc w:val="both"/>
              <w:rPr>
                <w:rFonts w:eastAsia="SimSun"/>
                <w:b/>
                <w:bCs/>
                <w:sz w:val="20"/>
                <w:szCs w:val="20"/>
                <w:u w:val="single"/>
                <w:lang w:val="en-GB" w:eastAsia="en-GB"/>
              </w:rPr>
            </w:pPr>
            <w:r w:rsidRPr="005671B2">
              <w:rPr>
                <w:rFonts w:eastAsia="SimSun"/>
                <w:b/>
                <w:bCs/>
                <w:sz w:val="20"/>
                <w:szCs w:val="20"/>
                <w:u w:val="single"/>
                <w:lang w:val="en-GB" w:eastAsia="en-GB"/>
              </w:rPr>
              <w:t>Issue 2-3: K-offset value</w:t>
            </w:r>
          </w:p>
          <w:p w14:paraId="5FBD141E" w14:textId="77777777" w:rsidR="005671B2" w:rsidRPr="005671B2" w:rsidRDefault="005671B2" w:rsidP="005671B2">
            <w:pPr>
              <w:numPr>
                <w:ilvl w:val="0"/>
                <w:numId w:val="3"/>
              </w:numPr>
              <w:spacing w:after="120"/>
              <w:jc w:val="both"/>
              <w:rPr>
                <w:rFonts w:eastAsia="SimSun"/>
                <w:bCs/>
                <w:sz w:val="20"/>
                <w:szCs w:val="20"/>
                <w:lang w:val="en-GB" w:eastAsia="en-GB"/>
              </w:rPr>
            </w:pPr>
            <w:proofErr w:type="spellStart"/>
            <w:r w:rsidRPr="005671B2">
              <w:rPr>
                <w:rFonts w:eastAsia="SimSun"/>
                <w:bCs/>
                <w:sz w:val="20"/>
                <w:szCs w:val="20"/>
                <w:lang w:val="en-GB" w:eastAsia="en-GB"/>
              </w:rPr>
              <w:t>K_offfset</w:t>
            </w:r>
            <w:proofErr w:type="spellEnd"/>
            <w:r w:rsidRPr="005671B2">
              <w:rPr>
                <w:rFonts w:eastAsia="SimSun"/>
                <w:bCs/>
                <w:sz w:val="20"/>
                <w:szCs w:val="20"/>
                <w:lang w:val="en-GB" w:eastAsia="en-GB"/>
              </w:rPr>
              <w:t xml:space="preserve"> = [8 slots] applied for all HARQ configurations </w:t>
            </w:r>
          </w:p>
          <w:p w14:paraId="36BC7EA5" w14:textId="735BC83F" w:rsidR="000A1C95" w:rsidRPr="005671B2" w:rsidRDefault="005671B2" w:rsidP="000A1C95">
            <w:pPr>
              <w:spacing w:after="120"/>
              <w:rPr>
                <w:rFonts w:eastAsia="SimSun"/>
                <w:b/>
                <w:bCs/>
                <w:sz w:val="20"/>
                <w:szCs w:val="20"/>
                <w:u w:val="single"/>
                <w:lang w:val="en-GB" w:eastAsia="en-GB"/>
              </w:rPr>
            </w:pPr>
            <w:r w:rsidRPr="005671B2">
              <w:rPr>
                <w:rFonts w:eastAsia="SimSun"/>
                <w:b/>
                <w:bCs/>
                <w:sz w:val="20"/>
                <w:szCs w:val="20"/>
                <w:u w:val="single"/>
                <w:lang w:val="en-GB" w:eastAsia="en-GB"/>
              </w:rPr>
              <w:t xml:space="preserve">Issue 2-4: </w:t>
            </w:r>
            <w:proofErr w:type="spellStart"/>
            <w:r w:rsidRPr="005671B2">
              <w:rPr>
                <w:rFonts w:eastAsia="SimSun"/>
                <w:b/>
                <w:bCs/>
                <w:sz w:val="20"/>
                <w:szCs w:val="20"/>
                <w:u w:val="single"/>
                <w:lang w:val="en-GB" w:eastAsia="en-GB"/>
              </w:rPr>
              <w:t>AoA</w:t>
            </w:r>
            <w:proofErr w:type="spellEnd"/>
            <w:r w:rsidRPr="005671B2">
              <w:rPr>
                <w:rFonts w:eastAsia="SimSun"/>
                <w:b/>
                <w:bCs/>
                <w:sz w:val="20"/>
                <w:szCs w:val="20"/>
                <w:u w:val="single"/>
                <w:lang w:val="en-GB" w:eastAsia="en-GB"/>
              </w:rPr>
              <w:t xml:space="preserve"> of the LOS Path for the NTN TDL-C Channel</w:t>
            </w:r>
          </w:p>
          <w:p w14:paraId="4A0EDB0D" w14:textId="1582C0E6" w:rsidR="005671B2" w:rsidRPr="00150312" w:rsidRDefault="005671B2" w:rsidP="000A1C95">
            <w:pPr>
              <w:numPr>
                <w:ilvl w:val="0"/>
                <w:numId w:val="3"/>
              </w:numPr>
              <w:spacing w:after="120"/>
              <w:rPr>
                <w:rFonts w:eastAsia="SimSun"/>
                <w:bCs/>
                <w:sz w:val="20"/>
                <w:szCs w:val="20"/>
                <w:lang w:val="en-GB" w:eastAsia="en-GB"/>
              </w:rPr>
            </w:pPr>
            <w:r w:rsidRPr="005671B2">
              <w:rPr>
                <w:rFonts w:eastAsia="SimSun"/>
                <w:bCs/>
                <w:sz w:val="20"/>
                <w:szCs w:val="20"/>
                <w:lang w:val="en-GB" w:eastAsia="en-GB"/>
              </w:rPr>
              <w:t xml:space="preserve">Option 2: No, there is no need to define </w:t>
            </w:r>
            <w:proofErr w:type="spellStart"/>
            <w:r w:rsidRPr="005671B2">
              <w:rPr>
                <w:rFonts w:eastAsia="SimSun"/>
                <w:bCs/>
                <w:sz w:val="20"/>
                <w:szCs w:val="20"/>
                <w:lang w:val="en-GB" w:eastAsia="en-GB"/>
              </w:rPr>
              <w:t>AoA</w:t>
            </w:r>
            <w:proofErr w:type="spellEnd"/>
            <w:r w:rsidRPr="005671B2">
              <w:rPr>
                <w:rFonts w:eastAsia="SimSun"/>
                <w:bCs/>
                <w:sz w:val="20"/>
                <w:szCs w:val="20"/>
                <w:lang w:val="en-GB" w:eastAsia="en-GB"/>
              </w:rPr>
              <w:t xml:space="preserve"> </w:t>
            </w:r>
          </w:p>
        </w:tc>
      </w:tr>
    </w:tbl>
    <w:p w14:paraId="160A65E8" w14:textId="77777777" w:rsidR="000A1C95" w:rsidRDefault="000A1C95" w:rsidP="005B410D">
      <w:pPr>
        <w:spacing w:after="120"/>
        <w:rPr>
          <w:rFonts w:eastAsia="SimSun"/>
          <w:sz w:val="20"/>
          <w:szCs w:val="20"/>
          <w:lang w:val="en-GB" w:eastAsia="en-GB"/>
        </w:rPr>
      </w:pPr>
    </w:p>
    <w:p w14:paraId="33D6EEB7" w14:textId="0ED0EC2B" w:rsidR="000B21A7" w:rsidRDefault="000B21A7" w:rsidP="005B410D">
      <w:pPr>
        <w:spacing w:after="120"/>
        <w:rPr>
          <w:rFonts w:eastAsia="SimSun"/>
          <w:sz w:val="20"/>
          <w:szCs w:val="20"/>
          <w:lang w:val="en-GB" w:eastAsia="en-GB"/>
        </w:rPr>
      </w:pPr>
      <w:r>
        <w:rPr>
          <w:rFonts w:eastAsia="SimSun"/>
          <w:sz w:val="20"/>
          <w:szCs w:val="20"/>
          <w:lang w:val="en-GB" w:eastAsia="en-GB"/>
        </w:rPr>
        <w:lastRenderedPageBreak/>
        <w:t>Based on the agreed channel model parameters, we propose to define the channel models for NLOS and LOS scenario as follows –</w:t>
      </w:r>
    </w:p>
    <w:p w14:paraId="51334EC3" w14:textId="4CD2900D" w:rsidR="000B21A7" w:rsidRDefault="000B21A7" w:rsidP="005B410D">
      <w:pPr>
        <w:spacing w:after="120"/>
        <w:rPr>
          <w:rFonts w:eastAsia="SimSun"/>
          <w:sz w:val="20"/>
          <w:szCs w:val="20"/>
          <w:lang w:val="en-GB" w:eastAsia="en-GB"/>
        </w:rPr>
      </w:pPr>
      <w:r>
        <w:rPr>
          <w:rFonts w:eastAsia="SimSun"/>
          <w:sz w:val="20"/>
          <w:szCs w:val="20"/>
          <w:lang w:val="en-GB" w:eastAsia="en-GB"/>
        </w:rPr>
        <w:t>NTN-TDLA-100</w:t>
      </w:r>
    </w:p>
    <w:p w14:paraId="477C8DBA" w14:textId="12B7ADB9" w:rsidR="00820D01" w:rsidRDefault="00820D01" w:rsidP="00820D01">
      <w:pPr>
        <w:pStyle w:val="Caption"/>
        <w:keepNext/>
        <w:jc w:val="center"/>
      </w:pPr>
      <w:r>
        <w:t xml:space="preserve">Table </w:t>
      </w:r>
      <w:fldSimple w:instr=" SEQ Table \* ARABIC ">
        <w:r w:rsidR="00B44C45">
          <w:rPr>
            <w:noProof/>
          </w:rPr>
          <w:t>1</w:t>
        </w:r>
      </w:fldSimple>
      <w:r>
        <w:t>: Channel model for NTN-TDLA100</w:t>
      </w:r>
    </w:p>
    <w:tbl>
      <w:tblPr>
        <w:tblW w:w="5200" w:type="dxa"/>
        <w:jc w:val="center"/>
        <w:tblLook w:val="04A0" w:firstRow="1" w:lastRow="0" w:firstColumn="1" w:lastColumn="0" w:noHBand="0" w:noVBand="1"/>
      </w:tblPr>
      <w:tblGrid>
        <w:gridCol w:w="1300"/>
        <w:gridCol w:w="1300"/>
        <w:gridCol w:w="1300"/>
        <w:gridCol w:w="1300"/>
      </w:tblGrid>
      <w:tr w:rsidR="000B21A7" w:rsidRPr="000B21A7" w14:paraId="2E4F1C60" w14:textId="77777777" w:rsidTr="000B21A7">
        <w:trPr>
          <w:trHeight w:val="540"/>
          <w:jc w:val="center"/>
        </w:trPr>
        <w:tc>
          <w:tcPr>
            <w:tcW w:w="130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1F385460" w14:textId="77777777" w:rsidR="000B21A7" w:rsidRPr="000B21A7" w:rsidRDefault="000B21A7" w:rsidP="000B21A7">
            <w:pPr>
              <w:jc w:val="center"/>
              <w:rPr>
                <w:b/>
                <w:bCs/>
                <w:color w:val="000000"/>
                <w:sz w:val="18"/>
                <w:szCs w:val="18"/>
              </w:rPr>
            </w:pPr>
            <w:r w:rsidRPr="000B21A7">
              <w:rPr>
                <w:b/>
                <w:bCs/>
                <w:color w:val="000000"/>
                <w:sz w:val="18"/>
                <w:szCs w:val="18"/>
              </w:rPr>
              <w:t>Tap #</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4F09AAFC" w14:textId="77777777" w:rsidR="000B21A7" w:rsidRPr="000B21A7" w:rsidRDefault="000B21A7" w:rsidP="000B21A7">
            <w:pPr>
              <w:jc w:val="center"/>
              <w:rPr>
                <w:b/>
                <w:bCs/>
                <w:color w:val="000000"/>
                <w:sz w:val="18"/>
                <w:szCs w:val="18"/>
              </w:rPr>
            </w:pPr>
            <w:r w:rsidRPr="000B21A7">
              <w:rPr>
                <w:b/>
                <w:bCs/>
                <w:color w:val="000000"/>
                <w:sz w:val="18"/>
                <w:szCs w:val="18"/>
              </w:rPr>
              <w:t>Delay</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40F163A8" w14:textId="77777777" w:rsidR="000B21A7" w:rsidRPr="000B21A7" w:rsidRDefault="000B21A7" w:rsidP="000B21A7">
            <w:pPr>
              <w:jc w:val="center"/>
              <w:rPr>
                <w:b/>
                <w:bCs/>
                <w:color w:val="000000"/>
                <w:sz w:val="18"/>
                <w:szCs w:val="18"/>
              </w:rPr>
            </w:pPr>
            <w:r w:rsidRPr="000B21A7">
              <w:rPr>
                <w:b/>
                <w:bCs/>
                <w:color w:val="000000"/>
                <w:sz w:val="18"/>
                <w:szCs w:val="18"/>
              </w:rPr>
              <w:t>Power in [dB]</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07890345" w14:textId="77777777" w:rsidR="000B21A7" w:rsidRPr="000B21A7" w:rsidRDefault="000B21A7" w:rsidP="000B21A7">
            <w:pPr>
              <w:jc w:val="center"/>
              <w:rPr>
                <w:b/>
                <w:bCs/>
                <w:color w:val="000000"/>
                <w:sz w:val="18"/>
                <w:szCs w:val="18"/>
              </w:rPr>
            </w:pPr>
            <w:r w:rsidRPr="000B21A7">
              <w:rPr>
                <w:b/>
                <w:bCs/>
                <w:color w:val="000000"/>
                <w:sz w:val="18"/>
                <w:szCs w:val="18"/>
              </w:rPr>
              <w:t>Fading distribution</w:t>
            </w:r>
          </w:p>
        </w:tc>
      </w:tr>
      <w:tr w:rsidR="000B21A7" w:rsidRPr="000B21A7" w14:paraId="6D2A0E24" w14:textId="77777777" w:rsidTr="000B21A7">
        <w:trPr>
          <w:trHeight w:val="340"/>
          <w:jc w:val="center"/>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2C004C18" w14:textId="77777777" w:rsidR="000B21A7" w:rsidRPr="000B21A7" w:rsidRDefault="000B21A7" w:rsidP="000B21A7">
            <w:pPr>
              <w:jc w:val="center"/>
              <w:rPr>
                <w:color w:val="000000"/>
                <w:sz w:val="18"/>
                <w:szCs w:val="18"/>
              </w:rPr>
            </w:pPr>
            <w:r w:rsidRPr="000B21A7">
              <w:rPr>
                <w:color w:val="000000"/>
                <w:sz w:val="18"/>
                <w:szCs w:val="18"/>
              </w:rPr>
              <w:t>1</w:t>
            </w:r>
          </w:p>
        </w:tc>
        <w:tc>
          <w:tcPr>
            <w:tcW w:w="1300" w:type="dxa"/>
            <w:tcBorders>
              <w:top w:val="nil"/>
              <w:left w:val="nil"/>
              <w:bottom w:val="single" w:sz="8" w:space="0" w:color="auto"/>
              <w:right w:val="single" w:sz="8" w:space="0" w:color="auto"/>
            </w:tcBorders>
            <w:shd w:val="clear" w:color="auto" w:fill="auto"/>
            <w:vAlign w:val="center"/>
            <w:hideMark/>
          </w:tcPr>
          <w:p w14:paraId="2273F78F" w14:textId="77777777" w:rsidR="000B21A7" w:rsidRPr="000B21A7" w:rsidRDefault="000B21A7" w:rsidP="000B21A7">
            <w:pPr>
              <w:jc w:val="center"/>
              <w:rPr>
                <w:color w:val="000000"/>
                <w:sz w:val="18"/>
                <w:szCs w:val="18"/>
              </w:rPr>
            </w:pPr>
            <w:r w:rsidRPr="000B21A7">
              <w:rPr>
                <w:color w:val="000000"/>
                <w:sz w:val="18"/>
                <w:szCs w:val="18"/>
              </w:rPr>
              <w:t>0</w:t>
            </w:r>
          </w:p>
        </w:tc>
        <w:tc>
          <w:tcPr>
            <w:tcW w:w="1300" w:type="dxa"/>
            <w:tcBorders>
              <w:top w:val="nil"/>
              <w:left w:val="nil"/>
              <w:bottom w:val="single" w:sz="8" w:space="0" w:color="auto"/>
              <w:right w:val="single" w:sz="8" w:space="0" w:color="auto"/>
            </w:tcBorders>
            <w:shd w:val="clear" w:color="auto" w:fill="auto"/>
            <w:vAlign w:val="center"/>
            <w:hideMark/>
          </w:tcPr>
          <w:p w14:paraId="55ECDD53" w14:textId="77777777" w:rsidR="000B21A7" w:rsidRPr="000B21A7" w:rsidRDefault="000B21A7" w:rsidP="000B21A7">
            <w:pPr>
              <w:jc w:val="center"/>
              <w:rPr>
                <w:color w:val="000000"/>
                <w:sz w:val="18"/>
                <w:szCs w:val="18"/>
              </w:rPr>
            </w:pPr>
            <w:r w:rsidRPr="000B21A7">
              <w:rPr>
                <w:color w:val="000000"/>
                <w:sz w:val="18"/>
                <w:szCs w:val="18"/>
              </w:rPr>
              <w:t>0</w:t>
            </w:r>
          </w:p>
        </w:tc>
        <w:tc>
          <w:tcPr>
            <w:tcW w:w="1300" w:type="dxa"/>
            <w:tcBorders>
              <w:top w:val="nil"/>
              <w:left w:val="nil"/>
              <w:bottom w:val="single" w:sz="8" w:space="0" w:color="auto"/>
              <w:right w:val="single" w:sz="8" w:space="0" w:color="auto"/>
            </w:tcBorders>
            <w:shd w:val="clear" w:color="auto" w:fill="auto"/>
            <w:vAlign w:val="center"/>
            <w:hideMark/>
          </w:tcPr>
          <w:p w14:paraId="7AF391B7" w14:textId="77777777" w:rsidR="000B21A7" w:rsidRPr="000B21A7" w:rsidRDefault="000B21A7" w:rsidP="000B21A7">
            <w:pPr>
              <w:jc w:val="center"/>
              <w:rPr>
                <w:color w:val="000000"/>
                <w:sz w:val="18"/>
                <w:szCs w:val="18"/>
              </w:rPr>
            </w:pPr>
            <w:r w:rsidRPr="000B21A7">
              <w:rPr>
                <w:color w:val="000000"/>
                <w:sz w:val="18"/>
                <w:szCs w:val="18"/>
              </w:rPr>
              <w:t>Rayleigh</w:t>
            </w:r>
          </w:p>
        </w:tc>
      </w:tr>
      <w:tr w:rsidR="000B21A7" w:rsidRPr="000B21A7" w14:paraId="3A44F436" w14:textId="77777777" w:rsidTr="000B21A7">
        <w:trPr>
          <w:trHeight w:val="340"/>
          <w:jc w:val="center"/>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016D743E" w14:textId="77777777" w:rsidR="000B21A7" w:rsidRPr="000B21A7" w:rsidRDefault="000B21A7" w:rsidP="000B21A7">
            <w:pPr>
              <w:jc w:val="center"/>
              <w:rPr>
                <w:color w:val="000000"/>
                <w:sz w:val="18"/>
                <w:szCs w:val="18"/>
              </w:rPr>
            </w:pPr>
            <w:r w:rsidRPr="000B21A7">
              <w:rPr>
                <w:color w:val="000000"/>
                <w:sz w:val="18"/>
                <w:szCs w:val="18"/>
              </w:rPr>
              <w:t>2</w:t>
            </w:r>
          </w:p>
        </w:tc>
        <w:tc>
          <w:tcPr>
            <w:tcW w:w="1300" w:type="dxa"/>
            <w:tcBorders>
              <w:top w:val="nil"/>
              <w:left w:val="nil"/>
              <w:bottom w:val="single" w:sz="8" w:space="0" w:color="auto"/>
              <w:right w:val="single" w:sz="8" w:space="0" w:color="auto"/>
            </w:tcBorders>
            <w:shd w:val="clear" w:color="auto" w:fill="auto"/>
            <w:vAlign w:val="center"/>
            <w:hideMark/>
          </w:tcPr>
          <w:p w14:paraId="5F11170F" w14:textId="77777777" w:rsidR="000B21A7" w:rsidRPr="000B21A7" w:rsidRDefault="000B21A7" w:rsidP="000B21A7">
            <w:pPr>
              <w:jc w:val="center"/>
              <w:rPr>
                <w:color w:val="000000"/>
                <w:sz w:val="18"/>
                <w:szCs w:val="18"/>
              </w:rPr>
            </w:pPr>
            <w:r w:rsidRPr="000B21A7">
              <w:rPr>
                <w:color w:val="000000"/>
                <w:sz w:val="18"/>
                <w:szCs w:val="18"/>
              </w:rPr>
              <w:t>105</w:t>
            </w:r>
          </w:p>
        </w:tc>
        <w:tc>
          <w:tcPr>
            <w:tcW w:w="1300" w:type="dxa"/>
            <w:tcBorders>
              <w:top w:val="nil"/>
              <w:left w:val="nil"/>
              <w:bottom w:val="single" w:sz="8" w:space="0" w:color="auto"/>
              <w:right w:val="single" w:sz="8" w:space="0" w:color="auto"/>
            </w:tcBorders>
            <w:shd w:val="clear" w:color="auto" w:fill="auto"/>
            <w:vAlign w:val="center"/>
            <w:hideMark/>
          </w:tcPr>
          <w:p w14:paraId="2DAE7E8E" w14:textId="77777777" w:rsidR="000B21A7" w:rsidRPr="000B21A7" w:rsidRDefault="000B21A7" w:rsidP="000B21A7">
            <w:pPr>
              <w:jc w:val="center"/>
              <w:rPr>
                <w:color w:val="000000"/>
                <w:sz w:val="18"/>
                <w:szCs w:val="18"/>
              </w:rPr>
            </w:pPr>
            <w:r w:rsidRPr="000B21A7">
              <w:rPr>
                <w:color w:val="000000"/>
                <w:sz w:val="18"/>
                <w:szCs w:val="18"/>
              </w:rPr>
              <w:t>-4.7</w:t>
            </w:r>
          </w:p>
        </w:tc>
        <w:tc>
          <w:tcPr>
            <w:tcW w:w="1300" w:type="dxa"/>
            <w:tcBorders>
              <w:top w:val="nil"/>
              <w:left w:val="nil"/>
              <w:bottom w:val="single" w:sz="8" w:space="0" w:color="auto"/>
              <w:right w:val="single" w:sz="8" w:space="0" w:color="auto"/>
            </w:tcBorders>
            <w:shd w:val="clear" w:color="auto" w:fill="auto"/>
            <w:vAlign w:val="center"/>
            <w:hideMark/>
          </w:tcPr>
          <w:p w14:paraId="1A39E64E" w14:textId="77777777" w:rsidR="000B21A7" w:rsidRPr="000B21A7" w:rsidRDefault="000B21A7" w:rsidP="000B21A7">
            <w:pPr>
              <w:jc w:val="center"/>
              <w:rPr>
                <w:color w:val="000000"/>
                <w:sz w:val="18"/>
                <w:szCs w:val="18"/>
              </w:rPr>
            </w:pPr>
            <w:r w:rsidRPr="000B21A7">
              <w:rPr>
                <w:color w:val="000000"/>
                <w:sz w:val="18"/>
                <w:szCs w:val="18"/>
              </w:rPr>
              <w:t>Rayleigh</w:t>
            </w:r>
          </w:p>
        </w:tc>
      </w:tr>
      <w:tr w:rsidR="000B21A7" w:rsidRPr="000B21A7" w14:paraId="2C5F67DF" w14:textId="77777777" w:rsidTr="000B21A7">
        <w:trPr>
          <w:trHeight w:val="340"/>
          <w:jc w:val="center"/>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0259861A" w14:textId="77777777" w:rsidR="000B21A7" w:rsidRPr="000B21A7" w:rsidRDefault="000B21A7" w:rsidP="000B21A7">
            <w:pPr>
              <w:jc w:val="center"/>
              <w:rPr>
                <w:color w:val="000000"/>
                <w:sz w:val="18"/>
                <w:szCs w:val="18"/>
              </w:rPr>
            </w:pPr>
            <w:r w:rsidRPr="000B21A7">
              <w:rPr>
                <w:color w:val="000000"/>
                <w:sz w:val="18"/>
                <w:szCs w:val="18"/>
              </w:rPr>
              <w:t>3</w:t>
            </w:r>
          </w:p>
        </w:tc>
        <w:tc>
          <w:tcPr>
            <w:tcW w:w="1300" w:type="dxa"/>
            <w:tcBorders>
              <w:top w:val="nil"/>
              <w:left w:val="nil"/>
              <w:bottom w:val="single" w:sz="8" w:space="0" w:color="auto"/>
              <w:right w:val="single" w:sz="8" w:space="0" w:color="auto"/>
            </w:tcBorders>
            <w:shd w:val="clear" w:color="auto" w:fill="auto"/>
            <w:vAlign w:val="center"/>
            <w:hideMark/>
          </w:tcPr>
          <w:p w14:paraId="3F7A35B0" w14:textId="77777777" w:rsidR="000B21A7" w:rsidRPr="000B21A7" w:rsidRDefault="000B21A7" w:rsidP="000B21A7">
            <w:pPr>
              <w:jc w:val="center"/>
              <w:rPr>
                <w:color w:val="000000"/>
                <w:sz w:val="18"/>
                <w:szCs w:val="18"/>
              </w:rPr>
            </w:pPr>
            <w:r w:rsidRPr="000B21A7">
              <w:rPr>
                <w:color w:val="000000"/>
                <w:sz w:val="18"/>
                <w:szCs w:val="18"/>
              </w:rPr>
              <w:t>280</w:t>
            </w:r>
          </w:p>
        </w:tc>
        <w:tc>
          <w:tcPr>
            <w:tcW w:w="1300" w:type="dxa"/>
            <w:tcBorders>
              <w:top w:val="nil"/>
              <w:left w:val="nil"/>
              <w:bottom w:val="single" w:sz="8" w:space="0" w:color="auto"/>
              <w:right w:val="single" w:sz="8" w:space="0" w:color="auto"/>
            </w:tcBorders>
            <w:shd w:val="clear" w:color="auto" w:fill="auto"/>
            <w:vAlign w:val="center"/>
            <w:hideMark/>
          </w:tcPr>
          <w:p w14:paraId="4E6A7B27" w14:textId="77777777" w:rsidR="000B21A7" w:rsidRPr="000B21A7" w:rsidRDefault="000B21A7" w:rsidP="000B21A7">
            <w:pPr>
              <w:jc w:val="center"/>
              <w:rPr>
                <w:color w:val="000000"/>
                <w:sz w:val="18"/>
                <w:szCs w:val="18"/>
              </w:rPr>
            </w:pPr>
            <w:r w:rsidRPr="000B21A7">
              <w:rPr>
                <w:color w:val="000000"/>
                <w:sz w:val="18"/>
                <w:szCs w:val="18"/>
              </w:rPr>
              <w:t>-6.5</w:t>
            </w:r>
          </w:p>
        </w:tc>
        <w:tc>
          <w:tcPr>
            <w:tcW w:w="1300" w:type="dxa"/>
            <w:tcBorders>
              <w:top w:val="nil"/>
              <w:left w:val="nil"/>
              <w:bottom w:val="single" w:sz="8" w:space="0" w:color="auto"/>
              <w:right w:val="single" w:sz="8" w:space="0" w:color="auto"/>
            </w:tcBorders>
            <w:shd w:val="clear" w:color="auto" w:fill="auto"/>
            <w:vAlign w:val="center"/>
            <w:hideMark/>
          </w:tcPr>
          <w:p w14:paraId="66036C52" w14:textId="77777777" w:rsidR="000B21A7" w:rsidRPr="000B21A7" w:rsidRDefault="000B21A7" w:rsidP="000B21A7">
            <w:pPr>
              <w:jc w:val="center"/>
              <w:rPr>
                <w:color w:val="000000"/>
                <w:sz w:val="18"/>
                <w:szCs w:val="18"/>
              </w:rPr>
            </w:pPr>
            <w:r w:rsidRPr="000B21A7">
              <w:rPr>
                <w:color w:val="000000"/>
                <w:sz w:val="18"/>
                <w:szCs w:val="18"/>
              </w:rPr>
              <w:t>Rayleigh</w:t>
            </w:r>
          </w:p>
        </w:tc>
      </w:tr>
    </w:tbl>
    <w:p w14:paraId="44ED185E" w14:textId="532D2EAC" w:rsidR="000B21A7" w:rsidRDefault="000B21A7" w:rsidP="005B410D">
      <w:pPr>
        <w:spacing w:after="120"/>
        <w:rPr>
          <w:rFonts w:eastAsia="SimSun"/>
          <w:sz w:val="20"/>
          <w:szCs w:val="20"/>
          <w:lang w:val="en-GB" w:eastAsia="en-GB"/>
        </w:rPr>
      </w:pPr>
    </w:p>
    <w:p w14:paraId="59DDFCCA" w14:textId="6DF14E89" w:rsidR="000B21A7" w:rsidRDefault="000B21A7" w:rsidP="000B21A7">
      <w:pPr>
        <w:spacing w:after="120"/>
        <w:rPr>
          <w:rFonts w:eastAsia="SimSun"/>
          <w:sz w:val="20"/>
          <w:szCs w:val="20"/>
          <w:lang w:val="en-GB" w:eastAsia="en-GB"/>
        </w:rPr>
      </w:pPr>
      <w:r>
        <w:rPr>
          <w:rFonts w:eastAsia="SimSun"/>
          <w:sz w:val="20"/>
          <w:szCs w:val="20"/>
          <w:lang w:val="en-GB" w:eastAsia="en-GB"/>
        </w:rPr>
        <w:t>NTN-TDLC-3d5</w:t>
      </w:r>
    </w:p>
    <w:p w14:paraId="5D5EDC19" w14:textId="4B025C2A" w:rsidR="00820D01" w:rsidRPr="00820D01" w:rsidRDefault="00820D01" w:rsidP="00820D01">
      <w:pPr>
        <w:pStyle w:val="Caption"/>
        <w:keepNext/>
        <w:jc w:val="center"/>
      </w:pPr>
      <w:r>
        <w:t xml:space="preserve">Table </w:t>
      </w:r>
      <w:fldSimple w:instr=" SEQ Table \* ARABIC ">
        <w:r w:rsidR="00B44C45">
          <w:rPr>
            <w:noProof/>
          </w:rPr>
          <w:t>2</w:t>
        </w:r>
      </w:fldSimple>
      <w:r>
        <w:t>: Channel model for NTN-TDLC3d5</w:t>
      </w:r>
    </w:p>
    <w:tbl>
      <w:tblPr>
        <w:tblW w:w="5200" w:type="dxa"/>
        <w:jc w:val="center"/>
        <w:tblLook w:val="04A0" w:firstRow="1" w:lastRow="0" w:firstColumn="1" w:lastColumn="0" w:noHBand="0" w:noVBand="1"/>
      </w:tblPr>
      <w:tblGrid>
        <w:gridCol w:w="1300"/>
        <w:gridCol w:w="1300"/>
        <w:gridCol w:w="1300"/>
        <w:gridCol w:w="1300"/>
      </w:tblGrid>
      <w:tr w:rsidR="000B21A7" w:rsidRPr="000B21A7" w14:paraId="64089FDF" w14:textId="77777777" w:rsidTr="000B21A7">
        <w:trPr>
          <w:trHeight w:val="540"/>
          <w:jc w:val="center"/>
        </w:trPr>
        <w:tc>
          <w:tcPr>
            <w:tcW w:w="130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31F89447" w14:textId="77777777" w:rsidR="000B21A7" w:rsidRPr="000B21A7" w:rsidRDefault="000B21A7">
            <w:pPr>
              <w:jc w:val="center"/>
              <w:rPr>
                <w:b/>
                <w:bCs/>
                <w:color w:val="000000"/>
                <w:sz w:val="18"/>
                <w:szCs w:val="18"/>
              </w:rPr>
            </w:pPr>
            <w:r w:rsidRPr="000B21A7">
              <w:rPr>
                <w:b/>
                <w:bCs/>
                <w:color w:val="000000"/>
                <w:sz w:val="18"/>
                <w:szCs w:val="18"/>
              </w:rPr>
              <w:t>Tap #</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285D345F" w14:textId="77777777" w:rsidR="000B21A7" w:rsidRPr="000B21A7" w:rsidRDefault="000B21A7">
            <w:pPr>
              <w:jc w:val="center"/>
              <w:rPr>
                <w:b/>
                <w:bCs/>
                <w:color w:val="000000"/>
                <w:sz w:val="18"/>
                <w:szCs w:val="18"/>
              </w:rPr>
            </w:pPr>
            <w:r w:rsidRPr="000B21A7">
              <w:rPr>
                <w:b/>
                <w:bCs/>
                <w:color w:val="000000"/>
                <w:sz w:val="18"/>
                <w:szCs w:val="18"/>
              </w:rPr>
              <w:t>Delay</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1AAEEC6B" w14:textId="77777777" w:rsidR="000B21A7" w:rsidRPr="000B21A7" w:rsidRDefault="000B21A7">
            <w:pPr>
              <w:jc w:val="center"/>
              <w:rPr>
                <w:b/>
                <w:bCs/>
                <w:color w:val="000000"/>
                <w:sz w:val="18"/>
                <w:szCs w:val="18"/>
              </w:rPr>
            </w:pPr>
            <w:r w:rsidRPr="000B21A7">
              <w:rPr>
                <w:b/>
                <w:bCs/>
                <w:color w:val="000000"/>
                <w:sz w:val="18"/>
                <w:szCs w:val="18"/>
              </w:rPr>
              <w:t>Power in [dB]</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43B0786C" w14:textId="77777777" w:rsidR="000B21A7" w:rsidRPr="000B21A7" w:rsidRDefault="000B21A7">
            <w:pPr>
              <w:jc w:val="center"/>
              <w:rPr>
                <w:b/>
                <w:bCs/>
                <w:color w:val="000000"/>
                <w:sz w:val="18"/>
                <w:szCs w:val="18"/>
              </w:rPr>
            </w:pPr>
            <w:r w:rsidRPr="000B21A7">
              <w:rPr>
                <w:b/>
                <w:bCs/>
                <w:color w:val="000000"/>
                <w:sz w:val="18"/>
                <w:szCs w:val="18"/>
              </w:rPr>
              <w:t>Fading distribution</w:t>
            </w:r>
          </w:p>
        </w:tc>
      </w:tr>
      <w:tr w:rsidR="000B21A7" w:rsidRPr="000B21A7" w14:paraId="1728D92B" w14:textId="77777777" w:rsidTr="000B21A7">
        <w:trPr>
          <w:trHeight w:val="340"/>
          <w:jc w:val="center"/>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39EA29A5" w14:textId="77777777" w:rsidR="000B21A7" w:rsidRPr="000B21A7" w:rsidRDefault="000B21A7">
            <w:pPr>
              <w:jc w:val="center"/>
              <w:rPr>
                <w:color w:val="000000"/>
                <w:sz w:val="18"/>
                <w:szCs w:val="18"/>
              </w:rPr>
            </w:pPr>
            <w:r w:rsidRPr="000B21A7">
              <w:rPr>
                <w:color w:val="000000"/>
                <w:sz w:val="18"/>
                <w:szCs w:val="18"/>
              </w:rPr>
              <w:t>1</w:t>
            </w:r>
          </w:p>
        </w:tc>
        <w:tc>
          <w:tcPr>
            <w:tcW w:w="1300" w:type="dxa"/>
            <w:tcBorders>
              <w:top w:val="nil"/>
              <w:left w:val="nil"/>
              <w:bottom w:val="single" w:sz="8" w:space="0" w:color="auto"/>
              <w:right w:val="single" w:sz="8" w:space="0" w:color="auto"/>
            </w:tcBorders>
            <w:shd w:val="clear" w:color="auto" w:fill="auto"/>
            <w:vAlign w:val="center"/>
            <w:hideMark/>
          </w:tcPr>
          <w:p w14:paraId="674C6D8A" w14:textId="77777777" w:rsidR="000B21A7" w:rsidRPr="000B21A7" w:rsidRDefault="000B21A7">
            <w:pPr>
              <w:jc w:val="center"/>
              <w:rPr>
                <w:color w:val="000000"/>
                <w:sz w:val="18"/>
                <w:szCs w:val="18"/>
              </w:rPr>
            </w:pPr>
            <w:r w:rsidRPr="000B21A7">
              <w:rPr>
                <w:color w:val="000000"/>
                <w:sz w:val="18"/>
                <w:szCs w:val="18"/>
              </w:rPr>
              <w:t>0</w:t>
            </w:r>
          </w:p>
        </w:tc>
        <w:tc>
          <w:tcPr>
            <w:tcW w:w="1300" w:type="dxa"/>
            <w:tcBorders>
              <w:top w:val="nil"/>
              <w:left w:val="nil"/>
              <w:bottom w:val="single" w:sz="8" w:space="0" w:color="auto"/>
              <w:right w:val="single" w:sz="8" w:space="0" w:color="auto"/>
            </w:tcBorders>
            <w:shd w:val="clear" w:color="auto" w:fill="auto"/>
            <w:vAlign w:val="center"/>
            <w:hideMark/>
          </w:tcPr>
          <w:p w14:paraId="7A1335B9" w14:textId="77777777" w:rsidR="000B21A7" w:rsidRPr="000B21A7" w:rsidRDefault="000B21A7">
            <w:pPr>
              <w:jc w:val="center"/>
              <w:rPr>
                <w:color w:val="000000"/>
                <w:sz w:val="18"/>
                <w:szCs w:val="18"/>
              </w:rPr>
            </w:pPr>
            <w:r w:rsidRPr="000B21A7">
              <w:rPr>
                <w:color w:val="000000"/>
                <w:sz w:val="18"/>
                <w:szCs w:val="18"/>
              </w:rPr>
              <w:t>-0.39</w:t>
            </w:r>
          </w:p>
        </w:tc>
        <w:tc>
          <w:tcPr>
            <w:tcW w:w="1300" w:type="dxa"/>
            <w:tcBorders>
              <w:top w:val="nil"/>
              <w:left w:val="nil"/>
              <w:bottom w:val="single" w:sz="8" w:space="0" w:color="auto"/>
              <w:right w:val="single" w:sz="8" w:space="0" w:color="auto"/>
            </w:tcBorders>
            <w:shd w:val="clear" w:color="auto" w:fill="auto"/>
            <w:vAlign w:val="center"/>
            <w:hideMark/>
          </w:tcPr>
          <w:p w14:paraId="4E00FE4E" w14:textId="77777777" w:rsidR="000B21A7" w:rsidRPr="000B21A7" w:rsidRDefault="000B21A7">
            <w:pPr>
              <w:jc w:val="center"/>
              <w:rPr>
                <w:color w:val="000000"/>
                <w:sz w:val="18"/>
                <w:szCs w:val="18"/>
              </w:rPr>
            </w:pPr>
            <w:r w:rsidRPr="000B21A7">
              <w:rPr>
                <w:color w:val="000000"/>
                <w:sz w:val="18"/>
                <w:szCs w:val="18"/>
              </w:rPr>
              <w:t>LOS path</w:t>
            </w:r>
          </w:p>
        </w:tc>
      </w:tr>
      <w:tr w:rsidR="000B21A7" w:rsidRPr="000B21A7" w14:paraId="228B1771" w14:textId="77777777" w:rsidTr="000B21A7">
        <w:trPr>
          <w:trHeight w:val="340"/>
          <w:jc w:val="center"/>
        </w:trPr>
        <w:tc>
          <w:tcPr>
            <w:tcW w:w="1300" w:type="dxa"/>
            <w:vMerge/>
            <w:tcBorders>
              <w:top w:val="nil"/>
              <w:left w:val="single" w:sz="8" w:space="0" w:color="auto"/>
              <w:bottom w:val="single" w:sz="8" w:space="0" w:color="000000"/>
              <w:right w:val="single" w:sz="8" w:space="0" w:color="auto"/>
            </w:tcBorders>
            <w:vAlign w:val="center"/>
            <w:hideMark/>
          </w:tcPr>
          <w:p w14:paraId="15201081" w14:textId="77777777" w:rsidR="000B21A7" w:rsidRPr="000B21A7" w:rsidRDefault="000B21A7">
            <w:pPr>
              <w:rPr>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hideMark/>
          </w:tcPr>
          <w:p w14:paraId="0A25DC17" w14:textId="77777777" w:rsidR="000B21A7" w:rsidRPr="000B21A7" w:rsidRDefault="000B21A7">
            <w:pPr>
              <w:jc w:val="center"/>
              <w:rPr>
                <w:color w:val="000000"/>
                <w:sz w:val="18"/>
                <w:szCs w:val="18"/>
              </w:rPr>
            </w:pPr>
            <w:r w:rsidRPr="000B21A7">
              <w:rPr>
                <w:color w:val="000000"/>
                <w:sz w:val="18"/>
                <w:szCs w:val="18"/>
              </w:rPr>
              <w:t>0</w:t>
            </w:r>
          </w:p>
        </w:tc>
        <w:tc>
          <w:tcPr>
            <w:tcW w:w="1300" w:type="dxa"/>
            <w:tcBorders>
              <w:top w:val="nil"/>
              <w:left w:val="nil"/>
              <w:bottom w:val="single" w:sz="8" w:space="0" w:color="auto"/>
              <w:right w:val="single" w:sz="8" w:space="0" w:color="auto"/>
            </w:tcBorders>
            <w:shd w:val="clear" w:color="auto" w:fill="auto"/>
            <w:vAlign w:val="center"/>
            <w:hideMark/>
          </w:tcPr>
          <w:p w14:paraId="69790CCF" w14:textId="77777777" w:rsidR="000B21A7" w:rsidRPr="000B21A7" w:rsidRDefault="000B21A7">
            <w:pPr>
              <w:jc w:val="center"/>
              <w:rPr>
                <w:color w:val="000000"/>
                <w:sz w:val="18"/>
                <w:szCs w:val="18"/>
              </w:rPr>
            </w:pPr>
            <w:r w:rsidRPr="000B21A7">
              <w:rPr>
                <w:color w:val="000000"/>
                <w:sz w:val="18"/>
                <w:szCs w:val="18"/>
              </w:rPr>
              <w:t>-8.67</w:t>
            </w:r>
          </w:p>
        </w:tc>
        <w:tc>
          <w:tcPr>
            <w:tcW w:w="1300" w:type="dxa"/>
            <w:tcBorders>
              <w:top w:val="nil"/>
              <w:left w:val="nil"/>
              <w:bottom w:val="single" w:sz="8" w:space="0" w:color="auto"/>
              <w:right w:val="single" w:sz="8" w:space="0" w:color="auto"/>
            </w:tcBorders>
            <w:shd w:val="clear" w:color="auto" w:fill="auto"/>
            <w:vAlign w:val="center"/>
            <w:hideMark/>
          </w:tcPr>
          <w:p w14:paraId="63ED52B7" w14:textId="77777777" w:rsidR="000B21A7" w:rsidRPr="000B21A7" w:rsidRDefault="000B21A7">
            <w:pPr>
              <w:jc w:val="center"/>
              <w:rPr>
                <w:color w:val="000000"/>
                <w:sz w:val="18"/>
                <w:szCs w:val="18"/>
              </w:rPr>
            </w:pPr>
            <w:r w:rsidRPr="000B21A7">
              <w:rPr>
                <w:color w:val="000000"/>
                <w:sz w:val="18"/>
                <w:szCs w:val="18"/>
              </w:rPr>
              <w:t>Rayleigh</w:t>
            </w:r>
          </w:p>
        </w:tc>
      </w:tr>
      <w:tr w:rsidR="000B21A7" w:rsidRPr="000B21A7" w14:paraId="3FC51D08" w14:textId="77777777" w:rsidTr="000B21A7">
        <w:trPr>
          <w:trHeight w:val="340"/>
          <w:jc w:val="center"/>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4D0EFF2D" w14:textId="77777777" w:rsidR="000B21A7" w:rsidRPr="000B21A7" w:rsidRDefault="000B21A7">
            <w:pPr>
              <w:jc w:val="center"/>
              <w:rPr>
                <w:color w:val="000000"/>
                <w:sz w:val="18"/>
                <w:szCs w:val="18"/>
              </w:rPr>
            </w:pPr>
            <w:r w:rsidRPr="000B21A7">
              <w:rPr>
                <w:color w:val="000000"/>
                <w:sz w:val="18"/>
                <w:szCs w:val="18"/>
              </w:rPr>
              <w:t>2</w:t>
            </w:r>
          </w:p>
        </w:tc>
        <w:tc>
          <w:tcPr>
            <w:tcW w:w="1300" w:type="dxa"/>
            <w:tcBorders>
              <w:top w:val="nil"/>
              <w:left w:val="nil"/>
              <w:bottom w:val="single" w:sz="8" w:space="0" w:color="auto"/>
              <w:right w:val="single" w:sz="8" w:space="0" w:color="auto"/>
            </w:tcBorders>
            <w:shd w:val="clear" w:color="auto" w:fill="auto"/>
            <w:vAlign w:val="center"/>
            <w:hideMark/>
          </w:tcPr>
          <w:p w14:paraId="536032DE" w14:textId="77777777" w:rsidR="000B21A7" w:rsidRPr="000B21A7" w:rsidRDefault="000B21A7">
            <w:pPr>
              <w:jc w:val="center"/>
              <w:rPr>
                <w:color w:val="000000"/>
                <w:sz w:val="18"/>
                <w:szCs w:val="18"/>
              </w:rPr>
            </w:pPr>
            <w:r w:rsidRPr="000B21A7">
              <w:rPr>
                <w:color w:val="000000"/>
                <w:sz w:val="18"/>
                <w:szCs w:val="18"/>
              </w:rPr>
              <w:t>45</w:t>
            </w:r>
          </w:p>
        </w:tc>
        <w:tc>
          <w:tcPr>
            <w:tcW w:w="1300" w:type="dxa"/>
            <w:tcBorders>
              <w:top w:val="nil"/>
              <w:left w:val="nil"/>
              <w:bottom w:val="single" w:sz="8" w:space="0" w:color="auto"/>
              <w:right w:val="single" w:sz="8" w:space="0" w:color="auto"/>
            </w:tcBorders>
            <w:shd w:val="clear" w:color="auto" w:fill="auto"/>
            <w:vAlign w:val="center"/>
            <w:hideMark/>
          </w:tcPr>
          <w:p w14:paraId="2C8C6077" w14:textId="77777777" w:rsidR="000B21A7" w:rsidRPr="000B21A7" w:rsidRDefault="000B21A7">
            <w:pPr>
              <w:jc w:val="center"/>
              <w:rPr>
                <w:color w:val="000000"/>
                <w:sz w:val="18"/>
                <w:szCs w:val="18"/>
              </w:rPr>
            </w:pPr>
            <w:r w:rsidRPr="000B21A7">
              <w:rPr>
                <w:color w:val="000000"/>
                <w:sz w:val="18"/>
                <w:szCs w:val="18"/>
              </w:rPr>
              <w:t>-21.42</w:t>
            </w:r>
          </w:p>
        </w:tc>
        <w:tc>
          <w:tcPr>
            <w:tcW w:w="1300" w:type="dxa"/>
            <w:tcBorders>
              <w:top w:val="nil"/>
              <w:left w:val="nil"/>
              <w:bottom w:val="single" w:sz="8" w:space="0" w:color="auto"/>
              <w:right w:val="single" w:sz="8" w:space="0" w:color="auto"/>
            </w:tcBorders>
            <w:shd w:val="clear" w:color="auto" w:fill="auto"/>
            <w:vAlign w:val="center"/>
            <w:hideMark/>
          </w:tcPr>
          <w:p w14:paraId="205D8BB3" w14:textId="77777777" w:rsidR="000B21A7" w:rsidRPr="000B21A7" w:rsidRDefault="000B21A7">
            <w:pPr>
              <w:jc w:val="center"/>
              <w:rPr>
                <w:color w:val="000000"/>
                <w:sz w:val="18"/>
                <w:szCs w:val="18"/>
              </w:rPr>
            </w:pPr>
            <w:r w:rsidRPr="000B21A7">
              <w:rPr>
                <w:color w:val="000000"/>
                <w:sz w:val="18"/>
                <w:szCs w:val="18"/>
              </w:rPr>
              <w:t>Rayleigh</w:t>
            </w:r>
          </w:p>
        </w:tc>
      </w:tr>
    </w:tbl>
    <w:p w14:paraId="07645521" w14:textId="042DF0AE" w:rsidR="000B21A7" w:rsidRDefault="000B21A7" w:rsidP="005B410D">
      <w:pPr>
        <w:spacing w:after="120"/>
        <w:rPr>
          <w:rFonts w:eastAsia="SimSun"/>
          <w:sz w:val="20"/>
          <w:szCs w:val="20"/>
          <w:lang w:val="en-GB" w:eastAsia="en-GB"/>
        </w:rPr>
      </w:pPr>
    </w:p>
    <w:p w14:paraId="7176EAD8" w14:textId="10C6B10B" w:rsidR="000B21A7" w:rsidRDefault="000B21A7" w:rsidP="005B410D">
      <w:pPr>
        <w:spacing w:after="120"/>
        <w:rPr>
          <w:rFonts w:eastAsia="SimSun"/>
          <w:sz w:val="20"/>
          <w:szCs w:val="20"/>
          <w:lang w:val="en-GB" w:eastAsia="en-GB"/>
        </w:rPr>
      </w:pPr>
      <w:r>
        <w:rPr>
          <w:rFonts w:eastAsia="SimSun"/>
          <w:sz w:val="20"/>
          <w:szCs w:val="20"/>
          <w:lang w:val="en-GB" w:eastAsia="en-GB"/>
        </w:rPr>
        <w:t xml:space="preserve">For LOS channel, the tentatively agreed DS value is 3.5 ns, we also consider DS=5ns for </w:t>
      </w:r>
      <w:r w:rsidR="00820D01">
        <w:rPr>
          <w:rFonts w:eastAsia="SimSun"/>
          <w:sz w:val="20"/>
          <w:szCs w:val="20"/>
          <w:lang w:val="en-GB" w:eastAsia="en-GB"/>
        </w:rPr>
        <w:t xml:space="preserve">convenience of defining in specification. </w:t>
      </w:r>
    </w:p>
    <w:p w14:paraId="25596325" w14:textId="57508055" w:rsidR="000B21A7" w:rsidRDefault="000B21A7" w:rsidP="005B410D">
      <w:pPr>
        <w:spacing w:after="120"/>
        <w:rPr>
          <w:rFonts w:eastAsia="SimSun"/>
          <w:sz w:val="20"/>
          <w:szCs w:val="20"/>
          <w:lang w:val="en-GB" w:eastAsia="en-GB"/>
        </w:rPr>
      </w:pPr>
      <w:r>
        <w:rPr>
          <w:rFonts w:eastAsia="SimSun"/>
          <w:sz w:val="20"/>
          <w:szCs w:val="20"/>
          <w:lang w:val="en-GB" w:eastAsia="en-GB"/>
        </w:rPr>
        <w:t>NTN-TDLC-5</w:t>
      </w:r>
    </w:p>
    <w:p w14:paraId="465820C2" w14:textId="3E9D1039" w:rsidR="00820D01" w:rsidRPr="00820D01" w:rsidRDefault="00820D01" w:rsidP="00820D01">
      <w:pPr>
        <w:pStyle w:val="Caption"/>
        <w:keepNext/>
        <w:jc w:val="center"/>
      </w:pPr>
      <w:r>
        <w:t xml:space="preserve">Table </w:t>
      </w:r>
      <w:fldSimple w:instr=" SEQ Table \* ARABIC ">
        <w:r w:rsidR="00B44C45">
          <w:rPr>
            <w:noProof/>
          </w:rPr>
          <w:t>3</w:t>
        </w:r>
      </w:fldSimple>
      <w:r>
        <w:t>: Channel model for NTN-TDLC5</w:t>
      </w:r>
    </w:p>
    <w:tbl>
      <w:tblPr>
        <w:tblW w:w="5200" w:type="dxa"/>
        <w:jc w:val="center"/>
        <w:tblLook w:val="04A0" w:firstRow="1" w:lastRow="0" w:firstColumn="1" w:lastColumn="0" w:noHBand="0" w:noVBand="1"/>
      </w:tblPr>
      <w:tblGrid>
        <w:gridCol w:w="1300"/>
        <w:gridCol w:w="1300"/>
        <w:gridCol w:w="1300"/>
        <w:gridCol w:w="1300"/>
      </w:tblGrid>
      <w:tr w:rsidR="000B21A7" w:rsidRPr="000B21A7" w14:paraId="5049C2F2" w14:textId="77777777" w:rsidTr="000B21A7">
        <w:trPr>
          <w:trHeight w:val="540"/>
          <w:jc w:val="center"/>
        </w:trPr>
        <w:tc>
          <w:tcPr>
            <w:tcW w:w="130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2973278E" w14:textId="77777777" w:rsidR="000B21A7" w:rsidRPr="000B21A7" w:rsidRDefault="000B21A7">
            <w:pPr>
              <w:jc w:val="center"/>
              <w:rPr>
                <w:b/>
                <w:bCs/>
                <w:color w:val="000000"/>
                <w:sz w:val="18"/>
                <w:szCs w:val="18"/>
              </w:rPr>
            </w:pPr>
            <w:r w:rsidRPr="000B21A7">
              <w:rPr>
                <w:b/>
                <w:bCs/>
                <w:color w:val="000000"/>
                <w:sz w:val="18"/>
                <w:szCs w:val="18"/>
              </w:rPr>
              <w:t>Tap #</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41C14CE0" w14:textId="77777777" w:rsidR="000B21A7" w:rsidRPr="000B21A7" w:rsidRDefault="000B21A7">
            <w:pPr>
              <w:jc w:val="center"/>
              <w:rPr>
                <w:b/>
                <w:bCs/>
                <w:color w:val="000000"/>
                <w:sz w:val="18"/>
                <w:szCs w:val="18"/>
              </w:rPr>
            </w:pPr>
            <w:r w:rsidRPr="000B21A7">
              <w:rPr>
                <w:b/>
                <w:bCs/>
                <w:color w:val="000000"/>
                <w:sz w:val="18"/>
                <w:szCs w:val="18"/>
              </w:rPr>
              <w:t>Delay</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2FAF027F" w14:textId="77777777" w:rsidR="000B21A7" w:rsidRPr="000B21A7" w:rsidRDefault="000B21A7">
            <w:pPr>
              <w:jc w:val="center"/>
              <w:rPr>
                <w:b/>
                <w:bCs/>
                <w:color w:val="000000"/>
                <w:sz w:val="18"/>
                <w:szCs w:val="18"/>
              </w:rPr>
            </w:pPr>
            <w:r w:rsidRPr="000B21A7">
              <w:rPr>
                <w:b/>
                <w:bCs/>
                <w:color w:val="000000"/>
                <w:sz w:val="18"/>
                <w:szCs w:val="18"/>
              </w:rPr>
              <w:t>Power in [dB]</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67FF82CC" w14:textId="77777777" w:rsidR="000B21A7" w:rsidRPr="000B21A7" w:rsidRDefault="000B21A7">
            <w:pPr>
              <w:jc w:val="center"/>
              <w:rPr>
                <w:b/>
                <w:bCs/>
                <w:color w:val="000000"/>
                <w:sz w:val="18"/>
                <w:szCs w:val="18"/>
              </w:rPr>
            </w:pPr>
            <w:r w:rsidRPr="000B21A7">
              <w:rPr>
                <w:b/>
                <w:bCs/>
                <w:color w:val="000000"/>
                <w:sz w:val="18"/>
                <w:szCs w:val="18"/>
              </w:rPr>
              <w:t>Fading distribution</w:t>
            </w:r>
          </w:p>
        </w:tc>
      </w:tr>
      <w:tr w:rsidR="000B21A7" w:rsidRPr="000B21A7" w14:paraId="382A46C4" w14:textId="77777777" w:rsidTr="000B21A7">
        <w:trPr>
          <w:trHeight w:val="340"/>
          <w:jc w:val="center"/>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38C89AE7" w14:textId="77777777" w:rsidR="000B21A7" w:rsidRPr="000B21A7" w:rsidRDefault="000B21A7">
            <w:pPr>
              <w:jc w:val="center"/>
              <w:rPr>
                <w:color w:val="000000"/>
                <w:sz w:val="18"/>
                <w:szCs w:val="18"/>
              </w:rPr>
            </w:pPr>
            <w:r w:rsidRPr="000B21A7">
              <w:rPr>
                <w:color w:val="000000"/>
                <w:sz w:val="18"/>
                <w:szCs w:val="18"/>
              </w:rPr>
              <w:t>1</w:t>
            </w:r>
          </w:p>
        </w:tc>
        <w:tc>
          <w:tcPr>
            <w:tcW w:w="1300" w:type="dxa"/>
            <w:tcBorders>
              <w:top w:val="nil"/>
              <w:left w:val="nil"/>
              <w:bottom w:val="single" w:sz="8" w:space="0" w:color="auto"/>
              <w:right w:val="single" w:sz="8" w:space="0" w:color="auto"/>
            </w:tcBorders>
            <w:shd w:val="clear" w:color="auto" w:fill="auto"/>
            <w:vAlign w:val="center"/>
            <w:hideMark/>
          </w:tcPr>
          <w:p w14:paraId="02EB535C" w14:textId="77777777" w:rsidR="000B21A7" w:rsidRPr="000B21A7" w:rsidRDefault="000B21A7">
            <w:pPr>
              <w:jc w:val="center"/>
              <w:rPr>
                <w:color w:val="000000"/>
                <w:sz w:val="18"/>
                <w:szCs w:val="18"/>
              </w:rPr>
            </w:pPr>
            <w:r w:rsidRPr="000B21A7">
              <w:rPr>
                <w:color w:val="000000"/>
                <w:sz w:val="18"/>
                <w:szCs w:val="18"/>
              </w:rPr>
              <w:t>0</w:t>
            </w:r>
          </w:p>
        </w:tc>
        <w:tc>
          <w:tcPr>
            <w:tcW w:w="1300" w:type="dxa"/>
            <w:tcBorders>
              <w:top w:val="nil"/>
              <w:left w:val="nil"/>
              <w:bottom w:val="single" w:sz="8" w:space="0" w:color="auto"/>
              <w:right w:val="single" w:sz="8" w:space="0" w:color="auto"/>
            </w:tcBorders>
            <w:shd w:val="clear" w:color="auto" w:fill="auto"/>
            <w:vAlign w:val="center"/>
            <w:hideMark/>
          </w:tcPr>
          <w:p w14:paraId="18E98FD2" w14:textId="77777777" w:rsidR="000B21A7" w:rsidRPr="000B21A7" w:rsidRDefault="000B21A7">
            <w:pPr>
              <w:jc w:val="center"/>
              <w:rPr>
                <w:color w:val="000000"/>
                <w:sz w:val="18"/>
                <w:szCs w:val="18"/>
              </w:rPr>
            </w:pPr>
            <w:r w:rsidRPr="000B21A7">
              <w:rPr>
                <w:color w:val="000000"/>
                <w:sz w:val="18"/>
                <w:szCs w:val="18"/>
              </w:rPr>
              <w:t>-0.39</w:t>
            </w:r>
          </w:p>
        </w:tc>
        <w:tc>
          <w:tcPr>
            <w:tcW w:w="1300" w:type="dxa"/>
            <w:tcBorders>
              <w:top w:val="nil"/>
              <w:left w:val="nil"/>
              <w:bottom w:val="single" w:sz="8" w:space="0" w:color="auto"/>
              <w:right w:val="single" w:sz="8" w:space="0" w:color="auto"/>
            </w:tcBorders>
            <w:shd w:val="clear" w:color="auto" w:fill="auto"/>
            <w:vAlign w:val="center"/>
            <w:hideMark/>
          </w:tcPr>
          <w:p w14:paraId="533F22E3" w14:textId="77777777" w:rsidR="000B21A7" w:rsidRPr="000B21A7" w:rsidRDefault="000B21A7">
            <w:pPr>
              <w:jc w:val="center"/>
              <w:rPr>
                <w:color w:val="000000"/>
                <w:sz w:val="18"/>
                <w:szCs w:val="18"/>
              </w:rPr>
            </w:pPr>
            <w:r w:rsidRPr="000B21A7">
              <w:rPr>
                <w:color w:val="000000"/>
                <w:sz w:val="18"/>
                <w:szCs w:val="18"/>
              </w:rPr>
              <w:t>LOS path</w:t>
            </w:r>
          </w:p>
        </w:tc>
      </w:tr>
      <w:tr w:rsidR="000B21A7" w:rsidRPr="000B21A7" w14:paraId="05E7CE2A" w14:textId="77777777" w:rsidTr="000B21A7">
        <w:trPr>
          <w:trHeight w:val="340"/>
          <w:jc w:val="center"/>
        </w:trPr>
        <w:tc>
          <w:tcPr>
            <w:tcW w:w="1300" w:type="dxa"/>
            <w:vMerge/>
            <w:tcBorders>
              <w:top w:val="nil"/>
              <w:left w:val="single" w:sz="8" w:space="0" w:color="auto"/>
              <w:bottom w:val="single" w:sz="8" w:space="0" w:color="000000"/>
              <w:right w:val="single" w:sz="8" w:space="0" w:color="auto"/>
            </w:tcBorders>
            <w:vAlign w:val="center"/>
            <w:hideMark/>
          </w:tcPr>
          <w:p w14:paraId="48E9A10C" w14:textId="77777777" w:rsidR="000B21A7" w:rsidRPr="000B21A7" w:rsidRDefault="000B21A7">
            <w:pPr>
              <w:rPr>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hideMark/>
          </w:tcPr>
          <w:p w14:paraId="45D42D04" w14:textId="77777777" w:rsidR="000B21A7" w:rsidRPr="000B21A7" w:rsidRDefault="000B21A7">
            <w:pPr>
              <w:jc w:val="center"/>
              <w:rPr>
                <w:color w:val="000000"/>
                <w:sz w:val="18"/>
                <w:szCs w:val="18"/>
              </w:rPr>
            </w:pPr>
            <w:r w:rsidRPr="000B21A7">
              <w:rPr>
                <w:color w:val="000000"/>
                <w:sz w:val="18"/>
                <w:szCs w:val="18"/>
              </w:rPr>
              <w:t>0</w:t>
            </w:r>
          </w:p>
        </w:tc>
        <w:tc>
          <w:tcPr>
            <w:tcW w:w="1300" w:type="dxa"/>
            <w:tcBorders>
              <w:top w:val="nil"/>
              <w:left w:val="nil"/>
              <w:bottom w:val="single" w:sz="8" w:space="0" w:color="auto"/>
              <w:right w:val="single" w:sz="8" w:space="0" w:color="auto"/>
            </w:tcBorders>
            <w:shd w:val="clear" w:color="auto" w:fill="auto"/>
            <w:vAlign w:val="center"/>
            <w:hideMark/>
          </w:tcPr>
          <w:p w14:paraId="77CFBC41" w14:textId="77777777" w:rsidR="000B21A7" w:rsidRPr="000B21A7" w:rsidRDefault="000B21A7">
            <w:pPr>
              <w:jc w:val="center"/>
              <w:rPr>
                <w:color w:val="000000"/>
                <w:sz w:val="18"/>
                <w:szCs w:val="18"/>
              </w:rPr>
            </w:pPr>
            <w:r w:rsidRPr="000B21A7">
              <w:rPr>
                <w:color w:val="000000"/>
                <w:sz w:val="18"/>
                <w:szCs w:val="18"/>
              </w:rPr>
              <w:t>-8.67</w:t>
            </w:r>
          </w:p>
        </w:tc>
        <w:tc>
          <w:tcPr>
            <w:tcW w:w="1300" w:type="dxa"/>
            <w:tcBorders>
              <w:top w:val="nil"/>
              <w:left w:val="nil"/>
              <w:bottom w:val="single" w:sz="8" w:space="0" w:color="auto"/>
              <w:right w:val="single" w:sz="8" w:space="0" w:color="auto"/>
            </w:tcBorders>
            <w:shd w:val="clear" w:color="auto" w:fill="auto"/>
            <w:vAlign w:val="center"/>
            <w:hideMark/>
          </w:tcPr>
          <w:p w14:paraId="77760697" w14:textId="77777777" w:rsidR="000B21A7" w:rsidRPr="000B21A7" w:rsidRDefault="000B21A7">
            <w:pPr>
              <w:jc w:val="center"/>
              <w:rPr>
                <w:color w:val="000000"/>
                <w:sz w:val="18"/>
                <w:szCs w:val="18"/>
              </w:rPr>
            </w:pPr>
            <w:r w:rsidRPr="000B21A7">
              <w:rPr>
                <w:color w:val="000000"/>
                <w:sz w:val="18"/>
                <w:szCs w:val="18"/>
              </w:rPr>
              <w:t>Rayleigh</w:t>
            </w:r>
          </w:p>
        </w:tc>
      </w:tr>
      <w:tr w:rsidR="000B21A7" w:rsidRPr="000B21A7" w14:paraId="3E0D5E62" w14:textId="77777777" w:rsidTr="000B21A7">
        <w:trPr>
          <w:trHeight w:val="340"/>
          <w:jc w:val="center"/>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28DCC5C0" w14:textId="77777777" w:rsidR="000B21A7" w:rsidRPr="000B21A7" w:rsidRDefault="000B21A7">
            <w:pPr>
              <w:jc w:val="center"/>
              <w:rPr>
                <w:color w:val="000000"/>
                <w:sz w:val="18"/>
                <w:szCs w:val="18"/>
              </w:rPr>
            </w:pPr>
            <w:r w:rsidRPr="000B21A7">
              <w:rPr>
                <w:color w:val="000000"/>
                <w:sz w:val="18"/>
                <w:szCs w:val="18"/>
              </w:rPr>
              <w:t>2</w:t>
            </w:r>
          </w:p>
        </w:tc>
        <w:tc>
          <w:tcPr>
            <w:tcW w:w="1300" w:type="dxa"/>
            <w:tcBorders>
              <w:top w:val="nil"/>
              <w:left w:val="nil"/>
              <w:bottom w:val="single" w:sz="8" w:space="0" w:color="auto"/>
              <w:right w:val="single" w:sz="8" w:space="0" w:color="auto"/>
            </w:tcBorders>
            <w:shd w:val="clear" w:color="auto" w:fill="auto"/>
            <w:vAlign w:val="center"/>
            <w:hideMark/>
          </w:tcPr>
          <w:p w14:paraId="389B1BD6" w14:textId="77777777" w:rsidR="000B21A7" w:rsidRPr="000B21A7" w:rsidRDefault="000B21A7">
            <w:pPr>
              <w:jc w:val="center"/>
              <w:rPr>
                <w:color w:val="000000"/>
                <w:sz w:val="18"/>
                <w:szCs w:val="18"/>
              </w:rPr>
            </w:pPr>
            <w:r w:rsidRPr="000B21A7">
              <w:rPr>
                <w:color w:val="000000"/>
                <w:sz w:val="18"/>
                <w:szCs w:val="18"/>
              </w:rPr>
              <w:t>60</w:t>
            </w:r>
          </w:p>
        </w:tc>
        <w:tc>
          <w:tcPr>
            <w:tcW w:w="1300" w:type="dxa"/>
            <w:tcBorders>
              <w:top w:val="nil"/>
              <w:left w:val="nil"/>
              <w:bottom w:val="single" w:sz="8" w:space="0" w:color="auto"/>
              <w:right w:val="single" w:sz="8" w:space="0" w:color="auto"/>
            </w:tcBorders>
            <w:shd w:val="clear" w:color="auto" w:fill="auto"/>
            <w:vAlign w:val="center"/>
            <w:hideMark/>
          </w:tcPr>
          <w:p w14:paraId="3187A65A" w14:textId="77777777" w:rsidR="000B21A7" w:rsidRPr="000B21A7" w:rsidRDefault="000B21A7">
            <w:pPr>
              <w:jc w:val="center"/>
              <w:rPr>
                <w:color w:val="000000"/>
                <w:sz w:val="18"/>
                <w:szCs w:val="18"/>
              </w:rPr>
            </w:pPr>
            <w:r w:rsidRPr="000B21A7">
              <w:rPr>
                <w:color w:val="000000"/>
                <w:sz w:val="18"/>
                <w:szCs w:val="18"/>
              </w:rPr>
              <w:t>-21.42</w:t>
            </w:r>
          </w:p>
        </w:tc>
        <w:tc>
          <w:tcPr>
            <w:tcW w:w="1300" w:type="dxa"/>
            <w:tcBorders>
              <w:top w:val="nil"/>
              <w:left w:val="nil"/>
              <w:bottom w:val="single" w:sz="8" w:space="0" w:color="auto"/>
              <w:right w:val="single" w:sz="8" w:space="0" w:color="auto"/>
            </w:tcBorders>
            <w:shd w:val="clear" w:color="auto" w:fill="auto"/>
            <w:vAlign w:val="center"/>
            <w:hideMark/>
          </w:tcPr>
          <w:p w14:paraId="3C059AB8" w14:textId="77777777" w:rsidR="000B21A7" w:rsidRPr="000B21A7" w:rsidRDefault="000B21A7">
            <w:pPr>
              <w:jc w:val="center"/>
              <w:rPr>
                <w:color w:val="000000"/>
                <w:sz w:val="18"/>
                <w:szCs w:val="18"/>
              </w:rPr>
            </w:pPr>
            <w:r w:rsidRPr="000B21A7">
              <w:rPr>
                <w:color w:val="000000"/>
                <w:sz w:val="18"/>
                <w:szCs w:val="18"/>
              </w:rPr>
              <w:t>Rayleigh</w:t>
            </w:r>
          </w:p>
        </w:tc>
      </w:tr>
    </w:tbl>
    <w:p w14:paraId="2C495084" w14:textId="77777777" w:rsidR="000B21A7" w:rsidRDefault="000B21A7" w:rsidP="005B410D">
      <w:pPr>
        <w:spacing w:after="120"/>
        <w:rPr>
          <w:rFonts w:eastAsia="SimSun"/>
          <w:sz w:val="20"/>
          <w:szCs w:val="20"/>
          <w:lang w:val="en-GB" w:eastAsia="en-GB"/>
        </w:rPr>
      </w:pPr>
    </w:p>
    <w:p w14:paraId="7B02CF98" w14:textId="77777777" w:rsidR="00820D01" w:rsidRDefault="00820D01" w:rsidP="005B410D">
      <w:pPr>
        <w:spacing w:after="120"/>
        <w:rPr>
          <w:rFonts w:eastAsia="SimSun"/>
          <w:sz w:val="20"/>
          <w:szCs w:val="20"/>
          <w:lang w:val="en-GB" w:eastAsia="en-GB"/>
        </w:rPr>
      </w:pPr>
    </w:p>
    <w:p w14:paraId="4F8FDB61" w14:textId="1599740B" w:rsidR="00150312" w:rsidRDefault="00150312" w:rsidP="005B410D">
      <w:pPr>
        <w:spacing w:after="120"/>
        <w:rPr>
          <w:rFonts w:eastAsia="SimSun"/>
          <w:sz w:val="20"/>
          <w:szCs w:val="20"/>
          <w:lang w:val="en-GB" w:eastAsia="en-GB"/>
        </w:rPr>
      </w:pPr>
      <w:r>
        <w:rPr>
          <w:rFonts w:eastAsia="SimSun"/>
          <w:sz w:val="20"/>
          <w:szCs w:val="20"/>
          <w:lang w:val="en-GB" w:eastAsia="en-GB"/>
        </w:rPr>
        <w:t>In addition, the baseline simulation parameters and assumptions were agreed in [1]. Based on the agreed simulation parameters we provide simulation results for PDSCH demod in the table below.</w:t>
      </w:r>
    </w:p>
    <w:p w14:paraId="5301B2F0" w14:textId="033A806D" w:rsidR="00150312" w:rsidRDefault="00150312" w:rsidP="005B410D">
      <w:pPr>
        <w:spacing w:after="120"/>
        <w:rPr>
          <w:rFonts w:eastAsia="SimSun"/>
          <w:sz w:val="20"/>
          <w:szCs w:val="20"/>
          <w:lang w:val="en-GB" w:eastAsia="en-GB"/>
        </w:rPr>
      </w:pPr>
    </w:p>
    <w:p w14:paraId="2368D0D5" w14:textId="4562299E" w:rsidR="009F1766" w:rsidRDefault="009F1766" w:rsidP="009F1766">
      <w:pPr>
        <w:pStyle w:val="Caption"/>
        <w:keepNext/>
        <w:jc w:val="center"/>
      </w:pPr>
      <w:r>
        <w:t xml:space="preserve">Table </w:t>
      </w:r>
      <w:fldSimple w:instr=" SEQ Table \* ARABIC ">
        <w:r w:rsidR="00B44C45">
          <w:rPr>
            <w:noProof/>
          </w:rPr>
          <w:t>4</w:t>
        </w:r>
      </w:fldSimple>
      <w:r>
        <w:t>: Simulation results for PDSCH demod for NTN</w:t>
      </w:r>
    </w:p>
    <w:tbl>
      <w:tblPr>
        <w:tblW w:w="6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1418"/>
        <w:gridCol w:w="1073"/>
        <w:gridCol w:w="1073"/>
        <w:gridCol w:w="1073"/>
      </w:tblGrid>
      <w:tr w:rsidR="00B44C45" w:rsidRPr="00150312" w14:paraId="4FD472FC" w14:textId="77777777" w:rsidTr="00D72FF3">
        <w:trPr>
          <w:trHeight w:val="302"/>
          <w:jc w:val="center"/>
        </w:trPr>
        <w:tc>
          <w:tcPr>
            <w:tcW w:w="2065" w:type="dxa"/>
            <w:vMerge w:val="restart"/>
            <w:shd w:val="clear" w:color="auto" w:fill="auto"/>
            <w:noWrap/>
            <w:vAlign w:val="center"/>
          </w:tcPr>
          <w:p w14:paraId="28FABA6F" w14:textId="6AC12AD3" w:rsidR="00B44C45" w:rsidRPr="00150312" w:rsidRDefault="00B44C45" w:rsidP="00150312">
            <w:pPr>
              <w:jc w:val="center"/>
              <w:rPr>
                <w:b/>
                <w:bCs/>
                <w:color w:val="000000"/>
                <w:sz w:val="20"/>
                <w:szCs w:val="20"/>
              </w:rPr>
            </w:pPr>
            <w:r w:rsidRPr="00150312">
              <w:rPr>
                <w:b/>
                <w:bCs/>
                <w:color w:val="000000"/>
                <w:sz w:val="20"/>
                <w:szCs w:val="20"/>
              </w:rPr>
              <w:t>Prop. Channel</w:t>
            </w:r>
          </w:p>
        </w:tc>
        <w:tc>
          <w:tcPr>
            <w:tcW w:w="1418" w:type="dxa"/>
            <w:vMerge w:val="restart"/>
            <w:shd w:val="clear" w:color="auto" w:fill="auto"/>
            <w:noWrap/>
            <w:vAlign w:val="center"/>
          </w:tcPr>
          <w:p w14:paraId="35CF0027" w14:textId="18B8EB01" w:rsidR="00B44C45" w:rsidRPr="00150312" w:rsidRDefault="00B44C45" w:rsidP="00150312">
            <w:pPr>
              <w:jc w:val="center"/>
              <w:rPr>
                <w:b/>
                <w:bCs/>
                <w:color w:val="000000"/>
                <w:sz w:val="20"/>
                <w:szCs w:val="20"/>
              </w:rPr>
            </w:pPr>
            <w:r w:rsidRPr="00150312">
              <w:rPr>
                <w:b/>
                <w:bCs/>
                <w:color w:val="000000"/>
                <w:sz w:val="20"/>
                <w:szCs w:val="20"/>
              </w:rPr>
              <w:t>MCS</w:t>
            </w:r>
          </w:p>
        </w:tc>
        <w:tc>
          <w:tcPr>
            <w:tcW w:w="3219" w:type="dxa"/>
            <w:gridSpan w:val="3"/>
            <w:shd w:val="clear" w:color="auto" w:fill="auto"/>
            <w:noWrap/>
            <w:vAlign w:val="center"/>
          </w:tcPr>
          <w:p w14:paraId="6228BC80" w14:textId="5A3BC354" w:rsidR="00B44C45" w:rsidRPr="00150312" w:rsidRDefault="00B44C45" w:rsidP="00150312">
            <w:pPr>
              <w:jc w:val="center"/>
              <w:rPr>
                <w:b/>
                <w:bCs/>
                <w:color w:val="000000"/>
                <w:sz w:val="20"/>
                <w:szCs w:val="20"/>
              </w:rPr>
            </w:pPr>
            <w:r>
              <w:rPr>
                <w:b/>
                <w:bCs/>
                <w:color w:val="000000"/>
                <w:sz w:val="20"/>
                <w:szCs w:val="20"/>
              </w:rPr>
              <w:t>SNR @ 70% Max TP</w:t>
            </w:r>
          </w:p>
        </w:tc>
      </w:tr>
      <w:tr w:rsidR="00B44C45" w:rsidRPr="00150312" w14:paraId="0C7F6901" w14:textId="77777777" w:rsidTr="00150312">
        <w:trPr>
          <w:trHeight w:val="302"/>
          <w:jc w:val="center"/>
        </w:trPr>
        <w:tc>
          <w:tcPr>
            <w:tcW w:w="2065" w:type="dxa"/>
            <w:vMerge/>
            <w:shd w:val="clear" w:color="auto" w:fill="auto"/>
            <w:noWrap/>
            <w:vAlign w:val="center"/>
            <w:hideMark/>
          </w:tcPr>
          <w:p w14:paraId="1E77BE0E" w14:textId="405728B3" w:rsidR="00B44C45" w:rsidRPr="00150312" w:rsidRDefault="00B44C45" w:rsidP="00150312">
            <w:pPr>
              <w:jc w:val="center"/>
              <w:rPr>
                <w:b/>
                <w:bCs/>
                <w:color w:val="000000"/>
                <w:sz w:val="20"/>
                <w:szCs w:val="20"/>
              </w:rPr>
            </w:pPr>
          </w:p>
        </w:tc>
        <w:tc>
          <w:tcPr>
            <w:tcW w:w="1418" w:type="dxa"/>
            <w:vMerge/>
            <w:shd w:val="clear" w:color="auto" w:fill="auto"/>
            <w:noWrap/>
            <w:vAlign w:val="center"/>
            <w:hideMark/>
          </w:tcPr>
          <w:p w14:paraId="72C2EEF5" w14:textId="6DE581FE" w:rsidR="00B44C45" w:rsidRPr="00150312" w:rsidRDefault="00B44C45" w:rsidP="00150312">
            <w:pPr>
              <w:jc w:val="center"/>
              <w:rPr>
                <w:b/>
                <w:bCs/>
                <w:color w:val="000000"/>
                <w:sz w:val="20"/>
                <w:szCs w:val="20"/>
              </w:rPr>
            </w:pPr>
          </w:p>
        </w:tc>
        <w:tc>
          <w:tcPr>
            <w:tcW w:w="1073" w:type="dxa"/>
            <w:shd w:val="clear" w:color="auto" w:fill="auto"/>
            <w:noWrap/>
            <w:vAlign w:val="center"/>
            <w:hideMark/>
          </w:tcPr>
          <w:p w14:paraId="3B561EF8" w14:textId="34C476DD" w:rsidR="00B44C45" w:rsidRPr="00150312" w:rsidRDefault="006F511A" w:rsidP="00150312">
            <w:pPr>
              <w:jc w:val="center"/>
              <w:rPr>
                <w:b/>
                <w:bCs/>
                <w:color w:val="000000"/>
                <w:sz w:val="20"/>
                <w:szCs w:val="20"/>
              </w:rPr>
            </w:pPr>
            <w:r w:rsidRPr="00150312">
              <w:rPr>
                <w:b/>
                <w:bCs/>
                <w:color w:val="000000"/>
                <w:sz w:val="20"/>
                <w:szCs w:val="20"/>
              </w:rPr>
              <w:t xml:space="preserve">Disabled </w:t>
            </w:r>
            <w:r w:rsidR="00B44C45" w:rsidRPr="00150312">
              <w:rPr>
                <w:b/>
                <w:bCs/>
                <w:color w:val="000000"/>
                <w:sz w:val="20"/>
                <w:szCs w:val="20"/>
              </w:rPr>
              <w:t xml:space="preserve">HARQ </w:t>
            </w:r>
          </w:p>
        </w:tc>
        <w:tc>
          <w:tcPr>
            <w:tcW w:w="1073" w:type="dxa"/>
            <w:shd w:val="clear" w:color="auto" w:fill="auto"/>
            <w:noWrap/>
            <w:vAlign w:val="center"/>
            <w:hideMark/>
          </w:tcPr>
          <w:p w14:paraId="71EEF492" w14:textId="3B41E857" w:rsidR="00B44C45" w:rsidRPr="00150312" w:rsidRDefault="00B44C45" w:rsidP="00150312">
            <w:pPr>
              <w:jc w:val="center"/>
              <w:rPr>
                <w:b/>
                <w:bCs/>
                <w:color w:val="000000"/>
                <w:sz w:val="20"/>
                <w:szCs w:val="20"/>
              </w:rPr>
            </w:pPr>
            <w:r w:rsidRPr="00150312">
              <w:rPr>
                <w:b/>
                <w:bCs/>
                <w:color w:val="000000"/>
                <w:sz w:val="20"/>
                <w:szCs w:val="20"/>
              </w:rPr>
              <w:t>16 HARQ Proc</w:t>
            </w:r>
          </w:p>
        </w:tc>
        <w:tc>
          <w:tcPr>
            <w:tcW w:w="1073" w:type="dxa"/>
            <w:shd w:val="clear" w:color="auto" w:fill="auto"/>
            <w:noWrap/>
            <w:vAlign w:val="center"/>
            <w:hideMark/>
          </w:tcPr>
          <w:p w14:paraId="77297521" w14:textId="6A7B2500" w:rsidR="00B44C45" w:rsidRPr="00150312" w:rsidRDefault="00B44C45" w:rsidP="00150312">
            <w:pPr>
              <w:jc w:val="center"/>
              <w:rPr>
                <w:b/>
                <w:bCs/>
                <w:color w:val="000000"/>
                <w:sz w:val="20"/>
                <w:szCs w:val="20"/>
              </w:rPr>
            </w:pPr>
            <w:r w:rsidRPr="00150312">
              <w:rPr>
                <w:b/>
                <w:bCs/>
                <w:color w:val="000000"/>
                <w:sz w:val="20"/>
                <w:szCs w:val="20"/>
              </w:rPr>
              <w:t>32 HARQ Proc</w:t>
            </w:r>
          </w:p>
        </w:tc>
      </w:tr>
      <w:tr w:rsidR="00150312" w:rsidRPr="00150312" w14:paraId="3BB245EE" w14:textId="77777777" w:rsidTr="00150312">
        <w:trPr>
          <w:trHeight w:val="302"/>
          <w:jc w:val="center"/>
        </w:trPr>
        <w:tc>
          <w:tcPr>
            <w:tcW w:w="2065" w:type="dxa"/>
            <w:vMerge w:val="restart"/>
            <w:shd w:val="clear" w:color="auto" w:fill="auto"/>
            <w:noWrap/>
            <w:vAlign w:val="center"/>
            <w:hideMark/>
          </w:tcPr>
          <w:p w14:paraId="0EEC0224" w14:textId="11475136" w:rsidR="00150312" w:rsidRPr="00150312" w:rsidRDefault="00150312" w:rsidP="00150312">
            <w:pPr>
              <w:jc w:val="center"/>
              <w:rPr>
                <w:color w:val="000000"/>
                <w:sz w:val="20"/>
                <w:szCs w:val="20"/>
              </w:rPr>
            </w:pPr>
            <w:r w:rsidRPr="00150312">
              <w:rPr>
                <w:color w:val="000000"/>
                <w:sz w:val="20"/>
                <w:szCs w:val="20"/>
              </w:rPr>
              <w:t>NTN-TDLA100-200</w:t>
            </w:r>
          </w:p>
        </w:tc>
        <w:tc>
          <w:tcPr>
            <w:tcW w:w="1418" w:type="dxa"/>
            <w:shd w:val="clear" w:color="auto" w:fill="auto"/>
            <w:noWrap/>
            <w:vAlign w:val="center"/>
            <w:hideMark/>
          </w:tcPr>
          <w:p w14:paraId="0F1ACA17" w14:textId="77777777" w:rsidR="00150312" w:rsidRPr="00150312" w:rsidRDefault="00150312" w:rsidP="00150312">
            <w:pPr>
              <w:jc w:val="center"/>
              <w:rPr>
                <w:color w:val="000000"/>
                <w:sz w:val="20"/>
                <w:szCs w:val="20"/>
              </w:rPr>
            </w:pPr>
            <w:r w:rsidRPr="00150312">
              <w:rPr>
                <w:color w:val="000000"/>
                <w:sz w:val="20"/>
                <w:szCs w:val="20"/>
              </w:rPr>
              <w:t>MCS4</w:t>
            </w:r>
          </w:p>
        </w:tc>
        <w:tc>
          <w:tcPr>
            <w:tcW w:w="1073" w:type="dxa"/>
            <w:shd w:val="clear" w:color="auto" w:fill="auto"/>
            <w:noWrap/>
            <w:vAlign w:val="center"/>
            <w:hideMark/>
          </w:tcPr>
          <w:p w14:paraId="11C791E0" w14:textId="77777777" w:rsidR="00150312" w:rsidRPr="00150312" w:rsidRDefault="00150312" w:rsidP="00150312">
            <w:pPr>
              <w:jc w:val="center"/>
              <w:rPr>
                <w:color w:val="000000"/>
                <w:sz w:val="20"/>
                <w:szCs w:val="20"/>
              </w:rPr>
            </w:pPr>
            <w:r w:rsidRPr="00150312">
              <w:rPr>
                <w:color w:val="000000"/>
                <w:sz w:val="20"/>
                <w:szCs w:val="20"/>
              </w:rPr>
              <w:t>-0.7</w:t>
            </w:r>
          </w:p>
        </w:tc>
        <w:tc>
          <w:tcPr>
            <w:tcW w:w="1073" w:type="dxa"/>
            <w:shd w:val="clear" w:color="auto" w:fill="auto"/>
            <w:noWrap/>
            <w:vAlign w:val="center"/>
            <w:hideMark/>
          </w:tcPr>
          <w:p w14:paraId="3033F6B9" w14:textId="77777777" w:rsidR="00150312" w:rsidRPr="00150312" w:rsidRDefault="00150312" w:rsidP="00150312">
            <w:pPr>
              <w:jc w:val="center"/>
              <w:rPr>
                <w:color w:val="000000"/>
                <w:sz w:val="20"/>
                <w:szCs w:val="20"/>
              </w:rPr>
            </w:pPr>
            <w:r w:rsidRPr="00150312">
              <w:rPr>
                <w:color w:val="000000"/>
                <w:sz w:val="20"/>
                <w:szCs w:val="20"/>
              </w:rPr>
              <w:t>-1.4</w:t>
            </w:r>
          </w:p>
        </w:tc>
        <w:tc>
          <w:tcPr>
            <w:tcW w:w="1073" w:type="dxa"/>
            <w:shd w:val="clear" w:color="auto" w:fill="auto"/>
            <w:noWrap/>
            <w:vAlign w:val="center"/>
            <w:hideMark/>
          </w:tcPr>
          <w:p w14:paraId="548CE176" w14:textId="77777777" w:rsidR="00150312" w:rsidRPr="00150312" w:rsidRDefault="00150312" w:rsidP="00150312">
            <w:pPr>
              <w:jc w:val="center"/>
              <w:rPr>
                <w:color w:val="000000"/>
                <w:sz w:val="20"/>
                <w:szCs w:val="20"/>
              </w:rPr>
            </w:pPr>
            <w:r w:rsidRPr="00150312">
              <w:rPr>
                <w:color w:val="000000"/>
                <w:sz w:val="20"/>
                <w:szCs w:val="20"/>
              </w:rPr>
              <w:t>-1.4</w:t>
            </w:r>
          </w:p>
        </w:tc>
      </w:tr>
      <w:tr w:rsidR="00150312" w:rsidRPr="00150312" w14:paraId="3D262763" w14:textId="77777777" w:rsidTr="00150312">
        <w:trPr>
          <w:trHeight w:val="302"/>
          <w:jc w:val="center"/>
        </w:trPr>
        <w:tc>
          <w:tcPr>
            <w:tcW w:w="2065" w:type="dxa"/>
            <w:vMerge/>
            <w:vAlign w:val="center"/>
            <w:hideMark/>
          </w:tcPr>
          <w:p w14:paraId="4131A20A" w14:textId="77777777" w:rsidR="00150312" w:rsidRPr="00150312" w:rsidRDefault="00150312" w:rsidP="00150312">
            <w:pPr>
              <w:jc w:val="center"/>
              <w:rPr>
                <w:color w:val="000000"/>
                <w:sz w:val="20"/>
                <w:szCs w:val="20"/>
              </w:rPr>
            </w:pPr>
          </w:p>
        </w:tc>
        <w:tc>
          <w:tcPr>
            <w:tcW w:w="1418" w:type="dxa"/>
            <w:shd w:val="clear" w:color="auto" w:fill="auto"/>
            <w:noWrap/>
            <w:vAlign w:val="center"/>
            <w:hideMark/>
          </w:tcPr>
          <w:p w14:paraId="282226A9" w14:textId="77777777" w:rsidR="00150312" w:rsidRPr="00150312" w:rsidRDefault="00150312" w:rsidP="00150312">
            <w:pPr>
              <w:jc w:val="center"/>
              <w:rPr>
                <w:color w:val="000000"/>
                <w:sz w:val="20"/>
                <w:szCs w:val="20"/>
              </w:rPr>
            </w:pPr>
            <w:r w:rsidRPr="00150312">
              <w:rPr>
                <w:color w:val="000000"/>
                <w:sz w:val="20"/>
                <w:szCs w:val="20"/>
              </w:rPr>
              <w:t>MCS13</w:t>
            </w:r>
          </w:p>
        </w:tc>
        <w:tc>
          <w:tcPr>
            <w:tcW w:w="1073" w:type="dxa"/>
            <w:shd w:val="clear" w:color="auto" w:fill="auto"/>
            <w:noWrap/>
            <w:vAlign w:val="center"/>
            <w:hideMark/>
          </w:tcPr>
          <w:p w14:paraId="4131F0BE" w14:textId="77777777" w:rsidR="00150312" w:rsidRPr="00150312" w:rsidRDefault="00150312" w:rsidP="00150312">
            <w:pPr>
              <w:jc w:val="center"/>
              <w:rPr>
                <w:color w:val="000000"/>
                <w:sz w:val="20"/>
                <w:szCs w:val="20"/>
              </w:rPr>
            </w:pPr>
            <w:r w:rsidRPr="00150312">
              <w:rPr>
                <w:color w:val="000000"/>
                <w:sz w:val="20"/>
                <w:szCs w:val="20"/>
              </w:rPr>
              <w:t>7.6</w:t>
            </w:r>
          </w:p>
        </w:tc>
        <w:tc>
          <w:tcPr>
            <w:tcW w:w="1073" w:type="dxa"/>
            <w:shd w:val="clear" w:color="auto" w:fill="auto"/>
            <w:noWrap/>
            <w:vAlign w:val="center"/>
            <w:hideMark/>
          </w:tcPr>
          <w:p w14:paraId="33ED9093" w14:textId="77777777" w:rsidR="00150312" w:rsidRPr="00150312" w:rsidRDefault="00150312" w:rsidP="00150312">
            <w:pPr>
              <w:jc w:val="center"/>
              <w:rPr>
                <w:color w:val="000000"/>
                <w:sz w:val="20"/>
                <w:szCs w:val="20"/>
              </w:rPr>
            </w:pPr>
            <w:r w:rsidRPr="00150312">
              <w:rPr>
                <w:color w:val="000000"/>
                <w:sz w:val="20"/>
                <w:szCs w:val="20"/>
              </w:rPr>
              <w:t>6.8</w:t>
            </w:r>
          </w:p>
        </w:tc>
        <w:tc>
          <w:tcPr>
            <w:tcW w:w="1073" w:type="dxa"/>
            <w:shd w:val="clear" w:color="auto" w:fill="auto"/>
            <w:noWrap/>
            <w:vAlign w:val="center"/>
            <w:hideMark/>
          </w:tcPr>
          <w:p w14:paraId="3BD0324A" w14:textId="77777777" w:rsidR="00150312" w:rsidRPr="00150312" w:rsidRDefault="00150312" w:rsidP="00150312">
            <w:pPr>
              <w:jc w:val="center"/>
              <w:rPr>
                <w:color w:val="000000"/>
                <w:sz w:val="20"/>
                <w:szCs w:val="20"/>
              </w:rPr>
            </w:pPr>
            <w:r w:rsidRPr="00150312">
              <w:rPr>
                <w:color w:val="000000"/>
                <w:sz w:val="20"/>
                <w:szCs w:val="20"/>
              </w:rPr>
              <w:t>6.8</w:t>
            </w:r>
          </w:p>
        </w:tc>
      </w:tr>
      <w:tr w:rsidR="00150312" w:rsidRPr="00150312" w14:paraId="62859A50" w14:textId="77777777" w:rsidTr="00150312">
        <w:trPr>
          <w:trHeight w:val="302"/>
          <w:jc w:val="center"/>
        </w:trPr>
        <w:tc>
          <w:tcPr>
            <w:tcW w:w="2065" w:type="dxa"/>
            <w:vMerge w:val="restart"/>
            <w:shd w:val="clear" w:color="auto" w:fill="auto"/>
            <w:noWrap/>
            <w:vAlign w:val="center"/>
            <w:hideMark/>
          </w:tcPr>
          <w:p w14:paraId="386A4C53" w14:textId="780340C8" w:rsidR="00150312" w:rsidRPr="00150312" w:rsidRDefault="00150312" w:rsidP="00150312">
            <w:pPr>
              <w:jc w:val="center"/>
              <w:rPr>
                <w:color w:val="000000"/>
                <w:sz w:val="20"/>
                <w:szCs w:val="20"/>
              </w:rPr>
            </w:pPr>
            <w:r w:rsidRPr="00150312">
              <w:rPr>
                <w:color w:val="000000"/>
                <w:sz w:val="20"/>
                <w:szCs w:val="20"/>
              </w:rPr>
              <w:t>NTN-TDLC3d5-200</w:t>
            </w:r>
          </w:p>
        </w:tc>
        <w:tc>
          <w:tcPr>
            <w:tcW w:w="1418" w:type="dxa"/>
            <w:shd w:val="clear" w:color="auto" w:fill="auto"/>
            <w:noWrap/>
            <w:vAlign w:val="center"/>
            <w:hideMark/>
          </w:tcPr>
          <w:p w14:paraId="60FEE46B" w14:textId="77777777" w:rsidR="00150312" w:rsidRPr="00150312" w:rsidRDefault="00150312" w:rsidP="00150312">
            <w:pPr>
              <w:jc w:val="center"/>
              <w:rPr>
                <w:color w:val="000000"/>
                <w:sz w:val="20"/>
                <w:szCs w:val="20"/>
              </w:rPr>
            </w:pPr>
            <w:r w:rsidRPr="00150312">
              <w:rPr>
                <w:color w:val="000000"/>
                <w:sz w:val="20"/>
                <w:szCs w:val="20"/>
              </w:rPr>
              <w:t>MCS4</w:t>
            </w:r>
          </w:p>
        </w:tc>
        <w:tc>
          <w:tcPr>
            <w:tcW w:w="1073" w:type="dxa"/>
            <w:shd w:val="clear" w:color="auto" w:fill="auto"/>
            <w:noWrap/>
            <w:vAlign w:val="center"/>
            <w:hideMark/>
          </w:tcPr>
          <w:p w14:paraId="2D8DB5AA" w14:textId="77777777" w:rsidR="00150312" w:rsidRPr="00150312" w:rsidRDefault="00150312" w:rsidP="00150312">
            <w:pPr>
              <w:jc w:val="center"/>
              <w:rPr>
                <w:color w:val="000000"/>
                <w:sz w:val="20"/>
                <w:szCs w:val="20"/>
              </w:rPr>
            </w:pPr>
            <w:r w:rsidRPr="00150312">
              <w:rPr>
                <w:color w:val="000000"/>
                <w:sz w:val="20"/>
                <w:szCs w:val="20"/>
              </w:rPr>
              <w:t>-2.4</w:t>
            </w:r>
          </w:p>
        </w:tc>
        <w:tc>
          <w:tcPr>
            <w:tcW w:w="1073" w:type="dxa"/>
            <w:shd w:val="clear" w:color="auto" w:fill="auto"/>
            <w:noWrap/>
            <w:vAlign w:val="center"/>
            <w:hideMark/>
          </w:tcPr>
          <w:p w14:paraId="307EF79A" w14:textId="77777777" w:rsidR="00150312" w:rsidRPr="00150312" w:rsidRDefault="00150312" w:rsidP="00150312">
            <w:pPr>
              <w:jc w:val="center"/>
              <w:rPr>
                <w:color w:val="000000"/>
                <w:sz w:val="20"/>
                <w:szCs w:val="20"/>
              </w:rPr>
            </w:pPr>
            <w:r w:rsidRPr="00150312">
              <w:rPr>
                <w:color w:val="000000"/>
                <w:sz w:val="20"/>
                <w:szCs w:val="20"/>
              </w:rPr>
              <w:t>-3.3</w:t>
            </w:r>
          </w:p>
        </w:tc>
        <w:tc>
          <w:tcPr>
            <w:tcW w:w="1073" w:type="dxa"/>
            <w:shd w:val="clear" w:color="auto" w:fill="auto"/>
            <w:noWrap/>
            <w:vAlign w:val="center"/>
            <w:hideMark/>
          </w:tcPr>
          <w:p w14:paraId="11ED954E" w14:textId="77777777" w:rsidR="00150312" w:rsidRPr="00150312" w:rsidRDefault="00150312" w:rsidP="00150312">
            <w:pPr>
              <w:jc w:val="center"/>
              <w:rPr>
                <w:color w:val="000000"/>
                <w:sz w:val="20"/>
                <w:szCs w:val="20"/>
              </w:rPr>
            </w:pPr>
            <w:r w:rsidRPr="00150312">
              <w:rPr>
                <w:color w:val="000000"/>
                <w:sz w:val="20"/>
                <w:szCs w:val="20"/>
              </w:rPr>
              <w:t>-3.0</w:t>
            </w:r>
          </w:p>
        </w:tc>
      </w:tr>
      <w:tr w:rsidR="00150312" w:rsidRPr="00150312" w14:paraId="031F2CA2" w14:textId="77777777" w:rsidTr="00150312">
        <w:trPr>
          <w:trHeight w:val="302"/>
          <w:jc w:val="center"/>
        </w:trPr>
        <w:tc>
          <w:tcPr>
            <w:tcW w:w="2065" w:type="dxa"/>
            <w:vMerge/>
            <w:vAlign w:val="center"/>
            <w:hideMark/>
          </w:tcPr>
          <w:p w14:paraId="3A7DEC1E" w14:textId="77777777" w:rsidR="00150312" w:rsidRPr="00150312" w:rsidRDefault="00150312" w:rsidP="00150312">
            <w:pPr>
              <w:jc w:val="center"/>
              <w:rPr>
                <w:color w:val="000000"/>
                <w:sz w:val="20"/>
                <w:szCs w:val="20"/>
              </w:rPr>
            </w:pPr>
          </w:p>
        </w:tc>
        <w:tc>
          <w:tcPr>
            <w:tcW w:w="1418" w:type="dxa"/>
            <w:shd w:val="clear" w:color="auto" w:fill="auto"/>
            <w:noWrap/>
            <w:vAlign w:val="center"/>
            <w:hideMark/>
          </w:tcPr>
          <w:p w14:paraId="0BD81ACF" w14:textId="77777777" w:rsidR="00150312" w:rsidRPr="00150312" w:rsidRDefault="00150312" w:rsidP="00150312">
            <w:pPr>
              <w:jc w:val="center"/>
              <w:rPr>
                <w:color w:val="000000"/>
                <w:sz w:val="20"/>
                <w:szCs w:val="20"/>
              </w:rPr>
            </w:pPr>
            <w:r w:rsidRPr="00150312">
              <w:rPr>
                <w:color w:val="000000"/>
                <w:sz w:val="20"/>
                <w:szCs w:val="20"/>
              </w:rPr>
              <w:t>MCS13</w:t>
            </w:r>
          </w:p>
        </w:tc>
        <w:tc>
          <w:tcPr>
            <w:tcW w:w="1073" w:type="dxa"/>
            <w:shd w:val="clear" w:color="auto" w:fill="auto"/>
            <w:noWrap/>
            <w:vAlign w:val="center"/>
            <w:hideMark/>
          </w:tcPr>
          <w:p w14:paraId="7C893DDA" w14:textId="77777777" w:rsidR="00150312" w:rsidRPr="00150312" w:rsidRDefault="00150312" w:rsidP="00150312">
            <w:pPr>
              <w:jc w:val="center"/>
              <w:rPr>
                <w:color w:val="000000"/>
                <w:sz w:val="20"/>
                <w:szCs w:val="20"/>
              </w:rPr>
            </w:pPr>
            <w:r w:rsidRPr="00150312">
              <w:rPr>
                <w:color w:val="000000"/>
                <w:sz w:val="20"/>
                <w:szCs w:val="20"/>
              </w:rPr>
              <w:t>6.2</w:t>
            </w:r>
          </w:p>
        </w:tc>
        <w:tc>
          <w:tcPr>
            <w:tcW w:w="1073" w:type="dxa"/>
            <w:shd w:val="clear" w:color="auto" w:fill="auto"/>
            <w:noWrap/>
            <w:vAlign w:val="center"/>
            <w:hideMark/>
          </w:tcPr>
          <w:p w14:paraId="3816DF6A" w14:textId="77777777" w:rsidR="00150312" w:rsidRPr="00150312" w:rsidRDefault="00150312" w:rsidP="00150312">
            <w:pPr>
              <w:jc w:val="center"/>
              <w:rPr>
                <w:color w:val="000000"/>
                <w:sz w:val="20"/>
                <w:szCs w:val="20"/>
              </w:rPr>
            </w:pPr>
            <w:r w:rsidRPr="00150312">
              <w:rPr>
                <w:color w:val="000000"/>
                <w:sz w:val="20"/>
                <w:szCs w:val="20"/>
              </w:rPr>
              <w:t>5.4</w:t>
            </w:r>
          </w:p>
        </w:tc>
        <w:tc>
          <w:tcPr>
            <w:tcW w:w="1073" w:type="dxa"/>
            <w:shd w:val="clear" w:color="auto" w:fill="auto"/>
            <w:noWrap/>
            <w:vAlign w:val="center"/>
            <w:hideMark/>
          </w:tcPr>
          <w:p w14:paraId="6085ABDD" w14:textId="77777777" w:rsidR="00150312" w:rsidRPr="00150312" w:rsidRDefault="00150312" w:rsidP="00150312">
            <w:pPr>
              <w:jc w:val="center"/>
              <w:rPr>
                <w:color w:val="000000"/>
                <w:sz w:val="20"/>
                <w:szCs w:val="20"/>
              </w:rPr>
            </w:pPr>
            <w:r w:rsidRPr="00150312">
              <w:rPr>
                <w:color w:val="000000"/>
                <w:sz w:val="20"/>
                <w:szCs w:val="20"/>
              </w:rPr>
              <w:t>5.5</w:t>
            </w:r>
          </w:p>
        </w:tc>
      </w:tr>
      <w:tr w:rsidR="00150312" w:rsidRPr="00150312" w14:paraId="69AED530" w14:textId="77777777" w:rsidTr="00150312">
        <w:trPr>
          <w:trHeight w:val="302"/>
          <w:jc w:val="center"/>
        </w:trPr>
        <w:tc>
          <w:tcPr>
            <w:tcW w:w="2065" w:type="dxa"/>
            <w:vMerge w:val="restart"/>
            <w:shd w:val="clear" w:color="auto" w:fill="auto"/>
            <w:noWrap/>
            <w:vAlign w:val="center"/>
            <w:hideMark/>
          </w:tcPr>
          <w:p w14:paraId="6B5B8022" w14:textId="2FD93364" w:rsidR="00150312" w:rsidRPr="00150312" w:rsidRDefault="00150312" w:rsidP="00150312">
            <w:pPr>
              <w:jc w:val="center"/>
              <w:rPr>
                <w:color w:val="000000"/>
                <w:sz w:val="20"/>
                <w:szCs w:val="20"/>
              </w:rPr>
            </w:pPr>
            <w:r w:rsidRPr="00150312">
              <w:rPr>
                <w:color w:val="000000"/>
                <w:sz w:val="20"/>
                <w:szCs w:val="20"/>
              </w:rPr>
              <w:t>NTN-TDLC5-200</w:t>
            </w:r>
          </w:p>
        </w:tc>
        <w:tc>
          <w:tcPr>
            <w:tcW w:w="1418" w:type="dxa"/>
            <w:shd w:val="clear" w:color="auto" w:fill="auto"/>
            <w:noWrap/>
            <w:vAlign w:val="center"/>
            <w:hideMark/>
          </w:tcPr>
          <w:p w14:paraId="304F7C02" w14:textId="77777777" w:rsidR="00150312" w:rsidRPr="00150312" w:rsidRDefault="00150312" w:rsidP="00150312">
            <w:pPr>
              <w:jc w:val="center"/>
              <w:rPr>
                <w:color w:val="000000"/>
                <w:sz w:val="20"/>
                <w:szCs w:val="20"/>
              </w:rPr>
            </w:pPr>
            <w:r w:rsidRPr="00150312">
              <w:rPr>
                <w:color w:val="000000"/>
                <w:sz w:val="20"/>
                <w:szCs w:val="20"/>
              </w:rPr>
              <w:t>MCS4</w:t>
            </w:r>
          </w:p>
        </w:tc>
        <w:tc>
          <w:tcPr>
            <w:tcW w:w="1073" w:type="dxa"/>
            <w:shd w:val="clear" w:color="auto" w:fill="auto"/>
            <w:noWrap/>
            <w:vAlign w:val="center"/>
            <w:hideMark/>
          </w:tcPr>
          <w:p w14:paraId="745522AE" w14:textId="77777777" w:rsidR="00150312" w:rsidRPr="00150312" w:rsidRDefault="00150312" w:rsidP="00150312">
            <w:pPr>
              <w:jc w:val="center"/>
              <w:rPr>
                <w:color w:val="000000"/>
                <w:sz w:val="20"/>
                <w:szCs w:val="20"/>
              </w:rPr>
            </w:pPr>
            <w:r w:rsidRPr="00150312">
              <w:rPr>
                <w:color w:val="000000"/>
                <w:sz w:val="20"/>
                <w:szCs w:val="20"/>
              </w:rPr>
              <w:t>-2.4</w:t>
            </w:r>
          </w:p>
        </w:tc>
        <w:tc>
          <w:tcPr>
            <w:tcW w:w="1073" w:type="dxa"/>
            <w:shd w:val="clear" w:color="auto" w:fill="auto"/>
            <w:noWrap/>
            <w:vAlign w:val="center"/>
            <w:hideMark/>
          </w:tcPr>
          <w:p w14:paraId="012051C5" w14:textId="77777777" w:rsidR="00150312" w:rsidRPr="00150312" w:rsidRDefault="00150312" w:rsidP="00150312">
            <w:pPr>
              <w:jc w:val="center"/>
              <w:rPr>
                <w:color w:val="000000"/>
                <w:sz w:val="20"/>
                <w:szCs w:val="20"/>
              </w:rPr>
            </w:pPr>
            <w:r w:rsidRPr="00150312">
              <w:rPr>
                <w:color w:val="000000"/>
                <w:sz w:val="20"/>
                <w:szCs w:val="20"/>
              </w:rPr>
              <w:t>-3.3</w:t>
            </w:r>
          </w:p>
        </w:tc>
        <w:tc>
          <w:tcPr>
            <w:tcW w:w="1073" w:type="dxa"/>
            <w:shd w:val="clear" w:color="auto" w:fill="auto"/>
            <w:noWrap/>
            <w:vAlign w:val="center"/>
            <w:hideMark/>
          </w:tcPr>
          <w:p w14:paraId="4FED9D0D" w14:textId="77777777" w:rsidR="00150312" w:rsidRPr="00150312" w:rsidRDefault="00150312" w:rsidP="00150312">
            <w:pPr>
              <w:jc w:val="center"/>
              <w:rPr>
                <w:color w:val="000000"/>
                <w:sz w:val="20"/>
                <w:szCs w:val="20"/>
              </w:rPr>
            </w:pPr>
            <w:r w:rsidRPr="00150312">
              <w:rPr>
                <w:color w:val="000000"/>
                <w:sz w:val="20"/>
                <w:szCs w:val="20"/>
              </w:rPr>
              <w:t>-3.0</w:t>
            </w:r>
          </w:p>
        </w:tc>
      </w:tr>
      <w:tr w:rsidR="00150312" w:rsidRPr="00150312" w14:paraId="203D6F6D" w14:textId="77777777" w:rsidTr="00150312">
        <w:trPr>
          <w:trHeight w:val="302"/>
          <w:jc w:val="center"/>
        </w:trPr>
        <w:tc>
          <w:tcPr>
            <w:tcW w:w="2065" w:type="dxa"/>
            <w:vMerge/>
            <w:vAlign w:val="center"/>
            <w:hideMark/>
          </w:tcPr>
          <w:p w14:paraId="73357318" w14:textId="77777777" w:rsidR="00150312" w:rsidRPr="00150312" w:rsidRDefault="00150312" w:rsidP="00150312">
            <w:pPr>
              <w:jc w:val="center"/>
              <w:rPr>
                <w:color w:val="000000"/>
                <w:sz w:val="20"/>
                <w:szCs w:val="20"/>
              </w:rPr>
            </w:pPr>
          </w:p>
        </w:tc>
        <w:tc>
          <w:tcPr>
            <w:tcW w:w="1418" w:type="dxa"/>
            <w:shd w:val="clear" w:color="auto" w:fill="auto"/>
            <w:noWrap/>
            <w:vAlign w:val="center"/>
            <w:hideMark/>
          </w:tcPr>
          <w:p w14:paraId="648D45B2" w14:textId="77777777" w:rsidR="00150312" w:rsidRPr="00150312" w:rsidRDefault="00150312" w:rsidP="00150312">
            <w:pPr>
              <w:jc w:val="center"/>
              <w:rPr>
                <w:color w:val="000000"/>
                <w:sz w:val="20"/>
                <w:szCs w:val="20"/>
              </w:rPr>
            </w:pPr>
            <w:r w:rsidRPr="00150312">
              <w:rPr>
                <w:color w:val="000000"/>
                <w:sz w:val="20"/>
                <w:szCs w:val="20"/>
              </w:rPr>
              <w:t>MCS13</w:t>
            </w:r>
          </w:p>
        </w:tc>
        <w:tc>
          <w:tcPr>
            <w:tcW w:w="1073" w:type="dxa"/>
            <w:shd w:val="clear" w:color="auto" w:fill="auto"/>
            <w:noWrap/>
            <w:vAlign w:val="center"/>
            <w:hideMark/>
          </w:tcPr>
          <w:p w14:paraId="1AB79FBF" w14:textId="77777777" w:rsidR="00150312" w:rsidRPr="00150312" w:rsidRDefault="00150312" w:rsidP="00150312">
            <w:pPr>
              <w:jc w:val="center"/>
              <w:rPr>
                <w:color w:val="000000"/>
                <w:sz w:val="20"/>
                <w:szCs w:val="20"/>
              </w:rPr>
            </w:pPr>
            <w:r w:rsidRPr="00150312">
              <w:rPr>
                <w:color w:val="000000"/>
                <w:sz w:val="20"/>
                <w:szCs w:val="20"/>
              </w:rPr>
              <w:t>6.2</w:t>
            </w:r>
          </w:p>
        </w:tc>
        <w:tc>
          <w:tcPr>
            <w:tcW w:w="1073" w:type="dxa"/>
            <w:shd w:val="clear" w:color="auto" w:fill="auto"/>
            <w:noWrap/>
            <w:vAlign w:val="center"/>
            <w:hideMark/>
          </w:tcPr>
          <w:p w14:paraId="11783350" w14:textId="77777777" w:rsidR="00150312" w:rsidRPr="00150312" w:rsidRDefault="00150312" w:rsidP="00150312">
            <w:pPr>
              <w:jc w:val="center"/>
              <w:rPr>
                <w:color w:val="000000"/>
                <w:sz w:val="20"/>
                <w:szCs w:val="20"/>
              </w:rPr>
            </w:pPr>
            <w:r w:rsidRPr="00150312">
              <w:rPr>
                <w:color w:val="000000"/>
                <w:sz w:val="20"/>
                <w:szCs w:val="20"/>
              </w:rPr>
              <w:t>5.4</w:t>
            </w:r>
          </w:p>
        </w:tc>
        <w:tc>
          <w:tcPr>
            <w:tcW w:w="1073" w:type="dxa"/>
            <w:shd w:val="clear" w:color="auto" w:fill="auto"/>
            <w:noWrap/>
            <w:vAlign w:val="center"/>
            <w:hideMark/>
          </w:tcPr>
          <w:p w14:paraId="4B553E22" w14:textId="77777777" w:rsidR="00150312" w:rsidRPr="00150312" w:rsidRDefault="00150312" w:rsidP="00150312">
            <w:pPr>
              <w:jc w:val="center"/>
              <w:rPr>
                <w:color w:val="000000"/>
                <w:sz w:val="20"/>
                <w:szCs w:val="20"/>
              </w:rPr>
            </w:pPr>
            <w:r w:rsidRPr="00150312">
              <w:rPr>
                <w:color w:val="000000"/>
                <w:sz w:val="20"/>
                <w:szCs w:val="20"/>
              </w:rPr>
              <w:t>5.5</w:t>
            </w:r>
          </w:p>
        </w:tc>
      </w:tr>
    </w:tbl>
    <w:p w14:paraId="765D83E6" w14:textId="4D6B3357" w:rsidR="00150312" w:rsidRDefault="00150312" w:rsidP="005B410D">
      <w:pPr>
        <w:spacing w:after="120"/>
        <w:rPr>
          <w:rFonts w:eastAsia="SimSun"/>
          <w:sz w:val="20"/>
          <w:szCs w:val="20"/>
          <w:lang w:val="en-GB" w:eastAsia="en-GB"/>
        </w:rPr>
      </w:pPr>
    </w:p>
    <w:p w14:paraId="249D5E29" w14:textId="64E14A8F" w:rsidR="009F1766" w:rsidRDefault="009F1766" w:rsidP="005B410D">
      <w:pPr>
        <w:spacing w:after="120"/>
        <w:rPr>
          <w:rFonts w:eastAsia="SimSun"/>
          <w:sz w:val="20"/>
          <w:szCs w:val="20"/>
          <w:lang w:val="en-GB" w:eastAsia="en-GB"/>
        </w:rPr>
      </w:pPr>
      <w:r>
        <w:rPr>
          <w:rFonts w:eastAsia="SimSun"/>
          <w:sz w:val="20"/>
          <w:szCs w:val="20"/>
          <w:lang w:val="en-GB" w:eastAsia="en-GB"/>
        </w:rPr>
        <w:t xml:space="preserve">Based on the results we observe that there is no performance delta between using DS of 5ns and 3.5ns for LOS channel. </w:t>
      </w:r>
    </w:p>
    <w:p w14:paraId="31F6431D" w14:textId="4D6E5742" w:rsidR="009F1766" w:rsidRPr="009F1766" w:rsidRDefault="009F1766" w:rsidP="005B410D">
      <w:pPr>
        <w:spacing w:after="120"/>
        <w:rPr>
          <w:rFonts w:eastAsia="SimSun"/>
          <w:i/>
          <w:iCs/>
          <w:sz w:val="20"/>
          <w:szCs w:val="20"/>
          <w:lang w:val="en-GB" w:eastAsia="en-GB"/>
        </w:rPr>
      </w:pPr>
      <w:r w:rsidRPr="009F1766">
        <w:rPr>
          <w:rFonts w:eastAsia="SimSun"/>
          <w:b/>
          <w:bCs/>
          <w:i/>
          <w:iCs/>
          <w:sz w:val="20"/>
          <w:szCs w:val="20"/>
          <w:lang w:val="en-GB" w:eastAsia="en-GB"/>
        </w:rPr>
        <w:t xml:space="preserve">Observation #1: </w:t>
      </w:r>
      <w:r w:rsidRPr="009F1766">
        <w:rPr>
          <w:rFonts w:eastAsia="SimSun"/>
          <w:i/>
          <w:iCs/>
          <w:sz w:val="20"/>
          <w:szCs w:val="20"/>
          <w:lang w:val="en-GB" w:eastAsia="en-GB"/>
        </w:rPr>
        <w:t>There is no performance delta for LOS channel with DS 3.5ns and 5 ns.</w:t>
      </w:r>
    </w:p>
    <w:p w14:paraId="1D165B84" w14:textId="18972D91" w:rsidR="009F1766" w:rsidRDefault="009F1766" w:rsidP="005B410D">
      <w:pPr>
        <w:spacing w:after="120"/>
        <w:rPr>
          <w:rFonts w:eastAsia="SimSun"/>
          <w:sz w:val="20"/>
          <w:szCs w:val="20"/>
          <w:lang w:val="en-GB" w:eastAsia="en-GB"/>
        </w:rPr>
      </w:pPr>
      <w:r>
        <w:rPr>
          <w:rFonts w:eastAsia="SimSun"/>
          <w:sz w:val="20"/>
          <w:szCs w:val="20"/>
          <w:lang w:val="en-GB" w:eastAsia="en-GB"/>
        </w:rPr>
        <w:t>We propose to define requirements for DS=5ns for LOS channel, since it is cleaner to capture in specification.</w:t>
      </w:r>
    </w:p>
    <w:p w14:paraId="7ABBD370" w14:textId="7E5B068E" w:rsidR="009F1766" w:rsidRDefault="009F1766" w:rsidP="005B410D">
      <w:pPr>
        <w:spacing w:after="120"/>
        <w:rPr>
          <w:rFonts w:eastAsia="SimSun"/>
          <w:b/>
          <w:bCs/>
          <w:sz w:val="20"/>
          <w:szCs w:val="20"/>
          <w:lang w:val="en-GB" w:eastAsia="en-GB"/>
        </w:rPr>
      </w:pPr>
      <w:r>
        <w:rPr>
          <w:rFonts w:eastAsia="SimSun"/>
          <w:b/>
          <w:bCs/>
          <w:sz w:val="20"/>
          <w:szCs w:val="20"/>
          <w:lang w:val="en-GB" w:eastAsia="en-GB"/>
        </w:rPr>
        <w:t>Proposal #1: Define requirements for DS=5ns for LOS channel.</w:t>
      </w:r>
    </w:p>
    <w:p w14:paraId="27809C52" w14:textId="77777777" w:rsidR="00820D01" w:rsidRDefault="00820D01" w:rsidP="005B410D">
      <w:pPr>
        <w:spacing w:after="120"/>
        <w:rPr>
          <w:rFonts w:eastAsia="SimSun"/>
          <w:sz w:val="20"/>
          <w:szCs w:val="20"/>
          <w:lang w:val="en-GB" w:eastAsia="en-GB"/>
        </w:rPr>
      </w:pPr>
    </w:p>
    <w:p w14:paraId="06D0857F" w14:textId="64D304A6" w:rsidR="00820D01" w:rsidRDefault="00820D01" w:rsidP="005B410D">
      <w:pPr>
        <w:spacing w:after="120"/>
        <w:rPr>
          <w:rFonts w:eastAsia="SimSun"/>
          <w:sz w:val="20"/>
          <w:szCs w:val="20"/>
          <w:lang w:val="en-GB" w:eastAsia="en-GB"/>
        </w:rPr>
      </w:pPr>
      <w:r>
        <w:rPr>
          <w:rFonts w:eastAsia="SimSun"/>
          <w:sz w:val="20"/>
          <w:szCs w:val="20"/>
          <w:lang w:val="en-GB" w:eastAsia="en-GB"/>
        </w:rPr>
        <w:t>Define channel models as Table 1 and Table 3 above in 38.101-5.</w:t>
      </w:r>
    </w:p>
    <w:p w14:paraId="0E66424E" w14:textId="5ABD9D97" w:rsidR="00820D01" w:rsidRDefault="00B44C45" w:rsidP="005B410D">
      <w:pPr>
        <w:spacing w:after="120"/>
        <w:rPr>
          <w:rFonts w:eastAsia="SimSun"/>
          <w:b/>
          <w:bCs/>
          <w:sz w:val="20"/>
          <w:szCs w:val="20"/>
          <w:lang w:val="en-GB" w:eastAsia="en-GB"/>
        </w:rPr>
      </w:pPr>
      <w:r>
        <w:rPr>
          <w:rFonts w:eastAsia="SimSun"/>
          <w:b/>
          <w:bCs/>
          <w:sz w:val="20"/>
          <w:szCs w:val="20"/>
          <w:lang w:val="en-GB" w:eastAsia="en-GB"/>
        </w:rPr>
        <w:t xml:space="preserve">Proposal #2: Define channel models for NTN-TDLA-100 and NTN-TDLC-5 in TS 38.101-4 </w:t>
      </w:r>
    </w:p>
    <w:p w14:paraId="375394C7" w14:textId="77777777" w:rsidR="00B44C45" w:rsidRPr="00B44C45" w:rsidRDefault="00B44C45" w:rsidP="005B410D">
      <w:pPr>
        <w:spacing w:after="120"/>
        <w:rPr>
          <w:rFonts w:eastAsia="SimSun"/>
          <w:b/>
          <w:bCs/>
          <w:sz w:val="20"/>
          <w:szCs w:val="20"/>
          <w:lang w:val="en-GB" w:eastAsia="en-GB"/>
        </w:rPr>
      </w:pPr>
    </w:p>
    <w:p w14:paraId="05176D2D" w14:textId="7010D1C7" w:rsidR="009F1766" w:rsidRDefault="00CA0670" w:rsidP="005B410D">
      <w:pPr>
        <w:spacing w:after="120"/>
        <w:rPr>
          <w:rFonts w:eastAsia="SimSun"/>
          <w:sz w:val="20"/>
          <w:szCs w:val="20"/>
          <w:lang w:val="en-GB" w:eastAsia="en-GB"/>
        </w:rPr>
      </w:pPr>
      <w:r>
        <w:rPr>
          <w:rFonts w:eastAsia="SimSun"/>
          <w:sz w:val="20"/>
          <w:szCs w:val="20"/>
          <w:lang w:val="en-GB" w:eastAsia="en-GB"/>
        </w:rPr>
        <w:t>To have coverage for all HARQ configurations for NTN, we agreed to define requirements with disabled HARQ and 32 HARQ processes. Both are optional features for the UE and the baseline HARQ configuration is with 16HARQ processes. We propose to split the HARQ configurations across different tests as</w:t>
      </w:r>
      <w:r w:rsidR="00B44C45">
        <w:rPr>
          <w:rFonts w:eastAsia="SimSun"/>
          <w:sz w:val="20"/>
          <w:szCs w:val="20"/>
          <w:lang w:val="en-GB" w:eastAsia="en-GB"/>
        </w:rPr>
        <w:t xml:space="preserve"> proposed in Table 5.</w:t>
      </w:r>
      <w:r>
        <w:rPr>
          <w:rFonts w:eastAsia="SimSun"/>
          <w:sz w:val="20"/>
          <w:szCs w:val="20"/>
          <w:lang w:val="en-GB" w:eastAsia="en-GB"/>
        </w:rPr>
        <w:t xml:space="preserve"> </w:t>
      </w:r>
    </w:p>
    <w:p w14:paraId="504CA2CC" w14:textId="77777777" w:rsidR="006F511A" w:rsidRDefault="006F511A" w:rsidP="005B410D">
      <w:pPr>
        <w:spacing w:after="120"/>
        <w:rPr>
          <w:rFonts w:eastAsia="SimSun"/>
          <w:sz w:val="20"/>
          <w:szCs w:val="20"/>
          <w:lang w:val="en-GB" w:eastAsia="en-GB"/>
        </w:rPr>
      </w:pPr>
    </w:p>
    <w:p w14:paraId="0E6D6635" w14:textId="395DA533" w:rsidR="00B44C45" w:rsidRDefault="00B44C45" w:rsidP="00B44C45">
      <w:pPr>
        <w:pStyle w:val="Caption"/>
        <w:keepNext/>
        <w:jc w:val="center"/>
      </w:pPr>
      <w:r>
        <w:t xml:space="preserve">Table </w:t>
      </w:r>
      <w:fldSimple w:instr=" SEQ Table \* ARABIC ">
        <w:r>
          <w:rPr>
            <w:noProof/>
          </w:rPr>
          <w:t>5</w:t>
        </w:r>
      </w:fldSimple>
      <w:r>
        <w:t>: HARQ Config for NTN test cases</w:t>
      </w:r>
    </w:p>
    <w:tbl>
      <w:tblPr>
        <w:tblW w:w="0" w:type="auto"/>
        <w:jc w:val="center"/>
        <w:tblCellMar>
          <w:left w:w="0" w:type="dxa"/>
          <w:right w:w="0" w:type="dxa"/>
        </w:tblCellMar>
        <w:tblLook w:val="04A0" w:firstRow="1" w:lastRow="0" w:firstColumn="1" w:lastColumn="0" w:noHBand="0" w:noVBand="1"/>
      </w:tblPr>
      <w:tblGrid>
        <w:gridCol w:w="2715"/>
        <w:gridCol w:w="1875"/>
        <w:gridCol w:w="2310"/>
      </w:tblGrid>
      <w:tr w:rsidR="00B44C45" w:rsidRPr="00B44C45" w14:paraId="39E36EB1" w14:textId="77777777" w:rsidTr="00B44C45">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58D53F10" w14:textId="77777777" w:rsidR="00B44C45" w:rsidRPr="00B44C45" w:rsidRDefault="00B44C45">
            <w:pPr>
              <w:pStyle w:val="NormalWeb"/>
              <w:spacing w:before="0" w:beforeAutospacing="0" w:after="0" w:afterAutospacing="0"/>
              <w:jc w:val="center"/>
              <w:rPr>
                <w:sz w:val="20"/>
                <w:szCs w:val="20"/>
              </w:rPr>
            </w:pPr>
            <w:r w:rsidRPr="00B44C45">
              <w:rPr>
                <w:b/>
                <w:bCs/>
                <w:color w:val="000000"/>
                <w:sz w:val="20"/>
                <w:szCs w:val="20"/>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07E131F1" w14:textId="77777777" w:rsidR="00B44C45" w:rsidRPr="00B44C45" w:rsidRDefault="00B44C45">
            <w:pPr>
              <w:pStyle w:val="NormalWeb"/>
              <w:spacing w:before="0" w:beforeAutospacing="0" w:after="0" w:afterAutospacing="0"/>
              <w:jc w:val="center"/>
              <w:rPr>
                <w:sz w:val="20"/>
                <w:szCs w:val="20"/>
              </w:rPr>
            </w:pPr>
            <w:r w:rsidRPr="00B44C45">
              <w:rPr>
                <w:b/>
                <w:bCs/>
                <w:color w:val="000000"/>
                <w:sz w:val="20"/>
                <w:szCs w:val="20"/>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654597F5" w14:textId="77777777" w:rsidR="00B44C45" w:rsidRPr="00B44C45" w:rsidRDefault="00B44C45">
            <w:pPr>
              <w:pStyle w:val="NormalWeb"/>
              <w:spacing w:before="0" w:beforeAutospacing="0" w:after="0" w:afterAutospacing="0"/>
              <w:jc w:val="center"/>
              <w:rPr>
                <w:sz w:val="20"/>
                <w:szCs w:val="20"/>
              </w:rPr>
            </w:pPr>
            <w:r w:rsidRPr="00B44C45">
              <w:rPr>
                <w:b/>
                <w:bCs/>
                <w:color w:val="000000"/>
                <w:sz w:val="20"/>
                <w:szCs w:val="20"/>
              </w:rPr>
              <w:t>HARQ Config</w:t>
            </w:r>
          </w:p>
        </w:tc>
      </w:tr>
      <w:tr w:rsidR="00B44C45" w:rsidRPr="00B44C45" w14:paraId="06433A11" w14:textId="77777777" w:rsidTr="00B44C45">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651A4A39" w14:textId="77777777" w:rsidR="00B44C45" w:rsidRPr="00B44C45" w:rsidRDefault="00B44C45">
            <w:pPr>
              <w:pStyle w:val="NormalWeb"/>
              <w:spacing w:before="0" w:beforeAutospacing="0" w:after="0" w:afterAutospacing="0"/>
              <w:jc w:val="center"/>
              <w:rPr>
                <w:sz w:val="20"/>
                <w:szCs w:val="20"/>
              </w:rPr>
            </w:pPr>
            <w:r w:rsidRPr="00B44C45">
              <w:rPr>
                <w:color w:val="000000"/>
                <w:sz w:val="20"/>
                <w:szCs w:val="20"/>
              </w:rPr>
              <w:t>NTN-TDLA100-200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3C9E6950" w14:textId="77777777" w:rsidR="00B44C45" w:rsidRPr="00B44C45" w:rsidRDefault="00B44C45">
            <w:pPr>
              <w:pStyle w:val="NormalWeb"/>
              <w:spacing w:before="0" w:beforeAutospacing="0" w:after="0" w:afterAutospacing="0"/>
              <w:jc w:val="center"/>
              <w:rPr>
                <w:sz w:val="20"/>
                <w:szCs w:val="20"/>
              </w:rPr>
            </w:pPr>
            <w:r w:rsidRPr="00B44C45">
              <w:rPr>
                <w:color w:val="000000"/>
                <w:sz w:val="20"/>
                <w:szCs w:val="2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243AFE87" w14:textId="0CDF1C66" w:rsidR="00B44C45" w:rsidRPr="00B44C45" w:rsidRDefault="00205832">
            <w:pPr>
              <w:pStyle w:val="NormalWeb"/>
              <w:spacing w:before="0" w:beforeAutospacing="0" w:after="0" w:afterAutospacing="0"/>
              <w:jc w:val="center"/>
              <w:rPr>
                <w:sz w:val="20"/>
                <w:szCs w:val="20"/>
              </w:rPr>
            </w:pPr>
            <w:r w:rsidRPr="00B44C45">
              <w:rPr>
                <w:color w:val="000000"/>
                <w:sz w:val="20"/>
                <w:szCs w:val="20"/>
              </w:rPr>
              <w:t>Disabled HARQ</w:t>
            </w:r>
          </w:p>
        </w:tc>
      </w:tr>
      <w:tr w:rsidR="00B44C45" w:rsidRPr="00B44C45" w14:paraId="7CF1F395" w14:textId="77777777" w:rsidTr="00B44C45">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5C175A6B" w14:textId="77777777" w:rsidR="00B44C45" w:rsidRPr="00B44C45" w:rsidRDefault="00B44C45">
            <w:pPr>
              <w:rPr>
                <w:sz w:val="20"/>
                <w:szCs w:val="20"/>
              </w:rPr>
            </w:pP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06F49636" w14:textId="77777777" w:rsidR="00B44C45" w:rsidRPr="00B44C45" w:rsidRDefault="00B44C45">
            <w:pPr>
              <w:pStyle w:val="NormalWeb"/>
              <w:spacing w:before="0" w:beforeAutospacing="0" w:after="0" w:afterAutospacing="0"/>
              <w:jc w:val="center"/>
              <w:rPr>
                <w:sz w:val="20"/>
                <w:szCs w:val="20"/>
              </w:rPr>
            </w:pPr>
            <w:r w:rsidRPr="00B44C45">
              <w:rPr>
                <w:color w:val="000000"/>
                <w:sz w:val="20"/>
                <w:szCs w:val="2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70335933" w14:textId="40D029C4" w:rsidR="00B44C45" w:rsidRPr="00B44C45" w:rsidRDefault="00205832">
            <w:pPr>
              <w:pStyle w:val="NormalWeb"/>
              <w:spacing w:before="0" w:beforeAutospacing="0" w:after="0" w:afterAutospacing="0"/>
              <w:jc w:val="center"/>
              <w:rPr>
                <w:sz w:val="20"/>
                <w:szCs w:val="20"/>
              </w:rPr>
            </w:pPr>
            <w:r w:rsidRPr="00B44C45">
              <w:rPr>
                <w:color w:val="000000"/>
                <w:sz w:val="20"/>
                <w:szCs w:val="20"/>
              </w:rPr>
              <w:t>16 HARQ Proc</w:t>
            </w:r>
          </w:p>
        </w:tc>
      </w:tr>
      <w:tr w:rsidR="00B44C45" w:rsidRPr="00B44C45" w14:paraId="6C492B33" w14:textId="77777777" w:rsidTr="00B44C45">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691A9748" w14:textId="77777777" w:rsidR="00B44C45" w:rsidRPr="00B44C45" w:rsidRDefault="00B44C45">
            <w:pPr>
              <w:pStyle w:val="NormalWeb"/>
              <w:spacing w:before="0" w:beforeAutospacing="0" w:after="0" w:afterAutospacing="0"/>
              <w:jc w:val="center"/>
              <w:rPr>
                <w:sz w:val="20"/>
                <w:szCs w:val="20"/>
              </w:rPr>
            </w:pPr>
            <w:r w:rsidRPr="00B44C45">
              <w:rPr>
                <w:color w:val="000000"/>
                <w:sz w:val="20"/>
                <w:szCs w:val="20"/>
              </w:rPr>
              <w:t>NTN-TDLC5-200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3C2AA49C" w14:textId="77777777" w:rsidR="00B44C45" w:rsidRPr="00B44C45" w:rsidRDefault="00B44C45">
            <w:pPr>
              <w:pStyle w:val="NormalWeb"/>
              <w:spacing w:before="0" w:beforeAutospacing="0" w:after="0" w:afterAutospacing="0"/>
              <w:jc w:val="center"/>
              <w:rPr>
                <w:sz w:val="20"/>
                <w:szCs w:val="20"/>
              </w:rPr>
            </w:pPr>
            <w:r w:rsidRPr="00B44C45">
              <w:rPr>
                <w:color w:val="000000"/>
                <w:sz w:val="20"/>
                <w:szCs w:val="2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4AF9CD63" w14:textId="77777777" w:rsidR="00B44C45" w:rsidRPr="00B44C45" w:rsidRDefault="00B44C45">
            <w:pPr>
              <w:pStyle w:val="NormalWeb"/>
              <w:spacing w:before="0" w:beforeAutospacing="0" w:after="0" w:afterAutospacing="0"/>
              <w:jc w:val="center"/>
              <w:rPr>
                <w:sz w:val="20"/>
                <w:szCs w:val="20"/>
              </w:rPr>
            </w:pPr>
            <w:r w:rsidRPr="00B44C45">
              <w:rPr>
                <w:color w:val="000000"/>
                <w:sz w:val="20"/>
                <w:szCs w:val="20"/>
              </w:rPr>
              <w:t>32 HARQ Proc</w:t>
            </w:r>
          </w:p>
        </w:tc>
      </w:tr>
      <w:tr w:rsidR="00B44C45" w:rsidRPr="00B44C45" w14:paraId="78E14077" w14:textId="77777777" w:rsidTr="00B44C45">
        <w:trPr>
          <w:trHeight w:val="450"/>
          <w:jc w:val="center"/>
        </w:trPr>
        <w:tc>
          <w:tcPr>
            <w:tcW w:w="0" w:type="auto"/>
            <w:vMerge/>
            <w:tcBorders>
              <w:top w:val="single" w:sz="6" w:space="0" w:color="auto"/>
              <w:left w:val="single" w:sz="2" w:space="0" w:color="auto"/>
              <w:bottom w:val="single" w:sz="2" w:space="0" w:color="auto"/>
              <w:right w:val="single" w:sz="6" w:space="0" w:color="auto"/>
            </w:tcBorders>
            <w:shd w:val="clear" w:color="auto" w:fill="auto"/>
            <w:vAlign w:val="center"/>
            <w:hideMark/>
          </w:tcPr>
          <w:p w14:paraId="4E0B345E" w14:textId="77777777" w:rsidR="00B44C45" w:rsidRPr="00B44C45" w:rsidRDefault="00B44C45">
            <w:pPr>
              <w:rPr>
                <w:sz w:val="20"/>
                <w:szCs w:val="20"/>
              </w:rPr>
            </w:pPr>
          </w:p>
        </w:tc>
        <w:tc>
          <w:tcPr>
            <w:tcW w:w="1875" w:type="dxa"/>
            <w:tcBorders>
              <w:top w:val="single" w:sz="6" w:space="0" w:color="auto"/>
              <w:left w:val="single" w:sz="6"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1EE4E945" w14:textId="77777777" w:rsidR="00B44C45" w:rsidRPr="00B44C45" w:rsidRDefault="00B44C45">
            <w:pPr>
              <w:pStyle w:val="NormalWeb"/>
              <w:spacing w:before="0" w:beforeAutospacing="0" w:after="0" w:afterAutospacing="0"/>
              <w:jc w:val="center"/>
              <w:rPr>
                <w:sz w:val="20"/>
                <w:szCs w:val="20"/>
              </w:rPr>
            </w:pPr>
            <w:r w:rsidRPr="00B44C45">
              <w:rPr>
                <w:color w:val="000000"/>
                <w:sz w:val="20"/>
                <w:szCs w:val="20"/>
              </w:rPr>
              <w:t>MCS13</w:t>
            </w:r>
          </w:p>
        </w:tc>
        <w:tc>
          <w:tcPr>
            <w:tcW w:w="2310" w:type="dxa"/>
            <w:tcBorders>
              <w:top w:val="single" w:sz="6" w:space="0" w:color="auto"/>
              <w:left w:val="single" w:sz="6" w:space="0" w:color="auto"/>
              <w:bottom w:val="single" w:sz="2" w:space="0" w:color="auto"/>
              <w:right w:val="single" w:sz="2" w:space="0" w:color="auto"/>
            </w:tcBorders>
            <w:shd w:val="clear" w:color="auto" w:fill="auto"/>
            <w:tcMar>
              <w:top w:w="0" w:type="dxa"/>
              <w:left w:w="75" w:type="dxa"/>
              <w:bottom w:w="0" w:type="dxa"/>
              <w:right w:w="75" w:type="dxa"/>
            </w:tcMar>
            <w:vAlign w:val="center"/>
            <w:hideMark/>
          </w:tcPr>
          <w:p w14:paraId="4ED5BDDA" w14:textId="77777777" w:rsidR="00B44C45" w:rsidRPr="00B44C45" w:rsidRDefault="00B44C45">
            <w:pPr>
              <w:pStyle w:val="NormalWeb"/>
              <w:spacing w:before="0" w:beforeAutospacing="0" w:after="0" w:afterAutospacing="0"/>
              <w:jc w:val="center"/>
              <w:rPr>
                <w:sz w:val="20"/>
                <w:szCs w:val="20"/>
              </w:rPr>
            </w:pPr>
            <w:r w:rsidRPr="00B44C45">
              <w:rPr>
                <w:color w:val="000000"/>
                <w:sz w:val="20"/>
                <w:szCs w:val="20"/>
              </w:rPr>
              <w:t>16 HARQ Proc</w:t>
            </w:r>
          </w:p>
        </w:tc>
      </w:tr>
    </w:tbl>
    <w:p w14:paraId="04EC5DFD" w14:textId="77777777" w:rsidR="006F511A" w:rsidRDefault="006F511A" w:rsidP="005B410D">
      <w:pPr>
        <w:spacing w:after="120"/>
        <w:rPr>
          <w:rFonts w:eastAsia="SimSun"/>
          <w:b/>
          <w:bCs/>
          <w:sz w:val="20"/>
          <w:szCs w:val="20"/>
          <w:lang w:val="en-GB" w:eastAsia="en-GB"/>
        </w:rPr>
      </w:pPr>
    </w:p>
    <w:p w14:paraId="2873F2A3" w14:textId="038E4B53" w:rsidR="00150312" w:rsidRDefault="00B44C45" w:rsidP="005B410D">
      <w:pPr>
        <w:spacing w:after="120"/>
        <w:rPr>
          <w:rFonts w:eastAsia="SimSun"/>
          <w:b/>
          <w:bCs/>
          <w:sz w:val="20"/>
          <w:szCs w:val="20"/>
          <w:lang w:val="en-GB" w:eastAsia="en-GB"/>
        </w:rPr>
      </w:pPr>
      <w:r>
        <w:rPr>
          <w:rFonts w:eastAsia="SimSun"/>
          <w:b/>
          <w:bCs/>
          <w:sz w:val="20"/>
          <w:szCs w:val="20"/>
          <w:lang w:val="en-GB" w:eastAsia="en-GB"/>
        </w:rPr>
        <w:t>Proposal #3: Define the PDSCH test cases with the following HARQ configurations:</w:t>
      </w:r>
    </w:p>
    <w:tbl>
      <w:tblPr>
        <w:tblW w:w="0" w:type="auto"/>
        <w:jc w:val="center"/>
        <w:tblCellMar>
          <w:left w:w="0" w:type="dxa"/>
          <w:right w:w="0" w:type="dxa"/>
        </w:tblCellMar>
        <w:tblLook w:val="04A0" w:firstRow="1" w:lastRow="0" w:firstColumn="1" w:lastColumn="0" w:noHBand="0" w:noVBand="1"/>
      </w:tblPr>
      <w:tblGrid>
        <w:gridCol w:w="2715"/>
        <w:gridCol w:w="1875"/>
        <w:gridCol w:w="2310"/>
      </w:tblGrid>
      <w:tr w:rsidR="00B44C45" w:rsidRPr="00B44C45" w14:paraId="404F51A7" w14:textId="77777777" w:rsidTr="00036EC8">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6C155565" w14:textId="77777777" w:rsidR="00B44C45" w:rsidRPr="00B44C45" w:rsidRDefault="00B44C45" w:rsidP="00036EC8">
            <w:pPr>
              <w:pStyle w:val="NormalWeb"/>
              <w:spacing w:before="0" w:beforeAutospacing="0" w:after="0" w:afterAutospacing="0"/>
              <w:jc w:val="center"/>
              <w:rPr>
                <w:sz w:val="20"/>
                <w:szCs w:val="20"/>
              </w:rPr>
            </w:pPr>
            <w:r w:rsidRPr="00B44C45">
              <w:rPr>
                <w:b/>
                <w:bCs/>
                <w:color w:val="000000"/>
                <w:sz w:val="20"/>
                <w:szCs w:val="20"/>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097A046C" w14:textId="77777777" w:rsidR="00B44C45" w:rsidRPr="00B44C45" w:rsidRDefault="00B44C45" w:rsidP="00036EC8">
            <w:pPr>
              <w:pStyle w:val="NormalWeb"/>
              <w:spacing w:before="0" w:beforeAutospacing="0" w:after="0" w:afterAutospacing="0"/>
              <w:jc w:val="center"/>
              <w:rPr>
                <w:sz w:val="20"/>
                <w:szCs w:val="20"/>
              </w:rPr>
            </w:pPr>
            <w:r w:rsidRPr="00B44C45">
              <w:rPr>
                <w:b/>
                <w:bCs/>
                <w:color w:val="000000"/>
                <w:sz w:val="20"/>
                <w:szCs w:val="20"/>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2908591C" w14:textId="77777777" w:rsidR="00B44C45" w:rsidRPr="00B44C45" w:rsidRDefault="00B44C45" w:rsidP="00036EC8">
            <w:pPr>
              <w:pStyle w:val="NormalWeb"/>
              <w:spacing w:before="0" w:beforeAutospacing="0" w:after="0" w:afterAutospacing="0"/>
              <w:jc w:val="center"/>
              <w:rPr>
                <w:sz w:val="20"/>
                <w:szCs w:val="20"/>
              </w:rPr>
            </w:pPr>
            <w:r w:rsidRPr="00B44C45">
              <w:rPr>
                <w:b/>
                <w:bCs/>
                <w:color w:val="000000"/>
                <w:sz w:val="20"/>
                <w:szCs w:val="20"/>
              </w:rPr>
              <w:t>HARQ Config</w:t>
            </w:r>
          </w:p>
        </w:tc>
      </w:tr>
      <w:tr w:rsidR="00B44C45" w:rsidRPr="00B44C45" w14:paraId="2C3E4081" w14:textId="77777777" w:rsidTr="00036EC8">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3DFC3C46" w14:textId="77777777" w:rsidR="00B44C45" w:rsidRPr="00B44C45" w:rsidRDefault="00B44C45" w:rsidP="00036EC8">
            <w:pPr>
              <w:pStyle w:val="NormalWeb"/>
              <w:spacing w:before="0" w:beforeAutospacing="0" w:after="0" w:afterAutospacing="0"/>
              <w:jc w:val="center"/>
              <w:rPr>
                <w:sz w:val="20"/>
                <w:szCs w:val="20"/>
              </w:rPr>
            </w:pPr>
            <w:r w:rsidRPr="00B44C45">
              <w:rPr>
                <w:color w:val="000000"/>
                <w:sz w:val="20"/>
                <w:szCs w:val="20"/>
              </w:rPr>
              <w:t>NTN-TDLA100-200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10A123A6" w14:textId="77777777" w:rsidR="00B44C45" w:rsidRPr="00B44C45" w:rsidRDefault="00B44C45" w:rsidP="00036EC8">
            <w:pPr>
              <w:pStyle w:val="NormalWeb"/>
              <w:spacing w:before="0" w:beforeAutospacing="0" w:after="0" w:afterAutospacing="0"/>
              <w:jc w:val="center"/>
              <w:rPr>
                <w:sz w:val="20"/>
                <w:szCs w:val="20"/>
              </w:rPr>
            </w:pPr>
            <w:r w:rsidRPr="00B44C45">
              <w:rPr>
                <w:color w:val="000000"/>
                <w:sz w:val="20"/>
                <w:szCs w:val="2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10E13F18" w14:textId="7D8B960D" w:rsidR="00B44C45" w:rsidRPr="00B44C45" w:rsidRDefault="00205832" w:rsidP="00036EC8">
            <w:pPr>
              <w:pStyle w:val="NormalWeb"/>
              <w:spacing w:before="0" w:beforeAutospacing="0" w:after="0" w:afterAutospacing="0"/>
              <w:jc w:val="center"/>
              <w:rPr>
                <w:sz w:val="20"/>
                <w:szCs w:val="20"/>
              </w:rPr>
            </w:pPr>
            <w:r w:rsidRPr="00B44C45">
              <w:rPr>
                <w:color w:val="000000"/>
                <w:sz w:val="20"/>
                <w:szCs w:val="20"/>
              </w:rPr>
              <w:t xml:space="preserve">Disabled HARQ </w:t>
            </w:r>
          </w:p>
        </w:tc>
      </w:tr>
      <w:tr w:rsidR="00B44C45" w:rsidRPr="00B44C45" w14:paraId="6E784AC1" w14:textId="77777777" w:rsidTr="00036EC8">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6B3D64F6" w14:textId="77777777" w:rsidR="00B44C45" w:rsidRPr="00B44C45" w:rsidRDefault="00B44C45" w:rsidP="00036EC8">
            <w:pPr>
              <w:rPr>
                <w:sz w:val="20"/>
                <w:szCs w:val="20"/>
              </w:rPr>
            </w:pP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2D5711E0" w14:textId="77777777" w:rsidR="00B44C45" w:rsidRPr="00B44C45" w:rsidRDefault="00B44C45" w:rsidP="00036EC8">
            <w:pPr>
              <w:pStyle w:val="NormalWeb"/>
              <w:spacing w:before="0" w:beforeAutospacing="0" w:after="0" w:afterAutospacing="0"/>
              <w:jc w:val="center"/>
              <w:rPr>
                <w:sz w:val="20"/>
                <w:szCs w:val="20"/>
              </w:rPr>
            </w:pPr>
            <w:r w:rsidRPr="00B44C45">
              <w:rPr>
                <w:color w:val="000000"/>
                <w:sz w:val="20"/>
                <w:szCs w:val="2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0055966C" w14:textId="6F086562" w:rsidR="00B44C45" w:rsidRPr="00B44C45" w:rsidRDefault="00205832" w:rsidP="00036EC8">
            <w:pPr>
              <w:pStyle w:val="NormalWeb"/>
              <w:spacing w:before="0" w:beforeAutospacing="0" w:after="0" w:afterAutospacing="0"/>
              <w:jc w:val="center"/>
              <w:rPr>
                <w:sz w:val="20"/>
                <w:szCs w:val="20"/>
              </w:rPr>
            </w:pPr>
            <w:r w:rsidRPr="00B44C45">
              <w:rPr>
                <w:color w:val="000000"/>
                <w:sz w:val="20"/>
                <w:szCs w:val="20"/>
              </w:rPr>
              <w:t>16 HARQ Proc</w:t>
            </w:r>
          </w:p>
        </w:tc>
      </w:tr>
      <w:tr w:rsidR="00B44C45" w:rsidRPr="00B44C45" w14:paraId="4E43D311" w14:textId="77777777" w:rsidTr="00036EC8">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17D8BDB0" w14:textId="77777777" w:rsidR="00B44C45" w:rsidRPr="00B44C45" w:rsidRDefault="00B44C45" w:rsidP="00036EC8">
            <w:pPr>
              <w:pStyle w:val="NormalWeb"/>
              <w:spacing w:before="0" w:beforeAutospacing="0" w:after="0" w:afterAutospacing="0"/>
              <w:jc w:val="center"/>
              <w:rPr>
                <w:sz w:val="20"/>
                <w:szCs w:val="20"/>
              </w:rPr>
            </w:pPr>
            <w:r w:rsidRPr="00B44C45">
              <w:rPr>
                <w:color w:val="000000"/>
                <w:sz w:val="20"/>
                <w:szCs w:val="20"/>
              </w:rPr>
              <w:t>NTN-TDLC5-200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70F1B644" w14:textId="77777777" w:rsidR="00B44C45" w:rsidRPr="00B44C45" w:rsidRDefault="00B44C45" w:rsidP="00036EC8">
            <w:pPr>
              <w:pStyle w:val="NormalWeb"/>
              <w:spacing w:before="0" w:beforeAutospacing="0" w:after="0" w:afterAutospacing="0"/>
              <w:jc w:val="center"/>
              <w:rPr>
                <w:sz w:val="20"/>
                <w:szCs w:val="20"/>
              </w:rPr>
            </w:pPr>
            <w:r w:rsidRPr="00B44C45">
              <w:rPr>
                <w:color w:val="000000"/>
                <w:sz w:val="20"/>
                <w:szCs w:val="2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03EA4ACA" w14:textId="77777777" w:rsidR="00B44C45" w:rsidRPr="00B44C45" w:rsidRDefault="00B44C45" w:rsidP="00036EC8">
            <w:pPr>
              <w:pStyle w:val="NormalWeb"/>
              <w:spacing w:before="0" w:beforeAutospacing="0" w:after="0" w:afterAutospacing="0"/>
              <w:jc w:val="center"/>
              <w:rPr>
                <w:sz w:val="20"/>
                <w:szCs w:val="20"/>
              </w:rPr>
            </w:pPr>
            <w:r w:rsidRPr="00B44C45">
              <w:rPr>
                <w:color w:val="000000"/>
                <w:sz w:val="20"/>
                <w:szCs w:val="20"/>
              </w:rPr>
              <w:t>32 HARQ Proc</w:t>
            </w:r>
          </w:p>
        </w:tc>
      </w:tr>
      <w:tr w:rsidR="00B44C45" w:rsidRPr="00B44C45" w14:paraId="0AF101EF" w14:textId="77777777" w:rsidTr="006F511A">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1B05090C" w14:textId="77777777" w:rsidR="00B44C45" w:rsidRPr="00B44C45" w:rsidRDefault="00B44C45" w:rsidP="00036EC8">
            <w:pPr>
              <w:rPr>
                <w:sz w:val="20"/>
                <w:szCs w:val="20"/>
              </w:rPr>
            </w:pPr>
          </w:p>
        </w:tc>
        <w:tc>
          <w:tcPr>
            <w:tcW w:w="1875"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2B38CAFB" w14:textId="77777777" w:rsidR="00B44C45" w:rsidRPr="00B44C45" w:rsidRDefault="00B44C45" w:rsidP="00036EC8">
            <w:pPr>
              <w:pStyle w:val="NormalWeb"/>
              <w:spacing w:before="0" w:beforeAutospacing="0" w:after="0" w:afterAutospacing="0"/>
              <w:jc w:val="center"/>
              <w:rPr>
                <w:sz w:val="20"/>
                <w:szCs w:val="20"/>
              </w:rPr>
            </w:pPr>
            <w:r w:rsidRPr="00B44C45">
              <w:rPr>
                <w:color w:val="000000"/>
                <w:sz w:val="20"/>
                <w:szCs w:val="2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3CCFCCCF" w14:textId="77777777" w:rsidR="00B44C45" w:rsidRPr="00B44C45" w:rsidRDefault="00B44C45" w:rsidP="00036EC8">
            <w:pPr>
              <w:pStyle w:val="NormalWeb"/>
              <w:spacing w:before="0" w:beforeAutospacing="0" w:after="0" w:afterAutospacing="0"/>
              <w:jc w:val="center"/>
              <w:rPr>
                <w:sz w:val="20"/>
                <w:szCs w:val="20"/>
              </w:rPr>
            </w:pPr>
            <w:r w:rsidRPr="00B44C45">
              <w:rPr>
                <w:color w:val="000000"/>
                <w:sz w:val="20"/>
                <w:szCs w:val="20"/>
              </w:rPr>
              <w:t>16 HARQ Proc</w:t>
            </w:r>
          </w:p>
        </w:tc>
      </w:tr>
    </w:tbl>
    <w:p w14:paraId="52BEFBF3" w14:textId="77777777" w:rsidR="006F511A" w:rsidRDefault="006F511A" w:rsidP="006F511A">
      <w:pPr>
        <w:spacing w:after="120"/>
      </w:pPr>
    </w:p>
    <w:p w14:paraId="3E503510" w14:textId="3B2C443A" w:rsidR="006F511A" w:rsidRDefault="006F511A" w:rsidP="006F511A">
      <w:pPr>
        <w:spacing w:after="120"/>
        <w:rPr>
          <w:rFonts w:eastAsia="SimSun"/>
          <w:sz w:val="20"/>
          <w:szCs w:val="20"/>
          <w:lang w:val="en-GB" w:eastAsia="en-GB"/>
        </w:rPr>
      </w:pPr>
      <w:r>
        <w:rPr>
          <w:rFonts w:eastAsia="SimSun"/>
          <w:sz w:val="20"/>
          <w:szCs w:val="20"/>
          <w:lang w:val="en-GB" w:eastAsia="en-GB"/>
        </w:rPr>
        <w:t>A couple of</w:t>
      </w:r>
      <w:r w:rsidRPr="006F511A">
        <w:rPr>
          <w:rFonts w:eastAsia="SimSun"/>
          <w:sz w:val="20"/>
          <w:szCs w:val="20"/>
          <w:lang w:val="en-GB" w:eastAsia="en-GB"/>
        </w:rPr>
        <w:t xml:space="preserve"> </w:t>
      </w:r>
      <w:r>
        <w:rPr>
          <w:rFonts w:eastAsia="SimSun"/>
          <w:sz w:val="20"/>
          <w:szCs w:val="20"/>
          <w:lang w:val="en-GB" w:eastAsia="en-GB"/>
        </w:rPr>
        <w:t xml:space="preserve">open issues related to PDSCH demod requirements are requirements with 64QAM and 30KHz SCS. </w:t>
      </w:r>
    </w:p>
    <w:p w14:paraId="511F0765" w14:textId="77777777" w:rsidR="006F511A" w:rsidRPr="006F511A" w:rsidRDefault="006F511A" w:rsidP="00B778CE">
      <w:pPr>
        <w:spacing w:after="120"/>
        <w:ind w:left="576"/>
        <w:rPr>
          <w:rFonts w:eastAsia="SimSun"/>
          <w:b/>
          <w:sz w:val="20"/>
          <w:szCs w:val="20"/>
          <w:u w:val="single"/>
          <w:lang w:val="en-GB" w:eastAsia="en-GB"/>
        </w:rPr>
      </w:pPr>
      <w:r w:rsidRPr="006F511A">
        <w:rPr>
          <w:rFonts w:eastAsia="SimSun"/>
          <w:b/>
          <w:sz w:val="20"/>
          <w:szCs w:val="20"/>
          <w:u w:val="single"/>
          <w:lang w:val="en-GB" w:eastAsia="en-GB"/>
        </w:rPr>
        <w:t>Issue 2-5: Modulation order</w:t>
      </w:r>
    </w:p>
    <w:p w14:paraId="4C5B06BD" w14:textId="77777777" w:rsidR="006F511A" w:rsidRPr="006F511A" w:rsidRDefault="006F511A" w:rsidP="00B778CE">
      <w:pPr>
        <w:numPr>
          <w:ilvl w:val="0"/>
          <w:numId w:val="3"/>
        </w:numPr>
        <w:spacing w:after="120"/>
        <w:ind w:left="1512"/>
        <w:rPr>
          <w:rFonts w:eastAsia="SimSun"/>
          <w:sz w:val="20"/>
          <w:szCs w:val="20"/>
          <w:lang w:val="en-GB" w:eastAsia="en-GB"/>
        </w:rPr>
      </w:pPr>
      <w:r w:rsidRPr="006F511A">
        <w:rPr>
          <w:rFonts w:eastAsia="SimSun"/>
          <w:sz w:val="20"/>
          <w:szCs w:val="20"/>
          <w:lang w:val="en-GB" w:eastAsia="en-GB"/>
        </w:rPr>
        <w:t xml:space="preserve">FFS whether specify PDSCH requirements for 64QAM in Rel-17, operators’ feedback on the demand are encouraged. </w:t>
      </w:r>
    </w:p>
    <w:p w14:paraId="664AE49A" w14:textId="77777777" w:rsidR="00B778CE" w:rsidRPr="00B778CE" w:rsidRDefault="00B778CE" w:rsidP="00B778CE">
      <w:pPr>
        <w:spacing w:after="120"/>
        <w:ind w:left="576"/>
        <w:rPr>
          <w:rFonts w:eastAsia="SimSun"/>
          <w:b/>
          <w:sz w:val="20"/>
          <w:szCs w:val="20"/>
          <w:u w:val="single"/>
          <w:lang w:val="en-GB" w:eastAsia="en-GB"/>
        </w:rPr>
      </w:pPr>
      <w:r w:rsidRPr="00B778CE">
        <w:rPr>
          <w:rFonts w:eastAsia="SimSun"/>
          <w:b/>
          <w:sz w:val="20"/>
          <w:szCs w:val="20"/>
          <w:u w:val="single"/>
          <w:lang w:val="en-GB" w:eastAsia="en-GB"/>
        </w:rPr>
        <w:lastRenderedPageBreak/>
        <w:t>Issue 2-6: SCS/CBW set</w:t>
      </w:r>
    </w:p>
    <w:p w14:paraId="0489C20E" w14:textId="77777777" w:rsidR="00B778CE" w:rsidRPr="00B778CE" w:rsidRDefault="00B778CE" w:rsidP="00B778CE">
      <w:pPr>
        <w:numPr>
          <w:ilvl w:val="0"/>
          <w:numId w:val="3"/>
        </w:numPr>
        <w:spacing w:after="120"/>
        <w:ind w:left="1512"/>
        <w:rPr>
          <w:rFonts w:eastAsia="SimSun"/>
          <w:sz w:val="20"/>
          <w:szCs w:val="20"/>
          <w:lang w:val="en-GB" w:eastAsia="en-GB"/>
        </w:rPr>
      </w:pPr>
      <w:r w:rsidRPr="00B778CE">
        <w:rPr>
          <w:rFonts w:eastAsia="SimSun"/>
          <w:sz w:val="20"/>
          <w:szCs w:val="20"/>
          <w:lang w:val="en-GB" w:eastAsia="en-GB"/>
        </w:rPr>
        <w:t>Option 1: Do not specify requirements with additional 30KHz SCS for NTN.</w:t>
      </w:r>
    </w:p>
    <w:p w14:paraId="33E652DA" w14:textId="77777777" w:rsidR="00B778CE" w:rsidRPr="00B778CE" w:rsidRDefault="00B778CE" w:rsidP="00B778CE">
      <w:pPr>
        <w:numPr>
          <w:ilvl w:val="0"/>
          <w:numId w:val="3"/>
        </w:numPr>
        <w:spacing w:after="120"/>
        <w:ind w:left="1512"/>
        <w:rPr>
          <w:rFonts w:eastAsia="SimSun"/>
          <w:sz w:val="20"/>
          <w:szCs w:val="20"/>
          <w:lang w:val="en-GB" w:eastAsia="en-GB"/>
        </w:rPr>
      </w:pPr>
      <w:r w:rsidRPr="00B778CE">
        <w:rPr>
          <w:rFonts w:eastAsia="SimSun"/>
          <w:sz w:val="20"/>
          <w:szCs w:val="20"/>
          <w:lang w:val="en-GB" w:eastAsia="en-GB"/>
        </w:rPr>
        <w:t>Option 2: Specify requirements with additional 30KHz SCS for NTN</w:t>
      </w:r>
    </w:p>
    <w:p w14:paraId="2C424727" w14:textId="671EF91B" w:rsidR="006F511A" w:rsidRDefault="006F511A" w:rsidP="006F511A">
      <w:pPr>
        <w:spacing w:after="120"/>
        <w:rPr>
          <w:rFonts w:eastAsia="SimSun"/>
          <w:sz w:val="20"/>
          <w:szCs w:val="20"/>
          <w:lang w:val="en-GB" w:eastAsia="en-GB"/>
        </w:rPr>
      </w:pPr>
    </w:p>
    <w:p w14:paraId="2A476CB5" w14:textId="2FADF06E" w:rsidR="00B778CE" w:rsidRDefault="00B778CE" w:rsidP="006F511A">
      <w:pPr>
        <w:spacing w:after="120"/>
        <w:rPr>
          <w:rFonts w:eastAsia="SimSun"/>
          <w:sz w:val="20"/>
          <w:szCs w:val="20"/>
          <w:lang w:val="en-GB" w:eastAsia="en-GB"/>
        </w:rPr>
      </w:pPr>
      <w:r>
        <w:rPr>
          <w:rFonts w:eastAsia="SimSun"/>
          <w:sz w:val="20"/>
          <w:szCs w:val="20"/>
          <w:lang w:val="en-GB" w:eastAsia="en-GB"/>
        </w:rPr>
        <w:t>The operating SNR for SAN-UE for NTN is expected to be low. Also, 64QAM is optional for NTN. Given the low SNR operation and optional capability for 64QAM, we propose not to define requirements for PDSCH demod with 64QAM for NTN.</w:t>
      </w:r>
    </w:p>
    <w:p w14:paraId="3EED7624" w14:textId="68172A26" w:rsidR="00B778CE" w:rsidRDefault="00B778CE" w:rsidP="006F511A">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The operating SNR for SAN-UE is expected to be low in NTN network.</w:t>
      </w:r>
    </w:p>
    <w:p w14:paraId="5BB8D283" w14:textId="380796F1" w:rsidR="00B778CE" w:rsidRDefault="00B778CE" w:rsidP="006F511A">
      <w:pPr>
        <w:spacing w:after="120"/>
        <w:rPr>
          <w:rFonts w:eastAsia="SimSun"/>
          <w:i/>
          <w:iCs/>
          <w:sz w:val="20"/>
          <w:szCs w:val="20"/>
          <w:lang w:val="en-GB" w:eastAsia="en-GB"/>
        </w:rPr>
      </w:pPr>
      <w:r>
        <w:rPr>
          <w:rFonts w:eastAsia="SimSun"/>
          <w:b/>
          <w:bCs/>
          <w:i/>
          <w:iCs/>
          <w:sz w:val="20"/>
          <w:szCs w:val="20"/>
          <w:lang w:val="en-GB" w:eastAsia="en-GB"/>
        </w:rPr>
        <w:t xml:space="preserve">Observation #3: </w:t>
      </w:r>
      <w:r>
        <w:rPr>
          <w:rFonts w:eastAsia="SimSun"/>
          <w:i/>
          <w:iCs/>
          <w:sz w:val="20"/>
          <w:szCs w:val="20"/>
          <w:lang w:val="en-GB" w:eastAsia="en-GB"/>
        </w:rPr>
        <w:t>64QAM is optional feature for NTN.</w:t>
      </w:r>
    </w:p>
    <w:p w14:paraId="163663DC" w14:textId="20847F4C" w:rsidR="00B778CE" w:rsidRDefault="00B778CE" w:rsidP="006F511A">
      <w:pPr>
        <w:spacing w:after="120"/>
        <w:rPr>
          <w:rFonts w:eastAsia="SimSun"/>
          <w:b/>
          <w:bCs/>
          <w:sz w:val="20"/>
          <w:szCs w:val="20"/>
          <w:lang w:val="en-GB" w:eastAsia="en-GB"/>
        </w:rPr>
      </w:pPr>
      <w:r>
        <w:rPr>
          <w:rFonts w:eastAsia="SimSun"/>
          <w:b/>
          <w:bCs/>
          <w:sz w:val="20"/>
          <w:szCs w:val="20"/>
          <w:lang w:val="en-GB" w:eastAsia="en-GB"/>
        </w:rPr>
        <w:t xml:space="preserve">Proposal #4: </w:t>
      </w:r>
      <w:r w:rsidR="006778BE">
        <w:rPr>
          <w:rFonts w:eastAsia="SimSun"/>
          <w:b/>
          <w:bCs/>
          <w:sz w:val="20"/>
          <w:szCs w:val="20"/>
          <w:lang w:val="en-GB" w:eastAsia="en-GB"/>
        </w:rPr>
        <w:t>Do not define</w:t>
      </w:r>
      <w:r>
        <w:rPr>
          <w:rFonts w:eastAsia="SimSun"/>
          <w:b/>
          <w:bCs/>
          <w:sz w:val="20"/>
          <w:szCs w:val="20"/>
          <w:lang w:val="en-GB" w:eastAsia="en-GB"/>
        </w:rPr>
        <w:t xml:space="preserve"> requirements with 64QAM for NTN.</w:t>
      </w:r>
    </w:p>
    <w:p w14:paraId="0A61F739" w14:textId="6B560086" w:rsidR="00B778CE" w:rsidRDefault="00B778CE" w:rsidP="006F511A">
      <w:pPr>
        <w:spacing w:after="120"/>
        <w:rPr>
          <w:rFonts w:eastAsia="SimSun"/>
          <w:b/>
          <w:bCs/>
          <w:sz w:val="20"/>
          <w:szCs w:val="20"/>
          <w:lang w:val="en-GB" w:eastAsia="en-GB"/>
        </w:rPr>
      </w:pPr>
    </w:p>
    <w:p w14:paraId="5D5F0512" w14:textId="692F5CFA" w:rsidR="00B778CE" w:rsidRDefault="00B778CE" w:rsidP="006F511A">
      <w:pPr>
        <w:spacing w:after="120"/>
        <w:rPr>
          <w:rFonts w:eastAsia="SimSun"/>
          <w:sz w:val="20"/>
          <w:szCs w:val="20"/>
          <w:lang w:val="en-GB" w:eastAsia="en-GB"/>
        </w:rPr>
      </w:pPr>
      <w:r>
        <w:rPr>
          <w:rFonts w:eastAsia="SimSun"/>
          <w:sz w:val="20"/>
          <w:szCs w:val="20"/>
          <w:lang w:val="en-GB" w:eastAsia="en-GB"/>
        </w:rPr>
        <w:t xml:space="preserve">Only FDD operation is supported for NTN and typically 15KHz SCS is used in FDD. We don’t see the </w:t>
      </w:r>
      <w:r w:rsidR="00D55A34">
        <w:rPr>
          <w:rFonts w:eastAsia="SimSun"/>
          <w:sz w:val="20"/>
          <w:szCs w:val="20"/>
          <w:lang w:val="en-GB" w:eastAsia="en-GB"/>
        </w:rPr>
        <w:t xml:space="preserve">need to define requirements with 30kHz SCS for NTN UE demod unless there is a deployment planned. </w:t>
      </w:r>
    </w:p>
    <w:p w14:paraId="590EC400" w14:textId="3224783E" w:rsidR="006778BE" w:rsidRDefault="006778BE" w:rsidP="006F511A">
      <w:pPr>
        <w:spacing w:after="120"/>
        <w:rPr>
          <w:rFonts w:eastAsia="SimSun"/>
          <w:i/>
          <w:iCs/>
          <w:sz w:val="20"/>
          <w:szCs w:val="20"/>
          <w:lang w:val="en-GB" w:eastAsia="en-GB"/>
        </w:rPr>
      </w:pPr>
      <w:r>
        <w:rPr>
          <w:rFonts w:eastAsia="SimSun"/>
          <w:b/>
          <w:bCs/>
          <w:i/>
          <w:iCs/>
          <w:sz w:val="20"/>
          <w:szCs w:val="20"/>
          <w:lang w:val="en-GB" w:eastAsia="en-GB"/>
        </w:rPr>
        <w:t xml:space="preserve">Observation #4: </w:t>
      </w:r>
      <w:r>
        <w:rPr>
          <w:rFonts w:eastAsia="SimSun"/>
          <w:i/>
          <w:iCs/>
          <w:sz w:val="20"/>
          <w:szCs w:val="20"/>
          <w:lang w:val="en-GB" w:eastAsia="en-GB"/>
        </w:rPr>
        <w:t>Do not see the need to define requirements for NTN with 30Khz SCS for FDD unless such deployment is planned.</w:t>
      </w:r>
    </w:p>
    <w:p w14:paraId="3C25BF83" w14:textId="5E39D795" w:rsidR="006778BE" w:rsidRDefault="006778BE" w:rsidP="006F511A">
      <w:pPr>
        <w:spacing w:after="120"/>
        <w:rPr>
          <w:rFonts w:eastAsia="SimSun"/>
          <w:sz w:val="20"/>
          <w:szCs w:val="20"/>
          <w:lang w:val="en-GB" w:eastAsia="en-GB"/>
        </w:rPr>
      </w:pPr>
      <w:r>
        <w:rPr>
          <w:rFonts w:eastAsia="SimSun"/>
          <w:sz w:val="20"/>
          <w:szCs w:val="20"/>
          <w:lang w:val="en-GB" w:eastAsia="en-GB"/>
        </w:rPr>
        <w:t xml:space="preserve">Hence, we propose to de-prioritize requirements with 30KHz SCS for NTN UE demod. </w:t>
      </w:r>
    </w:p>
    <w:p w14:paraId="6C10600B" w14:textId="2BB212BD" w:rsidR="006778BE" w:rsidRPr="006778BE" w:rsidRDefault="006778BE" w:rsidP="006F511A">
      <w:pPr>
        <w:spacing w:after="120"/>
        <w:rPr>
          <w:rFonts w:eastAsia="SimSun"/>
          <w:b/>
          <w:bCs/>
          <w:sz w:val="20"/>
          <w:szCs w:val="20"/>
          <w:lang w:val="en-GB" w:eastAsia="en-GB"/>
        </w:rPr>
      </w:pPr>
      <w:r>
        <w:rPr>
          <w:rFonts w:eastAsia="SimSun"/>
          <w:b/>
          <w:bCs/>
          <w:sz w:val="20"/>
          <w:szCs w:val="20"/>
          <w:lang w:val="en-GB" w:eastAsia="en-GB"/>
        </w:rPr>
        <w:t xml:space="preserve">Proposal #3: De-prioritize requirements with 30KHz SCS for NTN UE demod. </w:t>
      </w:r>
    </w:p>
    <w:p w14:paraId="0B3141EF" w14:textId="74F64097" w:rsidR="009F52D7" w:rsidRPr="002F79EB" w:rsidRDefault="006F511A" w:rsidP="006F511A">
      <w:pPr>
        <w:pStyle w:val="Heading1"/>
        <w:ind w:left="0" w:firstLine="0"/>
        <w:rPr>
          <w:lang w:val="en-US"/>
        </w:rPr>
      </w:pPr>
      <w:r>
        <w:rPr>
          <w:lang w:val="en-US"/>
        </w:rPr>
        <w:t xml:space="preserve">3. </w:t>
      </w:r>
      <w:r w:rsidR="009F52D7">
        <w:rPr>
          <w:lang w:val="en-US"/>
        </w:rPr>
        <w:t>Conclusion</w:t>
      </w:r>
    </w:p>
    <w:p w14:paraId="7BBB2F9C" w14:textId="2EC927EE" w:rsidR="009F52D7" w:rsidRPr="005B410D" w:rsidRDefault="009F52D7" w:rsidP="005B410D">
      <w:pPr>
        <w:spacing w:after="120"/>
        <w:rPr>
          <w:sz w:val="20"/>
          <w:szCs w:val="20"/>
        </w:rPr>
      </w:pPr>
      <w:r w:rsidRPr="00EF56AD">
        <w:rPr>
          <w:sz w:val="20"/>
          <w:szCs w:val="20"/>
        </w:rPr>
        <w:t xml:space="preserve">In this paper, we provide our views </w:t>
      </w:r>
      <w:r w:rsidR="00644B1D" w:rsidRPr="00EF56AD">
        <w:rPr>
          <w:sz w:val="20"/>
          <w:szCs w:val="20"/>
        </w:rPr>
        <w:t>NTN UE demod requirements</w:t>
      </w:r>
      <w:r w:rsidRPr="00EF56AD">
        <w:rPr>
          <w:sz w:val="20"/>
          <w:szCs w:val="20"/>
        </w:rPr>
        <w:t>. Our observations and proposals are captured below:</w:t>
      </w:r>
    </w:p>
    <w:p w14:paraId="40278A40" w14:textId="77777777" w:rsidR="006F511A" w:rsidRPr="009F1766" w:rsidRDefault="006F511A" w:rsidP="006F511A">
      <w:pPr>
        <w:spacing w:after="120"/>
        <w:rPr>
          <w:rFonts w:eastAsia="SimSun"/>
          <w:i/>
          <w:iCs/>
          <w:sz w:val="20"/>
          <w:szCs w:val="20"/>
          <w:lang w:val="en-GB" w:eastAsia="en-GB"/>
        </w:rPr>
      </w:pPr>
      <w:r w:rsidRPr="009F1766">
        <w:rPr>
          <w:rFonts w:eastAsia="SimSun"/>
          <w:b/>
          <w:bCs/>
          <w:i/>
          <w:iCs/>
          <w:sz w:val="20"/>
          <w:szCs w:val="20"/>
          <w:lang w:val="en-GB" w:eastAsia="en-GB"/>
        </w:rPr>
        <w:t xml:space="preserve">Observation #1: </w:t>
      </w:r>
      <w:r w:rsidRPr="009F1766">
        <w:rPr>
          <w:rFonts w:eastAsia="SimSun"/>
          <w:i/>
          <w:iCs/>
          <w:sz w:val="20"/>
          <w:szCs w:val="20"/>
          <w:lang w:val="en-GB" w:eastAsia="en-GB"/>
        </w:rPr>
        <w:t>There is no performance delta for LOS channel with DS 3.5ns and 5 ns.</w:t>
      </w:r>
    </w:p>
    <w:p w14:paraId="47EF909E" w14:textId="77777777" w:rsidR="006F511A" w:rsidRDefault="006F511A" w:rsidP="006F511A">
      <w:pPr>
        <w:spacing w:after="120"/>
        <w:rPr>
          <w:rFonts w:eastAsia="SimSun"/>
          <w:b/>
          <w:bCs/>
          <w:sz w:val="20"/>
          <w:szCs w:val="20"/>
          <w:lang w:val="en-GB" w:eastAsia="en-GB"/>
        </w:rPr>
      </w:pPr>
      <w:r>
        <w:rPr>
          <w:rFonts w:eastAsia="SimSun"/>
          <w:b/>
          <w:bCs/>
          <w:sz w:val="20"/>
          <w:szCs w:val="20"/>
          <w:lang w:val="en-GB" w:eastAsia="en-GB"/>
        </w:rPr>
        <w:t>Proposal #1: Define requirements for DS=5ns for LOS channel.</w:t>
      </w:r>
    </w:p>
    <w:p w14:paraId="4C8BCF4B" w14:textId="77777777" w:rsidR="006F511A" w:rsidRDefault="006F511A" w:rsidP="006F511A">
      <w:pPr>
        <w:spacing w:after="120"/>
        <w:rPr>
          <w:rFonts w:eastAsia="SimSun"/>
          <w:b/>
          <w:bCs/>
          <w:sz w:val="20"/>
          <w:szCs w:val="20"/>
          <w:lang w:val="en-GB" w:eastAsia="en-GB"/>
        </w:rPr>
      </w:pPr>
      <w:r>
        <w:rPr>
          <w:rFonts w:eastAsia="SimSun"/>
          <w:b/>
          <w:bCs/>
          <w:sz w:val="20"/>
          <w:szCs w:val="20"/>
          <w:lang w:val="en-GB" w:eastAsia="en-GB"/>
        </w:rPr>
        <w:t xml:space="preserve">Proposal #2: Define channel models for NTN-TDLA-100 and NTN-TDLC-5 in TS 38.101-4 </w:t>
      </w:r>
    </w:p>
    <w:p w14:paraId="2A9C5E8B" w14:textId="77777777" w:rsidR="006F511A" w:rsidRDefault="006F511A" w:rsidP="006F511A">
      <w:pPr>
        <w:spacing w:after="120"/>
        <w:rPr>
          <w:rFonts w:eastAsia="SimSun"/>
          <w:b/>
          <w:bCs/>
          <w:sz w:val="20"/>
          <w:szCs w:val="20"/>
          <w:lang w:val="en-GB" w:eastAsia="en-GB"/>
        </w:rPr>
      </w:pPr>
      <w:r>
        <w:rPr>
          <w:rFonts w:eastAsia="SimSun"/>
          <w:b/>
          <w:bCs/>
          <w:sz w:val="20"/>
          <w:szCs w:val="20"/>
          <w:lang w:val="en-GB" w:eastAsia="en-GB"/>
        </w:rPr>
        <w:t>Proposal #3: Define the PDSCH test cases with the following HARQ configurations:</w:t>
      </w:r>
    </w:p>
    <w:tbl>
      <w:tblPr>
        <w:tblW w:w="0" w:type="auto"/>
        <w:jc w:val="center"/>
        <w:tblCellMar>
          <w:left w:w="0" w:type="dxa"/>
          <w:right w:w="0" w:type="dxa"/>
        </w:tblCellMar>
        <w:tblLook w:val="04A0" w:firstRow="1" w:lastRow="0" w:firstColumn="1" w:lastColumn="0" w:noHBand="0" w:noVBand="1"/>
      </w:tblPr>
      <w:tblGrid>
        <w:gridCol w:w="2715"/>
        <w:gridCol w:w="1875"/>
        <w:gridCol w:w="2310"/>
      </w:tblGrid>
      <w:tr w:rsidR="006F511A" w:rsidRPr="00B44C45" w14:paraId="3B015078" w14:textId="77777777" w:rsidTr="00036EC8">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4BE3BC5C" w14:textId="77777777" w:rsidR="006F511A" w:rsidRPr="00B44C45" w:rsidRDefault="006F511A" w:rsidP="00036EC8">
            <w:pPr>
              <w:pStyle w:val="NormalWeb"/>
              <w:spacing w:before="0" w:beforeAutospacing="0" w:after="0" w:afterAutospacing="0"/>
              <w:jc w:val="center"/>
              <w:rPr>
                <w:sz w:val="20"/>
                <w:szCs w:val="20"/>
              </w:rPr>
            </w:pPr>
            <w:r w:rsidRPr="00B44C45">
              <w:rPr>
                <w:b/>
                <w:bCs/>
                <w:color w:val="000000"/>
                <w:sz w:val="20"/>
                <w:szCs w:val="20"/>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7ABDE24C" w14:textId="77777777" w:rsidR="006F511A" w:rsidRPr="00B44C45" w:rsidRDefault="006F511A" w:rsidP="00036EC8">
            <w:pPr>
              <w:pStyle w:val="NormalWeb"/>
              <w:spacing w:before="0" w:beforeAutospacing="0" w:after="0" w:afterAutospacing="0"/>
              <w:jc w:val="center"/>
              <w:rPr>
                <w:sz w:val="20"/>
                <w:szCs w:val="20"/>
              </w:rPr>
            </w:pPr>
            <w:r w:rsidRPr="00B44C45">
              <w:rPr>
                <w:b/>
                <w:bCs/>
                <w:color w:val="000000"/>
                <w:sz w:val="20"/>
                <w:szCs w:val="20"/>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619F6562" w14:textId="77777777" w:rsidR="006F511A" w:rsidRPr="00B44C45" w:rsidRDefault="006F511A" w:rsidP="00036EC8">
            <w:pPr>
              <w:pStyle w:val="NormalWeb"/>
              <w:spacing w:before="0" w:beforeAutospacing="0" w:after="0" w:afterAutospacing="0"/>
              <w:jc w:val="center"/>
              <w:rPr>
                <w:sz w:val="20"/>
                <w:szCs w:val="20"/>
              </w:rPr>
            </w:pPr>
            <w:r w:rsidRPr="00B44C45">
              <w:rPr>
                <w:b/>
                <w:bCs/>
                <w:color w:val="000000"/>
                <w:sz w:val="20"/>
                <w:szCs w:val="20"/>
              </w:rPr>
              <w:t>HARQ Config</w:t>
            </w:r>
          </w:p>
        </w:tc>
      </w:tr>
      <w:tr w:rsidR="006F511A" w:rsidRPr="00B44C45" w14:paraId="062FD271" w14:textId="77777777" w:rsidTr="00036EC8">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3C78ECB4" w14:textId="77777777" w:rsidR="006F511A" w:rsidRPr="00B44C45" w:rsidRDefault="006F511A" w:rsidP="00036EC8">
            <w:pPr>
              <w:pStyle w:val="NormalWeb"/>
              <w:spacing w:before="0" w:beforeAutospacing="0" w:after="0" w:afterAutospacing="0"/>
              <w:jc w:val="center"/>
              <w:rPr>
                <w:sz w:val="20"/>
                <w:szCs w:val="20"/>
              </w:rPr>
            </w:pPr>
            <w:r w:rsidRPr="00B44C45">
              <w:rPr>
                <w:color w:val="000000"/>
                <w:sz w:val="20"/>
                <w:szCs w:val="20"/>
              </w:rPr>
              <w:t>NTN-TDLA100-200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061D7875" w14:textId="77777777" w:rsidR="006F511A" w:rsidRPr="00B44C45" w:rsidRDefault="006F511A" w:rsidP="00036EC8">
            <w:pPr>
              <w:pStyle w:val="NormalWeb"/>
              <w:spacing w:before="0" w:beforeAutospacing="0" w:after="0" w:afterAutospacing="0"/>
              <w:jc w:val="center"/>
              <w:rPr>
                <w:sz w:val="20"/>
                <w:szCs w:val="20"/>
              </w:rPr>
            </w:pPr>
            <w:r w:rsidRPr="00B44C45">
              <w:rPr>
                <w:color w:val="000000"/>
                <w:sz w:val="20"/>
                <w:szCs w:val="2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33A2C36C" w14:textId="227EA89B" w:rsidR="006F511A" w:rsidRPr="00B44C45" w:rsidRDefault="00205832" w:rsidP="00036EC8">
            <w:pPr>
              <w:pStyle w:val="NormalWeb"/>
              <w:spacing w:before="0" w:beforeAutospacing="0" w:after="0" w:afterAutospacing="0"/>
              <w:jc w:val="center"/>
              <w:rPr>
                <w:sz w:val="20"/>
                <w:szCs w:val="20"/>
              </w:rPr>
            </w:pPr>
            <w:r w:rsidRPr="00B44C45">
              <w:rPr>
                <w:color w:val="000000"/>
                <w:sz w:val="20"/>
                <w:szCs w:val="20"/>
              </w:rPr>
              <w:t xml:space="preserve">Disabled HARQ </w:t>
            </w:r>
          </w:p>
        </w:tc>
      </w:tr>
      <w:tr w:rsidR="006F511A" w:rsidRPr="00B44C45" w14:paraId="0E1BA5ED" w14:textId="77777777" w:rsidTr="00036EC8">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73A8E21C" w14:textId="77777777" w:rsidR="006F511A" w:rsidRPr="00B44C45" w:rsidRDefault="006F511A" w:rsidP="00036EC8">
            <w:pPr>
              <w:rPr>
                <w:sz w:val="20"/>
                <w:szCs w:val="20"/>
              </w:rPr>
            </w:pP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30F73AB1" w14:textId="77777777" w:rsidR="006F511A" w:rsidRPr="00B44C45" w:rsidRDefault="006F511A" w:rsidP="00036EC8">
            <w:pPr>
              <w:pStyle w:val="NormalWeb"/>
              <w:spacing w:before="0" w:beforeAutospacing="0" w:after="0" w:afterAutospacing="0"/>
              <w:jc w:val="center"/>
              <w:rPr>
                <w:sz w:val="20"/>
                <w:szCs w:val="20"/>
              </w:rPr>
            </w:pPr>
            <w:r w:rsidRPr="00B44C45">
              <w:rPr>
                <w:color w:val="000000"/>
                <w:sz w:val="20"/>
                <w:szCs w:val="2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17936F25" w14:textId="701718D9" w:rsidR="006F511A" w:rsidRPr="00B44C45" w:rsidRDefault="00205832" w:rsidP="00036EC8">
            <w:pPr>
              <w:pStyle w:val="NormalWeb"/>
              <w:spacing w:before="0" w:beforeAutospacing="0" w:after="0" w:afterAutospacing="0"/>
              <w:jc w:val="center"/>
              <w:rPr>
                <w:sz w:val="20"/>
                <w:szCs w:val="20"/>
              </w:rPr>
            </w:pPr>
            <w:r w:rsidRPr="00B44C45">
              <w:rPr>
                <w:color w:val="000000"/>
                <w:sz w:val="20"/>
                <w:szCs w:val="20"/>
              </w:rPr>
              <w:t>16 HARQ Proc</w:t>
            </w:r>
          </w:p>
        </w:tc>
      </w:tr>
      <w:tr w:rsidR="006F511A" w:rsidRPr="00B44C45" w14:paraId="612C9C13" w14:textId="77777777" w:rsidTr="00036EC8">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55B93383" w14:textId="77777777" w:rsidR="006F511A" w:rsidRPr="00B44C45" w:rsidRDefault="006F511A" w:rsidP="00036EC8">
            <w:pPr>
              <w:pStyle w:val="NormalWeb"/>
              <w:spacing w:before="0" w:beforeAutospacing="0" w:after="0" w:afterAutospacing="0"/>
              <w:jc w:val="center"/>
              <w:rPr>
                <w:sz w:val="20"/>
                <w:szCs w:val="20"/>
              </w:rPr>
            </w:pPr>
            <w:r w:rsidRPr="00B44C45">
              <w:rPr>
                <w:color w:val="000000"/>
                <w:sz w:val="20"/>
                <w:szCs w:val="20"/>
              </w:rPr>
              <w:t>NTN-TDLC5-200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3CFA0E31" w14:textId="77777777" w:rsidR="006F511A" w:rsidRPr="00B44C45" w:rsidRDefault="006F511A" w:rsidP="00036EC8">
            <w:pPr>
              <w:pStyle w:val="NormalWeb"/>
              <w:spacing w:before="0" w:beforeAutospacing="0" w:after="0" w:afterAutospacing="0"/>
              <w:jc w:val="center"/>
              <w:rPr>
                <w:sz w:val="20"/>
                <w:szCs w:val="20"/>
              </w:rPr>
            </w:pPr>
            <w:r w:rsidRPr="00B44C45">
              <w:rPr>
                <w:color w:val="000000"/>
                <w:sz w:val="20"/>
                <w:szCs w:val="2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FFF5354" w14:textId="77777777" w:rsidR="006F511A" w:rsidRPr="00B44C45" w:rsidRDefault="006F511A" w:rsidP="00036EC8">
            <w:pPr>
              <w:pStyle w:val="NormalWeb"/>
              <w:spacing w:before="0" w:beforeAutospacing="0" w:after="0" w:afterAutospacing="0"/>
              <w:jc w:val="center"/>
              <w:rPr>
                <w:sz w:val="20"/>
                <w:szCs w:val="20"/>
              </w:rPr>
            </w:pPr>
            <w:r w:rsidRPr="00B44C45">
              <w:rPr>
                <w:color w:val="000000"/>
                <w:sz w:val="20"/>
                <w:szCs w:val="20"/>
              </w:rPr>
              <w:t>32 HARQ Proc</w:t>
            </w:r>
          </w:p>
        </w:tc>
      </w:tr>
      <w:tr w:rsidR="006F511A" w:rsidRPr="00B44C45" w14:paraId="29167D3D" w14:textId="77777777" w:rsidTr="00036EC8">
        <w:trPr>
          <w:trHeight w:val="450"/>
          <w:jc w:val="center"/>
        </w:trPr>
        <w:tc>
          <w:tcPr>
            <w:tcW w:w="0" w:type="auto"/>
            <w:vMerge/>
            <w:tcBorders>
              <w:top w:val="single" w:sz="6" w:space="0" w:color="auto"/>
              <w:left w:val="single" w:sz="2" w:space="0" w:color="auto"/>
              <w:bottom w:val="single" w:sz="2" w:space="0" w:color="auto"/>
              <w:right w:val="single" w:sz="6" w:space="0" w:color="auto"/>
            </w:tcBorders>
            <w:shd w:val="clear" w:color="auto" w:fill="auto"/>
            <w:vAlign w:val="center"/>
            <w:hideMark/>
          </w:tcPr>
          <w:p w14:paraId="076C6796" w14:textId="77777777" w:rsidR="006F511A" w:rsidRPr="00B44C45" w:rsidRDefault="006F511A" w:rsidP="00036EC8">
            <w:pPr>
              <w:rPr>
                <w:sz w:val="20"/>
                <w:szCs w:val="20"/>
              </w:rPr>
            </w:pPr>
          </w:p>
        </w:tc>
        <w:tc>
          <w:tcPr>
            <w:tcW w:w="1875" w:type="dxa"/>
            <w:tcBorders>
              <w:top w:val="single" w:sz="6" w:space="0" w:color="auto"/>
              <w:left w:val="single" w:sz="6"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64CEA16F" w14:textId="77777777" w:rsidR="006F511A" w:rsidRPr="00B44C45" w:rsidRDefault="006F511A" w:rsidP="00036EC8">
            <w:pPr>
              <w:pStyle w:val="NormalWeb"/>
              <w:spacing w:before="0" w:beforeAutospacing="0" w:after="0" w:afterAutospacing="0"/>
              <w:jc w:val="center"/>
              <w:rPr>
                <w:sz w:val="20"/>
                <w:szCs w:val="20"/>
              </w:rPr>
            </w:pPr>
            <w:r w:rsidRPr="00B44C45">
              <w:rPr>
                <w:color w:val="000000"/>
                <w:sz w:val="20"/>
                <w:szCs w:val="20"/>
              </w:rPr>
              <w:t>MCS13</w:t>
            </w:r>
          </w:p>
        </w:tc>
        <w:tc>
          <w:tcPr>
            <w:tcW w:w="2310" w:type="dxa"/>
            <w:tcBorders>
              <w:top w:val="single" w:sz="6" w:space="0" w:color="auto"/>
              <w:left w:val="single" w:sz="6" w:space="0" w:color="auto"/>
              <w:bottom w:val="single" w:sz="2" w:space="0" w:color="auto"/>
              <w:right w:val="single" w:sz="2" w:space="0" w:color="auto"/>
            </w:tcBorders>
            <w:shd w:val="clear" w:color="auto" w:fill="auto"/>
            <w:tcMar>
              <w:top w:w="0" w:type="dxa"/>
              <w:left w:w="75" w:type="dxa"/>
              <w:bottom w:w="0" w:type="dxa"/>
              <w:right w:w="75" w:type="dxa"/>
            </w:tcMar>
            <w:vAlign w:val="center"/>
            <w:hideMark/>
          </w:tcPr>
          <w:p w14:paraId="66140526" w14:textId="77777777" w:rsidR="006F511A" w:rsidRPr="00B44C45" w:rsidRDefault="006F511A" w:rsidP="00036EC8">
            <w:pPr>
              <w:pStyle w:val="NormalWeb"/>
              <w:spacing w:before="0" w:beforeAutospacing="0" w:after="0" w:afterAutospacing="0"/>
              <w:jc w:val="center"/>
              <w:rPr>
                <w:sz w:val="20"/>
                <w:szCs w:val="20"/>
              </w:rPr>
            </w:pPr>
            <w:r w:rsidRPr="00B44C45">
              <w:rPr>
                <w:color w:val="000000"/>
                <w:sz w:val="20"/>
                <w:szCs w:val="20"/>
              </w:rPr>
              <w:t>16 HARQ Proc</w:t>
            </w:r>
          </w:p>
        </w:tc>
      </w:tr>
    </w:tbl>
    <w:p w14:paraId="5FFD0A37" w14:textId="3F7DFCED" w:rsidR="00DF1ED2" w:rsidRDefault="00DF1ED2" w:rsidP="005B410D">
      <w:pPr>
        <w:spacing w:after="120"/>
        <w:rPr>
          <w:sz w:val="20"/>
          <w:szCs w:val="20"/>
        </w:rPr>
      </w:pPr>
    </w:p>
    <w:p w14:paraId="0BCF1F1F" w14:textId="77777777" w:rsidR="00E47798" w:rsidRDefault="00E47798" w:rsidP="00E47798">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The operating SNR for SAN-UE is expected to be low in NTN network.</w:t>
      </w:r>
    </w:p>
    <w:p w14:paraId="23E991D9" w14:textId="77777777" w:rsidR="00E47798" w:rsidRDefault="00E47798" w:rsidP="00E47798">
      <w:pPr>
        <w:spacing w:after="120"/>
        <w:rPr>
          <w:rFonts w:eastAsia="SimSun"/>
          <w:i/>
          <w:iCs/>
          <w:sz w:val="20"/>
          <w:szCs w:val="20"/>
          <w:lang w:val="en-GB" w:eastAsia="en-GB"/>
        </w:rPr>
      </w:pPr>
      <w:r>
        <w:rPr>
          <w:rFonts w:eastAsia="SimSun"/>
          <w:b/>
          <w:bCs/>
          <w:i/>
          <w:iCs/>
          <w:sz w:val="20"/>
          <w:szCs w:val="20"/>
          <w:lang w:val="en-GB" w:eastAsia="en-GB"/>
        </w:rPr>
        <w:t xml:space="preserve">Observation #3: </w:t>
      </w:r>
      <w:r>
        <w:rPr>
          <w:rFonts w:eastAsia="SimSun"/>
          <w:i/>
          <w:iCs/>
          <w:sz w:val="20"/>
          <w:szCs w:val="20"/>
          <w:lang w:val="en-GB" w:eastAsia="en-GB"/>
        </w:rPr>
        <w:t>64QAM is optional feature for NTN.</w:t>
      </w:r>
    </w:p>
    <w:p w14:paraId="528D0467" w14:textId="77777777" w:rsidR="00E47798" w:rsidRDefault="00E47798" w:rsidP="00E47798">
      <w:pPr>
        <w:spacing w:after="120"/>
        <w:rPr>
          <w:rFonts w:eastAsia="SimSun"/>
          <w:b/>
          <w:bCs/>
          <w:sz w:val="20"/>
          <w:szCs w:val="20"/>
          <w:lang w:val="en-GB" w:eastAsia="en-GB"/>
        </w:rPr>
      </w:pPr>
      <w:r>
        <w:rPr>
          <w:rFonts w:eastAsia="SimSun"/>
          <w:b/>
          <w:bCs/>
          <w:sz w:val="20"/>
          <w:szCs w:val="20"/>
          <w:lang w:val="en-GB" w:eastAsia="en-GB"/>
        </w:rPr>
        <w:t>Proposal #4: Do not define requirements with 64QAM for NTN.</w:t>
      </w:r>
    </w:p>
    <w:p w14:paraId="06EEC3B4" w14:textId="77777777" w:rsidR="00E47798" w:rsidRDefault="00E47798" w:rsidP="00E47798">
      <w:pPr>
        <w:spacing w:after="120"/>
        <w:rPr>
          <w:rFonts w:eastAsia="SimSun"/>
          <w:i/>
          <w:iCs/>
          <w:sz w:val="20"/>
          <w:szCs w:val="20"/>
          <w:lang w:val="en-GB" w:eastAsia="en-GB"/>
        </w:rPr>
      </w:pPr>
      <w:r>
        <w:rPr>
          <w:rFonts w:eastAsia="SimSun"/>
          <w:b/>
          <w:bCs/>
          <w:i/>
          <w:iCs/>
          <w:sz w:val="20"/>
          <w:szCs w:val="20"/>
          <w:lang w:val="en-GB" w:eastAsia="en-GB"/>
        </w:rPr>
        <w:t xml:space="preserve">Observation #4: </w:t>
      </w:r>
      <w:r>
        <w:rPr>
          <w:rFonts w:eastAsia="SimSun"/>
          <w:i/>
          <w:iCs/>
          <w:sz w:val="20"/>
          <w:szCs w:val="20"/>
          <w:lang w:val="en-GB" w:eastAsia="en-GB"/>
        </w:rPr>
        <w:t>Do not see the need to define requirements for NTN with 30Khz SCS for FDD unless such deployment is planned.</w:t>
      </w:r>
    </w:p>
    <w:p w14:paraId="5F5CF27A" w14:textId="2DBB6F54" w:rsidR="00E47798" w:rsidRPr="00E47798" w:rsidRDefault="00E47798" w:rsidP="005B410D">
      <w:pPr>
        <w:spacing w:after="120"/>
        <w:rPr>
          <w:rFonts w:eastAsia="SimSun"/>
          <w:b/>
          <w:bCs/>
          <w:sz w:val="20"/>
          <w:szCs w:val="20"/>
          <w:lang w:val="en-GB" w:eastAsia="en-GB"/>
        </w:rPr>
      </w:pPr>
      <w:r>
        <w:rPr>
          <w:rFonts w:eastAsia="SimSun"/>
          <w:b/>
          <w:bCs/>
          <w:sz w:val="20"/>
          <w:szCs w:val="20"/>
          <w:lang w:val="en-GB" w:eastAsia="en-GB"/>
        </w:rPr>
        <w:t>Proposal #3: De-prioritize requirements with 30KHz SCS for NTN UE demod.</w:t>
      </w:r>
    </w:p>
    <w:p w14:paraId="43538C86" w14:textId="77777777" w:rsidR="009F52D7" w:rsidRDefault="009F52D7" w:rsidP="009F52D7">
      <w:pPr>
        <w:pStyle w:val="Heading1"/>
        <w:ind w:left="432" w:hanging="432"/>
        <w:rPr>
          <w:lang w:val="en-US"/>
        </w:rPr>
      </w:pPr>
      <w:r>
        <w:rPr>
          <w:lang w:val="en-US"/>
        </w:rPr>
        <w:lastRenderedPageBreak/>
        <w:t>Reference</w:t>
      </w:r>
    </w:p>
    <w:p w14:paraId="509A2F1D" w14:textId="2E5FD56D" w:rsidR="00C94AC7" w:rsidRDefault="00BF5D1B" w:rsidP="00C94AC7">
      <w:pPr>
        <w:pStyle w:val="ListParagraph"/>
        <w:numPr>
          <w:ilvl w:val="0"/>
          <w:numId w:val="2"/>
        </w:numPr>
        <w:spacing w:after="120"/>
        <w:ind w:firstLineChars="0"/>
        <w:jc w:val="both"/>
        <w:rPr>
          <w:rFonts w:ascii="Times New Roman" w:hAnsi="Times New Roman" w:cs="Times New Roman"/>
          <w:sz w:val="20"/>
          <w:szCs w:val="20"/>
        </w:rPr>
      </w:pPr>
      <w:r w:rsidRPr="00BF5D1B">
        <w:rPr>
          <w:rFonts w:ascii="Times New Roman" w:hAnsi="Times New Roman" w:cs="Times New Roman"/>
          <w:sz w:val="20"/>
          <w:szCs w:val="20"/>
        </w:rPr>
        <w:t>R4-2214386</w:t>
      </w:r>
      <w:r w:rsidR="00C94AC7" w:rsidRPr="00B760DD">
        <w:rPr>
          <w:rFonts w:ascii="Times New Roman" w:hAnsi="Times New Roman" w:cs="Times New Roman"/>
          <w:sz w:val="20"/>
          <w:szCs w:val="20"/>
        </w:rPr>
        <w:t>, “</w:t>
      </w:r>
      <w:r w:rsidRPr="00BF5D1B">
        <w:rPr>
          <w:rFonts w:ascii="Times New Roman" w:hAnsi="Times New Roman" w:cs="Times New Roman"/>
          <w:sz w:val="20"/>
          <w:szCs w:val="20"/>
        </w:rPr>
        <w:t>WF for NTN demodulation requirements - general and PDSCH</w:t>
      </w:r>
      <w:r w:rsidR="00C94AC7" w:rsidRPr="00B760DD">
        <w:rPr>
          <w:rFonts w:ascii="Times New Roman" w:hAnsi="Times New Roman" w:cs="Times New Roman"/>
          <w:sz w:val="20"/>
          <w:szCs w:val="20"/>
        </w:rPr>
        <w:t xml:space="preserve">”, </w:t>
      </w:r>
      <w:r w:rsidR="004F2D07" w:rsidRPr="00B760DD">
        <w:rPr>
          <w:rFonts w:ascii="Times New Roman" w:hAnsi="Times New Roman" w:cs="Times New Roman"/>
          <w:sz w:val="20"/>
          <w:szCs w:val="20"/>
        </w:rPr>
        <w:t>Qualcomm Incorporated</w:t>
      </w:r>
      <w:r w:rsidR="00C94AC7" w:rsidRPr="00B760DD">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59338048">
    <w:abstractNumId w:val="0"/>
  </w:num>
  <w:num w:numId="2" w16cid:durableId="1198423226">
    <w:abstractNumId w:val="1"/>
  </w:num>
  <w:num w:numId="3" w16cid:durableId="18371859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1"/>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A1C95"/>
    <w:rsid w:val="000B21A7"/>
    <w:rsid w:val="000C5B38"/>
    <w:rsid w:val="00121828"/>
    <w:rsid w:val="00150312"/>
    <w:rsid w:val="00161735"/>
    <w:rsid w:val="00177147"/>
    <w:rsid w:val="00192B57"/>
    <w:rsid w:val="001A63CC"/>
    <w:rsid w:val="001A784A"/>
    <w:rsid w:val="001B5D0A"/>
    <w:rsid w:val="001C663E"/>
    <w:rsid w:val="001E7393"/>
    <w:rsid w:val="001F524D"/>
    <w:rsid w:val="00205832"/>
    <w:rsid w:val="0023091F"/>
    <w:rsid w:val="002503E7"/>
    <w:rsid w:val="002870EA"/>
    <w:rsid w:val="002F4FA3"/>
    <w:rsid w:val="003A7ACF"/>
    <w:rsid w:val="003D0E4A"/>
    <w:rsid w:val="00446E4D"/>
    <w:rsid w:val="004D1584"/>
    <w:rsid w:val="004E4716"/>
    <w:rsid w:val="004F1F14"/>
    <w:rsid w:val="004F2D07"/>
    <w:rsid w:val="005671B2"/>
    <w:rsid w:val="0057184D"/>
    <w:rsid w:val="005B410D"/>
    <w:rsid w:val="005C73A6"/>
    <w:rsid w:val="005D1B1F"/>
    <w:rsid w:val="005F3779"/>
    <w:rsid w:val="0060160A"/>
    <w:rsid w:val="0060446A"/>
    <w:rsid w:val="00626BDE"/>
    <w:rsid w:val="00644B1D"/>
    <w:rsid w:val="006778BE"/>
    <w:rsid w:val="006F511A"/>
    <w:rsid w:val="00714386"/>
    <w:rsid w:val="0076491E"/>
    <w:rsid w:val="00775238"/>
    <w:rsid w:val="007A2D45"/>
    <w:rsid w:val="007A3BE1"/>
    <w:rsid w:val="007B3F11"/>
    <w:rsid w:val="007C626C"/>
    <w:rsid w:val="00820D01"/>
    <w:rsid w:val="008631FF"/>
    <w:rsid w:val="008B60FB"/>
    <w:rsid w:val="00924CB2"/>
    <w:rsid w:val="00932C93"/>
    <w:rsid w:val="00951300"/>
    <w:rsid w:val="00970536"/>
    <w:rsid w:val="00977AED"/>
    <w:rsid w:val="009D1152"/>
    <w:rsid w:val="009D596C"/>
    <w:rsid w:val="009D67DD"/>
    <w:rsid w:val="009F1766"/>
    <w:rsid w:val="009F474C"/>
    <w:rsid w:val="009F52D7"/>
    <w:rsid w:val="00A211CC"/>
    <w:rsid w:val="00A530F9"/>
    <w:rsid w:val="00A64B58"/>
    <w:rsid w:val="00A70565"/>
    <w:rsid w:val="00B0326A"/>
    <w:rsid w:val="00B23E5A"/>
    <w:rsid w:val="00B44C45"/>
    <w:rsid w:val="00B760DD"/>
    <w:rsid w:val="00B778CE"/>
    <w:rsid w:val="00B8567C"/>
    <w:rsid w:val="00BF0807"/>
    <w:rsid w:val="00BF5D1B"/>
    <w:rsid w:val="00C053A4"/>
    <w:rsid w:val="00C37430"/>
    <w:rsid w:val="00C94AC7"/>
    <w:rsid w:val="00CA0670"/>
    <w:rsid w:val="00CA46FC"/>
    <w:rsid w:val="00CD0F63"/>
    <w:rsid w:val="00D06F7A"/>
    <w:rsid w:val="00D55A34"/>
    <w:rsid w:val="00D757DA"/>
    <w:rsid w:val="00DA7077"/>
    <w:rsid w:val="00DB6943"/>
    <w:rsid w:val="00DE0C07"/>
    <w:rsid w:val="00DF1ED2"/>
    <w:rsid w:val="00E20DC3"/>
    <w:rsid w:val="00E274A4"/>
    <w:rsid w:val="00E278C3"/>
    <w:rsid w:val="00E42A18"/>
    <w:rsid w:val="00E47798"/>
    <w:rsid w:val="00E479B1"/>
    <w:rsid w:val="00E5586A"/>
    <w:rsid w:val="00E9138B"/>
    <w:rsid w:val="00E975BD"/>
    <w:rsid w:val="00EF56AD"/>
    <w:rsid w:val="00F25290"/>
    <w:rsid w:val="00F372BF"/>
    <w:rsid w:val="00F441E8"/>
    <w:rsid w:val="00F91A8D"/>
    <w:rsid w:val="00F923EA"/>
    <w:rsid w:val="00FC47BE"/>
    <w:rsid w:val="00FC7001"/>
    <w:rsid w:val="00FD0BBD"/>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C45"/>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pPr>
      <w:jc w:val="both"/>
    </w:pPr>
    <w:rPr>
      <w:rFonts w:eastAsiaTheme="minorHAnsi"/>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aliases w:val="TableGrid"/>
    <w:basedOn w:val="TableNormal"/>
    <w:qFormat/>
    <w:rsid w:val="00A64B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B0326A"/>
    <w:rPr>
      <w:b/>
    </w:rPr>
  </w:style>
  <w:style w:type="paragraph" w:customStyle="1" w:styleId="TAC">
    <w:name w:val="TAC"/>
    <w:basedOn w:val="Normal"/>
    <w:link w:val="TACChar"/>
    <w:qFormat/>
    <w:rsid w:val="00B0326A"/>
    <w:pPr>
      <w:keepNext/>
      <w:keepLines/>
      <w:jc w:val="center"/>
    </w:pPr>
    <w:rPr>
      <w:rFonts w:ascii="Arial" w:eastAsiaTheme="minorHAnsi" w:hAnsi="Arial" w:cstheme="minorBidi"/>
      <w:sz w:val="18"/>
    </w:rPr>
  </w:style>
  <w:style w:type="character" w:customStyle="1" w:styleId="TACChar">
    <w:name w:val="TAC Char"/>
    <w:link w:val="TAC"/>
    <w:qFormat/>
    <w:rsid w:val="00B0326A"/>
    <w:rPr>
      <w:rFonts w:ascii="Arial" w:hAnsi="Arial"/>
      <w:sz w:val="18"/>
    </w:rPr>
  </w:style>
  <w:style w:type="character" w:customStyle="1" w:styleId="TAHCar">
    <w:name w:val="TAH Car"/>
    <w:link w:val="TAH"/>
    <w:qFormat/>
    <w:rsid w:val="00B0326A"/>
    <w:rPr>
      <w:rFonts w:ascii="Arial" w:hAnsi="Arial"/>
      <w:b/>
      <w:sz w:val="18"/>
    </w:rPr>
  </w:style>
  <w:style w:type="paragraph" w:styleId="Caption">
    <w:name w:val="caption"/>
    <w:basedOn w:val="Normal"/>
    <w:next w:val="Normal"/>
    <w:uiPriority w:val="35"/>
    <w:unhideWhenUsed/>
    <w:qFormat/>
    <w:rsid w:val="009F1766"/>
    <w:pPr>
      <w:spacing w:after="200"/>
      <w:jc w:val="both"/>
    </w:pPr>
    <w:rPr>
      <w:rFonts w:eastAsiaTheme="minorHAnsi"/>
      <w:i/>
      <w:iCs/>
      <w:color w:val="44546A" w:themeColor="text2"/>
      <w:sz w:val="18"/>
      <w:szCs w:val="18"/>
    </w:rPr>
  </w:style>
  <w:style w:type="paragraph" w:styleId="NormalWeb">
    <w:name w:val="Normal (Web)"/>
    <w:basedOn w:val="Normal"/>
    <w:uiPriority w:val="99"/>
    <w:semiHidden/>
    <w:unhideWhenUsed/>
    <w:rsid w:val="00B44C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11717274">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471487116">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798188423">
      <w:bodyDiv w:val="1"/>
      <w:marLeft w:val="0"/>
      <w:marRight w:val="0"/>
      <w:marTop w:val="0"/>
      <w:marBottom w:val="0"/>
      <w:divBdr>
        <w:top w:val="none" w:sz="0" w:space="0" w:color="auto"/>
        <w:left w:val="none" w:sz="0" w:space="0" w:color="auto"/>
        <w:bottom w:val="none" w:sz="0" w:space="0" w:color="auto"/>
        <w:right w:val="none" w:sz="0" w:space="0" w:color="auto"/>
      </w:divBdr>
    </w:div>
    <w:div w:id="1092161697">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9955845">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212572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1029</Words>
  <Characters>5768</Characters>
  <Application>Microsoft Office Word</Application>
  <DocSecurity>0</DocSecurity>
  <Lines>144</Lines>
  <Paragraphs>84</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3</cp:revision>
  <dcterms:created xsi:type="dcterms:W3CDTF">2022-09-30T05:04:00Z</dcterms:created>
  <dcterms:modified xsi:type="dcterms:W3CDTF">2022-09-30T16:48:00Z</dcterms:modified>
</cp:coreProperties>
</file>