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Look w:val="04A0" w:firstRow="1" w:lastRow="0" w:firstColumn="1" w:lastColumn="0" w:noHBand="0" w:noVBand="1"/>
      </w:tblPr>
      <w:tblGrid>
        <w:gridCol w:w="4883"/>
        <w:gridCol w:w="5540"/>
      </w:tblGrid>
      <w:tr w:rsidR="004F0988" w14:paraId="3D0F0EF1" w14:textId="77777777" w:rsidTr="00EA465F">
        <w:tc>
          <w:tcPr>
            <w:tcW w:w="10423" w:type="dxa"/>
            <w:gridSpan w:val="2"/>
            <w:shd w:val="clear" w:color="auto" w:fill="auto"/>
          </w:tcPr>
          <w:p w14:paraId="3D59E766" w14:textId="161B4722" w:rsidR="004F0988" w:rsidRDefault="004F0988" w:rsidP="00133525">
            <w:pPr>
              <w:pStyle w:val="ZA"/>
              <w:framePr w:w="0" w:hRule="auto" w:wrap="auto" w:vAnchor="margin" w:hAnchor="text" w:yAlign="inline"/>
            </w:pPr>
            <w:bookmarkStart w:id="0" w:name="page1"/>
            <w:r w:rsidRPr="00EA465F">
              <w:rPr>
                <w:sz w:val="64"/>
              </w:rPr>
              <w:t xml:space="preserve">3GPP </w:t>
            </w:r>
            <w:bookmarkStart w:id="1" w:name="specType1"/>
            <w:r w:rsidR="0063543D" w:rsidRPr="00EA465F">
              <w:rPr>
                <w:sz w:val="64"/>
              </w:rPr>
              <w:t>TR</w:t>
            </w:r>
            <w:bookmarkEnd w:id="1"/>
            <w:r w:rsidRPr="00133525">
              <w:rPr>
                <w:sz w:val="64"/>
              </w:rPr>
              <w:t xml:space="preserve"> </w:t>
            </w:r>
            <w:bookmarkStart w:id="2" w:name="specNumber"/>
            <w:r w:rsidR="00EA465F" w:rsidRPr="008D7568">
              <w:rPr>
                <w:sz w:val="64"/>
              </w:rPr>
              <w:t>38</w:t>
            </w:r>
            <w:r w:rsidRPr="008D7568">
              <w:rPr>
                <w:sz w:val="64"/>
              </w:rPr>
              <w:t>.</w:t>
            </w:r>
            <w:bookmarkEnd w:id="2"/>
            <w:r w:rsidR="008D7568">
              <w:rPr>
                <w:sz w:val="64"/>
              </w:rPr>
              <w:t>8</w:t>
            </w:r>
            <w:r w:rsidR="00EC769B">
              <w:rPr>
                <w:sz w:val="64"/>
              </w:rPr>
              <w:t>71</w:t>
            </w:r>
            <w:r w:rsidR="008D7568" w:rsidRPr="00133525">
              <w:rPr>
                <w:sz w:val="64"/>
              </w:rPr>
              <w:t xml:space="preserve"> </w:t>
            </w:r>
            <w:r w:rsidRPr="00EA465F">
              <w:t>V</w:t>
            </w:r>
            <w:bookmarkStart w:id="3" w:name="specVersion"/>
            <w:r w:rsidR="00EA465F" w:rsidRPr="00EA465F">
              <w:t>0</w:t>
            </w:r>
            <w:r w:rsidRPr="00EA465F">
              <w:t>.</w:t>
            </w:r>
            <w:r w:rsidR="00EA465F" w:rsidRPr="00EA465F">
              <w:t>0</w:t>
            </w:r>
            <w:r w:rsidRPr="00EA465F">
              <w:t>.</w:t>
            </w:r>
            <w:bookmarkEnd w:id="3"/>
            <w:r w:rsidR="00EA465F" w:rsidRPr="00EA465F">
              <w:t>1</w:t>
            </w:r>
            <w:r w:rsidRPr="00EA465F">
              <w:t xml:space="preserve"> </w:t>
            </w:r>
            <w:r w:rsidRPr="00EA465F">
              <w:rPr>
                <w:sz w:val="32"/>
              </w:rPr>
              <w:t>(</w:t>
            </w:r>
            <w:bookmarkStart w:id="4" w:name="issueDate"/>
            <w:r w:rsidR="00EA465F" w:rsidRPr="00EA465F">
              <w:rPr>
                <w:sz w:val="32"/>
              </w:rPr>
              <w:t>20</w:t>
            </w:r>
            <w:r w:rsidR="00EC769B">
              <w:rPr>
                <w:sz w:val="32"/>
              </w:rPr>
              <w:t>22</w:t>
            </w:r>
            <w:r w:rsidRPr="00EA465F">
              <w:rPr>
                <w:sz w:val="32"/>
              </w:rPr>
              <w:t>-</w:t>
            </w:r>
            <w:bookmarkEnd w:id="4"/>
            <w:r w:rsidR="00EC769B">
              <w:rPr>
                <w:sz w:val="32"/>
              </w:rPr>
              <w:t>08</w:t>
            </w:r>
            <w:r w:rsidRPr="00EA465F">
              <w:rPr>
                <w:sz w:val="32"/>
              </w:rPr>
              <w:t>)</w:t>
            </w:r>
          </w:p>
        </w:tc>
      </w:tr>
      <w:tr w:rsidR="004F0988" w14:paraId="283ECBEA" w14:textId="77777777" w:rsidTr="00EA465F">
        <w:trPr>
          <w:trHeight w:hRule="exact" w:val="1134"/>
        </w:trPr>
        <w:tc>
          <w:tcPr>
            <w:tcW w:w="10423" w:type="dxa"/>
            <w:gridSpan w:val="2"/>
            <w:shd w:val="clear" w:color="auto" w:fill="auto"/>
          </w:tcPr>
          <w:p w14:paraId="05BD1A0E" w14:textId="77777777" w:rsidR="004F0988" w:rsidRDefault="004F0988" w:rsidP="00133525">
            <w:pPr>
              <w:pStyle w:val="ZB"/>
              <w:framePr w:w="0" w:hRule="auto" w:wrap="auto" w:vAnchor="margin" w:hAnchor="text" w:yAlign="inline"/>
            </w:pPr>
            <w:r w:rsidRPr="004D3578">
              <w:t xml:space="preserve">Technical </w:t>
            </w:r>
            <w:bookmarkStart w:id="5" w:name="spectype2"/>
            <w:r w:rsidR="00D57972" w:rsidRPr="00EA465F">
              <w:t>Report</w:t>
            </w:r>
            <w:bookmarkEnd w:id="5"/>
          </w:p>
          <w:p w14:paraId="429D5125" w14:textId="77777777" w:rsidR="00BA4B8D" w:rsidRDefault="00BA4B8D" w:rsidP="00BA4B8D">
            <w:pPr>
              <w:pStyle w:val="Guidance"/>
            </w:pPr>
          </w:p>
        </w:tc>
      </w:tr>
      <w:tr w:rsidR="004F0988" w14:paraId="549AAE0A" w14:textId="77777777" w:rsidTr="00EA465F">
        <w:trPr>
          <w:trHeight w:hRule="exact" w:val="3686"/>
        </w:trPr>
        <w:tc>
          <w:tcPr>
            <w:tcW w:w="10423" w:type="dxa"/>
            <w:gridSpan w:val="2"/>
            <w:shd w:val="clear" w:color="auto" w:fill="auto"/>
          </w:tcPr>
          <w:p w14:paraId="0C2190D3" w14:textId="77777777" w:rsidR="004F0988" w:rsidRPr="00EA465F" w:rsidRDefault="004F0988" w:rsidP="00133525">
            <w:pPr>
              <w:pStyle w:val="ZT"/>
              <w:framePr w:wrap="auto" w:hAnchor="text" w:yAlign="inline"/>
            </w:pPr>
            <w:r w:rsidRPr="00EA465F">
              <w:t>3rd Generation Partnership Project;</w:t>
            </w:r>
          </w:p>
          <w:p w14:paraId="7EBDA6B2" w14:textId="77777777" w:rsidR="004F0988" w:rsidRPr="00EA465F" w:rsidRDefault="004F0988" w:rsidP="00133525">
            <w:pPr>
              <w:pStyle w:val="ZT"/>
              <w:framePr w:wrap="auto" w:hAnchor="text" w:yAlign="inline"/>
            </w:pPr>
            <w:r w:rsidRPr="00EA465F">
              <w:t xml:space="preserve">Technical Specification Group </w:t>
            </w:r>
            <w:bookmarkStart w:id="6" w:name="specTitle"/>
            <w:r w:rsidR="00EA465F" w:rsidRPr="00EA465F">
              <w:t>Radio Access Network</w:t>
            </w:r>
            <w:r w:rsidRPr="00EA465F">
              <w:t>;</w:t>
            </w:r>
          </w:p>
          <w:p w14:paraId="4CB0F5C5" w14:textId="77777777" w:rsidR="004F0988" w:rsidRPr="00EA465F" w:rsidRDefault="00EA465F" w:rsidP="00133525">
            <w:pPr>
              <w:pStyle w:val="ZT"/>
              <w:framePr w:wrap="auto" w:hAnchor="text" w:yAlign="inline"/>
            </w:pPr>
            <w:r w:rsidRPr="00EA465F">
              <w:t>NR</w:t>
            </w:r>
            <w:r w:rsidR="004F0988" w:rsidRPr="00EA465F">
              <w:t>;</w:t>
            </w:r>
          </w:p>
          <w:p w14:paraId="3BD17131" w14:textId="3276D328" w:rsidR="00062023" w:rsidRPr="00EA465F" w:rsidRDefault="002F1EE2" w:rsidP="00133525">
            <w:pPr>
              <w:pStyle w:val="ZT"/>
              <w:framePr w:wrap="auto" w:hAnchor="text" w:yAlign="inline"/>
            </w:pPr>
            <w:r w:rsidRPr="002F1EE2">
              <w:t>Study on NR frequency range 2 (FR2) Over-the-Air (OTA) testing enhancements</w:t>
            </w:r>
            <w:r w:rsidR="00062023" w:rsidRPr="00EA465F">
              <w:t>;</w:t>
            </w:r>
          </w:p>
          <w:bookmarkEnd w:id="6"/>
          <w:p w14:paraId="6CF02A7B" w14:textId="0297B6E1" w:rsidR="004F0988" w:rsidRPr="00133525" w:rsidRDefault="00EA465F" w:rsidP="00133525">
            <w:pPr>
              <w:pStyle w:val="ZT"/>
              <w:framePr w:wrap="auto" w:hAnchor="text" w:yAlign="inline"/>
              <w:rPr>
                <w:i/>
                <w:sz w:val="28"/>
              </w:rPr>
            </w:pPr>
            <w:r w:rsidRPr="00EA465F">
              <w:t xml:space="preserve"> </w:t>
            </w:r>
            <w:r w:rsidR="004F0988" w:rsidRPr="00EA465F">
              <w:t>(</w:t>
            </w:r>
            <w:r w:rsidR="004F0988" w:rsidRPr="00EA465F">
              <w:rPr>
                <w:rStyle w:val="ZGSM"/>
              </w:rPr>
              <w:t xml:space="preserve">Release </w:t>
            </w:r>
            <w:bookmarkStart w:id="7" w:name="specRelease"/>
            <w:r w:rsidR="004F0988" w:rsidRPr="00EA465F">
              <w:rPr>
                <w:rStyle w:val="ZGSM"/>
              </w:rPr>
              <w:t>1</w:t>
            </w:r>
            <w:bookmarkEnd w:id="7"/>
            <w:r w:rsidR="002F1EE2">
              <w:rPr>
                <w:rStyle w:val="ZGSM"/>
              </w:rPr>
              <w:t>8</w:t>
            </w:r>
            <w:r w:rsidR="004F0988" w:rsidRPr="00EA465F">
              <w:t>)</w:t>
            </w:r>
          </w:p>
        </w:tc>
      </w:tr>
      <w:tr w:rsidR="00BF128E" w14:paraId="01CD2E22" w14:textId="77777777" w:rsidTr="00EA465F">
        <w:tc>
          <w:tcPr>
            <w:tcW w:w="10423" w:type="dxa"/>
            <w:gridSpan w:val="2"/>
            <w:shd w:val="clear" w:color="auto" w:fill="auto"/>
          </w:tcPr>
          <w:p w14:paraId="4D138B20"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57972" w14:paraId="6F356B15" w14:textId="77777777" w:rsidTr="00EA465F">
        <w:trPr>
          <w:trHeight w:hRule="exact" w:val="1531"/>
        </w:trPr>
        <w:tc>
          <w:tcPr>
            <w:tcW w:w="4883" w:type="dxa"/>
            <w:shd w:val="clear" w:color="auto" w:fill="auto"/>
          </w:tcPr>
          <w:p w14:paraId="376F8A38" w14:textId="77777777" w:rsidR="00D57972" w:rsidRDefault="00B07B3A">
            <w:r>
              <w:rPr>
                <w:i/>
                <w:noProof/>
              </w:rPr>
              <w:drawing>
                <wp:inline distT="0" distB="0" distL="0" distR="0" wp14:anchorId="12897E0E" wp14:editId="3FB5A42C">
                  <wp:extent cx="1201420" cy="829310"/>
                  <wp:effectExtent l="0" t="0" r="0" b="0"/>
                  <wp:docPr id="1" name="Picture 1" descr="5G-logo_175px"/>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1420" cy="829310"/>
                          </a:xfrm>
                          <a:prstGeom prst="rect">
                            <a:avLst/>
                          </a:prstGeom>
                          <a:noFill/>
                          <a:ln>
                            <a:noFill/>
                          </a:ln>
                        </pic:spPr>
                      </pic:pic>
                    </a:graphicData>
                  </a:graphic>
                </wp:inline>
              </w:drawing>
            </w:r>
          </w:p>
        </w:tc>
        <w:tc>
          <w:tcPr>
            <w:tcW w:w="5540" w:type="dxa"/>
            <w:shd w:val="clear" w:color="auto" w:fill="auto"/>
          </w:tcPr>
          <w:p w14:paraId="4D166534" w14:textId="77777777" w:rsidR="00D57972" w:rsidRDefault="00B07B3A" w:rsidP="00133525">
            <w:pPr>
              <w:jc w:val="right"/>
            </w:pPr>
            <w:bookmarkStart w:id="8" w:name="logos"/>
            <w:r>
              <w:rPr>
                <w:noProof/>
              </w:rPr>
              <w:drawing>
                <wp:inline distT="0" distB="0" distL="0" distR="0" wp14:anchorId="3667F198" wp14:editId="4CAC243E">
                  <wp:extent cx="1619885" cy="953135"/>
                  <wp:effectExtent l="0" t="0" r="0" b="0"/>
                  <wp:docPr id="2" name="Picture 2" descr="3GPP-logo_we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885" cy="953135"/>
                          </a:xfrm>
                          <a:prstGeom prst="rect">
                            <a:avLst/>
                          </a:prstGeom>
                          <a:noFill/>
                          <a:ln>
                            <a:noFill/>
                          </a:ln>
                        </pic:spPr>
                      </pic:pic>
                    </a:graphicData>
                  </a:graphic>
                </wp:inline>
              </w:drawing>
            </w:r>
            <w:bookmarkEnd w:id="8"/>
          </w:p>
        </w:tc>
      </w:tr>
      <w:tr w:rsidR="00C074DD" w14:paraId="68E8CE9C" w14:textId="77777777" w:rsidTr="00EA465F">
        <w:trPr>
          <w:trHeight w:hRule="exact" w:val="5783"/>
        </w:trPr>
        <w:tc>
          <w:tcPr>
            <w:tcW w:w="10423" w:type="dxa"/>
            <w:gridSpan w:val="2"/>
            <w:shd w:val="clear" w:color="auto" w:fill="auto"/>
          </w:tcPr>
          <w:p w14:paraId="6F59F3BF" w14:textId="77777777" w:rsidR="00C074DD" w:rsidRPr="00C074DD" w:rsidRDefault="00C074DD" w:rsidP="00C074DD">
            <w:pPr>
              <w:pStyle w:val="Guidance"/>
              <w:rPr>
                <w:b/>
              </w:rPr>
            </w:pPr>
          </w:p>
        </w:tc>
      </w:tr>
      <w:tr w:rsidR="00C074DD" w14:paraId="7BDE6B19" w14:textId="77777777" w:rsidTr="00EA465F">
        <w:trPr>
          <w:trHeight w:hRule="exact" w:val="964"/>
        </w:trPr>
        <w:tc>
          <w:tcPr>
            <w:tcW w:w="10423" w:type="dxa"/>
            <w:gridSpan w:val="2"/>
            <w:shd w:val="clear" w:color="auto" w:fill="auto"/>
          </w:tcPr>
          <w:p w14:paraId="464B29FD" w14:textId="77777777" w:rsidR="00C074DD" w:rsidRPr="00133525" w:rsidRDefault="00C074DD" w:rsidP="00C074DD">
            <w:pPr>
              <w:rPr>
                <w:sz w:val="16"/>
              </w:rPr>
            </w:pPr>
            <w:bookmarkStart w:id="9"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9"/>
          </w:p>
          <w:p w14:paraId="4C96974A" w14:textId="77777777" w:rsidR="00C074DD" w:rsidRPr="004D3578" w:rsidRDefault="00C074DD" w:rsidP="00C074DD">
            <w:pPr>
              <w:pStyle w:val="ZV"/>
              <w:framePr w:w="0" w:wrap="auto" w:vAnchor="margin" w:hAnchor="text" w:yAlign="inline"/>
            </w:pPr>
          </w:p>
          <w:p w14:paraId="4836DD8E" w14:textId="77777777" w:rsidR="00C074DD" w:rsidRPr="00133525" w:rsidRDefault="00C074DD" w:rsidP="00C074DD">
            <w:pPr>
              <w:rPr>
                <w:sz w:val="16"/>
              </w:rPr>
            </w:pPr>
          </w:p>
        </w:tc>
      </w:tr>
      <w:bookmarkEnd w:id="0"/>
    </w:tbl>
    <w:p w14:paraId="1EBF881C"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633296C" w14:textId="77777777" w:rsidTr="00133525">
        <w:trPr>
          <w:trHeight w:hRule="exact" w:val="5670"/>
        </w:trPr>
        <w:tc>
          <w:tcPr>
            <w:tcW w:w="10423" w:type="dxa"/>
            <w:shd w:val="clear" w:color="auto" w:fill="auto"/>
          </w:tcPr>
          <w:p w14:paraId="34D54E8C" w14:textId="77777777" w:rsidR="00E16509" w:rsidRDefault="00E16509" w:rsidP="00E16509">
            <w:pPr>
              <w:pStyle w:val="Guidance"/>
            </w:pPr>
            <w:bookmarkStart w:id="10" w:name="page2"/>
          </w:p>
        </w:tc>
      </w:tr>
      <w:tr w:rsidR="00E16509" w14:paraId="285C4EBD" w14:textId="77777777" w:rsidTr="00C074DD">
        <w:trPr>
          <w:trHeight w:hRule="exact" w:val="5387"/>
        </w:trPr>
        <w:tc>
          <w:tcPr>
            <w:tcW w:w="10423" w:type="dxa"/>
            <w:shd w:val="clear" w:color="auto" w:fill="auto"/>
          </w:tcPr>
          <w:p w14:paraId="23C908E6" w14:textId="77777777" w:rsidR="00E16509" w:rsidRPr="00133525" w:rsidRDefault="00E16509" w:rsidP="00133525">
            <w:pPr>
              <w:pStyle w:val="FP"/>
              <w:spacing w:after="240"/>
              <w:ind w:left="2835" w:right="2835"/>
              <w:jc w:val="center"/>
              <w:rPr>
                <w:rFonts w:ascii="Arial" w:hAnsi="Arial"/>
                <w:b/>
                <w:i/>
              </w:rPr>
            </w:pPr>
            <w:bookmarkStart w:id="11" w:name="coords3gpp"/>
            <w:r w:rsidRPr="00133525">
              <w:rPr>
                <w:rFonts w:ascii="Arial" w:hAnsi="Arial"/>
                <w:b/>
                <w:i/>
              </w:rPr>
              <w:t>3GPP</w:t>
            </w:r>
          </w:p>
          <w:p w14:paraId="72673259" w14:textId="77777777" w:rsidR="00E16509" w:rsidRPr="004D3578" w:rsidRDefault="00E16509" w:rsidP="00133525">
            <w:pPr>
              <w:pStyle w:val="FP"/>
              <w:pBdr>
                <w:bottom w:val="single" w:sz="6" w:space="1" w:color="auto"/>
              </w:pBdr>
              <w:ind w:left="2835" w:right="2835"/>
              <w:jc w:val="center"/>
            </w:pPr>
            <w:r w:rsidRPr="004D3578">
              <w:t>Postal address</w:t>
            </w:r>
          </w:p>
          <w:p w14:paraId="7C037584" w14:textId="77777777" w:rsidR="00E16509" w:rsidRPr="00133525" w:rsidRDefault="00E16509" w:rsidP="00133525">
            <w:pPr>
              <w:pStyle w:val="FP"/>
              <w:ind w:left="2835" w:right="2835"/>
              <w:jc w:val="center"/>
              <w:rPr>
                <w:rFonts w:ascii="Arial" w:hAnsi="Arial"/>
                <w:sz w:val="18"/>
              </w:rPr>
            </w:pPr>
          </w:p>
          <w:p w14:paraId="2BC04C74"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0B41CF97"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 xml:space="preserve">650 Route des </w:t>
            </w:r>
            <w:proofErr w:type="spellStart"/>
            <w:r w:rsidRPr="00133525">
              <w:rPr>
                <w:rFonts w:ascii="Arial" w:hAnsi="Arial"/>
                <w:sz w:val="18"/>
              </w:rPr>
              <w:t>Lucioles</w:t>
            </w:r>
            <w:proofErr w:type="spellEnd"/>
            <w:r w:rsidRPr="00133525">
              <w:rPr>
                <w:rFonts w:ascii="Arial" w:hAnsi="Arial"/>
                <w:sz w:val="18"/>
              </w:rPr>
              <w:t xml:space="preserve"> - Sophia Antipolis</w:t>
            </w:r>
          </w:p>
          <w:p w14:paraId="76C59856" w14:textId="77777777" w:rsidR="00E16509" w:rsidRPr="00133525" w:rsidRDefault="00E16509" w:rsidP="00133525">
            <w:pPr>
              <w:pStyle w:val="FP"/>
              <w:ind w:left="2835" w:right="2835"/>
              <w:jc w:val="center"/>
              <w:rPr>
                <w:rFonts w:ascii="Arial" w:hAnsi="Arial"/>
                <w:sz w:val="18"/>
              </w:rPr>
            </w:pPr>
            <w:proofErr w:type="spellStart"/>
            <w:r w:rsidRPr="00133525">
              <w:rPr>
                <w:rFonts w:ascii="Arial" w:hAnsi="Arial"/>
                <w:sz w:val="18"/>
              </w:rPr>
              <w:t>Valbonne</w:t>
            </w:r>
            <w:proofErr w:type="spellEnd"/>
            <w:r w:rsidRPr="00133525">
              <w:rPr>
                <w:rFonts w:ascii="Arial" w:hAnsi="Arial"/>
                <w:sz w:val="18"/>
              </w:rPr>
              <w:t xml:space="preserve"> - FRANCE</w:t>
            </w:r>
          </w:p>
          <w:p w14:paraId="15721C32"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55B074D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6D80462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1"/>
          </w:p>
          <w:p w14:paraId="6D1060BE" w14:textId="77777777" w:rsidR="00E16509" w:rsidRDefault="00E16509" w:rsidP="00133525"/>
        </w:tc>
      </w:tr>
      <w:tr w:rsidR="00E16509" w14:paraId="1EF512EC" w14:textId="77777777" w:rsidTr="00C074DD">
        <w:tc>
          <w:tcPr>
            <w:tcW w:w="10423" w:type="dxa"/>
            <w:shd w:val="clear" w:color="auto" w:fill="auto"/>
            <w:vAlign w:val="bottom"/>
          </w:tcPr>
          <w:p w14:paraId="784569EB" w14:textId="77777777" w:rsidR="00E16509" w:rsidRPr="00133525" w:rsidRDefault="00E16509" w:rsidP="00133525">
            <w:pPr>
              <w:pStyle w:val="FP"/>
              <w:pBdr>
                <w:bottom w:val="single" w:sz="6" w:space="1" w:color="auto"/>
              </w:pBdr>
              <w:spacing w:after="240"/>
              <w:jc w:val="center"/>
              <w:rPr>
                <w:rFonts w:ascii="Arial" w:hAnsi="Arial"/>
                <w:b/>
                <w:i/>
                <w:noProof/>
              </w:rPr>
            </w:pPr>
            <w:bookmarkStart w:id="12" w:name="copyrightNotification"/>
            <w:r w:rsidRPr="00133525">
              <w:rPr>
                <w:rFonts w:ascii="Arial" w:hAnsi="Arial"/>
                <w:b/>
                <w:i/>
                <w:noProof/>
              </w:rPr>
              <w:t>Copyright Notification</w:t>
            </w:r>
          </w:p>
          <w:p w14:paraId="19FD6498"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2908D763" w14:textId="77777777" w:rsidR="00E16509" w:rsidRPr="004D3578" w:rsidRDefault="00E16509" w:rsidP="00133525">
            <w:pPr>
              <w:pStyle w:val="FP"/>
              <w:jc w:val="center"/>
              <w:rPr>
                <w:noProof/>
              </w:rPr>
            </w:pPr>
          </w:p>
          <w:p w14:paraId="533BC555" w14:textId="43D4FD76" w:rsidR="00E16509" w:rsidRPr="00133525" w:rsidRDefault="00E16509" w:rsidP="00133525">
            <w:pPr>
              <w:pStyle w:val="FP"/>
              <w:jc w:val="center"/>
              <w:rPr>
                <w:noProof/>
                <w:sz w:val="18"/>
              </w:rPr>
            </w:pPr>
            <w:r w:rsidRPr="00133525">
              <w:rPr>
                <w:noProof/>
                <w:sz w:val="18"/>
              </w:rPr>
              <w:t xml:space="preserve">© </w:t>
            </w:r>
            <w:bookmarkStart w:id="13" w:name="copyrightDate"/>
            <w:r w:rsidRPr="00EA465F">
              <w:rPr>
                <w:noProof/>
                <w:sz w:val="18"/>
              </w:rPr>
              <w:t>20</w:t>
            </w:r>
            <w:bookmarkEnd w:id="13"/>
            <w:r w:rsidR="008321AC">
              <w:rPr>
                <w:noProof/>
                <w:sz w:val="18"/>
              </w:rPr>
              <w:t>22</w:t>
            </w:r>
            <w:r w:rsidRPr="00133525">
              <w:rPr>
                <w:noProof/>
                <w:sz w:val="18"/>
              </w:rPr>
              <w:t>, 3GPP Organizational Partners (ARIB, ATIS, CCSA, ETSI, TSDSI, TTA, TTC).</w:t>
            </w:r>
            <w:bookmarkStart w:id="14" w:name="copyrightaddon"/>
            <w:bookmarkEnd w:id="14"/>
          </w:p>
          <w:p w14:paraId="370E3BF3" w14:textId="77777777" w:rsidR="00E16509" w:rsidRPr="00133525" w:rsidRDefault="00E16509" w:rsidP="00133525">
            <w:pPr>
              <w:pStyle w:val="FP"/>
              <w:jc w:val="center"/>
              <w:rPr>
                <w:noProof/>
                <w:sz w:val="18"/>
              </w:rPr>
            </w:pPr>
            <w:r w:rsidRPr="00133525">
              <w:rPr>
                <w:noProof/>
                <w:sz w:val="18"/>
              </w:rPr>
              <w:t>All rights reserved.</w:t>
            </w:r>
          </w:p>
          <w:p w14:paraId="381EAC99" w14:textId="77777777" w:rsidR="00E16509" w:rsidRPr="00133525" w:rsidRDefault="00E16509" w:rsidP="00E16509">
            <w:pPr>
              <w:pStyle w:val="FP"/>
              <w:rPr>
                <w:noProof/>
                <w:sz w:val="18"/>
              </w:rPr>
            </w:pPr>
          </w:p>
          <w:p w14:paraId="0BD042D3"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4FA058F1"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5580E98B"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2"/>
          </w:p>
          <w:p w14:paraId="4D8C6B16" w14:textId="77777777" w:rsidR="00E16509" w:rsidRDefault="00E16509" w:rsidP="00133525"/>
        </w:tc>
      </w:tr>
      <w:bookmarkEnd w:id="10"/>
    </w:tbl>
    <w:p w14:paraId="3AE398BD" w14:textId="77777777" w:rsidR="00080512" w:rsidRPr="004D3578" w:rsidRDefault="00080512">
      <w:pPr>
        <w:pStyle w:val="TT"/>
      </w:pPr>
      <w:r w:rsidRPr="004D3578">
        <w:br w:type="page"/>
      </w:r>
      <w:bookmarkStart w:id="15" w:name="tableOfContents"/>
      <w:bookmarkEnd w:id="15"/>
      <w:r w:rsidRPr="004D3578">
        <w:lastRenderedPageBreak/>
        <w:t>Contents</w:t>
      </w:r>
    </w:p>
    <w:p w14:paraId="48675C8E" w14:textId="77777777" w:rsidR="005900C0" w:rsidRDefault="004D3578">
      <w:pPr>
        <w:pStyle w:val="TOC1"/>
        <w:rPr>
          <w:rFonts w:asciiTheme="minorHAnsi" w:eastAsiaTheme="minorEastAsia" w:hAnsiTheme="minorHAnsi" w:cstheme="minorBidi"/>
          <w:sz w:val="24"/>
          <w:szCs w:val="24"/>
          <w:lang w:val="en-US"/>
        </w:rPr>
      </w:pPr>
      <w:r w:rsidRPr="004D3578">
        <w:fldChar w:fldCharType="begin"/>
      </w:r>
      <w:r w:rsidRPr="004D3578">
        <w:instrText xml:space="preserve"> TOC \o "1-9" </w:instrText>
      </w:r>
      <w:r w:rsidRPr="004D3578">
        <w:fldChar w:fldCharType="separate"/>
      </w:r>
      <w:r w:rsidR="005900C0">
        <w:t>Foreword</w:t>
      </w:r>
      <w:r w:rsidR="005900C0">
        <w:tab/>
      </w:r>
      <w:r w:rsidR="005900C0">
        <w:fldChar w:fldCharType="begin"/>
      </w:r>
      <w:r w:rsidR="005900C0">
        <w:instrText xml:space="preserve"> PAGEREF _Toc22303650 \h </w:instrText>
      </w:r>
      <w:r w:rsidR="005900C0">
        <w:fldChar w:fldCharType="separate"/>
      </w:r>
      <w:r w:rsidR="005900C0">
        <w:t>4</w:t>
      </w:r>
      <w:r w:rsidR="005900C0">
        <w:fldChar w:fldCharType="end"/>
      </w:r>
    </w:p>
    <w:p w14:paraId="4056A1E1" w14:textId="77777777" w:rsidR="005900C0" w:rsidRDefault="005900C0">
      <w:pPr>
        <w:pStyle w:val="TOC1"/>
        <w:rPr>
          <w:rFonts w:asciiTheme="minorHAnsi" w:eastAsiaTheme="minorEastAsia" w:hAnsiTheme="minorHAnsi" w:cstheme="minorBidi"/>
          <w:sz w:val="24"/>
          <w:szCs w:val="24"/>
          <w:lang w:val="en-US"/>
        </w:rPr>
      </w:pPr>
      <w:r>
        <w:t>1</w:t>
      </w:r>
      <w:r>
        <w:rPr>
          <w:rFonts w:asciiTheme="minorHAnsi" w:eastAsiaTheme="minorEastAsia" w:hAnsiTheme="minorHAnsi" w:cstheme="minorBidi"/>
          <w:sz w:val="24"/>
          <w:szCs w:val="24"/>
          <w:lang w:val="en-US"/>
        </w:rPr>
        <w:tab/>
      </w:r>
      <w:r>
        <w:t>Scope</w:t>
      </w:r>
      <w:r>
        <w:tab/>
      </w:r>
      <w:r>
        <w:fldChar w:fldCharType="begin"/>
      </w:r>
      <w:r>
        <w:instrText xml:space="preserve"> PAGEREF _Toc22303651 \h </w:instrText>
      </w:r>
      <w:r>
        <w:fldChar w:fldCharType="separate"/>
      </w:r>
      <w:r>
        <w:t>6</w:t>
      </w:r>
      <w:r>
        <w:fldChar w:fldCharType="end"/>
      </w:r>
    </w:p>
    <w:p w14:paraId="568D1CF6" w14:textId="77777777" w:rsidR="005900C0" w:rsidRDefault="005900C0">
      <w:pPr>
        <w:pStyle w:val="TOC1"/>
        <w:rPr>
          <w:rFonts w:asciiTheme="minorHAnsi" w:eastAsiaTheme="minorEastAsia" w:hAnsiTheme="minorHAnsi" w:cstheme="minorBidi"/>
          <w:sz w:val="24"/>
          <w:szCs w:val="24"/>
          <w:lang w:val="en-US"/>
        </w:rPr>
      </w:pPr>
      <w:r>
        <w:t>2</w:t>
      </w:r>
      <w:r>
        <w:rPr>
          <w:rFonts w:asciiTheme="minorHAnsi" w:eastAsiaTheme="minorEastAsia" w:hAnsiTheme="minorHAnsi" w:cstheme="minorBidi"/>
          <w:sz w:val="24"/>
          <w:szCs w:val="24"/>
          <w:lang w:val="en-US"/>
        </w:rPr>
        <w:tab/>
      </w:r>
      <w:r>
        <w:t>References</w:t>
      </w:r>
      <w:r>
        <w:tab/>
      </w:r>
      <w:r>
        <w:fldChar w:fldCharType="begin"/>
      </w:r>
      <w:r>
        <w:instrText xml:space="preserve"> PAGEREF _Toc22303652 \h </w:instrText>
      </w:r>
      <w:r>
        <w:fldChar w:fldCharType="separate"/>
      </w:r>
      <w:r>
        <w:t>7</w:t>
      </w:r>
      <w:r>
        <w:fldChar w:fldCharType="end"/>
      </w:r>
    </w:p>
    <w:p w14:paraId="7E9CFC9A" w14:textId="77777777" w:rsidR="005900C0" w:rsidRDefault="005900C0">
      <w:pPr>
        <w:pStyle w:val="TOC1"/>
        <w:rPr>
          <w:rFonts w:asciiTheme="minorHAnsi" w:eastAsiaTheme="minorEastAsia" w:hAnsiTheme="minorHAnsi" w:cstheme="minorBidi"/>
          <w:sz w:val="24"/>
          <w:szCs w:val="24"/>
          <w:lang w:val="en-US"/>
        </w:rPr>
      </w:pPr>
      <w:r>
        <w:t>3</w:t>
      </w:r>
      <w:r>
        <w:rPr>
          <w:rFonts w:asciiTheme="minorHAnsi" w:eastAsiaTheme="minorEastAsia" w:hAnsiTheme="minorHAnsi" w:cstheme="minorBidi"/>
          <w:sz w:val="24"/>
          <w:szCs w:val="24"/>
          <w:lang w:val="en-US"/>
        </w:rPr>
        <w:tab/>
      </w:r>
      <w:r>
        <w:t>Definitions of terms, symbols and abbreviations</w:t>
      </w:r>
      <w:r>
        <w:tab/>
      </w:r>
      <w:r>
        <w:fldChar w:fldCharType="begin"/>
      </w:r>
      <w:r>
        <w:instrText xml:space="preserve"> PAGEREF _Toc22303653 \h </w:instrText>
      </w:r>
      <w:r>
        <w:fldChar w:fldCharType="separate"/>
      </w:r>
      <w:r>
        <w:t>7</w:t>
      </w:r>
      <w:r>
        <w:fldChar w:fldCharType="end"/>
      </w:r>
    </w:p>
    <w:p w14:paraId="6793AE15" w14:textId="77777777" w:rsidR="005900C0" w:rsidRDefault="005900C0">
      <w:pPr>
        <w:pStyle w:val="TOC2"/>
        <w:rPr>
          <w:rFonts w:asciiTheme="minorHAnsi" w:eastAsiaTheme="minorEastAsia" w:hAnsiTheme="minorHAnsi" w:cstheme="minorBidi"/>
          <w:sz w:val="24"/>
          <w:szCs w:val="24"/>
          <w:lang w:val="en-US"/>
        </w:rPr>
      </w:pPr>
      <w:r>
        <w:t>3.1</w:t>
      </w:r>
      <w:r>
        <w:rPr>
          <w:rFonts w:asciiTheme="minorHAnsi" w:eastAsiaTheme="minorEastAsia" w:hAnsiTheme="minorHAnsi" w:cstheme="minorBidi"/>
          <w:sz w:val="24"/>
          <w:szCs w:val="24"/>
          <w:lang w:val="en-US"/>
        </w:rPr>
        <w:tab/>
      </w:r>
      <w:r>
        <w:t>Terms</w:t>
      </w:r>
      <w:r>
        <w:tab/>
      </w:r>
      <w:r>
        <w:fldChar w:fldCharType="begin"/>
      </w:r>
      <w:r>
        <w:instrText xml:space="preserve"> PAGEREF _Toc22303654 \h </w:instrText>
      </w:r>
      <w:r>
        <w:fldChar w:fldCharType="separate"/>
      </w:r>
      <w:r>
        <w:t>7</w:t>
      </w:r>
      <w:r>
        <w:fldChar w:fldCharType="end"/>
      </w:r>
    </w:p>
    <w:p w14:paraId="278A4B80" w14:textId="77777777" w:rsidR="005900C0" w:rsidRDefault="005900C0">
      <w:pPr>
        <w:pStyle w:val="TOC2"/>
        <w:rPr>
          <w:rFonts w:asciiTheme="minorHAnsi" w:eastAsiaTheme="minorEastAsia" w:hAnsiTheme="minorHAnsi" w:cstheme="minorBidi"/>
          <w:sz w:val="24"/>
          <w:szCs w:val="24"/>
          <w:lang w:val="en-US"/>
        </w:rPr>
      </w:pPr>
      <w:r>
        <w:t>3.2</w:t>
      </w:r>
      <w:r>
        <w:rPr>
          <w:rFonts w:asciiTheme="minorHAnsi" w:eastAsiaTheme="minorEastAsia" w:hAnsiTheme="minorHAnsi" w:cstheme="minorBidi"/>
          <w:sz w:val="24"/>
          <w:szCs w:val="24"/>
          <w:lang w:val="en-US"/>
        </w:rPr>
        <w:tab/>
      </w:r>
      <w:r>
        <w:t>Symbols</w:t>
      </w:r>
      <w:r>
        <w:tab/>
      </w:r>
      <w:r>
        <w:fldChar w:fldCharType="begin"/>
      </w:r>
      <w:r>
        <w:instrText xml:space="preserve"> PAGEREF _Toc22303655 \h </w:instrText>
      </w:r>
      <w:r>
        <w:fldChar w:fldCharType="separate"/>
      </w:r>
      <w:r>
        <w:t>8</w:t>
      </w:r>
      <w:r>
        <w:fldChar w:fldCharType="end"/>
      </w:r>
    </w:p>
    <w:p w14:paraId="7F7F283E" w14:textId="77777777" w:rsidR="005900C0" w:rsidRDefault="005900C0">
      <w:pPr>
        <w:pStyle w:val="TOC2"/>
        <w:rPr>
          <w:rFonts w:asciiTheme="minorHAnsi" w:eastAsiaTheme="minorEastAsia" w:hAnsiTheme="minorHAnsi" w:cstheme="minorBidi"/>
          <w:sz w:val="24"/>
          <w:szCs w:val="24"/>
          <w:lang w:val="en-US"/>
        </w:rPr>
      </w:pPr>
      <w:r>
        <w:t>3.3</w:t>
      </w:r>
      <w:r>
        <w:rPr>
          <w:rFonts w:asciiTheme="minorHAnsi" w:eastAsiaTheme="minorEastAsia" w:hAnsiTheme="minorHAnsi" w:cstheme="minorBidi"/>
          <w:sz w:val="24"/>
          <w:szCs w:val="24"/>
          <w:lang w:val="en-US"/>
        </w:rPr>
        <w:tab/>
      </w:r>
      <w:r>
        <w:t>Abbreviations</w:t>
      </w:r>
      <w:r>
        <w:tab/>
      </w:r>
      <w:r>
        <w:fldChar w:fldCharType="begin"/>
      </w:r>
      <w:r>
        <w:instrText xml:space="preserve"> PAGEREF _Toc22303656 \h </w:instrText>
      </w:r>
      <w:r>
        <w:fldChar w:fldCharType="separate"/>
      </w:r>
      <w:r>
        <w:t>8</w:t>
      </w:r>
      <w:r>
        <w:fldChar w:fldCharType="end"/>
      </w:r>
    </w:p>
    <w:p w14:paraId="4C37BBF2" w14:textId="77777777" w:rsidR="005900C0" w:rsidRDefault="005900C0">
      <w:pPr>
        <w:pStyle w:val="TOC1"/>
        <w:rPr>
          <w:rFonts w:asciiTheme="minorHAnsi" w:eastAsiaTheme="minorEastAsia" w:hAnsiTheme="minorHAnsi" w:cstheme="minorBidi"/>
          <w:sz w:val="24"/>
          <w:szCs w:val="24"/>
          <w:lang w:val="en-US"/>
        </w:rPr>
      </w:pPr>
      <w:r>
        <w:t>4</w:t>
      </w:r>
      <w:r>
        <w:rPr>
          <w:rFonts w:asciiTheme="minorHAnsi" w:eastAsiaTheme="minorEastAsia" w:hAnsiTheme="minorHAnsi" w:cstheme="minorBidi"/>
          <w:sz w:val="24"/>
          <w:szCs w:val="24"/>
          <w:lang w:val="en-US"/>
        </w:rPr>
        <w:tab/>
      </w:r>
      <w:r>
        <w:t>General</w:t>
      </w:r>
      <w:r>
        <w:tab/>
      </w:r>
      <w:r>
        <w:fldChar w:fldCharType="begin"/>
      </w:r>
      <w:r>
        <w:instrText xml:space="preserve"> PAGEREF _Toc22303657 \h </w:instrText>
      </w:r>
      <w:r>
        <w:fldChar w:fldCharType="separate"/>
      </w:r>
      <w:r>
        <w:t>9</w:t>
      </w:r>
      <w:r>
        <w:fldChar w:fldCharType="end"/>
      </w:r>
    </w:p>
    <w:p w14:paraId="113222A3" w14:textId="77777777" w:rsidR="005900C0" w:rsidRDefault="005900C0">
      <w:pPr>
        <w:pStyle w:val="TOC1"/>
        <w:rPr>
          <w:rFonts w:asciiTheme="minorHAnsi" w:eastAsiaTheme="minorEastAsia" w:hAnsiTheme="minorHAnsi" w:cstheme="minorBidi"/>
          <w:sz w:val="24"/>
          <w:szCs w:val="24"/>
          <w:lang w:val="en-US"/>
        </w:rPr>
      </w:pPr>
      <w:r>
        <w:t>5</w:t>
      </w:r>
      <w:r>
        <w:rPr>
          <w:rFonts w:asciiTheme="minorHAnsi" w:eastAsiaTheme="minorEastAsia" w:hAnsiTheme="minorHAnsi" w:cstheme="minorBidi"/>
          <w:sz w:val="24"/>
          <w:szCs w:val="24"/>
          <w:lang w:val="en-US"/>
        </w:rPr>
        <w:tab/>
      </w:r>
      <w:r>
        <w:t>UE RF testing methodology enhancements</w:t>
      </w:r>
      <w:r>
        <w:tab/>
      </w:r>
      <w:r>
        <w:fldChar w:fldCharType="begin"/>
      </w:r>
      <w:r>
        <w:instrText xml:space="preserve"> PAGEREF _Toc22303658 \h </w:instrText>
      </w:r>
      <w:r>
        <w:fldChar w:fldCharType="separate"/>
      </w:r>
      <w:r>
        <w:t>10</w:t>
      </w:r>
      <w:r>
        <w:fldChar w:fldCharType="end"/>
      </w:r>
    </w:p>
    <w:p w14:paraId="4B677406" w14:textId="77777777" w:rsidR="005900C0" w:rsidRDefault="005900C0">
      <w:pPr>
        <w:pStyle w:val="TOC2"/>
        <w:rPr>
          <w:rFonts w:asciiTheme="minorHAnsi" w:eastAsiaTheme="minorEastAsia" w:hAnsiTheme="minorHAnsi" w:cstheme="minorBidi"/>
          <w:sz w:val="24"/>
          <w:szCs w:val="24"/>
          <w:lang w:val="en-US"/>
        </w:rPr>
      </w:pPr>
      <w:r>
        <w:t>5.1</w:t>
      </w:r>
      <w:r>
        <w:rPr>
          <w:rFonts w:asciiTheme="minorHAnsi" w:eastAsiaTheme="minorEastAsia" w:hAnsiTheme="minorHAnsi" w:cstheme="minorBidi"/>
          <w:sz w:val="24"/>
          <w:szCs w:val="24"/>
          <w:lang w:val="en-US"/>
        </w:rPr>
        <w:tab/>
      </w:r>
      <w:r>
        <w:t>High DL power and low UL power</w:t>
      </w:r>
      <w:r>
        <w:tab/>
      </w:r>
      <w:r>
        <w:fldChar w:fldCharType="begin"/>
      </w:r>
      <w:r>
        <w:instrText xml:space="preserve"> PAGEREF _Toc22303659 \h </w:instrText>
      </w:r>
      <w:r>
        <w:fldChar w:fldCharType="separate"/>
      </w:r>
      <w:r>
        <w:t>10</w:t>
      </w:r>
      <w:r>
        <w:fldChar w:fldCharType="end"/>
      </w:r>
    </w:p>
    <w:p w14:paraId="5ADAD57B" w14:textId="77777777" w:rsidR="005900C0" w:rsidRDefault="005900C0">
      <w:pPr>
        <w:pStyle w:val="TOC2"/>
        <w:rPr>
          <w:rFonts w:asciiTheme="minorHAnsi" w:eastAsiaTheme="minorEastAsia" w:hAnsiTheme="minorHAnsi" w:cstheme="minorBidi"/>
          <w:sz w:val="24"/>
          <w:szCs w:val="24"/>
          <w:lang w:val="en-US"/>
        </w:rPr>
      </w:pPr>
      <w:r>
        <w:t>5.2</w:t>
      </w:r>
      <w:r>
        <w:rPr>
          <w:rFonts w:asciiTheme="minorHAnsi" w:eastAsiaTheme="minorEastAsia" w:hAnsiTheme="minorHAnsi" w:cstheme="minorBidi"/>
          <w:sz w:val="24"/>
          <w:szCs w:val="24"/>
          <w:lang w:val="en-US"/>
        </w:rPr>
        <w:tab/>
      </w:r>
      <w:r>
        <w:t>Polarizaton basis mismatch between the UE and DUT</w:t>
      </w:r>
      <w:r>
        <w:tab/>
      </w:r>
      <w:r>
        <w:fldChar w:fldCharType="begin"/>
      </w:r>
      <w:r>
        <w:instrText xml:space="preserve"> PAGEREF _Toc22303660 \h </w:instrText>
      </w:r>
      <w:r>
        <w:fldChar w:fldCharType="separate"/>
      </w:r>
      <w:r>
        <w:t>10</w:t>
      </w:r>
      <w:r>
        <w:fldChar w:fldCharType="end"/>
      </w:r>
    </w:p>
    <w:p w14:paraId="183CBE95" w14:textId="77777777" w:rsidR="005900C0" w:rsidRDefault="005900C0">
      <w:pPr>
        <w:pStyle w:val="TOC2"/>
        <w:rPr>
          <w:rFonts w:asciiTheme="minorHAnsi" w:eastAsiaTheme="minorEastAsia" w:hAnsiTheme="minorHAnsi" w:cstheme="minorBidi"/>
          <w:sz w:val="24"/>
          <w:szCs w:val="24"/>
          <w:lang w:val="en-US"/>
        </w:rPr>
      </w:pPr>
      <w:r>
        <w:t>5.3</w:t>
      </w:r>
      <w:r>
        <w:rPr>
          <w:rFonts w:asciiTheme="minorHAnsi" w:eastAsiaTheme="minorEastAsia" w:hAnsiTheme="minorHAnsi" w:cstheme="minorBidi"/>
          <w:sz w:val="24"/>
          <w:szCs w:val="24"/>
          <w:lang w:val="en-US"/>
        </w:rPr>
        <w:tab/>
      </w:r>
      <w:r>
        <w:t>Inter-band (FR2+FR2) CA</w:t>
      </w:r>
      <w:r>
        <w:tab/>
      </w:r>
      <w:r>
        <w:fldChar w:fldCharType="begin"/>
      </w:r>
      <w:r>
        <w:instrText xml:space="preserve"> PAGEREF _Toc22303661 \h </w:instrText>
      </w:r>
      <w:r>
        <w:fldChar w:fldCharType="separate"/>
      </w:r>
      <w:r>
        <w:t>10</w:t>
      </w:r>
      <w:r>
        <w:fldChar w:fldCharType="end"/>
      </w:r>
    </w:p>
    <w:p w14:paraId="6D680702" w14:textId="77777777" w:rsidR="005900C0" w:rsidRDefault="005900C0">
      <w:pPr>
        <w:pStyle w:val="TOC2"/>
        <w:rPr>
          <w:rFonts w:asciiTheme="minorHAnsi" w:eastAsiaTheme="minorEastAsia" w:hAnsiTheme="minorHAnsi" w:cstheme="minorBidi"/>
          <w:sz w:val="24"/>
          <w:szCs w:val="24"/>
          <w:lang w:val="en-US"/>
        </w:rPr>
      </w:pPr>
      <w:r>
        <w:t>5.4</w:t>
      </w:r>
      <w:r>
        <w:rPr>
          <w:rFonts w:asciiTheme="minorHAnsi" w:eastAsiaTheme="minorEastAsia" w:hAnsiTheme="minorHAnsi" w:cstheme="minorBidi"/>
          <w:sz w:val="24"/>
          <w:szCs w:val="24"/>
          <w:lang w:val="en-US"/>
        </w:rPr>
        <w:tab/>
      </w:r>
      <w:r>
        <w:t>Extreme temperature conditions</w:t>
      </w:r>
      <w:r>
        <w:tab/>
      </w:r>
      <w:r>
        <w:fldChar w:fldCharType="begin"/>
      </w:r>
      <w:r>
        <w:instrText xml:space="preserve"> PAGEREF _Toc22303662 \h </w:instrText>
      </w:r>
      <w:r>
        <w:fldChar w:fldCharType="separate"/>
      </w:r>
      <w:r>
        <w:t>10</w:t>
      </w:r>
      <w:r>
        <w:fldChar w:fldCharType="end"/>
      </w:r>
    </w:p>
    <w:p w14:paraId="4AE1D05C" w14:textId="77777777" w:rsidR="005900C0" w:rsidRDefault="005900C0">
      <w:pPr>
        <w:pStyle w:val="TOC2"/>
        <w:rPr>
          <w:rFonts w:asciiTheme="minorHAnsi" w:eastAsiaTheme="minorEastAsia" w:hAnsiTheme="minorHAnsi" w:cstheme="minorBidi"/>
          <w:sz w:val="24"/>
          <w:szCs w:val="24"/>
          <w:lang w:val="en-US"/>
        </w:rPr>
      </w:pPr>
      <w:r>
        <w:t>5.5</w:t>
      </w:r>
      <w:r>
        <w:rPr>
          <w:rFonts w:asciiTheme="minorHAnsi" w:eastAsiaTheme="minorEastAsia" w:hAnsiTheme="minorHAnsi" w:cstheme="minorBidi"/>
          <w:sz w:val="24"/>
          <w:szCs w:val="24"/>
          <w:lang w:val="en-US"/>
        </w:rPr>
        <w:tab/>
      </w:r>
      <w:r>
        <w:t>FR2 DL 256QAM</w:t>
      </w:r>
      <w:r>
        <w:tab/>
      </w:r>
      <w:r>
        <w:fldChar w:fldCharType="begin"/>
      </w:r>
      <w:r>
        <w:instrText xml:space="preserve"> PAGEREF _Toc22303663 \h </w:instrText>
      </w:r>
      <w:r>
        <w:fldChar w:fldCharType="separate"/>
      </w:r>
      <w:r>
        <w:t>10</w:t>
      </w:r>
      <w:r>
        <w:fldChar w:fldCharType="end"/>
      </w:r>
    </w:p>
    <w:p w14:paraId="54034458" w14:textId="77777777" w:rsidR="005900C0" w:rsidRDefault="005900C0">
      <w:pPr>
        <w:pStyle w:val="TOC1"/>
        <w:rPr>
          <w:rFonts w:asciiTheme="minorHAnsi" w:eastAsiaTheme="minorEastAsia" w:hAnsiTheme="minorHAnsi" w:cstheme="minorBidi"/>
          <w:sz w:val="24"/>
          <w:szCs w:val="24"/>
          <w:lang w:val="en-US"/>
        </w:rPr>
      </w:pPr>
      <w:r>
        <w:t>6</w:t>
      </w:r>
      <w:r>
        <w:rPr>
          <w:rFonts w:asciiTheme="minorHAnsi" w:eastAsiaTheme="minorEastAsia" w:hAnsiTheme="minorHAnsi" w:cstheme="minorBidi"/>
          <w:sz w:val="24"/>
          <w:szCs w:val="24"/>
          <w:lang w:val="en-US"/>
        </w:rPr>
        <w:tab/>
      </w:r>
      <w:r>
        <w:t>Test time reduction</w:t>
      </w:r>
      <w:r>
        <w:tab/>
      </w:r>
      <w:r>
        <w:fldChar w:fldCharType="begin"/>
      </w:r>
      <w:r>
        <w:instrText xml:space="preserve"> PAGEREF _Toc22303664 \h </w:instrText>
      </w:r>
      <w:r>
        <w:fldChar w:fldCharType="separate"/>
      </w:r>
      <w:r>
        <w:t>10</w:t>
      </w:r>
      <w:r>
        <w:fldChar w:fldCharType="end"/>
      </w:r>
    </w:p>
    <w:p w14:paraId="1C61C587" w14:textId="77777777" w:rsidR="005900C0" w:rsidRDefault="005900C0">
      <w:pPr>
        <w:pStyle w:val="TOC8"/>
        <w:rPr>
          <w:rFonts w:asciiTheme="minorHAnsi" w:eastAsiaTheme="minorEastAsia" w:hAnsiTheme="minorHAnsi" w:cstheme="minorBidi"/>
          <w:b w:val="0"/>
          <w:sz w:val="24"/>
          <w:szCs w:val="24"/>
          <w:lang w:val="en-US"/>
        </w:rPr>
      </w:pPr>
      <w:r>
        <w:t>Annex A: Environment conditions</w:t>
      </w:r>
      <w:r>
        <w:tab/>
      </w:r>
      <w:r>
        <w:fldChar w:fldCharType="begin"/>
      </w:r>
      <w:r>
        <w:instrText xml:space="preserve"> PAGEREF _Toc22303665 \h </w:instrText>
      </w:r>
      <w:r>
        <w:fldChar w:fldCharType="separate"/>
      </w:r>
      <w:r>
        <w:t>11</w:t>
      </w:r>
      <w:r>
        <w:fldChar w:fldCharType="end"/>
      </w:r>
    </w:p>
    <w:p w14:paraId="6DE3928C" w14:textId="77777777" w:rsidR="005900C0" w:rsidRDefault="005900C0">
      <w:pPr>
        <w:pStyle w:val="TOC1"/>
        <w:rPr>
          <w:rFonts w:asciiTheme="minorHAnsi" w:eastAsiaTheme="minorEastAsia" w:hAnsiTheme="minorHAnsi" w:cstheme="minorBidi"/>
          <w:sz w:val="24"/>
          <w:szCs w:val="24"/>
          <w:lang w:val="en-US"/>
        </w:rPr>
      </w:pPr>
      <w:r>
        <w:t>A.1</w:t>
      </w:r>
      <w:r>
        <w:rPr>
          <w:rFonts w:asciiTheme="minorHAnsi" w:eastAsiaTheme="minorEastAsia" w:hAnsiTheme="minorHAnsi" w:cstheme="minorBidi"/>
          <w:sz w:val="24"/>
          <w:szCs w:val="24"/>
          <w:lang w:val="en-US"/>
        </w:rPr>
        <w:tab/>
      </w:r>
      <w:r>
        <w:t>Operating voltage</w:t>
      </w:r>
      <w:r>
        <w:tab/>
      </w:r>
      <w:r>
        <w:fldChar w:fldCharType="begin"/>
      </w:r>
      <w:r>
        <w:instrText xml:space="preserve"> PAGEREF _Toc22303666 \h </w:instrText>
      </w:r>
      <w:r>
        <w:fldChar w:fldCharType="separate"/>
      </w:r>
      <w:r>
        <w:t>11</w:t>
      </w:r>
      <w:r>
        <w:fldChar w:fldCharType="end"/>
      </w:r>
    </w:p>
    <w:p w14:paraId="4E7A0224" w14:textId="77777777" w:rsidR="005900C0" w:rsidRDefault="005900C0">
      <w:pPr>
        <w:pStyle w:val="TOC1"/>
        <w:rPr>
          <w:rFonts w:asciiTheme="minorHAnsi" w:eastAsiaTheme="minorEastAsia" w:hAnsiTheme="minorHAnsi" w:cstheme="minorBidi"/>
          <w:sz w:val="24"/>
          <w:szCs w:val="24"/>
          <w:lang w:val="en-US"/>
        </w:rPr>
      </w:pPr>
      <w:r>
        <w:t>A.2</w:t>
      </w:r>
      <w:r>
        <w:rPr>
          <w:rFonts w:asciiTheme="minorHAnsi" w:eastAsiaTheme="minorEastAsia" w:hAnsiTheme="minorHAnsi" w:cstheme="minorBidi"/>
          <w:sz w:val="24"/>
          <w:szCs w:val="24"/>
          <w:lang w:val="en-US"/>
        </w:rPr>
        <w:tab/>
      </w:r>
      <w:r>
        <w:t>Temperature</w:t>
      </w:r>
      <w:r>
        <w:tab/>
      </w:r>
      <w:r>
        <w:fldChar w:fldCharType="begin"/>
      </w:r>
      <w:r>
        <w:instrText xml:space="preserve"> PAGEREF _Toc22303667 \h </w:instrText>
      </w:r>
      <w:r>
        <w:fldChar w:fldCharType="separate"/>
      </w:r>
      <w:r>
        <w:t>11</w:t>
      </w:r>
      <w:r>
        <w:fldChar w:fldCharType="end"/>
      </w:r>
    </w:p>
    <w:p w14:paraId="39B0ED87" w14:textId="77777777" w:rsidR="005900C0" w:rsidRDefault="005900C0">
      <w:pPr>
        <w:pStyle w:val="TOC8"/>
        <w:rPr>
          <w:rFonts w:asciiTheme="minorHAnsi" w:eastAsiaTheme="minorEastAsia" w:hAnsiTheme="minorHAnsi" w:cstheme="minorBidi"/>
          <w:b w:val="0"/>
          <w:sz w:val="24"/>
          <w:szCs w:val="24"/>
          <w:lang w:val="en-US"/>
        </w:rPr>
      </w:pPr>
      <w:r>
        <w:t>Annex B: Measurement uncertainty</w:t>
      </w:r>
      <w:r>
        <w:tab/>
      </w:r>
      <w:r>
        <w:fldChar w:fldCharType="begin"/>
      </w:r>
      <w:r>
        <w:instrText xml:space="preserve"> PAGEREF _Toc22303668 \h </w:instrText>
      </w:r>
      <w:r>
        <w:fldChar w:fldCharType="separate"/>
      </w:r>
      <w:r>
        <w:t>12</w:t>
      </w:r>
      <w:r>
        <w:fldChar w:fldCharType="end"/>
      </w:r>
    </w:p>
    <w:p w14:paraId="539534B3" w14:textId="77777777" w:rsidR="005900C0" w:rsidRDefault="005900C0">
      <w:pPr>
        <w:pStyle w:val="TOC1"/>
        <w:rPr>
          <w:rFonts w:asciiTheme="minorHAnsi" w:eastAsiaTheme="minorEastAsia" w:hAnsiTheme="minorHAnsi" w:cstheme="minorBidi"/>
          <w:sz w:val="24"/>
          <w:szCs w:val="24"/>
          <w:lang w:val="en-US"/>
        </w:rPr>
      </w:pPr>
      <w:r>
        <w:t>B.1</w:t>
      </w:r>
      <w:r>
        <w:rPr>
          <w:rFonts w:asciiTheme="minorHAnsi" w:eastAsiaTheme="minorEastAsia" w:hAnsiTheme="minorHAnsi" w:cstheme="minorBidi"/>
          <w:sz w:val="24"/>
          <w:szCs w:val="24"/>
          <w:lang w:val="en-US"/>
        </w:rPr>
        <w:tab/>
      </w:r>
      <w:r>
        <w:t>Measurement uncertainty budget for UE RF testing methodology</w:t>
      </w:r>
      <w:r>
        <w:tab/>
      </w:r>
      <w:r>
        <w:fldChar w:fldCharType="begin"/>
      </w:r>
      <w:r>
        <w:instrText xml:space="preserve"> PAGEREF _Toc22303669 \h </w:instrText>
      </w:r>
      <w:r>
        <w:fldChar w:fldCharType="separate"/>
      </w:r>
      <w:r>
        <w:t>12</w:t>
      </w:r>
      <w:r>
        <w:fldChar w:fldCharType="end"/>
      </w:r>
    </w:p>
    <w:p w14:paraId="1E139D02" w14:textId="77777777" w:rsidR="005900C0" w:rsidRDefault="005900C0">
      <w:pPr>
        <w:pStyle w:val="TOC8"/>
        <w:rPr>
          <w:rFonts w:asciiTheme="minorHAnsi" w:eastAsiaTheme="minorEastAsia" w:hAnsiTheme="minorHAnsi" w:cstheme="minorBidi"/>
          <w:b w:val="0"/>
          <w:sz w:val="24"/>
          <w:szCs w:val="24"/>
          <w:lang w:val="en-US"/>
        </w:rPr>
      </w:pPr>
      <w:r>
        <w:t>Annex &lt;X&gt;: Change history</w:t>
      </w:r>
      <w:r>
        <w:tab/>
      </w:r>
      <w:r>
        <w:fldChar w:fldCharType="begin"/>
      </w:r>
      <w:r>
        <w:instrText xml:space="preserve"> PAGEREF _Toc22303670 \h </w:instrText>
      </w:r>
      <w:r>
        <w:fldChar w:fldCharType="separate"/>
      </w:r>
      <w:r>
        <w:t>13</w:t>
      </w:r>
      <w:r>
        <w:fldChar w:fldCharType="end"/>
      </w:r>
    </w:p>
    <w:p w14:paraId="717B115E" w14:textId="77777777" w:rsidR="00080512" w:rsidRPr="004D3578" w:rsidRDefault="004D3578">
      <w:r w:rsidRPr="004D3578">
        <w:rPr>
          <w:noProof/>
          <w:sz w:val="22"/>
        </w:rPr>
        <w:fldChar w:fldCharType="end"/>
      </w:r>
    </w:p>
    <w:p w14:paraId="19563378" w14:textId="77777777" w:rsidR="0074026F" w:rsidRDefault="00080512" w:rsidP="0074026F">
      <w:pPr>
        <w:pStyle w:val="Guidance"/>
      </w:pPr>
      <w:r w:rsidRPr="004D3578">
        <w:br w:type="page"/>
      </w:r>
      <w:r w:rsidR="0074026F">
        <w:lastRenderedPageBreak/>
        <w:t xml:space="preserve">For definitive guidance on drafting 3GPP TSs and TRs, see </w:t>
      </w:r>
      <w:hyperlink r:id="rId11" w:history="1">
        <w:r w:rsidR="0074026F" w:rsidRPr="0074026F">
          <w:rPr>
            <w:rStyle w:val="Hyperlink"/>
          </w:rPr>
          <w:t>3GPP TS 21.801</w:t>
        </w:r>
      </w:hyperlink>
      <w:r w:rsidR="0074026F">
        <w:t xml:space="preserve"> supplemented by the 3GPP web page </w:t>
      </w:r>
      <w:hyperlink r:id="rId12" w:history="1">
        <w:r w:rsidR="0074026F" w:rsidRPr="003A47E0">
          <w:rPr>
            <w:rStyle w:val="Hyperlink"/>
          </w:rPr>
          <w:t>http://www.3gpp.org/specifications-groups/delegates-corner/writing-a-new-spec</w:t>
        </w:r>
      </w:hyperlink>
      <w:r w:rsidR="0074026F">
        <w:t xml:space="preserve">. </w:t>
      </w:r>
    </w:p>
    <w:p w14:paraId="1B0140DD" w14:textId="77777777" w:rsidR="0074026F" w:rsidRPr="007B600E" w:rsidRDefault="0074026F" w:rsidP="0074026F">
      <w:pPr>
        <w:pStyle w:val="Guidance"/>
      </w:pPr>
      <w:r>
        <w:t>Ensure all blue guidance text is removed before submitting the TS/TR to the TSG for approval.</w:t>
      </w:r>
    </w:p>
    <w:p w14:paraId="1A220F97" w14:textId="77777777" w:rsidR="00080512" w:rsidRDefault="00080512">
      <w:pPr>
        <w:pStyle w:val="Heading1"/>
      </w:pPr>
      <w:bookmarkStart w:id="16" w:name="foreword"/>
      <w:bookmarkStart w:id="17" w:name="_Toc22303650"/>
      <w:bookmarkEnd w:id="16"/>
      <w:r w:rsidRPr="004D3578">
        <w:t>Foreword</w:t>
      </w:r>
      <w:bookmarkEnd w:id="17"/>
    </w:p>
    <w:p w14:paraId="27BCDB44" w14:textId="77777777" w:rsidR="00080512" w:rsidRPr="004D3578" w:rsidRDefault="00080512">
      <w:r w:rsidRPr="004D3578">
        <w:t xml:space="preserve">This Technical </w:t>
      </w:r>
      <w:bookmarkStart w:id="18" w:name="spectype3"/>
      <w:r w:rsidR="00602AEA" w:rsidRPr="00EA465F">
        <w:t>Report</w:t>
      </w:r>
      <w:bookmarkEnd w:id="18"/>
      <w:r w:rsidRPr="004D3578">
        <w:t xml:space="preserve"> has been produced by the 3</w:t>
      </w:r>
      <w:r w:rsidR="00F04712">
        <w:t>rd</w:t>
      </w:r>
      <w:r w:rsidRPr="004D3578">
        <w:t xml:space="preserve"> Generation Partnership Project (3GPP).</w:t>
      </w:r>
    </w:p>
    <w:p w14:paraId="1334772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ECBD687" w14:textId="77777777" w:rsidR="00080512" w:rsidRPr="004D3578" w:rsidRDefault="00080512">
      <w:pPr>
        <w:pStyle w:val="B1"/>
      </w:pPr>
      <w:r w:rsidRPr="004D3578">
        <w:t xml:space="preserve">Version </w:t>
      </w:r>
      <w:proofErr w:type="spellStart"/>
      <w:r w:rsidRPr="004D3578">
        <w:t>x.y.z</w:t>
      </w:r>
      <w:proofErr w:type="spellEnd"/>
    </w:p>
    <w:p w14:paraId="4CF1DE32" w14:textId="77777777" w:rsidR="00080512" w:rsidRPr="004D3578" w:rsidRDefault="00080512">
      <w:pPr>
        <w:pStyle w:val="B1"/>
      </w:pPr>
      <w:r w:rsidRPr="004D3578">
        <w:t>where:</w:t>
      </w:r>
    </w:p>
    <w:p w14:paraId="75E6063E" w14:textId="77777777" w:rsidR="00080512" w:rsidRPr="004D3578" w:rsidRDefault="00080512">
      <w:pPr>
        <w:pStyle w:val="B2"/>
      </w:pPr>
      <w:r w:rsidRPr="004D3578">
        <w:t>x</w:t>
      </w:r>
      <w:r w:rsidRPr="004D3578">
        <w:tab/>
        <w:t>the first digit:</w:t>
      </w:r>
    </w:p>
    <w:p w14:paraId="148A6FD0" w14:textId="77777777" w:rsidR="00080512" w:rsidRPr="004D3578" w:rsidRDefault="00080512">
      <w:pPr>
        <w:pStyle w:val="B3"/>
      </w:pPr>
      <w:r w:rsidRPr="004D3578">
        <w:t>1</w:t>
      </w:r>
      <w:r w:rsidRPr="004D3578">
        <w:tab/>
        <w:t>presented to TSG for information;</w:t>
      </w:r>
    </w:p>
    <w:p w14:paraId="1DF038A2" w14:textId="77777777" w:rsidR="00080512" w:rsidRPr="004D3578" w:rsidRDefault="00080512">
      <w:pPr>
        <w:pStyle w:val="B3"/>
      </w:pPr>
      <w:r w:rsidRPr="004D3578">
        <w:t>2</w:t>
      </w:r>
      <w:r w:rsidRPr="004D3578">
        <w:tab/>
        <w:t>presented to TSG for approval;</w:t>
      </w:r>
    </w:p>
    <w:p w14:paraId="23B96FED" w14:textId="77777777" w:rsidR="00080512" w:rsidRPr="004D3578" w:rsidRDefault="00080512">
      <w:pPr>
        <w:pStyle w:val="B3"/>
      </w:pPr>
      <w:r w:rsidRPr="004D3578">
        <w:t>3</w:t>
      </w:r>
      <w:r w:rsidRPr="004D3578">
        <w:tab/>
        <w:t>or greater indicates TSG approved document under change control.</w:t>
      </w:r>
    </w:p>
    <w:p w14:paraId="1C079F1B"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6B6F97A3" w14:textId="77777777" w:rsidR="00080512" w:rsidRDefault="00080512">
      <w:pPr>
        <w:pStyle w:val="B2"/>
      </w:pPr>
      <w:r w:rsidRPr="004D3578">
        <w:t>z</w:t>
      </w:r>
      <w:r w:rsidRPr="004D3578">
        <w:tab/>
        <w:t>the third digit is incremented when editorial only changes have been incorporated in the document.</w:t>
      </w:r>
    </w:p>
    <w:p w14:paraId="33193756" w14:textId="77777777" w:rsidR="00465515" w:rsidRDefault="00465515" w:rsidP="00465515">
      <w:pPr>
        <w:pStyle w:val="Guidance"/>
      </w:pPr>
      <w:r>
        <w:t>In drafting the TS/TR</w:t>
      </w:r>
      <w:r w:rsidR="00D76048">
        <w:t>,</w:t>
      </w:r>
      <w:r>
        <w:t xml:space="preserve"> pay particular attention to the use of modal auxiliary verbs!</w:t>
      </w:r>
      <w:r w:rsidR="00D76048">
        <w:t xml:space="preserve"> TRs shall not contain any normative provisions.</w:t>
      </w:r>
    </w:p>
    <w:p w14:paraId="696CA01A" w14:textId="77777777" w:rsidR="008C384C" w:rsidRDefault="008C384C" w:rsidP="008C384C">
      <w:r>
        <w:t xml:space="preserve">In </w:t>
      </w:r>
      <w:r w:rsidR="0074026F">
        <w:t>the present</w:t>
      </w:r>
      <w:r>
        <w:t xml:space="preserve"> document, modal verbs have the following meanings:</w:t>
      </w:r>
    </w:p>
    <w:p w14:paraId="0746F8B0" w14:textId="77777777" w:rsidR="008C384C" w:rsidRDefault="008C384C" w:rsidP="00774DA4">
      <w:pPr>
        <w:pStyle w:val="EX"/>
      </w:pPr>
      <w:r w:rsidRPr="008C384C">
        <w:rPr>
          <w:b/>
        </w:rPr>
        <w:t>shall</w:t>
      </w:r>
      <w:r>
        <w:tab/>
      </w:r>
      <w:r>
        <w:tab/>
        <w:t>indicates a mandatory requirement to do something</w:t>
      </w:r>
    </w:p>
    <w:p w14:paraId="48BF395A" w14:textId="77777777" w:rsidR="008C384C" w:rsidRDefault="008C384C" w:rsidP="00774DA4">
      <w:pPr>
        <w:pStyle w:val="EX"/>
      </w:pPr>
      <w:r w:rsidRPr="008C384C">
        <w:rPr>
          <w:b/>
        </w:rPr>
        <w:t>shall not</w:t>
      </w:r>
      <w:r>
        <w:tab/>
        <w:t>indicates an interdiction (</w:t>
      </w:r>
      <w:r w:rsidR="001F1132">
        <w:t>prohibition</w:t>
      </w:r>
      <w:r>
        <w:t>) to do something</w:t>
      </w:r>
    </w:p>
    <w:p w14:paraId="6B07FB1F" w14:textId="77777777" w:rsidR="00BA19ED" w:rsidRPr="004D3578" w:rsidRDefault="00BA19ED" w:rsidP="00A27486">
      <w:r>
        <w:t>The constructions "shall" and "shall not" are confined to the context of normative provisions, and do not appear in Technical Reports.</w:t>
      </w:r>
    </w:p>
    <w:p w14:paraId="2C39D4C4"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41A42A76" w14:textId="77777777" w:rsidR="008C384C" w:rsidRDefault="008C384C" w:rsidP="00774DA4">
      <w:pPr>
        <w:pStyle w:val="EX"/>
      </w:pPr>
      <w:r w:rsidRPr="008C384C">
        <w:rPr>
          <w:b/>
        </w:rPr>
        <w:t>should</w:t>
      </w:r>
      <w:r>
        <w:tab/>
      </w:r>
      <w:r>
        <w:tab/>
        <w:t>indicates a recommendation to do something</w:t>
      </w:r>
    </w:p>
    <w:p w14:paraId="51FDC0BD" w14:textId="77777777" w:rsidR="008C384C" w:rsidRDefault="008C384C" w:rsidP="00774DA4">
      <w:pPr>
        <w:pStyle w:val="EX"/>
      </w:pPr>
      <w:r w:rsidRPr="008C384C">
        <w:rPr>
          <w:b/>
        </w:rPr>
        <w:t>should not</w:t>
      </w:r>
      <w:r>
        <w:tab/>
        <w:t>indicates a recommendation not to do something</w:t>
      </w:r>
    </w:p>
    <w:p w14:paraId="0ED804A1" w14:textId="77777777" w:rsidR="008C384C" w:rsidRDefault="008C384C" w:rsidP="00774DA4">
      <w:pPr>
        <w:pStyle w:val="EX"/>
      </w:pPr>
      <w:r w:rsidRPr="00774DA4">
        <w:rPr>
          <w:b/>
        </w:rPr>
        <w:t>may</w:t>
      </w:r>
      <w:r>
        <w:tab/>
      </w:r>
      <w:r>
        <w:tab/>
        <w:t>indicates permission to do something</w:t>
      </w:r>
    </w:p>
    <w:p w14:paraId="10365288" w14:textId="77777777" w:rsidR="008C384C" w:rsidRDefault="008C384C" w:rsidP="00774DA4">
      <w:pPr>
        <w:pStyle w:val="EX"/>
      </w:pPr>
      <w:r w:rsidRPr="00774DA4">
        <w:rPr>
          <w:b/>
        </w:rPr>
        <w:t>need not</w:t>
      </w:r>
      <w:r>
        <w:tab/>
        <w:t>indicates permission not to do something</w:t>
      </w:r>
    </w:p>
    <w:p w14:paraId="0F08EE2C"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64A5BB64" w14:textId="77777777" w:rsidR="008C384C" w:rsidRDefault="008C384C" w:rsidP="00774DA4">
      <w:pPr>
        <w:pStyle w:val="EX"/>
      </w:pPr>
      <w:r w:rsidRPr="00774DA4">
        <w:rPr>
          <w:b/>
        </w:rPr>
        <w:t>can</w:t>
      </w:r>
      <w:r>
        <w:tab/>
      </w:r>
      <w:r>
        <w:tab/>
        <w:t>indicates</w:t>
      </w:r>
      <w:r w:rsidR="00774DA4">
        <w:t xml:space="preserve"> that something is possible</w:t>
      </w:r>
    </w:p>
    <w:p w14:paraId="4512C804" w14:textId="77777777" w:rsidR="00774DA4" w:rsidRDefault="00774DA4" w:rsidP="00774DA4">
      <w:pPr>
        <w:pStyle w:val="EX"/>
      </w:pPr>
      <w:r w:rsidRPr="00774DA4">
        <w:rPr>
          <w:b/>
        </w:rPr>
        <w:t>cannot</w:t>
      </w:r>
      <w:r>
        <w:tab/>
      </w:r>
      <w:r>
        <w:tab/>
        <w:t>indicates that something is impossible</w:t>
      </w:r>
    </w:p>
    <w:p w14:paraId="7C900F6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3DAAD27B" w14:textId="77777777" w:rsidR="00774DA4" w:rsidRDefault="00774DA4" w:rsidP="00774DA4">
      <w:pPr>
        <w:pStyle w:val="EX"/>
      </w:pPr>
      <w:r w:rsidRPr="00774DA4">
        <w:rPr>
          <w:b/>
        </w:rPr>
        <w:lastRenderedPageBreak/>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D599538"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50BE6BB2"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34366A26" w14:textId="77777777" w:rsidR="003765B8" w:rsidRDefault="003765B8" w:rsidP="003765B8">
      <w:pPr>
        <w:pStyle w:val="EX"/>
      </w:pPr>
      <w:r>
        <w:rPr>
          <w:b/>
        </w:rPr>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6930F85" w14:textId="77777777" w:rsidR="001F1132" w:rsidRDefault="001F1132" w:rsidP="001F1132">
      <w:r>
        <w:t>In addition:</w:t>
      </w:r>
    </w:p>
    <w:p w14:paraId="72C72161"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C586BB1"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47283D0B" w14:textId="77777777" w:rsidR="00774DA4" w:rsidRPr="004D3578" w:rsidRDefault="00647114" w:rsidP="00A27486">
      <w:r>
        <w:t>The constructions "is" and "is not" do not indicate requirements.</w:t>
      </w:r>
    </w:p>
    <w:p w14:paraId="6DBA9D5E" w14:textId="77777777" w:rsidR="00080512" w:rsidRPr="004D3578" w:rsidRDefault="00080512">
      <w:pPr>
        <w:pStyle w:val="Guidance"/>
      </w:pPr>
      <w:bookmarkStart w:id="19" w:name="introduction"/>
      <w:bookmarkEnd w:id="19"/>
    </w:p>
    <w:p w14:paraId="2B341F34" w14:textId="77777777" w:rsidR="00080512" w:rsidRPr="004D3578" w:rsidRDefault="00080512">
      <w:pPr>
        <w:pStyle w:val="Heading1"/>
      </w:pPr>
      <w:r w:rsidRPr="004D3578">
        <w:br w:type="page"/>
      </w:r>
      <w:bookmarkStart w:id="20" w:name="scope"/>
      <w:bookmarkStart w:id="21" w:name="_Toc22303651"/>
      <w:bookmarkEnd w:id="20"/>
      <w:r w:rsidRPr="004D3578">
        <w:lastRenderedPageBreak/>
        <w:t>1</w:t>
      </w:r>
      <w:r w:rsidRPr="004D3578">
        <w:tab/>
        <w:t>Scope</w:t>
      </w:r>
      <w:bookmarkEnd w:id="21"/>
    </w:p>
    <w:p w14:paraId="23BF6785" w14:textId="77777777" w:rsidR="006251F7" w:rsidRDefault="006251F7" w:rsidP="006251F7">
      <w:pPr>
        <w:spacing w:after="0"/>
        <w:rPr>
          <w:lang w:eastAsia="zh-CN"/>
        </w:rPr>
      </w:pPr>
      <w:r>
        <w:rPr>
          <w:lang w:eastAsia="zh-CN"/>
        </w:rPr>
        <w:t xml:space="preserve">The objectives for </w:t>
      </w:r>
      <w:r w:rsidRPr="00AF7B6C">
        <w:rPr>
          <w:lang w:eastAsia="zh-CN"/>
        </w:rPr>
        <w:t>FR2-1 OTA testing for UEs with multi-panel reception and 4DL layer</w:t>
      </w:r>
      <w:r>
        <w:rPr>
          <w:lang w:eastAsia="zh-CN"/>
        </w:rPr>
        <w:t xml:space="preserve"> are as follows.</w:t>
      </w:r>
    </w:p>
    <w:p w14:paraId="00F30E4B" w14:textId="77777777" w:rsidR="006251F7" w:rsidRDefault="006251F7" w:rsidP="006251F7">
      <w:pPr>
        <w:spacing w:after="0"/>
        <w:rPr>
          <w:lang w:eastAsia="zh-CN"/>
        </w:rPr>
      </w:pPr>
    </w:p>
    <w:p w14:paraId="077816D6" w14:textId="41D88DD1" w:rsidR="006251F7" w:rsidRDefault="006251F7" w:rsidP="001E1542">
      <w:pPr>
        <w:pStyle w:val="List"/>
        <w:numPr>
          <w:ilvl w:val="0"/>
          <w:numId w:val="6"/>
        </w:numPr>
      </w:pPr>
      <w:r>
        <w:t>Define a test methodology for RF/RRM/Demodulation requirements testing for devices that can receive simultaneously from multiple Angle of Arrival (</w:t>
      </w:r>
      <w:proofErr w:type="spellStart"/>
      <w:r>
        <w:t>AoA</w:t>
      </w:r>
      <w:proofErr w:type="spellEnd"/>
      <w:r>
        <w:t>)</w:t>
      </w:r>
    </w:p>
    <w:p w14:paraId="2510BD14" w14:textId="24FED7AC" w:rsidR="006251F7" w:rsidRDefault="006251F7" w:rsidP="001E1542">
      <w:pPr>
        <w:pStyle w:val="List2"/>
        <w:numPr>
          <w:ilvl w:val="1"/>
          <w:numId w:val="6"/>
        </w:numPr>
      </w:pPr>
      <w:r>
        <w:t xml:space="preserve">The multiple </w:t>
      </w:r>
      <w:proofErr w:type="spellStart"/>
      <w:r>
        <w:t>AoA</w:t>
      </w:r>
      <w:proofErr w:type="spellEnd"/>
      <w:r>
        <w:t xml:space="preserve"> test setup should enable testing of up to 2 DL Layers with dual polarization for each angle</w:t>
      </w:r>
    </w:p>
    <w:p w14:paraId="0E326320" w14:textId="77777777" w:rsidR="006251F7" w:rsidRDefault="006251F7" w:rsidP="001E1542">
      <w:pPr>
        <w:pStyle w:val="List2"/>
        <w:numPr>
          <w:ilvl w:val="1"/>
          <w:numId w:val="6"/>
        </w:numPr>
      </w:pPr>
      <w:r>
        <w:t xml:space="preserve">For RRM, the target should be to allow testing of 4 </w:t>
      </w:r>
      <w:proofErr w:type="spellStart"/>
      <w:r>
        <w:t>AoAs</w:t>
      </w:r>
      <w:proofErr w:type="spellEnd"/>
      <w:r>
        <w:t xml:space="preserve"> with 2 simultaneously active </w:t>
      </w:r>
      <w:proofErr w:type="spellStart"/>
      <w:r>
        <w:t>AoAs</w:t>
      </w:r>
      <w:proofErr w:type="spellEnd"/>
      <w:r>
        <w:t xml:space="preserve"> </w:t>
      </w:r>
    </w:p>
    <w:p w14:paraId="3E117CF5" w14:textId="77777777" w:rsidR="006251F7" w:rsidRDefault="006251F7" w:rsidP="001E1542">
      <w:pPr>
        <w:pStyle w:val="List2"/>
        <w:numPr>
          <w:ilvl w:val="1"/>
          <w:numId w:val="6"/>
        </w:numPr>
      </w:pPr>
      <w:r>
        <w:t>Define a test methodology for up to 4 DL MIMO layer demodulation testing</w:t>
      </w:r>
    </w:p>
    <w:p w14:paraId="2DFC14BA" w14:textId="77777777" w:rsidR="006251F7" w:rsidRDefault="006251F7" w:rsidP="001E1542">
      <w:pPr>
        <w:pStyle w:val="List"/>
        <w:numPr>
          <w:ilvl w:val="0"/>
          <w:numId w:val="6"/>
        </w:numPr>
      </w:pPr>
      <w:r>
        <w:t>Smartphone form factor should be the first priority, other UE types should also be discussed as 2nd priority</w:t>
      </w:r>
    </w:p>
    <w:p w14:paraId="3AB3F551" w14:textId="77777777" w:rsidR="006251F7" w:rsidRDefault="006251F7" w:rsidP="001E1542">
      <w:pPr>
        <w:pStyle w:val="List"/>
        <w:numPr>
          <w:ilvl w:val="0"/>
          <w:numId w:val="6"/>
        </w:numPr>
      </w:pPr>
      <w:r>
        <w:t>Develop the related preliminary uncertainty assessments for the test methodologies</w:t>
      </w:r>
    </w:p>
    <w:p w14:paraId="67DF5D1F" w14:textId="77777777" w:rsidR="006251F7" w:rsidRDefault="006251F7" w:rsidP="001E1542">
      <w:pPr>
        <w:pStyle w:val="List"/>
        <w:numPr>
          <w:ilvl w:val="0"/>
          <w:numId w:val="6"/>
        </w:numPr>
      </w:pPr>
      <w:r>
        <w:t>The tests shall take the test system reuse, test system complexity and test time into account to keep the whole test costs within a reasonable level.</w:t>
      </w:r>
    </w:p>
    <w:p w14:paraId="4BAC60B5" w14:textId="77777777" w:rsidR="006251F7" w:rsidRDefault="006251F7" w:rsidP="006E67E0">
      <w:pPr>
        <w:spacing w:after="0"/>
        <w:rPr>
          <w:bCs/>
        </w:rPr>
      </w:pPr>
    </w:p>
    <w:p w14:paraId="3479A0A1" w14:textId="77777777" w:rsidR="00080512" w:rsidRPr="004D3578" w:rsidRDefault="00080512">
      <w:pPr>
        <w:pStyle w:val="Heading1"/>
      </w:pPr>
      <w:bookmarkStart w:id="22" w:name="references"/>
      <w:bookmarkStart w:id="23" w:name="_Toc22303652"/>
      <w:bookmarkEnd w:id="22"/>
      <w:r w:rsidRPr="004D3578">
        <w:t>2</w:t>
      </w:r>
      <w:r w:rsidRPr="004D3578">
        <w:tab/>
        <w:t>References</w:t>
      </w:r>
      <w:bookmarkEnd w:id="23"/>
    </w:p>
    <w:p w14:paraId="391405F3" w14:textId="77777777" w:rsidR="00080512" w:rsidRPr="004D3578" w:rsidRDefault="00080512">
      <w:r w:rsidRPr="004D3578">
        <w:t>The following documents contain provisions which, through reference in this text, constitute provisions of the present document.</w:t>
      </w:r>
    </w:p>
    <w:p w14:paraId="5034FD5D"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1BE8BA92" w14:textId="77777777" w:rsidR="00080512" w:rsidRPr="004D3578" w:rsidRDefault="00051834" w:rsidP="00051834">
      <w:pPr>
        <w:pStyle w:val="B1"/>
      </w:pPr>
      <w:r>
        <w:t>-</w:t>
      </w:r>
      <w:r>
        <w:tab/>
      </w:r>
      <w:r w:rsidR="00080512" w:rsidRPr="004D3578">
        <w:t>For a specific reference, subsequent revisions do not apply.</w:t>
      </w:r>
    </w:p>
    <w:p w14:paraId="4A4A2817"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19F0C4E9" w14:textId="77777777" w:rsidR="00EC4A25" w:rsidRDefault="00EC4A25" w:rsidP="00EC4A25">
      <w:pPr>
        <w:pStyle w:val="EX"/>
      </w:pPr>
      <w:r w:rsidRPr="004D3578">
        <w:t>[1]</w:t>
      </w:r>
      <w:r w:rsidRPr="004D3578">
        <w:tab/>
        <w:t>3GPP TR 21.905: "Vocabulary for 3GPP Specifications".</w:t>
      </w:r>
    </w:p>
    <w:p w14:paraId="44BEEE38" w14:textId="77777777" w:rsidR="006E67E0" w:rsidRDefault="006E67E0" w:rsidP="006E67E0">
      <w:pPr>
        <w:pStyle w:val="EX"/>
      </w:pPr>
      <w:r w:rsidRPr="004D3578">
        <w:t>[</w:t>
      </w:r>
      <w:r>
        <w:t>2</w:t>
      </w:r>
      <w:r w:rsidRPr="004D3578">
        <w:t>]</w:t>
      </w:r>
      <w:r w:rsidRPr="004D3578">
        <w:tab/>
        <w:t>3GPP T</w:t>
      </w:r>
      <w:r>
        <w:t>S</w:t>
      </w:r>
      <w:r w:rsidRPr="004D3578">
        <w:t> </w:t>
      </w:r>
      <w:r>
        <w:t>38.101-2</w:t>
      </w:r>
      <w:r w:rsidRPr="004D3578">
        <w:t>: "</w:t>
      </w:r>
      <w:r w:rsidRPr="006E67E0">
        <w:t>User Equipment (UE) radio transmission and reception; Part 2: Range 2 Standalone</w:t>
      </w:r>
      <w:r w:rsidRPr="004D3578">
        <w:t>".</w:t>
      </w:r>
    </w:p>
    <w:p w14:paraId="6BC5B06F" w14:textId="02CA83F3" w:rsidR="006E67E0" w:rsidRDefault="006E67E0" w:rsidP="006E67E0">
      <w:pPr>
        <w:pStyle w:val="EX"/>
      </w:pPr>
      <w:r w:rsidRPr="004D3578">
        <w:t>[</w:t>
      </w:r>
      <w:r>
        <w:t>3</w:t>
      </w:r>
      <w:r w:rsidRPr="004D3578">
        <w:t>]</w:t>
      </w:r>
      <w:r w:rsidRPr="004D3578">
        <w:tab/>
        <w:t>3GPP T</w:t>
      </w:r>
      <w:r>
        <w:t>R</w:t>
      </w:r>
      <w:r w:rsidRPr="004D3578">
        <w:t> </w:t>
      </w:r>
      <w:r>
        <w:t>38.810</w:t>
      </w:r>
      <w:r w:rsidRPr="004D3578">
        <w:t>: "</w:t>
      </w:r>
      <w:r w:rsidRPr="006E67E0">
        <w:t>Study on test methods</w:t>
      </w:r>
      <w:r w:rsidRPr="004D3578">
        <w:t>".</w:t>
      </w:r>
    </w:p>
    <w:p w14:paraId="6F52CCD3" w14:textId="6B25ED3A" w:rsidR="002E6322" w:rsidRPr="004D3578" w:rsidRDefault="002E6322" w:rsidP="006E67E0">
      <w:pPr>
        <w:pStyle w:val="EX"/>
      </w:pPr>
      <w:r>
        <w:t xml:space="preserve">[4] </w:t>
      </w:r>
      <w:r>
        <w:tab/>
        <w:t>3GPP TR 38.</w:t>
      </w:r>
      <w:r w:rsidR="00732D63">
        <w:t xml:space="preserve">884: </w:t>
      </w:r>
      <w:r w:rsidR="00732D63" w:rsidRPr="004D3578">
        <w:t>"</w:t>
      </w:r>
      <w:r w:rsidR="00495C9D" w:rsidRPr="00495C9D">
        <w:t xml:space="preserve"> Study on enhanced test methods for FR2 NR UEs</w:t>
      </w:r>
      <w:r w:rsidR="00732D63" w:rsidRPr="004D3578">
        <w:t>".</w:t>
      </w:r>
    </w:p>
    <w:p w14:paraId="1A0E8737" w14:textId="77777777" w:rsidR="00EC4A25" w:rsidRPr="004D3578" w:rsidRDefault="00EC4A25" w:rsidP="00EC4A25">
      <w:pPr>
        <w:pStyle w:val="EX"/>
      </w:pPr>
      <w:r w:rsidRPr="004D3578">
        <w:t>…</w:t>
      </w:r>
    </w:p>
    <w:p w14:paraId="3A660A3E" w14:textId="77777777" w:rsidR="00080512" w:rsidRPr="004D3578" w:rsidRDefault="00080512" w:rsidP="00EC4A25">
      <w:pPr>
        <w:pStyle w:val="EX"/>
      </w:pPr>
      <w:r w:rsidRPr="004D3578">
        <w:t>[</w:t>
      </w:r>
      <w:r w:rsidR="00EC4A25" w:rsidRPr="004D3578">
        <w:t>x</w:t>
      </w:r>
      <w:r w:rsidRPr="004D3578">
        <w:t>]</w:t>
      </w:r>
      <w:r w:rsidRPr="004D3578">
        <w:tab/>
        <w:t>&lt;doctype&gt; &lt;#&gt;[ ([up to and including]{</w:t>
      </w:r>
      <w:proofErr w:type="spellStart"/>
      <w:r w:rsidRPr="004D3578">
        <w:t>yyyy</w:t>
      </w:r>
      <w:proofErr w:type="spellEnd"/>
      <w:r w:rsidRPr="004D3578">
        <w:t>[-mm]|V&lt;a[.b[.c]]&gt;}[onwards])]: "&lt;Title&gt;".</w:t>
      </w:r>
    </w:p>
    <w:p w14:paraId="77A3CE60" w14:textId="77777777" w:rsidR="00080512" w:rsidRPr="004D3578" w:rsidRDefault="00080512">
      <w:pPr>
        <w:pStyle w:val="Heading1"/>
      </w:pPr>
      <w:bookmarkStart w:id="24" w:name="definitions"/>
      <w:bookmarkStart w:id="25" w:name="_Toc22303653"/>
      <w:bookmarkEnd w:id="24"/>
      <w:r w:rsidRPr="004D3578">
        <w:t>3</w:t>
      </w:r>
      <w:r w:rsidRPr="004D3578">
        <w:tab/>
        <w:t>Definitions</w:t>
      </w:r>
      <w:r w:rsidR="00602AEA">
        <w:t xml:space="preserve"> of terms, symbols and abbreviations</w:t>
      </w:r>
      <w:bookmarkEnd w:id="25"/>
    </w:p>
    <w:p w14:paraId="6231419E" w14:textId="510DD9FC" w:rsidR="00080512" w:rsidRPr="004D3578" w:rsidRDefault="00105A31">
      <w:pPr>
        <w:pStyle w:val="Guidance"/>
      </w:pPr>
      <w:r>
        <w:t>&lt;Editor’s note: t</w:t>
      </w:r>
      <w:r w:rsidR="00BA19ED">
        <w:t>his clause and its three subclauses are mandatory. The contents shall be shown as "void" if the TS/TR does not define any terms, symbols, or abbreviations.</w:t>
      </w:r>
      <w:r>
        <w:t>&gt;</w:t>
      </w:r>
    </w:p>
    <w:p w14:paraId="16AF3746" w14:textId="77777777" w:rsidR="00080512" w:rsidRPr="004D3578" w:rsidRDefault="00080512">
      <w:pPr>
        <w:pStyle w:val="Heading2"/>
      </w:pPr>
      <w:bookmarkStart w:id="26" w:name="_Toc22303654"/>
      <w:r w:rsidRPr="004D3578">
        <w:t>3.1</w:t>
      </w:r>
      <w:r w:rsidRPr="004D3578">
        <w:tab/>
      </w:r>
      <w:r w:rsidR="002B6339">
        <w:t>Terms</w:t>
      </w:r>
      <w:bookmarkEnd w:id="26"/>
    </w:p>
    <w:p w14:paraId="5AE828FB"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17791A00" w14:textId="77777777" w:rsidR="00080512" w:rsidRPr="004D3578" w:rsidRDefault="00080512">
      <w:pPr>
        <w:pStyle w:val="Guidance"/>
      </w:pPr>
      <w:r w:rsidRPr="004D3578">
        <w:t>Definition format (Normal)</w:t>
      </w:r>
    </w:p>
    <w:p w14:paraId="1BE72C4C" w14:textId="77777777" w:rsidR="00080512" w:rsidRPr="004D3578" w:rsidRDefault="00080512">
      <w:pPr>
        <w:pStyle w:val="Guidance"/>
      </w:pPr>
      <w:r w:rsidRPr="004D3578">
        <w:rPr>
          <w:b/>
        </w:rPr>
        <w:lastRenderedPageBreak/>
        <w:t>&lt;defined term&gt;:</w:t>
      </w:r>
      <w:r w:rsidRPr="004D3578">
        <w:t xml:space="preserve"> &lt;definition&gt;.</w:t>
      </w:r>
    </w:p>
    <w:p w14:paraId="0E9B1F3A" w14:textId="77777777" w:rsidR="00080512" w:rsidRPr="004D3578" w:rsidRDefault="00080512">
      <w:r w:rsidRPr="004D3578">
        <w:rPr>
          <w:b/>
        </w:rPr>
        <w:t>example:</w:t>
      </w:r>
      <w:r w:rsidRPr="004D3578">
        <w:t xml:space="preserve"> text used to clarify abstract rules by applying them literally.</w:t>
      </w:r>
    </w:p>
    <w:p w14:paraId="7009AFB6" w14:textId="77777777" w:rsidR="00080512" w:rsidRPr="004D3578" w:rsidRDefault="00080512">
      <w:pPr>
        <w:pStyle w:val="Heading2"/>
      </w:pPr>
      <w:bookmarkStart w:id="27" w:name="_Toc22303655"/>
      <w:r w:rsidRPr="004D3578">
        <w:t>3.2</w:t>
      </w:r>
      <w:r w:rsidRPr="004D3578">
        <w:tab/>
        <w:t>Symbols</w:t>
      </w:r>
      <w:bookmarkEnd w:id="27"/>
    </w:p>
    <w:p w14:paraId="3EA6C96F" w14:textId="77777777" w:rsidR="00080512" w:rsidRPr="004D3578" w:rsidRDefault="00080512">
      <w:pPr>
        <w:keepNext/>
      </w:pPr>
      <w:r w:rsidRPr="004D3578">
        <w:t>For the purposes of the present document, the following symbols apply:</w:t>
      </w:r>
    </w:p>
    <w:p w14:paraId="1F8A8BF5" w14:textId="77777777" w:rsidR="00080512" w:rsidRPr="004D3578" w:rsidRDefault="00080512">
      <w:pPr>
        <w:pStyle w:val="Guidance"/>
      </w:pPr>
      <w:r w:rsidRPr="004D3578">
        <w:t>Symbol format (EW)</w:t>
      </w:r>
    </w:p>
    <w:p w14:paraId="2127E74F" w14:textId="77777777" w:rsidR="00080512" w:rsidRPr="004D3578" w:rsidRDefault="00080512">
      <w:pPr>
        <w:pStyle w:val="EW"/>
      </w:pPr>
      <w:r w:rsidRPr="004D3578">
        <w:t>&lt;symbol&gt;</w:t>
      </w:r>
      <w:r w:rsidRPr="004D3578">
        <w:tab/>
        <w:t>&lt;Explanation&gt;</w:t>
      </w:r>
    </w:p>
    <w:p w14:paraId="12E1891C" w14:textId="77777777" w:rsidR="00080512" w:rsidRPr="004D3578" w:rsidRDefault="00080512">
      <w:pPr>
        <w:pStyle w:val="EW"/>
      </w:pPr>
    </w:p>
    <w:p w14:paraId="7155AE9E" w14:textId="77777777" w:rsidR="00080512" w:rsidRPr="004D3578" w:rsidRDefault="00080512">
      <w:pPr>
        <w:pStyle w:val="Heading2"/>
      </w:pPr>
      <w:bookmarkStart w:id="28" w:name="_Toc22303656"/>
      <w:r w:rsidRPr="004D3578">
        <w:t>3.3</w:t>
      </w:r>
      <w:r w:rsidRPr="004D3578">
        <w:tab/>
        <w:t>Abbreviations</w:t>
      </w:r>
      <w:bookmarkEnd w:id="28"/>
    </w:p>
    <w:p w14:paraId="7F18CD1E"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7582037D" w14:textId="77777777" w:rsidR="00080512" w:rsidRPr="004D3578" w:rsidRDefault="00080512">
      <w:pPr>
        <w:pStyle w:val="Guidance"/>
        <w:keepNext/>
      </w:pPr>
      <w:r w:rsidRPr="004D3578">
        <w:t>Abbreviation format (EW)</w:t>
      </w:r>
    </w:p>
    <w:p w14:paraId="17CCBB8A" w14:textId="77777777"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14:paraId="24434A9E" w14:textId="77777777" w:rsidR="00080512" w:rsidRPr="004D3578" w:rsidRDefault="00080512">
      <w:pPr>
        <w:pStyle w:val="EW"/>
      </w:pPr>
    </w:p>
    <w:p w14:paraId="44924CB1" w14:textId="77777777" w:rsidR="00080512" w:rsidRPr="004D3578" w:rsidRDefault="00DA2A2C">
      <w:pPr>
        <w:pStyle w:val="Heading1"/>
      </w:pPr>
      <w:bookmarkStart w:id="29" w:name="clause4"/>
      <w:bookmarkEnd w:id="29"/>
      <w:r>
        <w:br w:type="page"/>
      </w:r>
      <w:bookmarkStart w:id="30" w:name="_Toc22303657"/>
      <w:r w:rsidR="00080512" w:rsidRPr="004D3578">
        <w:lastRenderedPageBreak/>
        <w:t>4</w:t>
      </w:r>
      <w:r w:rsidR="00080512" w:rsidRPr="004D3578">
        <w:tab/>
      </w:r>
      <w:r w:rsidR="006E67E0">
        <w:t>General</w:t>
      </w:r>
      <w:bookmarkEnd w:id="30"/>
    </w:p>
    <w:p w14:paraId="3B94EC1B" w14:textId="2B02E48A" w:rsidR="00646F95" w:rsidRDefault="00A64296">
      <w:pPr>
        <w:pStyle w:val="Guidance"/>
      </w:pPr>
      <w:r>
        <w:t>&lt;</w:t>
      </w:r>
      <w:r w:rsidR="006E67E0">
        <w:t xml:space="preserve">Editor’s note: </w:t>
      </w:r>
      <w:r w:rsidR="00646F95">
        <w:t>general aspects related to the scope of the study or common study outcomes can be captured in this clause</w:t>
      </w:r>
      <w:r>
        <w:t>&gt;</w:t>
      </w:r>
    </w:p>
    <w:p w14:paraId="5B329E6D" w14:textId="58550D6E" w:rsidR="006E67E0" w:rsidRDefault="00DA2A2C" w:rsidP="006E67E0">
      <w:pPr>
        <w:pStyle w:val="Heading1"/>
      </w:pPr>
      <w:r>
        <w:br w:type="page"/>
      </w:r>
      <w:bookmarkStart w:id="31" w:name="_Toc22303658"/>
      <w:r w:rsidR="006E67E0">
        <w:lastRenderedPageBreak/>
        <w:t>5</w:t>
      </w:r>
      <w:r w:rsidR="006E67E0" w:rsidRPr="004D3578">
        <w:tab/>
      </w:r>
      <w:bookmarkEnd w:id="31"/>
      <w:r w:rsidR="00F751B0" w:rsidRPr="00F751B0">
        <w:t>UE RF testing methodology</w:t>
      </w:r>
      <w:r w:rsidR="00F751B0">
        <w:t xml:space="preserve"> for </w:t>
      </w:r>
      <w:r w:rsidR="005C32AB" w:rsidRPr="005C32AB">
        <w:t>multi-panel reception</w:t>
      </w:r>
    </w:p>
    <w:p w14:paraId="24F33CEA" w14:textId="505BA600" w:rsidR="00080512" w:rsidRDefault="006E67E0">
      <w:pPr>
        <w:pStyle w:val="Heading2"/>
      </w:pPr>
      <w:bookmarkStart w:id="32" w:name="_Toc22303659"/>
      <w:r>
        <w:t>5</w:t>
      </w:r>
      <w:r w:rsidR="00080512" w:rsidRPr="004D3578">
        <w:t>.1</w:t>
      </w:r>
      <w:r w:rsidR="00080512" w:rsidRPr="004D3578">
        <w:tab/>
      </w:r>
      <w:bookmarkEnd w:id="32"/>
      <w:r w:rsidR="00777963">
        <w:t>General</w:t>
      </w:r>
    </w:p>
    <w:p w14:paraId="47B5EE0B" w14:textId="25FFA961" w:rsidR="00407F34" w:rsidRDefault="00A64296" w:rsidP="00407F34">
      <w:pPr>
        <w:pStyle w:val="Guidance"/>
      </w:pPr>
      <w:r>
        <w:t>&lt;</w:t>
      </w:r>
      <w:r w:rsidR="00646F95">
        <w:t xml:space="preserve">Editor’s note: </w:t>
      </w:r>
      <w:bookmarkStart w:id="33" w:name="_Toc22303660"/>
      <w:r w:rsidR="00407F34">
        <w:t>general aspects related to the UE RF testing methodology for multi-panel reception can be captured in this clause</w:t>
      </w:r>
      <w:r>
        <w:t>&gt;</w:t>
      </w:r>
    </w:p>
    <w:p w14:paraId="6E6FE45A" w14:textId="2979F2D7" w:rsidR="00646F95" w:rsidRDefault="00646F95" w:rsidP="00407F34">
      <w:pPr>
        <w:pStyle w:val="Heading2"/>
      </w:pPr>
      <w:r>
        <w:t>5</w:t>
      </w:r>
      <w:r w:rsidRPr="004D3578">
        <w:t>.</w:t>
      </w:r>
      <w:r>
        <w:t>2</w:t>
      </w:r>
      <w:r w:rsidRPr="004D3578">
        <w:tab/>
      </w:r>
      <w:bookmarkEnd w:id="33"/>
      <w:r w:rsidR="00CB51EB">
        <w:t>Measurement setup</w:t>
      </w:r>
    </w:p>
    <w:p w14:paraId="559846B5" w14:textId="401CDBE0" w:rsidR="00646F95" w:rsidRPr="004D3578" w:rsidRDefault="00A64296" w:rsidP="00646F95">
      <w:pPr>
        <w:pStyle w:val="Guidance"/>
      </w:pPr>
      <w:r>
        <w:t>&lt;</w:t>
      </w:r>
      <w:r w:rsidR="00646F95">
        <w:t>Editor’s note: outcome of</w:t>
      </w:r>
      <w:r w:rsidR="00407F34">
        <w:t xml:space="preserve"> measurement setup for UE RF testing can be captured in this clause</w:t>
      </w:r>
      <w:r>
        <w:t>&gt;</w:t>
      </w:r>
    </w:p>
    <w:p w14:paraId="4426ACE3" w14:textId="0C0D5875" w:rsidR="00646F95" w:rsidRPr="004D3578" w:rsidRDefault="00646F95" w:rsidP="00646F95">
      <w:pPr>
        <w:pStyle w:val="Heading1"/>
      </w:pPr>
      <w:bookmarkStart w:id="34" w:name="_Toc22303664"/>
      <w:r>
        <w:t>6</w:t>
      </w:r>
      <w:r w:rsidRPr="004D3578">
        <w:tab/>
      </w:r>
      <w:bookmarkEnd w:id="34"/>
      <w:r w:rsidR="001A3004" w:rsidRPr="00F751B0">
        <w:t xml:space="preserve">UE </w:t>
      </w:r>
      <w:r w:rsidR="001A3004">
        <w:t>RRM</w:t>
      </w:r>
      <w:r w:rsidR="001A3004" w:rsidRPr="00F751B0">
        <w:t xml:space="preserve"> testing methodology</w:t>
      </w:r>
      <w:r w:rsidR="001A3004">
        <w:t xml:space="preserve"> for </w:t>
      </w:r>
      <w:r w:rsidR="001A3004" w:rsidRPr="005C32AB">
        <w:t>multi-panel reception</w:t>
      </w:r>
    </w:p>
    <w:p w14:paraId="68482401" w14:textId="04ADFAE6" w:rsidR="00A91457" w:rsidRDefault="001A3004" w:rsidP="00A91457">
      <w:pPr>
        <w:pStyle w:val="Heading2"/>
      </w:pPr>
      <w:r>
        <w:t>6</w:t>
      </w:r>
      <w:r w:rsidR="00A91457" w:rsidRPr="004D3578">
        <w:t>.1</w:t>
      </w:r>
      <w:r w:rsidR="00A91457" w:rsidRPr="004D3578">
        <w:tab/>
      </w:r>
      <w:r>
        <w:t>General</w:t>
      </w:r>
    </w:p>
    <w:p w14:paraId="5805069B" w14:textId="7793B98B" w:rsidR="007019FC" w:rsidRDefault="00A64296" w:rsidP="007019FC">
      <w:pPr>
        <w:pStyle w:val="Guidance"/>
      </w:pPr>
      <w:r>
        <w:t>&lt;</w:t>
      </w:r>
      <w:r w:rsidR="007019FC">
        <w:t>Editor’s note: general aspects related to the UE RRM testing methodology for multi-panel reception can be captured in this clause</w:t>
      </w:r>
      <w:r>
        <w:t>&gt;</w:t>
      </w:r>
    </w:p>
    <w:p w14:paraId="5F09ADCD" w14:textId="50B7DD4E" w:rsidR="00A91457" w:rsidRDefault="001A3004" w:rsidP="00A91457">
      <w:pPr>
        <w:pStyle w:val="Heading2"/>
      </w:pPr>
      <w:r>
        <w:t>6</w:t>
      </w:r>
      <w:r w:rsidR="00A91457" w:rsidRPr="004D3578">
        <w:t>.</w:t>
      </w:r>
      <w:r w:rsidR="00A91457">
        <w:t>2</w:t>
      </w:r>
      <w:r w:rsidR="00A91457" w:rsidRPr="004D3578">
        <w:tab/>
      </w:r>
      <w:r w:rsidR="00A91457">
        <w:t>Measurement setup</w:t>
      </w:r>
    </w:p>
    <w:p w14:paraId="6A741881" w14:textId="78F95246" w:rsidR="00A91457" w:rsidRDefault="00A64296" w:rsidP="00646F95">
      <w:r>
        <w:rPr>
          <w:i/>
          <w:color w:val="0000FF"/>
        </w:rPr>
        <w:t>&lt;</w:t>
      </w:r>
      <w:r w:rsidR="00121774" w:rsidRPr="00121774">
        <w:rPr>
          <w:i/>
          <w:color w:val="0000FF"/>
        </w:rPr>
        <w:t>Editor’s note: outcome of measurement setup for UE RF testing can be captured in this clause</w:t>
      </w:r>
      <w:r>
        <w:rPr>
          <w:i/>
          <w:color w:val="0000FF"/>
        </w:rPr>
        <w:t>&gt;</w:t>
      </w:r>
    </w:p>
    <w:p w14:paraId="0723C6C6" w14:textId="2924A0B2" w:rsidR="001A3004" w:rsidRPr="004D3578" w:rsidRDefault="001A3004" w:rsidP="001A3004">
      <w:pPr>
        <w:pStyle w:val="Heading1"/>
      </w:pPr>
      <w:r>
        <w:t>6</w:t>
      </w:r>
      <w:r w:rsidRPr="004D3578">
        <w:tab/>
      </w:r>
      <w:r w:rsidRPr="00F751B0">
        <w:t xml:space="preserve">UE </w:t>
      </w:r>
      <w:r>
        <w:t>d</w:t>
      </w:r>
      <w:r w:rsidR="004633E4">
        <w:t xml:space="preserve">emodulation and </w:t>
      </w:r>
      <w:r w:rsidR="00033429">
        <w:t>CSI</w:t>
      </w:r>
      <w:r w:rsidRPr="00F751B0">
        <w:t xml:space="preserve"> testing methodology</w:t>
      </w:r>
      <w:r>
        <w:t xml:space="preserve"> for </w:t>
      </w:r>
      <w:r w:rsidRPr="005C32AB">
        <w:t>multi-panel reception</w:t>
      </w:r>
    </w:p>
    <w:p w14:paraId="03E1E94F" w14:textId="77777777" w:rsidR="001A3004" w:rsidRDefault="001A3004" w:rsidP="001A3004">
      <w:pPr>
        <w:pStyle w:val="Heading2"/>
      </w:pPr>
      <w:r>
        <w:t>6</w:t>
      </w:r>
      <w:r w:rsidRPr="004D3578">
        <w:t>.1</w:t>
      </w:r>
      <w:r w:rsidRPr="004D3578">
        <w:tab/>
      </w:r>
      <w:r>
        <w:t>General</w:t>
      </w:r>
    </w:p>
    <w:p w14:paraId="784639C3" w14:textId="74470240" w:rsidR="00121774" w:rsidRDefault="00A64296" w:rsidP="00121774">
      <w:pPr>
        <w:pStyle w:val="Guidance"/>
      </w:pPr>
      <w:r>
        <w:t>&lt;</w:t>
      </w:r>
      <w:r w:rsidR="00121774">
        <w:t>Editor’s note: general aspects related to the UE RRM testing methodology for multi-panel reception can be captured in this clause</w:t>
      </w:r>
      <w:r>
        <w:t>&gt;</w:t>
      </w:r>
    </w:p>
    <w:p w14:paraId="427D29EC" w14:textId="77777777" w:rsidR="001A3004" w:rsidRDefault="001A3004" w:rsidP="001A3004">
      <w:pPr>
        <w:pStyle w:val="Heading2"/>
      </w:pPr>
      <w:r>
        <w:t>6</w:t>
      </w:r>
      <w:r w:rsidRPr="004D3578">
        <w:t>.</w:t>
      </w:r>
      <w:r>
        <w:t>2</w:t>
      </w:r>
      <w:r w:rsidRPr="004D3578">
        <w:tab/>
      </w:r>
      <w:r>
        <w:t>Measurement setup</w:t>
      </w:r>
    </w:p>
    <w:p w14:paraId="45C9D4F2" w14:textId="415A22DC" w:rsidR="00121774" w:rsidRDefault="00A64296" w:rsidP="00121774">
      <w:r>
        <w:rPr>
          <w:i/>
          <w:color w:val="0000FF"/>
        </w:rPr>
        <w:t>&lt;</w:t>
      </w:r>
      <w:r w:rsidR="00121774" w:rsidRPr="00121774">
        <w:rPr>
          <w:i/>
          <w:color w:val="0000FF"/>
        </w:rPr>
        <w:t>Editor’s note: outcome of measurement setup for UE RF testing can be captured in this clause</w:t>
      </w:r>
      <w:r>
        <w:rPr>
          <w:i/>
          <w:color w:val="0000FF"/>
        </w:rPr>
        <w:t>&gt;</w:t>
      </w:r>
    </w:p>
    <w:p w14:paraId="240AF08C" w14:textId="77777777" w:rsidR="001A3004" w:rsidRPr="00646F95" w:rsidRDefault="001A3004" w:rsidP="00646F95"/>
    <w:p w14:paraId="6703F3F1" w14:textId="172FBB3C" w:rsidR="00080512" w:rsidRDefault="007429F6">
      <w:pPr>
        <w:pStyle w:val="Heading8"/>
      </w:pPr>
      <w:bookmarkStart w:id="35" w:name="startOfAnnexes"/>
      <w:bookmarkEnd w:id="35"/>
      <w:r>
        <w:br w:type="page"/>
      </w:r>
      <w:bookmarkStart w:id="36" w:name="_Toc22303668"/>
      <w:r w:rsidR="00080512" w:rsidRPr="004D3578">
        <w:lastRenderedPageBreak/>
        <w:t xml:space="preserve">Annex </w:t>
      </w:r>
      <w:r w:rsidR="00CD2B7E">
        <w:t>A</w:t>
      </w:r>
      <w:r w:rsidR="00080512" w:rsidRPr="004D3578">
        <w:t>:</w:t>
      </w:r>
      <w:r w:rsidR="00080512" w:rsidRPr="004D3578">
        <w:br/>
      </w:r>
      <w:r w:rsidR="00DA2A2C">
        <w:t>Measurement uncertainty</w:t>
      </w:r>
      <w:bookmarkEnd w:id="36"/>
    </w:p>
    <w:p w14:paraId="1DB243C9" w14:textId="77777777" w:rsidR="005929EE" w:rsidRPr="005929EE" w:rsidRDefault="005929EE" w:rsidP="005929EE"/>
    <w:p w14:paraId="5ADF4AB0" w14:textId="21DFFE13" w:rsidR="00080512" w:rsidRPr="004D3578" w:rsidRDefault="0018309B">
      <w:pPr>
        <w:pStyle w:val="Heading1"/>
      </w:pPr>
      <w:bookmarkStart w:id="37" w:name="_Toc22303669"/>
      <w:ins w:id="38" w:author="Qualcomm" w:date="2022-08-22T13:03:00Z">
        <w:r>
          <w:t>A</w:t>
        </w:r>
      </w:ins>
      <w:del w:id="39" w:author="Qualcomm" w:date="2022-08-22T13:03:00Z">
        <w:r w:rsidR="00080512" w:rsidRPr="004D3578" w:rsidDel="0018309B">
          <w:delText>B</w:delText>
        </w:r>
      </w:del>
      <w:r w:rsidR="00080512" w:rsidRPr="004D3578">
        <w:t>.1</w:t>
      </w:r>
      <w:r w:rsidR="00080512" w:rsidRPr="004D3578">
        <w:tab/>
      </w:r>
      <w:r w:rsidR="00DA2A2C" w:rsidRPr="00DA2A2C">
        <w:t>Measurement uncertainty budget for UE RF testing methodology</w:t>
      </w:r>
      <w:bookmarkEnd w:id="37"/>
    </w:p>
    <w:p w14:paraId="3827E50D" w14:textId="001335C2" w:rsidR="00F07300" w:rsidRPr="00017C05" w:rsidRDefault="00F07300" w:rsidP="00F07300">
      <w:pPr>
        <w:pStyle w:val="Guidance"/>
      </w:pPr>
      <w:r>
        <w:t xml:space="preserve">&lt;Editor’s note: </w:t>
      </w:r>
      <w:r w:rsidR="00121774">
        <w:t>the outcome of MU budget for UE RF testing methodology can be captured in this clause</w:t>
      </w:r>
      <w:r>
        <w:t>&gt;</w:t>
      </w:r>
    </w:p>
    <w:p w14:paraId="35492227" w14:textId="77777777" w:rsidR="006B30D0" w:rsidRPr="004D3578" w:rsidRDefault="006B30D0"/>
    <w:p w14:paraId="05138865" w14:textId="04A6CF9A" w:rsidR="00CC7423" w:rsidRPr="004D3578" w:rsidRDefault="0018309B" w:rsidP="00CC7423">
      <w:pPr>
        <w:pStyle w:val="Heading1"/>
      </w:pPr>
      <w:ins w:id="40" w:author="Qualcomm" w:date="2022-08-22T13:03:00Z">
        <w:r>
          <w:t>A</w:t>
        </w:r>
      </w:ins>
      <w:del w:id="41" w:author="Qualcomm" w:date="2022-08-22T13:03:00Z">
        <w:r w:rsidR="00CC7423" w:rsidRPr="004D3578" w:rsidDel="0018309B">
          <w:delText>B</w:delText>
        </w:r>
      </w:del>
      <w:r w:rsidR="00CC7423" w:rsidRPr="004D3578">
        <w:t>.</w:t>
      </w:r>
      <w:r w:rsidR="00521860">
        <w:t>2</w:t>
      </w:r>
      <w:r w:rsidR="00CC7423" w:rsidRPr="004D3578">
        <w:tab/>
      </w:r>
      <w:r w:rsidR="00CC7423" w:rsidRPr="00DA2A2C">
        <w:t xml:space="preserve">Measurement uncertainty budget for UE </w:t>
      </w:r>
      <w:r w:rsidR="00521860">
        <w:t>RRM</w:t>
      </w:r>
      <w:r w:rsidR="00CC7423" w:rsidRPr="00DA2A2C">
        <w:t xml:space="preserve"> testing methodology</w:t>
      </w:r>
    </w:p>
    <w:p w14:paraId="18FB5F91" w14:textId="21C9E287" w:rsidR="00A64296" w:rsidRPr="00017C05" w:rsidRDefault="00A64296" w:rsidP="00A64296">
      <w:pPr>
        <w:pStyle w:val="Guidance"/>
      </w:pPr>
      <w:r>
        <w:t>&lt;Editor’s note: the outcome of MU budget for UE RRM testing methodology can be captured in this clause&gt;</w:t>
      </w:r>
    </w:p>
    <w:p w14:paraId="51B00CE8" w14:textId="77777777" w:rsidR="002675F0" w:rsidRPr="002675F0" w:rsidRDefault="002675F0" w:rsidP="002675F0"/>
    <w:p w14:paraId="7EF24E1A" w14:textId="5BE2DBF0" w:rsidR="0088688E" w:rsidRPr="004D3578" w:rsidRDefault="0018309B" w:rsidP="0088688E">
      <w:pPr>
        <w:pStyle w:val="Heading1"/>
      </w:pPr>
      <w:ins w:id="42" w:author="Qualcomm" w:date="2022-08-22T13:03:00Z">
        <w:r>
          <w:t>A</w:t>
        </w:r>
      </w:ins>
      <w:del w:id="43" w:author="Qualcomm" w:date="2022-08-22T13:03:00Z">
        <w:r w:rsidR="0088688E" w:rsidRPr="004D3578" w:rsidDel="0018309B">
          <w:delText>B</w:delText>
        </w:r>
      </w:del>
      <w:r w:rsidR="0088688E" w:rsidRPr="004D3578">
        <w:t>.</w:t>
      </w:r>
      <w:r w:rsidR="0088688E">
        <w:t>3</w:t>
      </w:r>
      <w:r w:rsidR="0088688E" w:rsidRPr="004D3578">
        <w:tab/>
      </w:r>
      <w:r w:rsidR="0088688E" w:rsidRPr="00DA2A2C">
        <w:t xml:space="preserve">Measurement uncertainty budget for UE </w:t>
      </w:r>
      <w:r w:rsidR="002F7CBA">
        <w:t>de</w:t>
      </w:r>
      <w:r w:rsidR="0078262E">
        <w:t>modulation</w:t>
      </w:r>
      <w:r w:rsidR="0088688E" w:rsidRPr="00DA2A2C">
        <w:t xml:space="preserve"> testing methodology</w:t>
      </w:r>
    </w:p>
    <w:p w14:paraId="7B7551D9" w14:textId="36ED5662" w:rsidR="00A64296" w:rsidRPr="00017C05" w:rsidRDefault="00A64296" w:rsidP="00A64296">
      <w:pPr>
        <w:pStyle w:val="Guidance"/>
      </w:pPr>
      <w:r>
        <w:t>&lt;Editor’s note: the outcome of MU budget for UE demodulation testing methodology can be captured in this clause&gt;</w:t>
      </w:r>
    </w:p>
    <w:p w14:paraId="69EBF8D8" w14:textId="2AE40A1B" w:rsidR="00080512" w:rsidRPr="004D3578" w:rsidRDefault="00080512">
      <w:pPr>
        <w:pStyle w:val="Heading8"/>
      </w:pPr>
      <w:r w:rsidRPr="004D3578">
        <w:br w:type="page"/>
      </w:r>
      <w:bookmarkStart w:id="44" w:name="_Toc22303670"/>
      <w:r w:rsidRPr="004D3578">
        <w:lastRenderedPageBreak/>
        <w:t>Annex &lt;X&gt;:</w:t>
      </w:r>
      <w:r w:rsidRPr="004D3578">
        <w:br/>
        <w:t>Change history</w:t>
      </w:r>
      <w:bookmarkEnd w:id="44"/>
    </w:p>
    <w:p w14:paraId="1CB66B22" w14:textId="77777777" w:rsidR="003C3971" w:rsidRDefault="003C3971" w:rsidP="003C3971">
      <w:pPr>
        <w:pStyle w:val="Guidance"/>
      </w:pPr>
      <w:r w:rsidRPr="00235394">
        <w:t xml:space="preserve">This is the last annex for </w:t>
      </w:r>
      <w:r w:rsidR="00A73129">
        <w:t>TS/</w:t>
      </w:r>
      <w:r>
        <w:t>TS</w:t>
      </w:r>
      <w:r w:rsidRPr="00235394">
        <w:t>s which details the change history using the following table.</w:t>
      </w:r>
      <w:r w:rsidR="007429F6">
        <w:br/>
      </w:r>
      <w:r w:rsidRPr="00235394">
        <w:t xml:space="preserve">This table </w:t>
      </w:r>
      <w:r w:rsidR="00A73129">
        <w:t>is to</w:t>
      </w:r>
      <w:r w:rsidRPr="00235394">
        <w:t xml:space="preserve"> be used for recording progress during the WG drafting process till TSG approval of this </w:t>
      </w:r>
      <w:r w:rsidR="00A73129">
        <w:t>TS/</w:t>
      </w:r>
      <w:r w:rsidRPr="00235394">
        <w:t>TR.</w:t>
      </w:r>
      <w:r w:rsidR="007429F6">
        <w:br/>
      </w:r>
      <w:r>
        <w:t>For TRs under change control, use one line per approved Change Request</w:t>
      </w:r>
      <w:r w:rsidR="007429F6">
        <w:br/>
      </w:r>
      <w:r>
        <w:t>Date: use format YYYY-MM</w:t>
      </w:r>
      <w:r w:rsidR="007429F6">
        <w:br/>
      </w:r>
      <w:r>
        <w:t>CR: four digits, leading zeros as necessary</w:t>
      </w:r>
      <w:r w:rsidR="007429F6">
        <w:br/>
      </w:r>
      <w:r>
        <w:t>Rev: blank, or number (max two digits)</w:t>
      </w:r>
      <w:r w:rsidR="007429F6">
        <w:br/>
      </w:r>
      <w:r>
        <w:t>Cat: use one of the letters A, B, C, D, F</w:t>
      </w:r>
      <w:r w:rsidR="007429F6">
        <w:br/>
      </w:r>
      <w:r>
        <w:t>Subject/Comment: for TSs under change control, include full text of the subject field of the Change Request cover</w:t>
      </w:r>
      <w:r w:rsidR="007429F6">
        <w:br/>
      </w:r>
      <w:r>
        <w:t xml:space="preserve">New </w:t>
      </w:r>
      <w:proofErr w:type="spellStart"/>
      <w:r>
        <w:t>vers</w:t>
      </w:r>
      <w:proofErr w:type="spellEnd"/>
      <w:r>
        <w:t>: use format [n]</w:t>
      </w:r>
      <w:r w:rsidR="001C21C3">
        <w:t>n</w:t>
      </w:r>
      <w:r>
        <w:t>.[n]</w:t>
      </w:r>
      <w:r w:rsidR="001C21C3">
        <w:t>n</w:t>
      </w:r>
      <w:r>
        <w:t>.[n]</w:t>
      </w:r>
      <w:r w:rsidR="001C21C3">
        <w:t>n</w:t>
      </w:r>
    </w:p>
    <w:p w14:paraId="1D38CA13" w14:textId="77777777" w:rsidR="00054A22" w:rsidRPr="00235394" w:rsidRDefault="00054A22" w:rsidP="00054A22">
      <w:pPr>
        <w:pStyle w:val="TH"/>
      </w:pPr>
      <w:bookmarkStart w:id="45" w:name="historyclause"/>
      <w:bookmarkEnd w:id="45"/>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3C3971" w:rsidRPr="00235394" w14:paraId="564FADBC" w14:textId="77777777" w:rsidTr="00C72833">
        <w:trPr>
          <w:cantSplit/>
        </w:trPr>
        <w:tc>
          <w:tcPr>
            <w:tcW w:w="9639" w:type="dxa"/>
            <w:gridSpan w:val="8"/>
            <w:tcBorders>
              <w:bottom w:val="nil"/>
            </w:tcBorders>
            <w:shd w:val="solid" w:color="FFFFFF" w:fill="auto"/>
          </w:tcPr>
          <w:p w14:paraId="26AD02C3" w14:textId="77777777" w:rsidR="003C3971" w:rsidRPr="00235394" w:rsidRDefault="003C3971" w:rsidP="00C72833">
            <w:pPr>
              <w:pStyle w:val="TAL"/>
              <w:jc w:val="center"/>
              <w:rPr>
                <w:b/>
                <w:sz w:val="16"/>
              </w:rPr>
            </w:pPr>
            <w:r w:rsidRPr="00235394">
              <w:rPr>
                <w:b/>
              </w:rPr>
              <w:t>Change history</w:t>
            </w:r>
          </w:p>
        </w:tc>
      </w:tr>
      <w:tr w:rsidR="003C3971" w:rsidRPr="00235394" w14:paraId="66FDB54A" w14:textId="77777777" w:rsidTr="00C72833">
        <w:tc>
          <w:tcPr>
            <w:tcW w:w="800" w:type="dxa"/>
            <w:shd w:val="pct10" w:color="auto" w:fill="FFFFFF"/>
          </w:tcPr>
          <w:p w14:paraId="49C8D64B" w14:textId="77777777" w:rsidR="003C3971" w:rsidRPr="00235394" w:rsidRDefault="003C3971" w:rsidP="00C72833">
            <w:pPr>
              <w:pStyle w:val="TAL"/>
              <w:rPr>
                <w:b/>
                <w:sz w:val="16"/>
              </w:rPr>
            </w:pPr>
            <w:r w:rsidRPr="00235394">
              <w:rPr>
                <w:b/>
                <w:sz w:val="16"/>
              </w:rPr>
              <w:t>Date</w:t>
            </w:r>
          </w:p>
        </w:tc>
        <w:tc>
          <w:tcPr>
            <w:tcW w:w="800" w:type="dxa"/>
            <w:shd w:val="pct10" w:color="auto" w:fill="FFFFFF"/>
          </w:tcPr>
          <w:p w14:paraId="38D1E2A6" w14:textId="77777777" w:rsidR="003C3971" w:rsidRPr="00235394" w:rsidRDefault="00DF2B1F" w:rsidP="00C72833">
            <w:pPr>
              <w:pStyle w:val="TAL"/>
              <w:rPr>
                <w:b/>
                <w:sz w:val="16"/>
              </w:rPr>
            </w:pPr>
            <w:r>
              <w:rPr>
                <w:b/>
                <w:sz w:val="16"/>
              </w:rPr>
              <w:t>Meeting</w:t>
            </w:r>
          </w:p>
        </w:tc>
        <w:tc>
          <w:tcPr>
            <w:tcW w:w="1094" w:type="dxa"/>
            <w:shd w:val="pct10" w:color="auto" w:fill="FFFFFF"/>
          </w:tcPr>
          <w:p w14:paraId="66F0C741" w14:textId="77777777" w:rsidR="003C3971" w:rsidRPr="00235394" w:rsidRDefault="003C3971" w:rsidP="00DF2B1F">
            <w:pPr>
              <w:pStyle w:val="TAL"/>
              <w:rPr>
                <w:b/>
                <w:sz w:val="16"/>
              </w:rPr>
            </w:pPr>
            <w:proofErr w:type="spellStart"/>
            <w:r w:rsidRPr="00235394">
              <w:rPr>
                <w:b/>
                <w:sz w:val="16"/>
              </w:rPr>
              <w:t>TDoc</w:t>
            </w:r>
            <w:proofErr w:type="spellEnd"/>
          </w:p>
        </w:tc>
        <w:tc>
          <w:tcPr>
            <w:tcW w:w="425" w:type="dxa"/>
            <w:shd w:val="pct10" w:color="auto" w:fill="FFFFFF"/>
          </w:tcPr>
          <w:p w14:paraId="3E18F75C"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5ED649BB"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5DD76572" w14:textId="77777777" w:rsidR="003C3971" w:rsidRPr="00235394" w:rsidRDefault="003C3971" w:rsidP="00C72833">
            <w:pPr>
              <w:pStyle w:val="TAL"/>
              <w:rPr>
                <w:b/>
                <w:sz w:val="16"/>
              </w:rPr>
            </w:pPr>
            <w:r>
              <w:rPr>
                <w:b/>
                <w:sz w:val="16"/>
              </w:rPr>
              <w:t>Cat</w:t>
            </w:r>
          </w:p>
        </w:tc>
        <w:tc>
          <w:tcPr>
            <w:tcW w:w="4962" w:type="dxa"/>
            <w:shd w:val="pct10" w:color="auto" w:fill="FFFFFF"/>
          </w:tcPr>
          <w:p w14:paraId="2B5BB070"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778C9359"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6B0D02" w14:paraId="1D1E21F2" w14:textId="77777777" w:rsidTr="00C72833">
        <w:tc>
          <w:tcPr>
            <w:tcW w:w="800" w:type="dxa"/>
            <w:shd w:val="solid" w:color="FFFFFF" w:fill="auto"/>
          </w:tcPr>
          <w:p w14:paraId="2E20D0BE" w14:textId="29EB9038" w:rsidR="003C3971" w:rsidRPr="006B0D02" w:rsidRDefault="00EA5B33" w:rsidP="00C72833">
            <w:pPr>
              <w:pStyle w:val="TAC"/>
              <w:rPr>
                <w:sz w:val="16"/>
                <w:szCs w:val="16"/>
              </w:rPr>
            </w:pPr>
            <w:r>
              <w:rPr>
                <w:sz w:val="16"/>
                <w:szCs w:val="16"/>
              </w:rPr>
              <w:t>20</w:t>
            </w:r>
            <w:r w:rsidR="00FD720D">
              <w:rPr>
                <w:sz w:val="16"/>
                <w:szCs w:val="16"/>
              </w:rPr>
              <w:t>22</w:t>
            </w:r>
            <w:r>
              <w:rPr>
                <w:sz w:val="16"/>
                <w:szCs w:val="16"/>
              </w:rPr>
              <w:t>-</w:t>
            </w:r>
            <w:r w:rsidR="00FD720D">
              <w:rPr>
                <w:sz w:val="16"/>
                <w:szCs w:val="16"/>
              </w:rPr>
              <w:t>08</w:t>
            </w:r>
          </w:p>
        </w:tc>
        <w:tc>
          <w:tcPr>
            <w:tcW w:w="800" w:type="dxa"/>
            <w:shd w:val="solid" w:color="FFFFFF" w:fill="auto"/>
          </w:tcPr>
          <w:p w14:paraId="3BF4E257" w14:textId="7C1408A7" w:rsidR="003C3971" w:rsidRPr="006B0D02" w:rsidRDefault="00EA5B33" w:rsidP="00C72833">
            <w:pPr>
              <w:pStyle w:val="TAC"/>
              <w:rPr>
                <w:sz w:val="16"/>
                <w:szCs w:val="16"/>
              </w:rPr>
            </w:pPr>
            <w:r>
              <w:rPr>
                <w:sz w:val="16"/>
                <w:szCs w:val="16"/>
              </w:rPr>
              <w:t>R4#</w:t>
            </w:r>
            <w:r w:rsidR="001A3004">
              <w:rPr>
                <w:sz w:val="16"/>
                <w:szCs w:val="16"/>
              </w:rPr>
              <w:t>104e</w:t>
            </w:r>
          </w:p>
        </w:tc>
        <w:tc>
          <w:tcPr>
            <w:tcW w:w="1094" w:type="dxa"/>
            <w:shd w:val="solid" w:color="FFFFFF" w:fill="auto"/>
          </w:tcPr>
          <w:p w14:paraId="3C9BEADD" w14:textId="772FA637" w:rsidR="003C3971" w:rsidRPr="006B0D02" w:rsidRDefault="003956E8" w:rsidP="00C72833">
            <w:pPr>
              <w:pStyle w:val="TAC"/>
              <w:rPr>
                <w:sz w:val="16"/>
                <w:szCs w:val="16"/>
              </w:rPr>
            </w:pPr>
            <w:r w:rsidRPr="003956E8">
              <w:rPr>
                <w:sz w:val="16"/>
                <w:szCs w:val="16"/>
              </w:rPr>
              <w:t>R4-2213182</w:t>
            </w:r>
          </w:p>
        </w:tc>
        <w:tc>
          <w:tcPr>
            <w:tcW w:w="425" w:type="dxa"/>
            <w:shd w:val="solid" w:color="FFFFFF" w:fill="auto"/>
          </w:tcPr>
          <w:p w14:paraId="448DF029" w14:textId="77777777" w:rsidR="003C3971" w:rsidRPr="006B0D02" w:rsidRDefault="003C3971" w:rsidP="00C72833">
            <w:pPr>
              <w:pStyle w:val="TAL"/>
              <w:rPr>
                <w:sz w:val="16"/>
                <w:szCs w:val="16"/>
              </w:rPr>
            </w:pPr>
          </w:p>
        </w:tc>
        <w:tc>
          <w:tcPr>
            <w:tcW w:w="425" w:type="dxa"/>
            <w:shd w:val="solid" w:color="FFFFFF" w:fill="auto"/>
          </w:tcPr>
          <w:p w14:paraId="14432080" w14:textId="77777777" w:rsidR="003C3971" w:rsidRPr="006B0D02" w:rsidRDefault="003C3971" w:rsidP="00C72833">
            <w:pPr>
              <w:pStyle w:val="TAR"/>
              <w:rPr>
                <w:sz w:val="16"/>
                <w:szCs w:val="16"/>
              </w:rPr>
            </w:pPr>
          </w:p>
        </w:tc>
        <w:tc>
          <w:tcPr>
            <w:tcW w:w="425" w:type="dxa"/>
            <w:shd w:val="solid" w:color="FFFFFF" w:fill="auto"/>
          </w:tcPr>
          <w:p w14:paraId="6E428C8A" w14:textId="77777777" w:rsidR="003C3971" w:rsidRPr="006B0D02" w:rsidRDefault="003C3971" w:rsidP="00C72833">
            <w:pPr>
              <w:pStyle w:val="TAC"/>
              <w:rPr>
                <w:sz w:val="16"/>
                <w:szCs w:val="16"/>
              </w:rPr>
            </w:pPr>
          </w:p>
        </w:tc>
        <w:tc>
          <w:tcPr>
            <w:tcW w:w="4962" w:type="dxa"/>
            <w:shd w:val="solid" w:color="FFFFFF" w:fill="auto"/>
          </w:tcPr>
          <w:p w14:paraId="0A167343" w14:textId="77777777" w:rsidR="003C3971" w:rsidRPr="006B0D02" w:rsidRDefault="00312522" w:rsidP="00C72833">
            <w:pPr>
              <w:pStyle w:val="TAL"/>
              <w:rPr>
                <w:sz w:val="16"/>
                <w:szCs w:val="16"/>
              </w:rPr>
            </w:pPr>
            <w:r>
              <w:rPr>
                <w:sz w:val="16"/>
                <w:szCs w:val="16"/>
              </w:rPr>
              <w:t>Initial</w:t>
            </w:r>
            <w:r w:rsidR="00EA5B33">
              <w:rPr>
                <w:sz w:val="16"/>
                <w:szCs w:val="16"/>
              </w:rPr>
              <w:t xml:space="preserve"> skeleton</w:t>
            </w:r>
          </w:p>
        </w:tc>
        <w:tc>
          <w:tcPr>
            <w:tcW w:w="708" w:type="dxa"/>
            <w:shd w:val="solid" w:color="FFFFFF" w:fill="auto"/>
          </w:tcPr>
          <w:p w14:paraId="1A507ED3" w14:textId="77777777" w:rsidR="003C3971" w:rsidRPr="007D6048" w:rsidRDefault="00EA5B33" w:rsidP="00C72833">
            <w:pPr>
              <w:pStyle w:val="TAC"/>
              <w:rPr>
                <w:sz w:val="16"/>
                <w:szCs w:val="16"/>
              </w:rPr>
            </w:pPr>
            <w:r>
              <w:rPr>
                <w:sz w:val="16"/>
                <w:szCs w:val="16"/>
              </w:rPr>
              <w:t>0.0.1</w:t>
            </w:r>
          </w:p>
        </w:tc>
      </w:tr>
    </w:tbl>
    <w:p w14:paraId="28090AB8" w14:textId="77777777" w:rsidR="003C3971" w:rsidRPr="00235394" w:rsidRDefault="003C3971" w:rsidP="003C3971"/>
    <w:p w14:paraId="7DED0B75" w14:textId="77777777" w:rsidR="003C3971" w:rsidRPr="00235394" w:rsidRDefault="003C3971" w:rsidP="00DA2A2C">
      <w:pPr>
        <w:pStyle w:val="Guidance"/>
      </w:pPr>
    </w:p>
    <w:p w14:paraId="09DD86D0" w14:textId="77777777" w:rsidR="00080512" w:rsidRDefault="00080512"/>
    <w:sectPr w:rsidR="00080512">
      <w:headerReference w:type="default" r:id="rId13"/>
      <w:footerReference w:type="default" r:id="rId14"/>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5C97A" w14:textId="77777777" w:rsidR="006671BD" w:rsidRDefault="006671BD">
      <w:r>
        <w:separator/>
      </w:r>
    </w:p>
  </w:endnote>
  <w:endnote w:type="continuationSeparator" w:id="0">
    <w:p w14:paraId="5DDA4F16" w14:textId="77777777" w:rsidR="006671BD" w:rsidRDefault="00667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0941F" w14:textId="77777777" w:rsidR="00646F95" w:rsidRDefault="00646F95">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1E21C" w14:textId="77777777" w:rsidR="006671BD" w:rsidRDefault="006671BD">
      <w:r>
        <w:separator/>
      </w:r>
    </w:p>
  </w:footnote>
  <w:footnote w:type="continuationSeparator" w:id="0">
    <w:p w14:paraId="3F9BC0CD" w14:textId="77777777" w:rsidR="006671BD" w:rsidRDefault="006671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75400" w14:textId="2B8F4DD3" w:rsidR="00646F95" w:rsidRDefault="00646F95">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18309B">
      <w:rPr>
        <w:rFonts w:ascii="Arial" w:hAnsi="Arial" w:cs="Arial"/>
        <w:b/>
        <w:noProof/>
        <w:sz w:val="18"/>
        <w:szCs w:val="18"/>
      </w:rPr>
      <w:t>3GPP TR 38.871 V0.0.1 (2022-08)</w:t>
    </w:r>
    <w:r>
      <w:rPr>
        <w:rFonts w:ascii="Arial" w:hAnsi="Arial" w:cs="Arial"/>
        <w:b/>
        <w:sz w:val="18"/>
        <w:szCs w:val="18"/>
      </w:rPr>
      <w:fldChar w:fldCharType="end"/>
    </w:r>
  </w:p>
  <w:p w14:paraId="5B7E4F9A" w14:textId="77777777" w:rsidR="00646F95" w:rsidRDefault="00646F95">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7C0AB5A" w14:textId="06C71CB3" w:rsidR="00646F95" w:rsidRDefault="00646F95">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18309B">
      <w:rPr>
        <w:rFonts w:ascii="Arial" w:hAnsi="Arial" w:cs="Arial"/>
        <w:b/>
        <w:noProof/>
        <w:sz w:val="18"/>
        <w:szCs w:val="18"/>
      </w:rPr>
      <w:t>Release 18</w:t>
    </w:r>
    <w:r>
      <w:rPr>
        <w:rFonts w:ascii="Arial" w:hAnsi="Arial" w:cs="Arial"/>
        <w:b/>
        <w:sz w:val="18"/>
        <w:szCs w:val="18"/>
      </w:rPr>
      <w:fldChar w:fldCharType="end"/>
    </w:r>
  </w:p>
  <w:p w14:paraId="557A5E75" w14:textId="77777777" w:rsidR="00646F95" w:rsidRDefault="00646F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4AB1049"/>
    <w:multiLevelType w:val="hybridMultilevel"/>
    <w:tmpl w:val="F5DEC7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910200E"/>
    <w:multiLevelType w:val="hybridMultilevel"/>
    <w:tmpl w:val="6FC68F34"/>
    <w:lvl w:ilvl="0" w:tplc="65443F22">
      <w:start w:val="1"/>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3"/>
  </w:num>
  <w:num w:numId="5">
    <w:abstractNumId w:val="2"/>
  </w:num>
  <w:num w:numId="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33397"/>
    <w:rsid w:val="00033429"/>
    <w:rsid w:val="00040095"/>
    <w:rsid w:val="00051834"/>
    <w:rsid w:val="00054A22"/>
    <w:rsid w:val="00062023"/>
    <w:rsid w:val="000655A6"/>
    <w:rsid w:val="00080512"/>
    <w:rsid w:val="000C47C3"/>
    <w:rsid w:val="000D58AB"/>
    <w:rsid w:val="00105A31"/>
    <w:rsid w:val="00121774"/>
    <w:rsid w:val="00133525"/>
    <w:rsid w:val="001776A3"/>
    <w:rsid w:val="0018309B"/>
    <w:rsid w:val="001A3004"/>
    <w:rsid w:val="001A4C42"/>
    <w:rsid w:val="001A7420"/>
    <w:rsid w:val="001B6637"/>
    <w:rsid w:val="001C21C3"/>
    <w:rsid w:val="001D02C2"/>
    <w:rsid w:val="001E1542"/>
    <w:rsid w:val="001F0C1D"/>
    <w:rsid w:val="001F1132"/>
    <w:rsid w:val="001F168B"/>
    <w:rsid w:val="002347A2"/>
    <w:rsid w:val="002675F0"/>
    <w:rsid w:val="002B6339"/>
    <w:rsid w:val="002E00EE"/>
    <w:rsid w:val="002E6322"/>
    <w:rsid w:val="002F1EE2"/>
    <w:rsid w:val="002F7CBA"/>
    <w:rsid w:val="00312522"/>
    <w:rsid w:val="003172DC"/>
    <w:rsid w:val="0035462D"/>
    <w:rsid w:val="003765B8"/>
    <w:rsid w:val="003956E8"/>
    <w:rsid w:val="003C3971"/>
    <w:rsid w:val="00407F34"/>
    <w:rsid w:val="00423334"/>
    <w:rsid w:val="004345EC"/>
    <w:rsid w:val="004449B9"/>
    <w:rsid w:val="004633E4"/>
    <w:rsid w:val="00465515"/>
    <w:rsid w:val="00495C9D"/>
    <w:rsid w:val="004A4F07"/>
    <w:rsid w:val="004B5C8E"/>
    <w:rsid w:val="004D3578"/>
    <w:rsid w:val="004E213A"/>
    <w:rsid w:val="004F0988"/>
    <w:rsid w:val="004F3340"/>
    <w:rsid w:val="00521860"/>
    <w:rsid w:val="00531E75"/>
    <w:rsid w:val="0053388B"/>
    <w:rsid w:val="00535773"/>
    <w:rsid w:val="00543E6C"/>
    <w:rsid w:val="00565087"/>
    <w:rsid w:val="005850D4"/>
    <w:rsid w:val="005900C0"/>
    <w:rsid w:val="005929EE"/>
    <w:rsid w:val="00597B11"/>
    <w:rsid w:val="005C32AB"/>
    <w:rsid w:val="005D2E01"/>
    <w:rsid w:val="005D7526"/>
    <w:rsid w:val="005E4BB2"/>
    <w:rsid w:val="00602AEA"/>
    <w:rsid w:val="00614FDF"/>
    <w:rsid w:val="006251F7"/>
    <w:rsid w:val="0063543D"/>
    <w:rsid w:val="00636F1B"/>
    <w:rsid w:val="00646F95"/>
    <w:rsid w:val="00647114"/>
    <w:rsid w:val="006671BD"/>
    <w:rsid w:val="006A323F"/>
    <w:rsid w:val="006B30D0"/>
    <w:rsid w:val="006C3D95"/>
    <w:rsid w:val="006E5C86"/>
    <w:rsid w:val="006E67E0"/>
    <w:rsid w:val="00701116"/>
    <w:rsid w:val="007019FC"/>
    <w:rsid w:val="00713C44"/>
    <w:rsid w:val="00713E74"/>
    <w:rsid w:val="00732D63"/>
    <w:rsid w:val="00734A5B"/>
    <w:rsid w:val="0074026F"/>
    <w:rsid w:val="007429F6"/>
    <w:rsid w:val="00744E76"/>
    <w:rsid w:val="00751E2F"/>
    <w:rsid w:val="00774DA4"/>
    <w:rsid w:val="007764B2"/>
    <w:rsid w:val="00777963"/>
    <w:rsid w:val="00781F0F"/>
    <w:rsid w:val="0078262E"/>
    <w:rsid w:val="007A76AB"/>
    <w:rsid w:val="007B600E"/>
    <w:rsid w:val="007C75BE"/>
    <w:rsid w:val="007E4C44"/>
    <w:rsid w:val="007F0F4A"/>
    <w:rsid w:val="008028A4"/>
    <w:rsid w:val="00830747"/>
    <w:rsid w:val="008321AC"/>
    <w:rsid w:val="008768CA"/>
    <w:rsid w:val="0088688E"/>
    <w:rsid w:val="008C22CF"/>
    <w:rsid w:val="008C384C"/>
    <w:rsid w:val="008D7568"/>
    <w:rsid w:val="0090271F"/>
    <w:rsid w:val="00902E23"/>
    <w:rsid w:val="009114D7"/>
    <w:rsid w:val="0091348E"/>
    <w:rsid w:val="00917CCB"/>
    <w:rsid w:val="00942EC2"/>
    <w:rsid w:val="009E452D"/>
    <w:rsid w:val="009F37B7"/>
    <w:rsid w:val="009F5CD6"/>
    <w:rsid w:val="00A10F02"/>
    <w:rsid w:val="00A164B4"/>
    <w:rsid w:val="00A26956"/>
    <w:rsid w:val="00A27486"/>
    <w:rsid w:val="00A53724"/>
    <w:rsid w:val="00A56066"/>
    <w:rsid w:val="00A64296"/>
    <w:rsid w:val="00A73129"/>
    <w:rsid w:val="00A82346"/>
    <w:rsid w:val="00A91457"/>
    <w:rsid w:val="00A92BA1"/>
    <w:rsid w:val="00AA386A"/>
    <w:rsid w:val="00AC6BC6"/>
    <w:rsid w:val="00AE65E2"/>
    <w:rsid w:val="00B07B3A"/>
    <w:rsid w:val="00B15449"/>
    <w:rsid w:val="00B256F7"/>
    <w:rsid w:val="00B93086"/>
    <w:rsid w:val="00BA19ED"/>
    <w:rsid w:val="00BA4B8D"/>
    <w:rsid w:val="00BC0F7D"/>
    <w:rsid w:val="00BD7D31"/>
    <w:rsid w:val="00BE3255"/>
    <w:rsid w:val="00BF128E"/>
    <w:rsid w:val="00C074DD"/>
    <w:rsid w:val="00C10B9C"/>
    <w:rsid w:val="00C1496A"/>
    <w:rsid w:val="00C33079"/>
    <w:rsid w:val="00C3698F"/>
    <w:rsid w:val="00C45231"/>
    <w:rsid w:val="00C72833"/>
    <w:rsid w:val="00C80F1D"/>
    <w:rsid w:val="00C93F40"/>
    <w:rsid w:val="00CA3D0C"/>
    <w:rsid w:val="00CB51EB"/>
    <w:rsid w:val="00CC7423"/>
    <w:rsid w:val="00CD2B7E"/>
    <w:rsid w:val="00D57972"/>
    <w:rsid w:val="00D675A9"/>
    <w:rsid w:val="00D738D6"/>
    <w:rsid w:val="00D755EB"/>
    <w:rsid w:val="00D76048"/>
    <w:rsid w:val="00D87E00"/>
    <w:rsid w:val="00D9134D"/>
    <w:rsid w:val="00DA2A2C"/>
    <w:rsid w:val="00DA7A03"/>
    <w:rsid w:val="00DB1818"/>
    <w:rsid w:val="00DC309B"/>
    <w:rsid w:val="00DC4DA2"/>
    <w:rsid w:val="00DD4C17"/>
    <w:rsid w:val="00DD74A5"/>
    <w:rsid w:val="00DF2B1F"/>
    <w:rsid w:val="00DF62CD"/>
    <w:rsid w:val="00E16509"/>
    <w:rsid w:val="00E44582"/>
    <w:rsid w:val="00E77645"/>
    <w:rsid w:val="00EA15B0"/>
    <w:rsid w:val="00EA465F"/>
    <w:rsid w:val="00EA5B33"/>
    <w:rsid w:val="00EA5EA7"/>
    <w:rsid w:val="00EC4A25"/>
    <w:rsid w:val="00EC769B"/>
    <w:rsid w:val="00F025A2"/>
    <w:rsid w:val="00F04712"/>
    <w:rsid w:val="00F07300"/>
    <w:rsid w:val="00F13360"/>
    <w:rsid w:val="00F14962"/>
    <w:rsid w:val="00F22EC7"/>
    <w:rsid w:val="00F325C8"/>
    <w:rsid w:val="00F653B8"/>
    <w:rsid w:val="00F751B0"/>
    <w:rsid w:val="00F9008D"/>
    <w:rsid w:val="00FA1266"/>
    <w:rsid w:val="00FC1192"/>
    <w:rsid w:val="00FD720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7DAE8D"/>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styleId="List2">
    <w:name w:val="List 2"/>
    <w:basedOn w:val="List"/>
    <w:rsid w:val="006E67E0"/>
    <w:pPr>
      <w:ind w:left="851"/>
    </w:pPr>
  </w:style>
  <w:style w:type="paragraph" w:styleId="List3">
    <w:name w:val="List 3"/>
    <w:basedOn w:val="List2"/>
    <w:rsid w:val="006E67E0"/>
    <w:pPr>
      <w:ind w:left="1135"/>
    </w:pPr>
  </w:style>
  <w:style w:type="paragraph" w:styleId="List">
    <w:name w:val="List"/>
    <w:basedOn w:val="Normal"/>
    <w:rsid w:val="006E67E0"/>
    <w:pPr>
      <w:overflowPunct w:val="0"/>
      <w:autoSpaceDE w:val="0"/>
      <w:autoSpaceDN w:val="0"/>
      <w:adjustRightInd w:val="0"/>
      <w:ind w:left="568" w:hanging="284"/>
      <w:textAlignment w:val="baseline"/>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3gpp.org/specifications-groups/delegates-corner/writing-a-new-spec" TargetMode="Externa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DynaReport/21801.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568453-DC4A-421E-A4A3-656509D1B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36</TotalTime>
  <Pages>11</Pages>
  <Words>1747</Words>
  <Characters>10044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11768</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Qualcomm</cp:lastModifiedBy>
  <cp:revision>38</cp:revision>
  <cp:lastPrinted>2019-02-25T14:05:00Z</cp:lastPrinted>
  <dcterms:created xsi:type="dcterms:W3CDTF">2022-06-24T03:27:00Z</dcterms:created>
  <dcterms:modified xsi:type="dcterms:W3CDTF">2022-08-22T05:03:00Z</dcterms:modified>
</cp:coreProperties>
</file>