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23B4E" w14:textId="53D92903"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宋体" w:cs="Arial"/>
          <w:b/>
          <w:sz w:val="24"/>
          <w:lang w:val="en-US" w:eastAsia="zh-CN"/>
        </w:rPr>
        <w:t>R4-22</w:t>
      </w:r>
      <w:r w:rsidR="00D51410">
        <w:rPr>
          <w:rFonts w:eastAsia="宋体" w:cs="Arial"/>
          <w:b/>
          <w:sz w:val="24"/>
          <w:lang w:val="en-US" w:eastAsia="zh-CN"/>
        </w:rPr>
        <w:t>1</w:t>
      </w:r>
      <w:r w:rsidR="00E833ED">
        <w:rPr>
          <w:rFonts w:eastAsia="宋体"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4"/>
        <w:jc w:val="both"/>
        <w:rPr>
          <w:noProof w:val="0"/>
        </w:rPr>
      </w:pPr>
    </w:p>
    <w:p w14:paraId="28513F45" w14:textId="74E887BD"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 xml:space="preserve">WF on </w:t>
      </w:r>
      <w:r w:rsidR="006257B0" w:rsidRPr="006257B0">
        <w:rPr>
          <w:rFonts w:ascii="Arial" w:eastAsia="宋体" w:hAnsi="Arial"/>
          <w:b/>
          <w:sz w:val="24"/>
          <w:lang w:val="en-US" w:eastAsia="zh-CN"/>
        </w:rPr>
        <w:t>RTD for MIMO with two TAs</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 xml:space="preserve">Huawei, </w:t>
      </w:r>
      <w:proofErr w:type="spellStart"/>
      <w:r w:rsidR="00A510C0" w:rsidRPr="00D372E9">
        <w:rPr>
          <w:rFonts w:ascii="Arial" w:eastAsia="宋体" w:hAnsi="Arial" w:hint="eastAsia"/>
          <w:b/>
          <w:sz w:val="24"/>
          <w:lang w:val="en-US" w:eastAsia="zh-CN"/>
        </w:rPr>
        <w:t>HiSilicon</w:t>
      </w:r>
      <w:bookmarkEnd w:id="2"/>
      <w:proofErr w:type="spellEnd"/>
    </w:p>
    <w:p w14:paraId="056BBB17" w14:textId="40DF5C2D"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6257B0">
        <w:rPr>
          <w:rFonts w:ascii="Arial" w:eastAsia="宋体" w:hAnsi="Arial"/>
          <w:b/>
          <w:sz w:val="24"/>
          <w:lang w:val="en-US" w:eastAsia="zh-CN"/>
        </w:rPr>
        <w:t>13.4</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31D4E4E5"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 xml:space="preserve">This contribution is to capture the agreements for the email discussion for </w:t>
      </w:r>
      <w:r w:rsidR="0069120B" w:rsidRPr="0069120B">
        <w:rPr>
          <w:rFonts w:eastAsia="宋体"/>
          <w:sz w:val="22"/>
          <w:lang w:eastAsia="zh-CN"/>
        </w:rPr>
        <w:t>Time difference for MIMO with two TAs (R1-2205593)</w:t>
      </w:r>
      <w:r w:rsidRPr="00903FC4">
        <w:rPr>
          <w:rFonts w:eastAsia="宋体"/>
          <w:sz w:val="22"/>
          <w:lang w:eastAsia="zh-CN"/>
        </w:rPr>
        <w:t xml:space="preserve">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00C6E721" w14:textId="77F94BDA" w:rsidR="002D6BDC" w:rsidRDefault="006257B0" w:rsidP="002D6BDC">
      <w:pPr>
        <w:rPr>
          <w:rFonts w:eastAsiaTheme="minorEastAsia"/>
          <w:b/>
          <w:u w:val="single"/>
          <w:lang w:eastAsia="zh-CN"/>
        </w:rPr>
      </w:pPr>
      <w:bookmarkStart w:id="3" w:name="OLE_LINK232"/>
      <w:bookmarkStart w:id="4" w:name="OLE_LINK233"/>
      <w:bookmarkStart w:id="5" w:name="OLE_LINK665"/>
      <w:bookmarkStart w:id="6" w:name="OLE_LINK666"/>
      <w:bookmarkStart w:id="7" w:name="OLE_LINK667"/>
      <w:r w:rsidRPr="006257B0">
        <w:rPr>
          <w:rFonts w:eastAsiaTheme="minorEastAsia"/>
          <w:b/>
          <w:u w:val="single"/>
          <w:lang w:eastAsia="zh-CN"/>
        </w:rPr>
        <w:t>Sub-topic 1-1: Align views on whether MRTD/MTTD requirements in 38.133 cover intra-cell case.</w:t>
      </w:r>
    </w:p>
    <w:p w14:paraId="799263C9" w14:textId="4C5966C4" w:rsidR="008425EA" w:rsidRPr="008425EA" w:rsidRDefault="008425EA" w:rsidP="008425EA">
      <w:pPr>
        <w:spacing w:after="0" w:line="259" w:lineRule="auto"/>
        <w:rPr>
          <w:rFonts w:eastAsia="宋体"/>
          <w:i/>
          <w:lang w:eastAsia="zh-CN"/>
        </w:rPr>
      </w:pPr>
      <w:r w:rsidRPr="008425EA">
        <w:rPr>
          <w:rFonts w:eastAsia="宋体"/>
          <w:i/>
          <w:lang w:eastAsia="zh-CN"/>
        </w:rPr>
        <w:t>NOTE: the following terminology is used in Option 1/2/3</w:t>
      </w:r>
    </w:p>
    <w:p w14:paraId="000B170D" w14:textId="77777777" w:rsidR="008425EA" w:rsidRPr="008425EA" w:rsidRDefault="008425EA" w:rsidP="008425EA">
      <w:pPr>
        <w:numPr>
          <w:ilvl w:val="0"/>
          <w:numId w:val="18"/>
        </w:numPr>
        <w:overflowPunct w:val="0"/>
        <w:autoSpaceDE w:val="0"/>
        <w:autoSpaceDN w:val="0"/>
        <w:adjustRightInd w:val="0"/>
        <w:spacing w:after="0" w:line="259" w:lineRule="auto"/>
        <w:textAlignment w:val="baseline"/>
        <w:rPr>
          <w:rFonts w:eastAsia="宋体"/>
          <w:i/>
          <w:lang w:eastAsia="zh-CN"/>
        </w:rPr>
      </w:pPr>
      <w:r w:rsidRPr="008425EA">
        <w:rPr>
          <w:rFonts w:eastAsia="宋体"/>
          <w:i/>
          <w:lang w:eastAsia="zh-CN"/>
        </w:rPr>
        <w:t>MRTD/MTTD for CA, DC</w:t>
      </w:r>
    </w:p>
    <w:p w14:paraId="447FF91B" w14:textId="77777777" w:rsidR="008425EA" w:rsidRPr="008425EA" w:rsidRDefault="008425EA" w:rsidP="008425EA">
      <w:pPr>
        <w:numPr>
          <w:ilvl w:val="0"/>
          <w:numId w:val="18"/>
        </w:numPr>
        <w:overflowPunct w:val="0"/>
        <w:autoSpaceDE w:val="0"/>
        <w:autoSpaceDN w:val="0"/>
        <w:adjustRightInd w:val="0"/>
        <w:spacing w:after="0" w:line="259" w:lineRule="auto"/>
        <w:textAlignment w:val="baseline"/>
        <w:rPr>
          <w:rFonts w:eastAsia="宋体"/>
          <w:i/>
          <w:lang w:eastAsia="zh-CN"/>
        </w:rPr>
      </w:pPr>
      <w:r w:rsidRPr="008425EA">
        <w:rPr>
          <w:rFonts w:eastAsia="宋体"/>
          <w:i/>
          <w:lang w:eastAsia="zh-CN"/>
        </w:rPr>
        <w:t>MRTD/MTTD for intra-cell MIMO (single CC and different TRP having same physical cell ID)</w:t>
      </w:r>
    </w:p>
    <w:p w14:paraId="7C84612A" w14:textId="77777777" w:rsidR="008425EA" w:rsidRPr="008425EA" w:rsidRDefault="008425EA" w:rsidP="008425EA">
      <w:pPr>
        <w:numPr>
          <w:ilvl w:val="0"/>
          <w:numId w:val="18"/>
        </w:numPr>
        <w:overflowPunct w:val="0"/>
        <w:autoSpaceDE w:val="0"/>
        <w:autoSpaceDN w:val="0"/>
        <w:adjustRightInd w:val="0"/>
        <w:spacing w:after="0" w:line="259" w:lineRule="auto"/>
        <w:textAlignment w:val="baseline"/>
        <w:rPr>
          <w:rFonts w:eastAsia="宋体"/>
          <w:i/>
          <w:lang w:eastAsia="zh-CN"/>
        </w:rPr>
      </w:pPr>
      <w:r w:rsidRPr="008425EA">
        <w:rPr>
          <w:rFonts w:eastAsia="宋体"/>
          <w:i/>
          <w:lang w:eastAsia="zh-CN"/>
        </w:rPr>
        <w:t>MRTD/MTTD for inter-cell MIMO (single CC and different TRP having different cell ID).</w:t>
      </w:r>
    </w:p>
    <w:p w14:paraId="385F79A5" w14:textId="77777777" w:rsidR="008425EA" w:rsidRPr="008425EA" w:rsidRDefault="008425EA" w:rsidP="002D6BDC">
      <w:pPr>
        <w:rPr>
          <w:rFonts w:eastAsiaTheme="minorEastAsia"/>
          <w:b/>
          <w:u w:val="single"/>
          <w:lang w:eastAsia="zh-CN"/>
        </w:rPr>
      </w:pPr>
    </w:p>
    <w:p w14:paraId="0EE1AF46" w14:textId="1817E9B7" w:rsidR="002D6BDC" w:rsidRPr="002D6BDC" w:rsidRDefault="006257B0" w:rsidP="002D6BDC">
      <w:pPr>
        <w:numPr>
          <w:ilvl w:val="0"/>
          <w:numId w:val="16"/>
        </w:numPr>
        <w:spacing w:after="120"/>
        <w:ind w:left="720"/>
        <w:rPr>
          <w:rFonts w:eastAsia="等线"/>
          <w:lang w:eastAsia="zh-CN"/>
        </w:rPr>
      </w:pPr>
      <w:r>
        <w:rPr>
          <w:rFonts w:eastAsia="等线"/>
          <w:lang w:eastAsia="zh-CN"/>
        </w:rPr>
        <w:t>Proposals</w:t>
      </w:r>
    </w:p>
    <w:p w14:paraId="030DD9B7" w14:textId="3255B4AF" w:rsidR="002D6BDC" w:rsidRDefault="006257B0" w:rsidP="006257B0">
      <w:pPr>
        <w:numPr>
          <w:ilvl w:val="1"/>
          <w:numId w:val="16"/>
        </w:numPr>
        <w:spacing w:after="120"/>
        <w:ind w:left="1440"/>
        <w:rPr>
          <w:bCs/>
          <w:szCs w:val="24"/>
          <w:lang w:val="en-US"/>
        </w:rPr>
      </w:pPr>
      <w:r w:rsidRPr="006257B0">
        <w:rPr>
          <w:bCs/>
          <w:szCs w:val="24"/>
          <w:lang w:val="en-US"/>
        </w:rPr>
        <w:t>Option 1: The current MRTD/MTTD requirements in RAN4 only defines the time difference limitation for different CC case, e.g. CA and DC, but not MIMO.</w:t>
      </w:r>
    </w:p>
    <w:p w14:paraId="5BCD94FF" w14:textId="4D8C96B5" w:rsidR="006257B0" w:rsidRDefault="006257B0" w:rsidP="006257B0">
      <w:pPr>
        <w:numPr>
          <w:ilvl w:val="1"/>
          <w:numId w:val="16"/>
        </w:numPr>
        <w:spacing w:after="120"/>
        <w:ind w:left="1440"/>
        <w:rPr>
          <w:bCs/>
          <w:szCs w:val="24"/>
          <w:lang w:val="en-US"/>
        </w:rPr>
      </w:pPr>
      <w:r w:rsidRPr="006257B0">
        <w:rPr>
          <w:bCs/>
          <w:szCs w:val="24"/>
          <w:lang w:val="en-US"/>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1D01740B" w14:textId="2F7399C4" w:rsidR="006257B0" w:rsidRPr="006257B0" w:rsidRDefault="006257B0" w:rsidP="006257B0">
      <w:pPr>
        <w:numPr>
          <w:ilvl w:val="1"/>
          <w:numId w:val="16"/>
        </w:numPr>
        <w:spacing w:after="120"/>
        <w:ind w:left="1440"/>
        <w:rPr>
          <w:bCs/>
          <w:szCs w:val="24"/>
          <w:lang w:val="en-US"/>
        </w:rPr>
      </w:pPr>
      <w:r w:rsidRPr="006257B0">
        <w:rPr>
          <w:bCs/>
          <w:szCs w:val="24"/>
          <w:lang w:val="en-US"/>
        </w:rPr>
        <w:t>Option 2: The current MRTD/MTTD requirement in RAN4 cover CA, DC and intra-cell and inter-cell MIMO.</w:t>
      </w:r>
    </w:p>
    <w:p w14:paraId="1462D03A" w14:textId="77777777" w:rsidR="00640F4B" w:rsidRDefault="00640F4B" w:rsidP="00640F4B">
      <w:pPr>
        <w:spacing w:after="120"/>
        <w:rPr>
          <w:rFonts w:eastAsia="宋体"/>
          <w:sz w:val="22"/>
          <w:lang w:val="sv-SE" w:eastAsia="zh-CN"/>
        </w:rPr>
      </w:pPr>
    </w:p>
    <w:p w14:paraId="72FFE68F" w14:textId="77777777" w:rsidR="0069120B" w:rsidRPr="00D260A4" w:rsidRDefault="0069120B" w:rsidP="0069120B">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69120B" w14:paraId="7B20DC44" w14:textId="77777777" w:rsidTr="003C755F">
        <w:tc>
          <w:tcPr>
            <w:tcW w:w="1236" w:type="dxa"/>
          </w:tcPr>
          <w:p w14:paraId="5E3CF81B" w14:textId="77777777" w:rsidR="0069120B" w:rsidRPr="00805BE8" w:rsidRDefault="0069120B" w:rsidP="003C755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06FCE5" w14:textId="77777777" w:rsidR="0069120B" w:rsidRPr="00805BE8" w:rsidRDefault="0069120B" w:rsidP="003C755F">
            <w:pPr>
              <w:spacing w:after="120"/>
              <w:rPr>
                <w:rFonts w:eastAsiaTheme="minorEastAsia"/>
                <w:b/>
                <w:bCs/>
                <w:color w:val="0070C0"/>
                <w:lang w:val="en-US" w:eastAsia="zh-CN"/>
              </w:rPr>
            </w:pPr>
            <w:r>
              <w:rPr>
                <w:rFonts w:eastAsiaTheme="minorEastAsia"/>
                <w:b/>
                <w:bCs/>
                <w:color w:val="0070C0"/>
                <w:lang w:val="en-US" w:eastAsia="zh-CN"/>
              </w:rPr>
              <w:t>Comments</w:t>
            </w:r>
          </w:p>
        </w:tc>
      </w:tr>
      <w:tr w:rsidR="0069120B" w14:paraId="6F91A366" w14:textId="77777777" w:rsidTr="003C755F">
        <w:tc>
          <w:tcPr>
            <w:tcW w:w="1236" w:type="dxa"/>
          </w:tcPr>
          <w:p w14:paraId="36AF1F4E" w14:textId="77777777" w:rsidR="0069120B" w:rsidRPr="003418CB" w:rsidRDefault="0069120B" w:rsidP="003C755F">
            <w:pPr>
              <w:spacing w:after="120"/>
              <w:rPr>
                <w:rFonts w:eastAsiaTheme="minorEastAsia"/>
                <w:color w:val="0070C0"/>
                <w:lang w:val="en-US" w:eastAsia="zh-CN"/>
              </w:rPr>
            </w:pPr>
          </w:p>
        </w:tc>
        <w:tc>
          <w:tcPr>
            <w:tcW w:w="8385" w:type="dxa"/>
          </w:tcPr>
          <w:p w14:paraId="7750BDE3" w14:textId="77777777" w:rsidR="0069120B" w:rsidRPr="00E5553D" w:rsidRDefault="0069120B" w:rsidP="003C755F">
            <w:pPr>
              <w:spacing w:after="120"/>
              <w:rPr>
                <w:bCs/>
                <w:lang w:eastAsia="ja-JP"/>
              </w:rPr>
            </w:pPr>
          </w:p>
        </w:tc>
      </w:tr>
      <w:tr w:rsidR="0069120B" w14:paraId="145CFFD1" w14:textId="77777777" w:rsidTr="003C755F">
        <w:tc>
          <w:tcPr>
            <w:tcW w:w="1236" w:type="dxa"/>
          </w:tcPr>
          <w:p w14:paraId="41367CA9" w14:textId="77777777" w:rsidR="0069120B" w:rsidRDefault="0069120B" w:rsidP="003C755F">
            <w:pPr>
              <w:spacing w:after="120"/>
              <w:rPr>
                <w:rFonts w:eastAsiaTheme="minorEastAsia"/>
                <w:color w:val="0070C0"/>
                <w:lang w:val="en-US" w:eastAsia="zh-CN"/>
              </w:rPr>
            </w:pPr>
          </w:p>
        </w:tc>
        <w:tc>
          <w:tcPr>
            <w:tcW w:w="8385" w:type="dxa"/>
          </w:tcPr>
          <w:p w14:paraId="62593BEE" w14:textId="77777777" w:rsidR="0069120B" w:rsidRDefault="0069120B" w:rsidP="003C755F">
            <w:pPr>
              <w:spacing w:after="120"/>
              <w:rPr>
                <w:rFonts w:eastAsiaTheme="minorEastAsia"/>
                <w:color w:val="0070C0"/>
                <w:lang w:val="en-US" w:eastAsia="zh-CN"/>
              </w:rPr>
            </w:pPr>
          </w:p>
        </w:tc>
      </w:tr>
    </w:tbl>
    <w:p w14:paraId="4ECEAD0C" w14:textId="77777777" w:rsidR="0069120B" w:rsidRDefault="0069120B" w:rsidP="0069120B">
      <w:pPr>
        <w:spacing w:after="120"/>
        <w:rPr>
          <w:rFonts w:eastAsia="宋体"/>
          <w:sz w:val="22"/>
          <w:lang w:val="sv-SE" w:eastAsia="zh-CN"/>
        </w:rPr>
      </w:pPr>
    </w:p>
    <w:p w14:paraId="6C110540" w14:textId="643BA13E" w:rsidR="002D6BDC" w:rsidRDefault="006257B0" w:rsidP="002F57F4">
      <w:pPr>
        <w:spacing w:after="120"/>
        <w:rPr>
          <w:b/>
          <w:bCs/>
          <w:u w:val="single"/>
        </w:rPr>
      </w:pPr>
      <w:r w:rsidRPr="006257B0">
        <w:rPr>
          <w:b/>
          <w:bCs/>
          <w:u w:val="single"/>
        </w:rPr>
        <w:t>Sub-topic 1-2: MTTD for mu</w:t>
      </w:r>
      <w:r w:rsidR="0079424B">
        <w:rPr>
          <w:b/>
          <w:bCs/>
          <w:u w:val="single"/>
        </w:rPr>
        <w:t>ltiple TRPs for intra-cell case</w:t>
      </w:r>
    </w:p>
    <w:p w14:paraId="758E363D" w14:textId="1D3A27DC" w:rsidR="00BB2F5B" w:rsidRPr="008425EA" w:rsidRDefault="00BB2F5B" w:rsidP="00BB2F5B">
      <w:pPr>
        <w:spacing w:after="0" w:line="259" w:lineRule="auto"/>
        <w:rPr>
          <w:rFonts w:eastAsia="宋体"/>
          <w:i/>
          <w:lang w:eastAsia="zh-CN"/>
        </w:rPr>
      </w:pPr>
      <w:r w:rsidRPr="008425EA">
        <w:rPr>
          <w:rFonts w:eastAsia="宋体"/>
          <w:i/>
          <w:lang w:eastAsia="zh-CN"/>
        </w:rPr>
        <w:t>NOTE: the</w:t>
      </w:r>
      <w:r w:rsidRPr="00BB2F5B">
        <w:t xml:space="preserve"> </w:t>
      </w:r>
      <w:r w:rsidRPr="00BB2F5B">
        <w:rPr>
          <w:rFonts w:eastAsia="宋体"/>
          <w:i/>
          <w:lang w:eastAsia="zh-CN"/>
        </w:rPr>
        <w:t>intr</w:t>
      </w:r>
      <w:r>
        <w:rPr>
          <w:rFonts w:eastAsia="宋体"/>
          <w:i/>
          <w:lang w:eastAsia="zh-CN"/>
        </w:rPr>
        <w:t>a</w:t>
      </w:r>
      <w:r w:rsidRPr="00BB2F5B">
        <w:rPr>
          <w:rFonts w:eastAsia="宋体"/>
          <w:i/>
          <w:lang w:eastAsia="zh-CN"/>
        </w:rPr>
        <w:t xml:space="preserve">-cell multi-TRP operation refers to TRPs on the same CC rather than on cross CCs, where </w:t>
      </w:r>
      <w:r>
        <w:rPr>
          <w:rFonts w:eastAsia="宋体"/>
          <w:i/>
          <w:lang w:eastAsia="zh-CN"/>
        </w:rPr>
        <w:t>both</w:t>
      </w:r>
      <w:r w:rsidRPr="00BB2F5B">
        <w:rPr>
          <w:rFonts w:eastAsia="宋体"/>
          <w:i/>
          <w:lang w:eastAsia="zh-CN"/>
        </w:rPr>
        <w:t xml:space="preserve"> TRP</w:t>
      </w:r>
      <w:r>
        <w:rPr>
          <w:rFonts w:eastAsia="宋体"/>
          <w:i/>
          <w:lang w:eastAsia="zh-CN"/>
        </w:rPr>
        <w:t>s</w:t>
      </w:r>
      <w:r w:rsidRPr="00BB2F5B">
        <w:rPr>
          <w:rFonts w:eastAsia="宋体"/>
          <w:i/>
          <w:lang w:eastAsia="zh-CN"/>
        </w:rPr>
        <w:t xml:space="preserve"> </w:t>
      </w:r>
      <w:r>
        <w:rPr>
          <w:rFonts w:eastAsia="宋体"/>
          <w:i/>
          <w:lang w:eastAsia="zh-CN"/>
        </w:rPr>
        <w:t>are</w:t>
      </w:r>
      <w:r w:rsidRPr="00BB2F5B">
        <w:rPr>
          <w:rFonts w:eastAsia="宋体"/>
          <w:i/>
          <w:lang w:eastAsia="zh-CN"/>
        </w:rPr>
        <w:t xml:space="preserve"> associated to the serving PCI.</w:t>
      </w:r>
    </w:p>
    <w:p w14:paraId="648FA3DD" w14:textId="77777777" w:rsidR="00BB2F5B" w:rsidRPr="00BB2F5B" w:rsidRDefault="00BB2F5B" w:rsidP="002F57F4">
      <w:pPr>
        <w:spacing w:after="120"/>
        <w:rPr>
          <w:rFonts w:eastAsia="宋体"/>
          <w:sz w:val="22"/>
          <w:lang w:eastAsia="zh-CN"/>
        </w:rPr>
      </w:pPr>
    </w:p>
    <w:p w14:paraId="4FAA341B" w14:textId="09ADB34B" w:rsidR="004A0EA4" w:rsidRPr="00D51410" w:rsidRDefault="006257B0" w:rsidP="00D51410">
      <w:pPr>
        <w:numPr>
          <w:ilvl w:val="0"/>
          <w:numId w:val="16"/>
        </w:numPr>
        <w:spacing w:after="120"/>
        <w:ind w:left="720"/>
        <w:rPr>
          <w:rFonts w:eastAsiaTheme="minorEastAsia"/>
          <w:lang w:val="sv-SE" w:eastAsia="zh-CN"/>
        </w:rPr>
      </w:pPr>
      <w:r>
        <w:rPr>
          <w:rFonts w:eastAsia="等线"/>
          <w:lang w:eastAsia="zh-CN"/>
        </w:rPr>
        <w:t>Proposals</w:t>
      </w:r>
      <w:r w:rsidR="00D51410" w:rsidRPr="00D51410">
        <w:rPr>
          <w:rFonts w:eastAsiaTheme="minorEastAsia"/>
          <w:lang w:val="sv-SE" w:eastAsia="zh-CN"/>
        </w:rPr>
        <w:t>:</w:t>
      </w:r>
    </w:p>
    <w:p w14:paraId="74368C80" w14:textId="6ABC6827" w:rsidR="004A0EA4" w:rsidRPr="006257B0" w:rsidRDefault="006257B0" w:rsidP="003A4D5B">
      <w:pPr>
        <w:numPr>
          <w:ilvl w:val="1"/>
          <w:numId w:val="16"/>
        </w:numPr>
        <w:spacing w:after="120"/>
        <w:ind w:left="1440"/>
        <w:rPr>
          <w:bCs/>
          <w:szCs w:val="24"/>
          <w:lang w:val="en-US"/>
        </w:rPr>
      </w:pPr>
      <w:r w:rsidRPr="006257B0">
        <w:rPr>
          <w:bCs/>
          <w:szCs w:val="24"/>
          <w:lang w:val="en-US"/>
        </w:rPr>
        <w:t>Option 1: the maximum uplink transmit timing difference between multiple TRPs can be assumed within a CP length (single FFT)</w:t>
      </w:r>
    </w:p>
    <w:p w14:paraId="432566E1" w14:textId="23EA3360" w:rsidR="00D51410" w:rsidRPr="006257B0" w:rsidRDefault="006257B0" w:rsidP="004A0EA4">
      <w:pPr>
        <w:numPr>
          <w:ilvl w:val="1"/>
          <w:numId w:val="16"/>
        </w:numPr>
        <w:spacing w:after="120"/>
        <w:ind w:left="1440"/>
        <w:rPr>
          <w:bCs/>
          <w:szCs w:val="24"/>
          <w:lang w:val="en-US"/>
        </w:rPr>
      </w:pPr>
      <w:r w:rsidRPr="006257B0">
        <w:rPr>
          <w:bCs/>
          <w:szCs w:val="24"/>
          <w:lang w:val="en-US"/>
        </w:rPr>
        <w:t>Option 2: the maximum transmit timing difference depends on UE capability on number of panels</w:t>
      </w:r>
    </w:p>
    <w:p w14:paraId="6AC1A91D" w14:textId="12400044" w:rsidR="006257B0" w:rsidRPr="006257B0" w:rsidRDefault="006257B0" w:rsidP="006257B0">
      <w:pPr>
        <w:numPr>
          <w:ilvl w:val="2"/>
          <w:numId w:val="16"/>
        </w:numPr>
        <w:spacing w:after="120"/>
      </w:pPr>
      <w:r w:rsidRPr="006257B0">
        <w:t>For single UE panel, the MTTD between UL signals should be within CP.</w:t>
      </w:r>
    </w:p>
    <w:p w14:paraId="0706CB9D" w14:textId="2ABE01C1" w:rsidR="006257B0" w:rsidRPr="006257B0" w:rsidRDefault="006257B0" w:rsidP="006257B0">
      <w:pPr>
        <w:numPr>
          <w:ilvl w:val="2"/>
          <w:numId w:val="16"/>
        </w:numPr>
        <w:spacing w:after="120"/>
      </w:pPr>
      <w:r w:rsidRPr="006257B0">
        <w:lastRenderedPageBreak/>
        <w:t>For multiple UE panels, the MTTD between UL signals may be larger than CP, e.g. MTTD for CA case.</w:t>
      </w:r>
    </w:p>
    <w:p w14:paraId="54A05288" w14:textId="07CD423E" w:rsidR="00D51410" w:rsidRPr="006257B0" w:rsidRDefault="006257B0" w:rsidP="004A0EA4">
      <w:pPr>
        <w:numPr>
          <w:ilvl w:val="1"/>
          <w:numId w:val="16"/>
        </w:numPr>
        <w:spacing w:after="120"/>
        <w:ind w:left="1440"/>
        <w:rPr>
          <w:bCs/>
          <w:szCs w:val="24"/>
          <w:lang w:val="en-US"/>
        </w:rPr>
      </w:pPr>
      <w:r w:rsidRPr="006257B0">
        <w:rPr>
          <w:bCs/>
          <w:szCs w:val="24"/>
          <w:lang w:val="en-US"/>
        </w:rPr>
        <w:t>Option 3:</w:t>
      </w:r>
      <w:r>
        <w:rPr>
          <w:bCs/>
          <w:szCs w:val="24"/>
          <w:lang w:val="en-US"/>
        </w:rPr>
        <w:t xml:space="preserve"> </w:t>
      </w:r>
      <w:r w:rsidRPr="006257B0">
        <w:rPr>
          <w:bCs/>
          <w:szCs w:val="24"/>
          <w:lang w:val="en-US"/>
        </w:rPr>
        <w:t>the maximum uplink transmission timing difference refer to the Rel-18 RAN4 intra-band non-collocated WID defined MTTD requirement.</w:t>
      </w:r>
    </w:p>
    <w:p w14:paraId="1964AB1F" w14:textId="2D80F593" w:rsidR="006257B0" w:rsidRPr="006257B0" w:rsidRDefault="006257B0" w:rsidP="004A0EA4">
      <w:pPr>
        <w:numPr>
          <w:ilvl w:val="1"/>
          <w:numId w:val="16"/>
        </w:numPr>
        <w:spacing w:after="120"/>
        <w:ind w:left="1440"/>
        <w:rPr>
          <w:bCs/>
          <w:szCs w:val="24"/>
          <w:lang w:val="en-US"/>
        </w:rPr>
      </w:pPr>
      <w:r w:rsidRPr="006257B0">
        <w:rPr>
          <w:bCs/>
          <w:szCs w:val="24"/>
          <w:lang w:val="en-US"/>
        </w:rPr>
        <w:t>Option 4:</w:t>
      </w:r>
      <w:r>
        <w:rPr>
          <w:bCs/>
          <w:szCs w:val="24"/>
          <w:lang w:val="en-US"/>
        </w:rPr>
        <w:t xml:space="preserve"> </w:t>
      </w:r>
      <w:r w:rsidRPr="006257B0">
        <w:rPr>
          <w:bCs/>
          <w:szCs w:val="24"/>
          <w:lang w:val="en-US"/>
        </w:rPr>
        <w:t>RAN4 to reuse MRTD and MTTD values of inter-band CA scenario for multi-DCI and multi-TA feature of Rel-18 MIMO.</w:t>
      </w:r>
    </w:p>
    <w:p w14:paraId="41F8DDF1" w14:textId="5A4C8010" w:rsidR="006257B0" w:rsidRDefault="006257B0" w:rsidP="004A0EA4">
      <w:pPr>
        <w:numPr>
          <w:ilvl w:val="1"/>
          <w:numId w:val="16"/>
        </w:numPr>
        <w:spacing w:after="120"/>
        <w:ind w:left="1440"/>
        <w:rPr>
          <w:bCs/>
          <w:szCs w:val="24"/>
          <w:lang w:val="en-US"/>
        </w:rPr>
      </w:pPr>
      <w:r w:rsidRPr="006257B0">
        <w:rPr>
          <w:bCs/>
          <w:szCs w:val="24"/>
          <w:lang w:val="en-US"/>
        </w:rPr>
        <w:t>Option 5:</w:t>
      </w:r>
      <w:r>
        <w:rPr>
          <w:bCs/>
          <w:szCs w:val="24"/>
          <w:lang w:val="en-US"/>
        </w:rPr>
        <w:t xml:space="preserve"> </w:t>
      </w:r>
      <w:r w:rsidRPr="006257B0">
        <w:rPr>
          <w:rFonts w:hint="eastAsia"/>
          <w:bCs/>
          <w:szCs w:val="24"/>
          <w:lang w:val="en-US"/>
        </w:rPr>
        <w:t>The maximum uplink timing difference can be assumed as:</w:t>
      </w:r>
    </w:p>
    <w:p w14:paraId="29B0C0D8" w14:textId="76F00B7C" w:rsidR="006257B0" w:rsidRPr="006257B0" w:rsidRDefault="006257B0" w:rsidP="006257B0">
      <w:pPr>
        <w:numPr>
          <w:ilvl w:val="2"/>
          <w:numId w:val="16"/>
        </w:numPr>
        <w:spacing w:after="120"/>
      </w:pPr>
      <w:r w:rsidRPr="006257B0">
        <w:rPr>
          <w:rFonts w:hint="eastAsia"/>
        </w:rPr>
        <w:t>For FR1, not larger than CP+1.6µs</w:t>
      </w:r>
    </w:p>
    <w:p w14:paraId="71F57DB1" w14:textId="1860878C" w:rsidR="006257B0" w:rsidRPr="006257B0" w:rsidRDefault="006257B0" w:rsidP="006257B0">
      <w:pPr>
        <w:numPr>
          <w:ilvl w:val="2"/>
          <w:numId w:val="16"/>
        </w:numPr>
        <w:spacing w:after="120"/>
      </w:pPr>
      <w:r w:rsidRPr="006257B0">
        <w:rPr>
          <w:rFonts w:hint="eastAsia"/>
        </w:rPr>
        <w:t>For FR2, not larger than CP+0.5µs</w:t>
      </w:r>
    </w:p>
    <w:p w14:paraId="32F07B87" w14:textId="43D9CFD6" w:rsidR="006257B0" w:rsidRDefault="006257B0" w:rsidP="004A0EA4">
      <w:pPr>
        <w:numPr>
          <w:ilvl w:val="1"/>
          <w:numId w:val="16"/>
        </w:numPr>
        <w:spacing w:after="120"/>
        <w:ind w:left="1440"/>
        <w:rPr>
          <w:bCs/>
          <w:szCs w:val="24"/>
          <w:lang w:val="en-US"/>
        </w:rPr>
      </w:pPr>
      <w:r w:rsidRPr="006257B0">
        <w:rPr>
          <w:bCs/>
          <w:szCs w:val="24"/>
          <w:lang w:val="en-US"/>
        </w:rPr>
        <w:t>Option 6:</w:t>
      </w:r>
    </w:p>
    <w:p w14:paraId="5A311DA8" w14:textId="294BAEBE" w:rsidR="006257B0" w:rsidRPr="006257B0" w:rsidRDefault="006257B0" w:rsidP="006257B0">
      <w:pPr>
        <w:numPr>
          <w:ilvl w:val="2"/>
          <w:numId w:val="16"/>
        </w:numPr>
        <w:spacing w:after="120"/>
      </w:pPr>
      <w:r w:rsidRPr="006257B0">
        <w:t xml:space="preserve">For FR1 UE, or for FR2 UE which is only able to </w:t>
      </w:r>
      <w:proofErr w:type="spellStart"/>
      <w:r w:rsidRPr="006257B0">
        <w:t>Tx</w:t>
      </w:r>
      <w:proofErr w:type="spellEnd"/>
      <w:r w:rsidRPr="006257B0">
        <w:t xml:space="preserve"> from one panel at a time, the maximum </w:t>
      </w:r>
      <w:proofErr w:type="spellStart"/>
      <w:r w:rsidRPr="006257B0">
        <w:t>Tx</w:t>
      </w:r>
      <w:proofErr w:type="spellEnd"/>
      <w:r w:rsidRPr="006257B0">
        <w:t xml:space="preserve"> timing difference between different carriers in CA/DC scenario that UE is required to assumed, is specified in clause 7.5.4 of TS 38.133, and it is up to RAN 1 to define the </w:t>
      </w:r>
      <w:proofErr w:type="spellStart"/>
      <w:r w:rsidRPr="006257B0">
        <w:t>Tx</w:t>
      </w:r>
      <w:proofErr w:type="spellEnd"/>
      <w:r w:rsidRPr="006257B0">
        <w:t xml:space="preserve"> timing difference within the single carrier.</w:t>
      </w:r>
    </w:p>
    <w:p w14:paraId="577B7A66" w14:textId="3C2218C8" w:rsidR="006257B0" w:rsidRPr="006257B0" w:rsidRDefault="006257B0" w:rsidP="006257B0">
      <w:pPr>
        <w:numPr>
          <w:ilvl w:val="2"/>
          <w:numId w:val="16"/>
        </w:numPr>
        <w:spacing w:after="120"/>
      </w:pPr>
      <w:r w:rsidRPr="006257B0">
        <w:t xml:space="preserve">For FR2 UE that is capable of simultaneous </w:t>
      </w:r>
      <w:proofErr w:type="spellStart"/>
      <w:proofErr w:type="gramStart"/>
      <w:r w:rsidRPr="006257B0">
        <w:t>Tx</w:t>
      </w:r>
      <w:proofErr w:type="spellEnd"/>
      <w:proofErr w:type="gramEnd"/>
      <w:r w:rsidRPr="006257B0">
        <w:t xml:space="preserve"> from 2 different panels, RAN4 postpone the discussion until the RTD assumption is concluded in R18 multi-Rx chain WI.</w:t>
      </w:r>
    </w:p>
    <w:p w14:paraId="640366F4" w14:textId="77777777" w:rsidR="002D6BDC" w:rsidRDefault="002D6BDC" w:rsidP="002F57F4">
      <w:pPr>
        <w:spacing w:after="120"/>
        <w:rPr>
          <w:rFonts w:eastAsia="宋体"/>
          <w:sz w:val="22"/>
          <w:lang w:eastAsia="zh-CN"/>
        </w:rPr>
      </w:pPr>
    </w:p>
    <w:p w14:paraId="74D724F8" w14:textId="6AC98ACF" w:rsidR="004A0EA4" w:rsidRPr="00D260A4" w:rsidRDefault="004A0EA4" w:rsidP="004A0EA4">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4A0EA4" w14:paraId="150D845C" w14:textId="77777777" w:rsidTr="00640F4B">
        <w:tc>
          <w:tcPr>
            <w:tcW w:w="1236" w:type="dxa"/>
          </w:tcPr>
          <w:p w14:paraId="0364CC15" w14:textId="77777777" w:rsidR="004A0EA4" w:rsidRPr="003418CB" w:rsidRDefault="004A0EA4" w:rsidP="003A4D5B">
            <w:pPr>
              <w:spacing w:after="120"/>
              <w:rPr>
                <w:rFonts w:eastAsiaTheme="minorEastAsia"/>
                <w:color w:val="0070C0"/>
                <w:lang w:val="en-US" w:eastAsia="zh-CN"/>
              </w:rPr>
            </w:pPr>
          </w:p>
        </w:tc>
        <w:tc>
          <w:tcPr>
            <w:tcW w:w="8385" w:type="dxa"/>
          </w:tcPr>
          <w:p w14:paraId="4CF6043D" w14:textId="77777777" w:rsidR="004A0EA4" w:rsidRPr="00E5553D" w:rsidRDefault="004A0EA4" w:rsidP="003A4D5B">
            <w:pPr>
              <w:spacing w:after="120"/>
              <w:rPr>
                <w:bCs/>
                <w:lang w:eastAsia="ja-JP"/>
              </w:rPr>
            </w:pPr>
          </w:p>
        </w:tc>
      </w:tr>
      <w:tr w:rsidR="004A0EA4" w14:paraId="5E893747" w14:textId="77777777" w:rsidTr="00640F4B">
        <w:tc>
          <w:tcPr>
            <w:tcW w:w="1236" w:type="dxa"/>
          </w:tcPr>
          <w:p w14:paraId="429B7BFD" w14:textId="77777777" w:rsidR="004A0EA4" w:rsidRDefault="004A0EA4" w:rsidP="003A4D5B">
            <w:pPr>
              <w:spacing w:after="120"/>
              <w:rPr>
                <w:rFonts w:eastAsiaTheme="minorEastAsia"/>
                <w:color w:val="0070C0"/>
                <w:lang w:val="en-US" w:eastAsia="zh-CN"/>
              </w:rPr>
            </w:pPr>
          </w:p>
        </w:tc>
        <w:tc>
          <w:tcPr>
            <w:tcW w:w="8385" w:type="dxa"/>
          </w:tcPr>
          <w:p w14:paraId="61F06616" w14:textId="77777777" w:rsidR="004A0EA4" w:rsidRDefault="004A0EA4" w:rsidP="003A4D5B">
            <w:pPr>
              <w:spacing w:after="120"/>
              <w:rPr>
                <w:rFonts w:eastAsiaTheme="minorEastAsia"/>
                <w:color w:val="0070C0"/>
                <w:lang w:val="en-US" w:eastAsia="zh-CN"/>
              </w:rPr>
            </w:pPr>
          </w:p>
        </w:tc>
      </w:tr>
    </w:tbl>
    <w:p w14:paraId="5B673590" w14:textId="77777777"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5EA5A88E" w:rsidR="004A0EA4" w:rsidRDefault="0069120B" w:rsidP="002F57F4">
      <w:pPr>
        <w:spacing w:after="120"/>
        <w:rPr>
          <w:rFonts w:eastAsiaTheme="minorEastAsia"/>
          <w:b/>
          <w:u w:val="single"/>
          <w:lang w:eastAsia="zh-CN"/>
        </w:rPr>
      </w:pPr>
      <w:r w:rsidRPr="0069120B">
        <w:rPr>
          <w:rFonts w:eastAsiaTheme="minorEastAsia"/>
          <w:b/>
          <w:u w:val="single"/>
          <w:lang w:eastAsia="zh-CN"/>
        </w:rPr>
        <w:t>Sub-topic 1-3: MTTD for multiple TRPs for inter-cell case</w:t>
      </w:r>
      <w:bookmarkStart w:id="8" w:name="_GoBack"/>
      <w:bookmarkEnd w:id="8"/>
    </w:p>
    <w:p w14:paraId="212CBC1B" w14:textId="1B50B46E" w:rsidR="00BB2F5B" w:rsidRPr="008425EA" w:rsidRDefault="00BB2F5B" w:rsidP="00BB2F5B">
      <w:pPr>
        <w:spacing w:after="0" w:line="259" w:lineRule="auto"/>
        <w:rPr>
          <w:rFonts w:eastAsia="宋体"/>
          <w:i/>
          <w:lang w:eastAsia="zh-CN"/>
        </w:rPr>
      </w:pPr>
      <w:r w:rsidRPr="008425EA">
        <w:rPr>
          <w:rFonts w:eastAsia="宋体"/>
          <w:i/>
          <w:lang w:eastAsia="zh-CN"/>
        </w:rPr>
        <w:t>NOTE: the</w:t>
      </w:r>
      <w:r w:rsidRPr="00BB2F5B">
        <w:t xml:space="preserve"> </w:t>
      </w:r>
      <w:r w:rsidRPr="00BB2F5B">
        <w:rPr>
          <w:rFonts w:eastAsia="宋体"/>
          <w:i/>
          <w:lang w:eastAsia="zh-CN"/>
        </w:rPr>
        <w:t>inter-cell multi-TRP operation refers to TRPs on the same CC rather than on cross CCs, where one TRP is associated to the serving PCI and the other TRP is associated to a PCI different from serving PCI.</w:t>
      </w:r>
    </w:p>
    <w:p w14:paraId="7C9CA9D8" w14:textId="77777777" w:rsidR="00BB2F5B" w:rsidRPr="00BB2F5B" w:rsidRDefault="00BB2F5B" w:rsidP="002F57F4">
      <w:pPr>
        <w:spacing w:after="120"/>
        <w:rPr>
          <w:rFonts w:eastAsia="宋体"/>
          <w:sz w:val="22"/>
          <w:lang w:eastAsia="zh-CN"/>
        </w:rPr>
      </w:pPr>
    </w:p>
    <w:p w14:paraId="7E1E96E7" w14:textId="77777777" w:rsidR="0069120B" w:rsidRPr="00D51410" w:rsidRDefault="0069120B" w:rsidP="0069120B">
      <w:pPr>
        <w:numPr>
          <w:ilvl w:val="0"/>
          <w:numId w:val="16"/>
        </w:numPr>
        <w:spacing w:after="120"/>
        <w:ind w:left="720"/>
        <w:rPr>
          <w:rFonts w:eastAsiaTheme="minorEastAsia"/>
          <w:lang w:val="sv-SE" w:eastAsia="zh-CN"/>
        </w:rPr>
      </w:pPr>
      <w:r>
        <w:rPr>
          <w:rFonts w:eastAsia="等线"/>
          <w:lang w:eastAsia="zh-CN"/>
        </w:rPr>
        <w:t>Proposals</w:t>
      </w:r>
      <w:r w:rsidRPr="00D51410">
        <w:rPr>
          <w:rFonts w:eastAsiaTheme="minorEastAsia"/>
          <w:lang w:val="sv-SE" w:eastAsia="zh-CN"/>
        </w:rPr>
        <w:t>:</w:t>
      </w:r>
    </w:p>
    <w:p w14:paraId="7690051D" w14:textId="77777777" w:rsidR="0069120B" w:rsidRPr="006257B0" w:rsidRDefault="0069120B" w:rsidP="0069120B">
      <w:pPr>
        <w:numPr>
          <w:ilvl w:val="1"/>
          <w:numId w:val="16"/>
        </w:numPr>
        <w:spacing w:after="120"/>
        <w:ind w:left="1440"/>
        <w:rPr>
          <w:bCs/>
          <w:szCs w:val="24"/>
          <w:lang w:val="en-US"/>
        </w:rPr>
      </w:pPr>
      <w:r w:rsidRPr="006257B0">
        <w:rPr>
          <w:bCs/>
          <w:szCs w:val="24"/>
          <w:lang w:val="en-US"/>
        </w:rPr>
        <w:t>Option 1: the maximum uplink transmit timing difference between multiple TRPs can be assumed within a CP length (single FFT)</w:t>
      </w:r>
    </w:p>
    <w:p w14:paraId="0E212AA4" w14:textId="77777777" w:rsidR="0069120B" w:rsidRPr="006257B0" w:rsidRDefault="0069120B" w:rsidP="0069120B">
      <w:pPr>
        <w:numPr>
          <w:ilvl w:val="1"/>
          <w:numId w:val="16"/>
        </w:numPr>
        <w:spacing w:after="120"/>
        <w:ind w:left="1440"/>
        <w:rPr>
          <w:bCs/>
          <w:szCs w:val="24"/>
          <w:lang w:val="en-US"/>
        </w:rPr>
      </w:pPr>
      <w:r w:rsidRPr="006257B0">
        <w:rPr>
          <w:bCs/>
          <w:szCs w:val="24"/>
          <w:lang w:val="en-US"/>
        </w:rPr>
        <w:t>Option 2: the maximum transmit timing difference depends on UE capability on number of panels</w:t>
      </w:r>
    </w:p>
    <w:p w14:paraId="296D87DB" w14:textId="77777777" w:rsidR="0069120B" w:rsidRPr="006257B0" w:rsidRDefault="0069120B" w:rsidP="0069120B">
      <w:pPr>
        <w:numPr>
          <w:ilvl w:val="2"/>
          <w:numId w:val="16"/>
        </w:numPr>
        <w:spacing w:after="120"/>
      </w:pPr>
      <w:r w:rsidRPr="006257B0">
        <w:t>For single UE panel, the MTTD between UL signals should be within CP.</w:t>
      </w:r>
    </w:p>
    <w:p w14:paraId="6A01B1D3" w14:textId="77777777" w:rsidR="0069120B" w:rsidRPr="006257B0" w:rsidRDefault="0069120B" w:rsidP="0069120B">
      <w:pPr>
        <w:numPr>
          <w:ilvl w:val="2"/>
          <w:numId w:val="16"/>
        </w:numPr>
        <w:spacing w:after="120"/>
      </w:pPr>
      <w:r w:rsidRPr="006257B0">
        <w:t>For multiple UE panels, the MTTD between UL signals may be larger than CP, e.g. MTTD for CA case.</w:t>
      </w:r>
    </w:p>
    <w:p w14:paraId="5E0FE09D" w14:textId="75EEFB9D" w:rsidR="0069120B" w:rsidRPr="006257B0" w:rsidRDefault="0069120B" w:rsidP="0069120B">
      <w:pPr>
        <w:numPr>
          <w:ilvl w:val="1"/>
          <w:numId w:val="16"/>
        </w:numPr>
        <w:spacing w:after="120"/>
        <w:ind w:left="1440"/>
        <w:rPr>
          <w:bCs/>
          <w:szCs w:val="24"/>
          <w:lang w:val="en-US"/>
        </w:rPr>
      </w:pPr>
      <w:r w:rsidRPr="006257B0">
        <w:rPr>
          <w:bCs/>
          <w:szCs w:val="24"/>
          <w:lang w:val="en-US"/>
        </w:rPr>
        <w:t>Option 3:</w:t>
      </w:r>
      <w:r>
        <w:rPr>
          <w:bCs/>
          <w:szCs w:val="24"/>
          <w:lang w:val="en-US"/>
        </w:rPr>
        <w:t xml:space="preserve"> </w:t>
      </w:r>
      <w:r w:rsidRPr="0069120B">
        <w:rPr>
          <w:bCs/>
          <w:szCs w:val="24"/>
          <w:lang w:val="en-US"/>
        </w:rPr>
        <w:t>the current inter-band CA MTTD requirement can be reused.</w:t>
      </w:r>
    </w:p>
    <w:p w14:paraId="2228D5A2" w14:textId="1BD68C28" w:rsidR="0069120B" w:rsidRPr="006257B0" w:rsidRDefault="0069120B" w:rsidP="0069120B">
      <w:pPr>
        <w:numPr>
          <w:ilvl w:val="1"/>
          <w:numId w:val="16"/>
        </w:numPr>
        <w:spacing w:after="120"/>
        <w:ind w:left="1440"/>
        <w:rPr>
          <w:bCs/>
          <w:szCs w:val="24"/>
          <w:lang w:val="en-US"/>
        </w:rPr>
      </w:pPr>
      <w:r w:rsidRPr="006257B0">
        <w:rPr>
          <w:bCs/>
          <w:szCs w:val="24"/>
          <w:lang w:val="en-US"/>
        </w:rPr>
        <w:t>Option 4:</w:t>
      </w:r>
      <w:r>
        <w:rPr>
          <w:bCs/>
          <w:szCs w:val="24"/>
          <w:lang w:val="en-US"/>
        </w:rPr>
        <w:t xml:space="preserve"> </w:t>
      </w:r>
      <w:r w:rsidRPr="0069120B">
        <w:rPr>
          <w:bCs/>
          <w:szCs w:val="24"/>
          <w:lang w:val="en-US"/>
        </w:rPr>
        <w:t>RAN4 to reuse MRTD and MTTD values of inter-band CA scenario for multi-DCI and multi-TA feature of Rel-18 MIMO.</w:t>
      </w:r>
    </w:p>
    <w:p w14:paraId="13985F3A" w14:textId="77777777" w:rsidR="0069120B" w:rsidRDefault="0069120B" w:rsidP="0069120B">
      <w:pPr>
        <w:numPr>
          <w:ilvl w:val="1"/>
          <w:numId w:val="16"/>
        </w:numPr>
        <w:spacing w:after="120"/>
        <w:ind w:left="1440"/>
        <w:rPr>
          <w:bCs/>
          <w:szCs w:val="24"/>
          <w:lang w:val="en-US"/>
        </w:rPr>
      </w:pPr>
      <w:r w:rsidRPr="006257B0">
        <w:rPr>
          <w:bCs/>
          <w:szCs w:val="24"/>
          <w:lang w:val="en-US"/>
        </w:rPr>
        <w:t>Option 5:</w:t>
      </w:r>
      <w:r>
        <w:rPr>
          <w:bCs/>
          <w:szCs w:val="24"/>
          <w:lang w:val="en-US"/>
        </w:rPr>
        <w:t xml:space="preserve"> </w:t>
      </w:r>
      <w:r w:rsidRPr="006257B0">
        <w:rPr>
          <w:rFonts w:hint="eastAsia"/>
          <w:bCs/>
          <w:szCs w:val="24"/>
          <w:lang w:val="en-US"/>
        </w:rPr>
        <w:t>The maximum uplink timing difference can be assumed as:</w:t>
      </w:r>
    </w:p>
    <w:p w14:paraId="5789F076" w14:textId="77777777" w:rsidR="0069120B" w:rsidRPr="006257B0" w:rsidRDefault="0069120B" w:rsidP="0069120B">
      <w:pPr>
        <w:numPr>
          <w:ilvl w:val="2"/>
          <w:numId w:val="16"/>
        </w:numPr>
        <w:spacing w:after="120"/>
      </w:pPr>
      <w:r w:rsidRPr="006257B0">
        <w:rPr>
          <w:rFonts w:hint="eastAsia"/>
        </w:rPr>
        <w:t>For FR1, not larger than CP+1.6µs</w:t>
      </w:r>
    </w:p>
    <w:p w14:paraId="61DAC824" w14:textId="77777777" w:rsidR="0069120B" w:rsidRPr="006257B0" w:rsidRDefault="0069120B" w:rsidP="0069120B">
      <w:pPr>
        <w:numPr>
          <w:ilvl w:val="2"/>
          <w:numId w:val="16"/>
        </w:numPr>
        <w:spacing w:after="120"/>
      </w:pPr>
      <w:r w:rsidRPr="006257B0">
        <w:rPr>
          <w:rFonts w:hint="eastAsia"/>
        </w:rPr>
        <w:t>For FR2, not larger than CP+0.5µs</w:t>
      </w:r>
    </w:p>
    <w:p w14:paraId="213CEEC9" w14:textId="77777777" w:rsidR="0069120B" w:rsidRDefault="0069120B" w:rsidP="0069120B">
      <w:pPr>
        <w:numPr>
          <w:ilvl w:val="1"/>
          <w:numId w:val="16"/>
        </w:numPr>
        <w:spacing w:after="120"/>
        <w:ind w:left="1440"/>
        <w:rPr>
          <w:bCs/>
          <w:szCs w:val="24"/>
          <w:lang w:val="en-US"/>
        </w:rPr>
      </w:pPr>
      <w:r w:rsidRPr="006257B0">
        <w:rPr>
          <w:bCs/>
          <w:szCs w:val="24"/>
          <w:lang w:val="en-US"/>
        </w:rPr>
        <w:t>Option 6:</w:t>
      </w:r>
    </w:p>
    <w:p w14:paraId="39A16977" w14:textId="77777777" w:rsidR="0069120B" w:rsidRPr="006257B0" w:rsidRDefault="0069120B" w:rsidP="0069120B">
      <w:pPr>
        <w:numPr>
          <w:ilvl w:val="2"/>
          <w:numId w:val="16"/>
        </w:numPr>
        <w:spacing w:after="120"/>
      </w:pPr>
      <w:r w:rsidRPr="006257B0">
        <w:t xml:space="preserve">For FR1 UE, or for FR2 UE which is only able to </w:t>
      </w:r>
      <w:proofErr w:type="spellStart"/>
      <w:r w:rsidRPr="006257B0">
        <w:t>Tx</w:t>
      </w:r>
      <w:proofErr w:type="spellEnd"/>
      <w:r w:rsidRPr="006257B0">
        <w:t xml:space="preserve"> from one panel at a time, the maximum </w:t>
      </w:r>
      <w:proofErr w:type="spellStart"/>
      <w:r w:rsidRPr="006257B0">
        <w:t>Tx</w:t>
      </w:r>
      <w:proofErr w:type="spellEnd"/>
      <w:r w:rsidRPr="006257B0">
        <w:t xml:space="preserve"> timing difference between different carriers in CA/DC scenario that UE is required to assumed, is specified in clause 7.5.4 of TS 38.133, and it is up to RAN 1 to define the </w:t>
      </w:r>
      <w:proofErr w:type="spellStart"/>
      <w:r w:rsidRPr="006257B0">
        <w:t>Tx</w:t>
      </w:r>
      <w:proofErr w:type="spellEnd"/>
      <w:r w:rsidRPr="006257B0">
        <w:t xml:space="preserve"> timing difference within the single carrier.</w:t>
      </w:r>
    </w:p>
    <w:p w14:paraId="0057C8E9" w14:textId="77777777" w:rsidR="0069120B" w:rsidRPr="006257B0" w:rsidRDefault="0069120B" w:rsidP="0069120B">
      <w:pPr>
        <w:numPr>
          <w:ilvl w:val="2"/>
          <w:numId w:val="16"/>
        </w:numPr>
        <w:spacing w:after="120"/>
      </w:pPr>
      <w:r w:rsidRPr="006257B0">
        <w:lastRenderedPageBreak/>
        <w:t xml:space="preserve">For FR2 UE that is capable of simultaneous </w:t>
      </w:r>
      <w:proofErr w:type="spellStart"/>
      <w:proofErr w:type="gramStart"/>
      <w:r w:rsidRPr="006257B0">
        <w:t>Tx</w:t>
      </w:r>
      <w:proofErr w:type="spellEnd"/>
      <w:proofErr w:type="gramEnd"/>
      <w:r w:rsidRPr="006257B0">
        <w:t xml:space="preserve"> from 2 different panels, RAN4 postpone the discussion until the RTD assumption is concluded in R18 multi-Rx chain WI.</w:t>
      </w:r>
    </w:p>
    <w:p w14:paraId="3305E1C2" w14:textId="77777777" w:rsidR="004A0EA4" w:rsidRPr="0069120B" w:rsidRDefault="004A0EA4" w:rsidP="002F57F4">
      <w:pPr>
        <w:spacing w:after="120"/>
        <w:rPr>
          <w:rFonts w:eastAsia="宋体"/>
          <w:sz w:val="22"/>
          <w:lang w:eastAsia="zh-CN"/>
        </w:rPr>
      </w:pPr>
    </w:p>
    <w:p w14:paraId="71C9B436" w14:textId="182C59BB" w:rsidR="00216CE7" w:rsidRPr="00D260A4" w:rsidRDefault="00216CE7" w:rsidP="00216CE7">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216CE7" w14:paraId="316DE680" w14:textId="77777777" w:rsidTr="003A4D5B">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216CE7" w14:paraId="1CEDD487" w14:textId="77777777" w:rsidTr="003A4D5B">
        <w:tc>
          <w:tcPr>
            <w:tcW w:w="1236" w:type="dxa"/>
          </w:tcPr>
          <w:p w14:paraId="603091FE" w14:textId="77777777" w:rsidR="00216CE7" w:rsidRPr="003418CB" w:rsidRDefault="00216CE7" w:rsidP="003A4D5B">
            <w:pPr>
              <w:spacing w:after="120"/>
              <w:rPr>
                <w:rFonts w:eastAsiaTheme="minorEastAsia"/>
                <w:color w:val="0070C0"/>
                <w:lang w:val="en-US" w:eastAsia="zh-CN"/>
              </w:rPr>
            </w:pPr>
          </w:p>
        </w:tc>
        <w:tc>
          <w:tcPr>
            <w:tcW w:w="8393" w:type="dxa"/>
          </w:tcPr>
          <w:p w14:paraId="425DA0C7" w14:textId="77777777" w:rsidR="00216CE7" w:rsidRPr="00E5553D" w:rsidRDefault="00216CE7" w:rsidP="003A4D5B">
            <w:pPr>
              <w:spacing w:after="120"/>
              <w:rPr>
                <w:bCs/>
                <w:lang w:eastAsia="ja-JP"/>
              </w:rPr>
            </w:pPr>
          </w:p>
        </w:tc>
      </w:tr>
      <w:tr w:rsidR="00216CE7" w14:paraId="77B5DF0C" w14:textId="77777777" w:rsidTr="003A4D5B">
        <w:tc>
          <w:tcPr>
            <w:tcW w:w="1236" w:type="dxa"/>
          </w:tcPr>
          <w:p w14:paraId="6AFEF789" w14:textId="77777777" w:rsidR="00216CE7" w:rsidRDefault="00216CE7" w:rsidP="003A4D5B">
            <w:pPr>
              <w:spacing w:after="120"/>
              <w:rPr>
                <w:rFonts w:eastAsiaTheme="minorEastAsia"/>
                <w:color w:val="0070C0"/>
                <w:lang w:val="en-US" w:eastAsia="zh-CN"/>
              </w:rPr>
            </w:pPr>
          </w:p>
        </w:tc>
        <w:tc>
          <w:tcPr>
            <w:tcW w:w="8393" w:type="dxa"/>
          </w:tcPr>
          <w:p w14:paraId="526B4153" w14:textId="77777777" w:rsidR="00216CE7" w:rsidRDefault="00216CE7" w:rsidP="003A4D5B">
            <w:pPr>
              <w:spacing w:after="120"/>
              <w:rPr>
                <w:rFonts w:eastAsiaTheme="minorEastAsia"/>
                <w:color w:val="0070C0"/>
                <w:lang w:val="en-US" w:eastAsia="zh-CN"/>
              </w:rPr>
            </w:pPr>
          </w:p>
        </w:tc>
      </w:tr>
      <w:bookmarkEnd w:id="3"/>
      <w:bookmarkEnd w:id="4"/>
      <w:bookmarkEnd w:id="5"/>
      <w:bookmarkEnd w:id="6"/>
      <w:bookmarkEnd w:id="7"/>
    </w:tbl>
    <w:p w14:paraId="206E9AC7" w14:textId="77777777" w:rsidR="00216CE7" w:rsidRDefault="00216CE7" w:rsidP="002F57F4">
      <w:pPr>
        <w:spacing w:after="120"/>
        <w:rPr>
          <w:rFonts w:eastAsia="宋体"/>
          <w:sz w:val="22"/>
          <w:lang w:val="en-US" w:eastAsia="zh-CN"/>
        </w:rPr>
      </w:pPr>
    </w:p>
    <w:sectPr w:rsidR="00216CE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62525" w14:textId="77777777" w:rsidR="00C11634" w:rsidRDefault="00C11634">
      <w:r>
        <w:separator/>
      </w:r>
    </w:p>
  </w:endnote>
  <w:endnote w:type="continuationSeparator" w:id="0">
    <w:p w14:paraId="3DCD7DFC" w14:textId="77777777" w:rsidR="00C11634" w:rsidRDefault="00C1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C4F9" w14:textId="77777777" w:rsidR="003A4D5B" w:rsidRDefault="003A4D5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8</w:t>
    </w:r>
    <w:r>
      <w:rPr>
        <w:rStyle w:val="af1"/>
      </w:rPr>
      <w:fldChar w:fldCharType="end"/>
    </w:r>
  </w:p>
  <w:p w14:paraId="5B7D4F9C" w14:textId="77777777" w:rsidR="003A4D5B" w:rsidRDefault="003A4D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9FFA" w14:textId="77777777" w:rsidR="003A4D5B" w:rsidRDefault="003A4D5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424B">
      <w:rPr>
        <w:rStyle w:val="af1"/>
      </w:rPr>
      <w:t>3</w:t>
    </w:r>
    <w:r>
      <w:rPr>
        <w:rStyle w:val="af1"/>
      </w:rPr>
      <w:fldChar w:fldCharType="end"/>
    </w:r>
  </w:p>
  <w:p w14:paraId="53820B6B" w14:textId="77777777" w:rsidR="003A4D5B" w:rsidRDefault="003A4D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2F5A6" w14:textId="77777777" w:rsidR="00C11634" w:rsidRDefault="00C11634">
      <w:r>
        <w:separator/>
      </w:r>
    </w:p>
  </w:footnote>
  <w:footnote w:type="continuationSeparator" w:id="0">
    <w:p w14:paraId="58F904CD" w14:textId="77777777" w:rsidR="00C11634" w:rsidRDefault="00C1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16"/>
  </w:num>
  <w:num w:numId="4">
    <w:abstractNumId w:val="2"/>
  </w:num>
  <w:num w:numId="5">
    <w:abstractNumId w:val="4"/>
  </w:num>
  <w:num w:numId="6">
    <w:abstractNumId w:val="0"/>
  </w:num>
  <w:num w:numId="7">
    <w:abstractNumId w:val="10"/>
  </w:num>
  <w:num w:numId="8">
    <w:abstractNumId w:val="5"/>
  </w:num>
  <w:num w:numId="9">
    <w:abstractNumId w:val="14"/>
  </w:num>
  <w:num w:numId="10">
    <w:abstractNumId w:val="8"/>
  </w:num>
  <w:num w:numId="11">
    <w:abstractNumId w:val="13"/>
  </w:num>
  <w:num w:numId="12">
    <w:abstractNumId w:val="11"/>
  </w:num>
  <w:num w:numId="13">
    <w:abstractNumId w:val="1"/>
  </w:num>
  <w:num w:numId="14">
    <w:abstractNumId w:val="15"/>
  </w:num>
  <w:num w:numId="15">
    <w:abstractNumId w:val="17"/>
  </w:num>
  <w:num w:numId="16">
    <w:abstractNumId w:val="9"/>
  </w:num>
  <w:num w:numId="17">
    <w:abstractNumId w:val="3"/>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784"/>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6E2F"/>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7B0"/>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492"/>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0B"/>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4B"/>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5EA"/>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2F5B"/>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634"/>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823"/>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NMP Heading 1 Char,h11 Char,h12 Char,h13 Char,h14 Char,h15 Char,h16 Char,app heading 1 Char,l1 Char,Heading 1_a Char,heading 1 Char,h17 Char,h111 Char,h121 Char"/>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Char">
    <w:name w:val="标题 8 Char"/>
    <w:link w:val="8"/>
    <w:rsid w:val="00EB33EC"/>
    <w:rPr>
      <w:rFonts w:ascii="Arial" w:hAnsi="Arial"/>
      <w:sz w:val="36"/>
      <w:lang w:val="en-GB" w:eastAsia="en-US"/>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link w:val="Char1"/>
    <w:pPr>
      <w:ind w:left="568" w:hanging="284"/>
    </w:pPr>
    <w:rPr>
      <w:rFonts w:ascii="Tms Rmn" w:hAnsi="Tms Rmn"/>
    </w:rPr>
  </w:style>
  <w:style w:type="character" w:customStyle="1" w:styleId="Char1">
    <w:name w:val="列表 Char"/>
    <w:link w:val="a8"/>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
    <w:pPr>
      <w:ind w:left="851"/>
    </w:pPr>
  </w:style>
  <w:style w:type="paragraph" w:styleId="a9">
    <w:name w:val="List Bullet"/>
    <w:basedOn w:val="a8"/>
    <w:link w:val="Char2"/>
  </w:style>
  <w:style w:type="character" w:customStyle="1" w:styleId="Char2">
    <w:name w:val="列表项目符号 Char"/>
    <w:link w:val="a9"/>
    <w:rsid w:val="00EB33EC"/>
    <w:rPr>
      <w:lang w:val="en-GB" w:eastAsia="en-US" w:bidi="ar-SA"/>
    </w:rPr>
  </w:style>
  <w:style w:type="character" w:customStyle="1" w:styleId="2Char">
    <w:name w:val="列表项目符号 2 Char"/>
    <w:link w:val="23"/>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link w:val="3Char"/>
    <w:pPr>
      <w:ind w:left="1135"/>
    </w:pPr>
  </w:style>
  <w:style w:type="character" w:customStyle="1" w:styleId="3Char">
    <w:name w:val="列表项目符号 3 Char"/>
    <w:link w:val="31"/>
    <w:rsid w:val="00EB33EC"/>
    <w:rPr>
      <w:lang w:val="en-GB" w:eastAsia="en-US" w:bidi="ar-SA"/>
    </w:rPr>
  </w:style>
  <w:style w:type="paragraph" w:styleId="24">
    <w:name w:val="List 2"/>
    <w:basedOn w:val="a8"/>
    <w:link w:val="2Char0"/>
    <w:pPr>
      <w:ind w:left="851"/>
    </w:pPr>
  </w:style>
  <w:style w:type="character" w:customStyle="1" w:styleId="2Char0">
    <w:name w:val="列表 2 Char"/>
    <w:link w:val="24"/>
    <w:rsid w:val="00EB33EC"/>
    <w:rPr>
      <w:lang w:val="en-GB" w:eastAsia="en-US" w:bidi="ar-SA"/>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b">
    <w:name w:val="Hyperlink"/>
    <w:uiPriority w:val="99"/>
    <w:rPr>
      <w:color w:val="0000FF"/>
      <w:u w:val="single"/>
    </w:rPr>
  </w:style>
  <w:style w:type="paragraph" w:styleId="ac">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Char3"/>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d">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e">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0">
    <w:name w:val="Body Text Indent"/>
    <w:basedOn w:val="a"/>
    <w:pPr>
      <w:spacing w:before="240" w:after="0"/>
      <w:ind w:left="360"/>
      <w:jc w:val="both"/>
    </w:pPr>
    <w:rPr>
      <w:i/>
      <w:sz w:val="22"/>
    </w:rPr>
  </w:style>
  <w:style w:type="character" w:styleId="af1">
    <w:name w:val="page number"/>
    <w:basedOn w:val="a0"/>
  </w:style>
  <w:style w:type="paragraph" w:styleId="af2">
    <w:name w:val="annotation text"/>
    <w:basedOn w:val="a"/>
    <w:link w:val="Char4"/>
    <w:qFormat/>
    <w:pPr>
      <w:spacing w:before="120" w:after="0"/>
    </w:pPr>
    <w:rPr>
      <w:lang w:val="en-US"/>
    </w:rPr>
  </w:style>
  <w:style w:type="paragraph" w:styleId="25">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3">
    <w:name w:val="FollowedHyperlink"/>
    <w:rPr>
      <w:color w:val="800080"/>
      <w:u w:val="single"/>
    </w:rPr>
  </w:style>
  <w:style w:type="paragraph" w:styleId="26">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3">
    <w:name w:val="Body Text 3"/>
    <w:basedOn w:val="a"/>
    <w:rPr>
      <w:b/>
      <w:i/>
      <w:lang w:val="en-US"/>
    </w:rPr>
  </w:style>
  <w:style w:type="table" w:styleId="af4">
    <w:name w:val="Table Grid"/>
    <w:basedOn w:val="a1"/>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5">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6">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7">
    <w:name w:val="annotation subject"/>
    <w:basedOn w:val="af2"/>
    <w:next w:val="af2"/>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0"/>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8">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Task Body"/>
    <w:basedOn w:val="a"/>
    <w:link w:val="Char5"/>
    <w:uiPriority w:val="34"/>
    <w:qFormat/>
    <w:rsid w:val="00D6696D"/>
    <w:pPr>
      <w:spacing w:after="0"/>
      <w:ind w:left="720"/>
      <w:contextualSpacing/>
    </w:pPr>
    <w:rPr>
      <w:rFonts w:eastAsia="Times New Roman"/>
      <w:sz w:val="24"/>
      <w:szCs w:val="24"/>
      <w:lang w:val="x-none"/>
    </w:rPr>
  </w:style>
  <w:style w:type="paragraph" w:styleId="af9">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a">
    <w:name w:val="Revision"/>
    <w:hidden/>
    <w:uiPriority w:val="99"/>
    <w:semiHidden/>
    <w:rsid w:val="00E206FD"/>
    <w:rPr>
      <w:rFonts w:ascii="Times New Roman" w:hAnsi="Times New Roman"/>
      <w:lang w:val="en-GB" w:eastAsia="en-US"/>
    </w:rPr>
  </w:style>
  <w:style w:type="character" w:styleId="afb">
    <w:name w:val="Placeholder Text"/>
    <w:uiPriority w:val="99"/>
    <w:semiHidden/>
    <w:rsid w:val="0053232B"/>
    <w:rPr>
      <w:color w:val="808080"/>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har3">
    <w:name w:val="题注 Char"/>
    <w:aliases w:val="cap Char1,cap Char Char,Caption Char Char,Caption Char1 Char Char,cap Char Char1 Char,Caption Char Char1 Char Char,cap Char2 Char,CaptionTable Char,cap1 Char,cap2 Char,cap11 Char1,Légende-figure Char1,Légende-figure Char Char,Beschrifubg Char"/>
    <w:link w:val="ac"/>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Char5">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8"/>
    <w:uiPriority w:val="34"/>
    <w:qFormat/>
    <w:locked/>
    <w:rsid w:val="00A23FB2"/>
    <w:rPr>
      <w:rFonts w:ascii="Times New Roman" w:eastAsia="Times New Roman" w:hAnsi="Times New Roman"/>
      <w:sz w:val="24"/>
      <w:szCs w:val="24"/>
      <w:lang w:eastAsia="en-US"/>
    </w:rPr>
  </w:style>
  <w:style w:type="character" w:styleId="afc">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har4">
    <w:name w:val="批注文字 Char"/>
    <w:basedOn w:val="a0"/>
    <w:link w:val="af2"/>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d"/>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2">
    <w:name w:val="网格型1"/>
    <w:basedOn w:val="a1"/>
    <w:next w:val="af4"/>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4"/>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3.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4.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5.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87BAA9A-012D-47BA-929E-6A038687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25</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Huawei</cp:lastModifiedBy>
  <cp:revision>7</cp:revision>
  <cp:lastPrinted>2009-04-22T06:01:00Z</cp:lastPrinted>
  <dcterms:created xsi:type="dcterms:W3CDTF">2022-08-23T07:14:00Z</dcterms:created>
  <dcterms:modified xsi:type="dcterms:W3CDTF">2022-08-23T14:09:00Z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(3)J9LPfvKqguk1UkGDERojnUcBIn4cVJrBTO/kbz9Ijdcq0L0a47dcL11xqfD1IyvtcA4f7Zm+
WW9NnxIzObT3ITrxsPcozLVE8RLn/A6wuFlh5oZ6JaJzK/PE5hXj3fh/62STC6djVuwAjCVp
YYCbX1O9h58q4XhLb62ntuj7fu8rrC6qC2J/cuHlkEt02/98bvnIX2tzL6ggzym5aLjSIuAr
5EQkbw9feOb4GW3wFW</vt:lpwstr>
  </property>
  <property fmtid="{D5CDD505-2E9C-101B-9397-08002B2CF9AE}" pid="17" name="_2015_ms_pID_725343_00">
    <vt:lpwstr>_2015_ms_pID_725343</vt:lpwstr>
  </property>
  <property fmtid="{D5CDD505-2E9C-101B-9397-08002B2CF9AE}" pid="18" name="_2015_ms_pID_7253431">
    <vt:lpwstr>vx49Zc/lafpuyyIjg6cyg+6Gc3zgplQjELU8Dvq4TU5wg5Qi6aUUK2
TLprRlO4zt5D+IVqUz+30yv+m4LvIBt6jFX/yK8Zs1ZSOmEfv0CpEc6hQbK/8tk2gVCfGL4M
aOaLiwdp4P6Smp7LprnoFfgrOFyCc95nHUKNOqyCoeBheBjM1oZzptw9RggVeqXn0owXxorG
zmWWjanJokFKRpLE4Pg3eZKX2JCCdRfAusHw</vt:lpwstr>
  </property>
  <property fmtid="{D5CDD505-2E9C-101B-9397-08002B2CF9AE}" pid="19" name="_2015_ms_pID_7253431_00">
    <vt:lpwstr>_2015_ms_pID_7253431</vt:lpwstr>
  </property>
  <property fmtid="{D5CDD505-2E9C-101B-9397-08002B2CF9AE}" pid="20" name="_2015_ms_pID_7253432">
    <vt:lpwstr>ZSkGU4+UKoLaN+ISub4s2JTJcD3Fsjlu3tdR
VvXGxBpLsiul12usy6uEHe5I3H1k+Es1DCn6ubP+NZXz/X6vAi0=</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