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084F" w14:textId="77777777" w:rsidR="001519F2" w:rsidRDefault="00FD069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1B150850" w14:textId="77777777" w:rsidR="001519F2" w:rsidRDefault="00FD069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15</w:t>
      </w:r>
      <w:r>
        <w:rPr>
          <w:rFonts w:ascii="Arial" w:hAnsi="Arial"/>
          <w:b/>
          <w:sz w:val="24"/>
          <w:szCs w:val="24"/>
          <w:vertAlign w:val="superscript"/>
          <w:lang w:eastAsia="zh-CN"/>
        </w:rPr>
        <w:t>th</w:t>
      </w:r>
      <w:r>
        <w:rPr>
          <w:rFonts w:ascii="Arial" w:hAnsi="Arial"/>
          <w:b/>
          <w:sz w:val="24"/>
          <w:szCs w:val="24"/>
          <w:lang w:eastAsia="zh-CN"/>
        </w:rPr>
        <w:t>-26</w:t>
      </w:r>
      <w:r>
        <w:rPr>
          <w:rFonts w:ascii="Arial" w:hAnsi="Arial"/>
          <w:b/>
          <w:sz w:val="24"/>
          <w:szCs w:val="24"/>
          <w:vertAlign w:val="superscript"/>
          <w:lang w:eastAsia="zh-CN"/>
        </w:rPr>
        <w:t>th</w:t>
      </w:r>
      <w:r>
        <w:rPr>
          <w:rFonts w:ascii="Arial" w:hAnsi="Arial"/>
          <w:b/>
          <w:sz w:val="24"/>
          <w:szCs w:val="24"/>
          <w:lang w:eastAsia="zh-CN"/>
        </w:rPr>
        <w:t>, Aug., 2022</w:t>
      </w:r>
    </w:p>
    <w:p w14:paraId="1B150851" w14:textId="77777777" w:rsidR="001519F2" w:rsidRDefault="001519F2">
      <w:pPr>
        <w:spacing w:after="120"/>
        <w:ind w:left="1985" w:hanging="1985"/>
        <w:rPr>
          <w:rFonts w:ascii="Arial" w:eastAsia="MS Mincho" w:hAnsi="Arial" w:cs="Arial"/>
          <w:b/>
          <w:sz w:val="22"/>
          <w:lang w:val="en-US"/>
        </w:rPr>
      </w:pPr>
    </w:p>
    <w:p w14:paraId="1B150852" w14:textId="77777777" w:rsidR="001519F2" w:rsidRDefault="00FD069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 xml:space="preserve">WF on </w:t>
      </w:r>
      <w:proofErr w:type="spellStart"/>
      <w:r>
        <w:rPr>
          <w:rFonts w:ascii="Arial" w:hAnsi="Arial" w:cs="Arial"/>
          <w:color w:val="000000"/>
          <w:sz w:val="22"/>
          <w:lang w:eastAsia="zh-CN"/>
        </w:rPr>
        <w:t>FeMIMO</w:t>
      </w:r>
      <w:proofErr w:type="spellEnd"/>
      <w:r>
        <w:rPr>
          <w:rFonts w:ascii="Arial" w:hAnsi="Arial" w:cs="Arial"/>
          <w:color w:val="000000"/>
          <w:sz w:val="22"/>
          <w:lang w:eastAsia="zh-CN"/>
        </w:rPr>
        <w:t xml:space="preserve"> RRM impact for unified TCI state</w:t>
      </w:r>
    </w:p>
    <w:p w14:paraId="1B150853" w14:textId="77777777" w:rsidR="001519F2" w:rsidRDefault="00FD06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9.17.2</w:t>
      </w:r>
    </w:p>
    <w:p w14:paraId="1B150854" w14:textId="77777777" w:rsidR="001519F2" w:rsidRDefault="00FD069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Intel</w:t>
      </w:r>
    </w:p>
    <w:p w14:paraId="1B150855" w14:textId="77777777" w:rsidR="001519F2" w:rsidRDefault="00FD069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14:paraId="1B150856" w14:textId="77777777" w:rsidR="001519F2" w:rsidRDefault="001519F2">
      <w:pPr>
        <w:rPr>
          <w:lang w:eastAsia="zh-CN"/>
        </w:rPr>
      </w:pPr>
    </w:p>
    <w:p w14:paraId="1B150857" w14:textId="77777777" w:rsidR="001519F2" w:rsidRDefault="00FD0692">
      <w:pPr>
        <w:pStyle w:val="Heading1"/>
        <w:rPr>
          <w:rFonts w:eastAsiaTheme="minorEastAsia"/>
          <w:lang w:eastAsia="zh-CN"/>
        </w:rPr>
      </w:pPr>
      <w:r>
        <w:rPr>
          <w:lang w:eastAsia="ja-JP"/>
        </w:rPr>
        <w:t>W</w:t>
      </w:r>
      <w:r>
        <w:rPr>
          <w:rFonts w:hint="eastAsia"/>
          <w:lang w:eastAsia="zh-CN"/>
        </w:rPr>
        <w:t>ay</w:t>
      </w:r>
      <w:r>
        <w:rPr>
          <w:lang w:eastAsia="ja-JP"/>
        </w:rPr>
        <w:t xml:space="preserve"> F</w:t>
      </w:r>
      <w:r>
        <w:rPr>
          <w:rFonts w:hint="eastAsia"/>
          <w:lang w:eastAsia="zh-CN"/>
        </w:rPr>
        <w:t>orward</w:t>
      </w:r>
      <w:r>
        <w:rPr>
          <w:lang w:eastAsia="zh-CN"/>
        </w:rPr>
        <w:t xml:space="preserve"> </w:t>
      </w:r>
      <w:r>
        <w:rPr>
          <w:rFonts w:hint="eastAsia"/>
          <w:lang w:eastAsia="zh-CN"/>
        </w:rPr>
        <w:t>o</w:t>
      </w:r>
      <w:r>
        <w:rPr>
          <w:lang w:eastAsia="zh-CN"/>
        </w:rPr>
        <w:t xml:space="preserve">n </w:t>
      </w:r>
      <w:r>
        <w:rPr>
          <w:rFonts w:eastAsiaTheme="minorEastAsia"/>
          <w:lang w:eastAsia="zh-CN"/>
        </w:rPr>
        <w:t>Unified TCI state</w:t>
      </w:r>
    </w:p>
    <w:p w14:paraId="1B150858" w14:textId="77777777" w:rsidR="001519F2" w:rsidRDefault="00FD0692">
      <w:pPr>
        <w:pStyle w:val="Heading3"/>
        <w:rPr>
          <w:sz w:val="24"/>
          <w:szCs w:val="16"/>
        </w:rPr>
      </w:pPr>
      <w:r>
        <w:rPr>
          <w:sz w:val="24"/>
          <w:szCs w:val="16"/>
        </w:rPr>
        <w:t xml:space="preserve">Sub-topic 1-1 Active UL TCI state </w:t>
      </w:r>
    </w:p>
    <w:p w14:paraId="1B150859" w14:textId="77777777" w:rsidR="001519F2" w:rsidRDefault="00FD0692">
      <w:pPr>
        <w:spacing w:after="120"/>
        <w:rPr>
          <w:b/>
          <w:u w:val="single"/>
          <w:lang w:val="en-US"/>
        </w:rPr>
      </w:pPr>
      <w:r>
        <w:rPr>
          <w:rFonts w:eastAsiaTheme="minorEastAsia"/>
          <w:b/>
          <w:u w:val="single"/>
          <w:lang w:val="en-US" w:eastAsia="zh-CN"/>
        </w:rPr>
        <w:t xml:space="preserve">Issue1-1-1a  Whether </w:t>
      </w:r>
      <w:r>
        <w:rPr>
          <w:b/>
          <w:u w:val="single"/>
          <w:lang w:val="en-US"/>
        </w:rPr>
        <w:t xml:space="preserve">UE need to track UL time/frequency for </w:t>
      </w:r>
      <w:r>
        <w:rPr>
          <w:rFonts w:eastAsiaTheme="minorEastAsia"/>
          <w:b/>
          <w:u w:val="single"/>
          <w:lang w:val="en-US" w:eastAsia="zh-CN"/>
        </w:rPr>
        <w:t>UL TCI state activation</w:t>
      </w:r>
      <w:r>
        <w:rPr>
          <w:b/>
          <w:u w:val="single"/>
          <w:lang w:val="en-US"/>
        </w:rPr>
        <w:t xml:space="preserve"> when DL-RS is associated </w:t>
      </w:r>
      <w:r w:rsidRPr="00850931">
        <w:rPr>
          <w:b/>
          <w:u w:val="single"/>
          <w:lang w:val="en-US"/>
        </w:rPr>
        <w:t>with serving cell</w:t>
      </w:r>
    </w:p>
    <w:p w14:paraId="1B15085A" w14:textId="241E0DE7" w:rsidR="001519F2" w:rsidRPr="00850931" w:rsidRDefault="00EE4A57">
      <w:pPr>
        <w:pStyle w:val="ListParagraph"/>
        <w:numPr>
          <w:ilvl w:val="0"/>
          <w:numId w:val="2"/>
        </w:numPr>
        <w:overflowPunct/>
        <w:autoSpaceDE/>
        <w:autoSpaceDN/>
        <w:adjustRightInd/>
        <w:spacing w:after="120" w:line="259" w:lineRule="auto"/>
        <w:ind w:left="936" w:firstLineChars="0"/>
        <w:textAlignment w:val="auto"/>
        <w:rPr>
          <w:rFonts w:eastAsiaTheme="minorEastAsia"/>
          <w:highlight w:val="green"/>
          <w:lang w:val="en-US" w:eastAsia="zh-CN"/>
        </w:rPr>
      </w:pPr>
      <w:r w:rsidRPr="00850931">
        <w:rPr>
          <w:rFonts w:eastAsiaTheme="minorEastAsia"/>
          <w:highlight w:val="green"/>
          <w:lang w:val="en-US" w:eastAsia="zh-CN"/>
        </w:rPr>
        <w:t>Agreement</w:t>
      </w:r>
    </w:p>
    <w:p w14:paraId="1B15085B" w14:textId="30082CDD"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No, UL timing is derived from DL timing of serving cell</w:t>
      </w:r>
    </w:p>
    <w:p w14:paraId="1B15085E" w14:textId="77777777" w:rsidR="001519F2" w:rsidRDefault="001519F2">
      <w:pPr>
        <w:pStyle w:val="ListParagraph"/>
        <w:overflowPunct/>
        <w:autoSpaceDE/>
        <w:autoSpaceDN/>
        <w:adjustRightInd/>
        <w:spacing w:after="120"/>
        <w:ind w:left="1656" w:firstLineChars="0" w:firstLine="0"/>
        <w:textAlignment w:val="auto"/>
        <w:rPr>
          <w:rFonts w:eastAsiaTheme="minorEastAsia"/>
          <w:lang w:val="en-US" w:eastAsia="zh-CN"/>
        </w:rPr>
      </w:pPr>
    </w:p>
    <w:p w14:paraId="1B150880" w14:textId="77777777" w:rsidR="001519F2" w:rsidRDefault="00FD0692">
      <w:pPr>
        <w:spacing w:after="120"/>
        <w:rPr>
          <w:b/>
          <w:u w:val="single"/>
          <w:lang w:val="en-US"/>
        </w:rPr>
      </w:pPr>
      <w:r>
        <w:rPr>
          <w:rFonts w:eastAsiaTheme="minorEastAsia"/>
          <w:b/>
          <w:u w:val="single"/>
          <w:lang w:val="en-US" w:eastAsia="zh-CN"/>
        </w:rPr>
        <w:t xml:space="preserve">Issue1-1-1b  Whether </w:t>
      </w:r>
      <w:r>
        <w:rPr>
          <w:b/>
          <w:u w:val="single"/>
          <w:lang w:val="en-US"/>
        </w:rPr>
        <w:t xml:space="preserve">UE need to track UL time/frequency for </w:t>
      </w:r>
      <w:r>
        <w:rPr>
          <w:rFonts w:eastAsiaTheme="minorEastAsia"/>
          <w:b/>
          <w:u w:val="single"/>
          <w:lang w:val="en-US" w:eastAsia="zh-CN"/>
        </w:rPr>
        <w:t>UL TCI state activation</w:t>
      </w:r>
      <w:r>
        <w:rPr>
          <w:b/>
          <w:u w:val="single"/>
          <w:lang w:val="en-US"/>
        </w:rPr>
        <w:t xml:space="preserve"> when DL-RS is associated </w:t>
      </w:r>
      <w:r w:rsidRPr="00850931">
        <w:rPr>
          <w:b/>
          <w:u w:val="single"/>
          <w:lang w:val="en-US"/>
        </w:rPr>
        <w:t>with cell with different PCI</w:t>
      </w:r>
    </w:p>
    <w:p w14:paraId="470EF1BC" w14:textId="77777777" w:rsidR="00086D4C" w:rsidRPr="00850931" w:rsidRDefault="00086D4C" w:rsidP="00086D4C">
      <w:pPr>
        <w:pStyle w:val="ListParagraph"/>
        <w:numPr>
          <w:ilvl w:val="0"/>
          <w:numId w:val="2"/>
        </w:numPr>
        <w:overflowPunct/>
        <w:autoSpaceDE/>
        <w:autoSpaceDN/>
        <w:adjustRightInd/>
        <w:spacing w:after="120" w:line="259" w:lineRule="auto"/>
        <w:ind w:left="936" w:firstLineChars="0"/>
        <w:textAlignment w:val="auto"/>
        <w:rPr>
          <w:rFonts w:eastAsiaTheme="minorEastAsia"/>
          <w:highlight w:val="green"/>
          <w:lang w:val="en-US" w:eastAsia="zh-CN"/>
        </w:rPr>
      </w:pPr>
      <w:r w:rsidRPr="00850931">
        <w:rPr>
          <w:rFonts w:eastAsiaTheme="minorEastAsia"/>
          <w:highlight w:val="green"/>
          <w:lang w:val="en-US" w:eastAsia="zh-CN"/>
        </w:rPr>
        <w:t>Agreement</w:t>
      </w:r>
    </w:p>
    <w:p w14:paraId="1B150882" w14:textId="511B193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No, UL timing for cell with different PCI if derived from DL timing of serving cell</w:t>
      </w:r>
      <w:r w:rsidR="005578E6">
        <w:rPr>
          <w:rFonts w:eastAsiaTheme="minorEastAsia"/>
          <w:lang w:val="en-US" w:eastAsia="zh-CN"/>
        </w:rPr>
        <w:t xml:space="preserve"> in Rel-17</w:t>
      </w:r>
    </w:p>
    <w:p w14:paraId="1B150884" w14:textId="34E44395" w:rsidR="001519F2" w:rsidRDefault="001519F2" w:rsidP="00850931">
      <w:pPr>
        <w:pStyle w:val="ListParagraph"/>
        <w:overflowPunct/>
        <w:autoSpaceDE/>
        <w:autoSpaceDN/>
        <w:adjustRightInd/>
        <w:spacing w:after="120"/>
        <w:ind w:left="1656" w:firstLineChars="0" w:firstLine="0"/>
        <w:textAlignment w:val="auto"/>
        <w:rPr>
          <w:rFonts w:eastAsiaTheme="minorEastAsia"/>
          <w:lang w:val="en-US" w:eastAsia="zh-CN"/>
        </w:rPr>
      </w:pPr>
    </w:p>
    <w:p w14:paraId="1B1508A9" w14:textId="77777777" w:rsidR="001519F2" w:rsidRDefault="00FD0692">
      <w:pPr>
        <w:spacing w:after="120"/>
        <w:rPr>
          <w:rFonts w:eastAsiaTheme="minorEastAsia"/>
          <w:b/>
          <w:u w:val="single"/>
          <w:lang w:val="en-US" w:eastAsia="zh-CN"/>
        </w:rPr>
      </w:pPr>
      <w:r>
        <w:rPr>
          <w:rFonts w:eastAsiaTheme="minorEastAsia"/>
          <w:b/>
          <w:u w:val="single"/>
          <w:lang w:val="en-US" w:eastAsia="zh-CN"/>
        </w:rPr>
        <w:t>Issue1-1-2 PL-RS maintenance for active TCI</w:t>
      </w:r>
    </w:p>
    <w:p w14:paraId="534C36EB" w14:textId="48E58EDE" w:rsidR="00641A8F" w:rsidRPr="00850931" w:rsidRDefault="00641A8F" w:rsidP="00641A8F">
      <w:pPr>
        <w:pStyle w:val="ListParagraph"/>
        <w:numPr>
          <w:ilvl w:val="0"/>
          <w:numId w:val="2"/>
        </w:numPr>
        <w:overflowPunct/>
        <w:autoSpaceDE/>
        <w:autoSpaceDN/>
        <w:adjustRightInd/>
        <w:spacing w:after="120" w:line="259" w:lineRule="auto"/>
        <w:ind w:left="936" w:firstLineChars="0"/>
        <w:textAlignment w:val="auto"/>
        <w:rPr>
          <w:rFonts w:eastAsiaTheme="minorEastAsia"/>
          <w:highlight w:val="green"/>
          <w:lang w:val="en-US" w:eastAsia="zh-CN"/>
        </w:rPr>
      </w:pPr>
      <w:r w:rsidRPr="00850931">
        <w:rPr>
          <w:rFonts w:eastAsiaTheme="minorEastAsia"/>
          <w:highlight w:val="green"/>
          <w:lang w:val="en-US" w:eastAsia="zh-CN"/>
        </w:rPr>
        <w:t>Agreement</w:t>
      </w:r>
    </w:p>
    <w:p w14:paraId="29A6C918" w14:textId="11B9DFB4" w:rsidR="00641A8F" w:rsidRDefault="00641A8F" w:rsidP="00850931">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LS is sent to RAN1 for clarification</w:t>
      </w:r>
    </w:p>
    <w:p w14:paraId="1B1508AB" w14:textId="77777777" w:rsidR="001519F2" w:rsidRDefault="001519F2">
      <w:pPr>
        <w:spacing w:after="120"/>
        <w:rPr>
          <w:rFonts w:eastAsiaTheme="minorEastAsia"/>
          <w:b/>
          <w:u w:val="single"/>
          <w:lang w:eastAsia="zh-CN"/>
        </w:rPr>
      </w:pPr>
    </w:p>
    <w:p w14:paraId="1B1508AC" w14:textId="77777777" w:rsidR="001519F2" w:rsidRDefault="00FD0692">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515A3937" w14:textId="77777777" w:rsidR="00183C7C" w:rsidRPr="00850931" w:rsidRDefault="00183C7C" w:rsidP="00183C7C">
      <w:pPr>
        <w:pStyle w:val="ListParagraph"/>
        <w:numPr>
          <w:ilvl w:val="0"/>
          <w:numId w:val="2"/>
        </w:numPr>
        <w:overflowPunct/>
        <w:autoSpaceDE/>
        <w:autoSpaceDN/>
        <w:adjustRightInd/>
        <w:spacing w:after="120" w:line="259" w:lineRule="auto"/>
        <w:ind w:left="936" w:firstLineChars="0"/>
        <w:textAlignment w:val="auto"/>
        <w:rPr>
          <w:rFonts w:eastAsiaTheme="minorEastAsia"/>
          <w:highlight w:val="green"/>
          <w:lang w:val="en-US" w:eastAsia="zh-CN"/>
        </w:rPr>
      </w:pPr>
      <w:r w:rsidRPr="00850931">
        <w:rPr>
          <w:rFonts w:eastAsiaTheme="minorEastAsia"/>
          <w:highlight w:val="green"/>
          <w:lang w:val="en-US" w:eastAsia="zh-CN"/>
        </w:rPr>
        <w:t>Agreement</w:t>
      </w:r>
    </w:p>
    <w:p w14:paraId="1B1508B1" w14:textId="0F113CFA" w:rsidR="001519F2" w:rsidRDefault="00FD0692" w:rsidP="00850931">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sidRPr="00850931">
        <w:rPr>
          <w:rFonts w:eastAsiaTheme="minorEastAsia"/>
          <w:lang w:val="en-US" w:eastAsia="zh-CN"/>
        </w:rPr>
        <w:t>Independent for separate UL/DL TCI state list indicated by dl-</w:t>
      </w:r>
      <w:proofErr w:type="spellStart"/>
      <w:r w:rsidRPr="00850931">
        <w:rPr>
          <w:rFonts w:eastAsiaTheme="minorEastAsia"/>
          <w:lang w:val="en-US" w:eastAsia="zh-CN"/>
        </w:rPr>
        <w:t>orJoint</w:t>
      </w:r>
      <w:proofErr w:type="spellEnd"/>
      <w:r w:rsidRPr="00850931">
        <w:rPr>
          <w:rFonts w:eastAsiaTheme="minorEastAsia"/>
          <w:lang w:val="en-US" w:eastAsia="zh-CN"/>
        </w:rPr>
        <w:t>-TCI-</w:t>
      </w:r>
      <w:proofErr w:type="spellStart"/>
      <w:r w:rsidRPr="00850931">
        <w:rPr>
          <w:rFonts w:eastAsiaTheme="minorEastAsia"/>
          <w:lang w:val="en-US" w:eastAsia="zh-CN"/>
        </w:rPr>
        <w:t>ToAddModList</w:t>
      </w:r>
      <w:proofErr w:type="spellEnd"/>
      <w:r w:rsidRPr="00850931">
        <w:rPr>
          <w:rFonts w:eastAsiaTheme="minorEastAsia"/>
          <w:lang w:val="en-US" w:eastAsia="zh-CN"/>
        </w:rPr>
        <w:t xml:space="preserve"> for DL TCI state and </w:t>
      </w:r>
      <w:proofErr w:type="spellStart"/>
      <w:r w:rsidRPr="00850931">
        <w:rPr>
          <w:rFonts w:eastAsiaTheme="minorEastAsia"/>
          <w:lang w:val="en-US" w:eastAsia="zh-CN"/>
        </w:rPr>
        <w:t>ul</w:t>
      </w:r>
      <w:proofErr w:type="spellEnd"/>
      <w:r w:rsidRPr="00850931">
        <w:rPr>
          <w:rFonts w:eastAsiaTheme="minorEastAsia"/>
          <w:lang w:val="en-US" w:eastAsia="zh-CN"/>
        </w:rPr>
        <w:t>-TCI-</w:t>
      </w:r>
      <w:proofErr w:type="spellStart"/>
      <w:r w:rsidRPr="00850931">
        <w:rPr>
          <w:rFonts w:eastAsiaTheme="minorEastAsia"/>
          <w:lang w:val="en-US" w:eastAsia="zh-CN"/>
        </w:rPr>
        <w:t>ToAddModList</w:t>
      </w:r>
      <w:proofErr w:type="spellEnd"/>
      <w:r w:rsidRPr="00850931">
        <w:rPr>
          <w:rFonts w:eastAsiaTheme="minorEastAsia"/>
          <w:lang w:val="en-US" w:eastAsia="zh-CN"/>
        </w:rPr>
        <w:t xml:space="preserve"> for UL TCI state . But for joint TCI state the same TCI is used for UL and DL indicated by dl-</w:t>
      </w:r>
      <w:proofErr w:type="spellStart"/>
      <w:r w:rsidRPr="00850931">
        <w:rPr>
          <w:rFonts w:eastAsiaTheme="minorEastAsia"/>
          <w:lang w:val="en-US" w:eastAsia="zh-CN"/>
        </w:rPr>
        <w:t>orJoint</w:t>
      </w:r>
      <w:proofErr w:type="spellEnd"/>
      <w:r w:rsidRPr="00850931">
        <w:rPr>
          <w:rFonts w:eastAsiaTheme="minorEastAsia"/>
          <w:lang w:val="en-US" w:eastAsia="zh-CN"/>
        </w:rPr>
        <w:t>-TCI-</w:t>
      </w:r>
      <w:proofErr w:type="spellStart"/>
      <w:r w:rsidRPr="00850931">
        <w:rPr>
          <w:rFonts w:eastAsiaTheme="minorEastAsia"/>
          <w:lang w:val="en-US" w:eastAsia="zh-CN"/>
        </w:rPr>
        <w:t>ToAddModList</w:t>
      </w:r>
      <w:proofErr w:type="spellEnd"/>
    </w:p>
    <w:p w14:paraId="235CEBBC" w14:textId="77777777" w:rsidR="0001136A" w:rsidRPr="00850931" w:rsidRDefault="0001136A" w:rsidP="0001136A">
      <w:pPr>
        <w:pStyle w:val="ListParagraph"/>
        <w:overflowPunct/>
        <w:autoSpaceDE/>
        <w:autoSpaceDN/>
        <w:adjustRightInd/>
        <w:spacing w:after="120"/>
        <w:ind w:left="1656" w:firstLineChars="0" w:firstLine="0"/>
        <w:textAlignment w:val="auto"/>
        <w:rPr>
          <w:rFonts w:eastAsiaTheme="minorEastAsia"/>
          <w:lang w:val="en-US" w:eastAsia="zh-CN"/>
        </w:rPr>
      </w:pPr>
    </w:p>
    <w:p w14:paraId="1B1508D3" w14:textId="77777777" w:rsidR="001519F2" w:rsidRDefault="00FD0692">
      <w:pPr>
        <w:pStyle w:val="Heading3"/>
        <w:rPr>
          <w:sz w:val="24"/>
          <w:szCs w:val="16"/>
        </w:rPr>
      </w:pPr>
      <w:r>
        <w:rPr>
          <w:sz w:val="24"/>
          <w:szCs w:val="16"/>
        </w:rPr>
        <w:lastRenderedPageBreak/>
        <w:t xml:space="preserve">Sub-topic 1-2 MAC CE based TCI state Switching delay requirements </w:t>
      </w:r>
    </w:p>
    <w:p w14:paraId="1B1508D4" w14:textId="77777777" w:rsidR="001519F2" w:rsidRDefault="00FD0692">
      <w:pPr>
        <w:spacing w:after="120"/>
        <w:rPr>
          <w:rFonts w:eastAsiaTheme="minorEastAsia"/>
          <w:b/>
          <w:u w:val="single"/>
          <w:lang w:val="en-US" w:eastAsia="zh-CN"/>
        </w:rPr>
      </w:pPr>
      <w:r>
        <w:rPr>
          <w:rFonts w:eastAsiaTheme="minorEastAsia"/>
          <w:b/>
          <w:u w:val="single"/>
          <w:lang w:val="en-US" w:eastAsia="zh-CN"/>
        </w:rPr>
        <w:t xml:space="preserve"> Issue 1-2-1 Joint TCI switching delay requirement</w:t>
      </w:r>
    </w:p>
    <w:p w14:paraId="5AB5886F" w14:textId="6DA441CA" w:rsidR="00183C7C" w:rsidRPr="00850931" w:rsidRDefault="00183C7C" w:rsidP="00850931">
      <w:pPr>
        <w:pStyle w:val="ListParagraph"/>
        <w:numPr>
          <w:ilvl w:val="0"/>
          <w:numId w:val="2"/>
        </w:numPr>
        <w:overflowPunct/>
        <w:autoSpaceDE/>
        <w:autoSpaceDN/>
        <w:adjustRightInd/>
        <w:spacing w:after="120"/>
        <w:ind w:left="720" w:firstLineChars="0"/>
        <w:textAlignment w:val="auto"/>
        <w:rPr>
          <w:rFonts w:eastAsiaTheme="minorEastAsia"/>
          <w:bCs/>
          <w:highlight w:val="green"/>
          <w:lang w:val="en-US" w:eastAsia="zh-CN"/>
        </w:rPr>
      </w:pPr>
      <w:r w:rsidRPr="00850931">
        <w:rPr>
          <w:rFonts w:eastAsiaTheme="minorEastAsia"/>
          <w:bCs/>
          <w:highlight w:val="green"/>
          <w:lang w:val="en-US" w:eastAsia="zh-CN"/>
        </w:rPr>
        <w:t>Agreement</w:t>
      </w:r>
      <w:r w:rsidR="004C257D" w:rsidRPr="00850931">
        <w:rPr>
          <w:rFonts w:eastAsiaTheme="minorEastAsia"/>
          <w:bCs/>
          <w:highlight w:val="green"/>
          <w:lang w:val="en-US" w:eastAsia="zh-CN"/>
        </w:rPr>
        <w:t>:</w:t>
      </w:r>
    </w:p>
    <w:p w14:paraId="359574C1" w14:textId="4F9BD338" w:rsidR="00BC4267" w:rsidRPr="00850931" w:rsidRDefault="0052110D" w:rsidP="00850931">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F</w:t>
      </w:r>
      <w:r w:rsidR="00BC4267" w:rsidRPr="00850931">
        <w:rPr>
          <w:rFonts w:eastAsiaTheme="minorEastAsia"/>
          <w:lang w:val="en-US" w:eastAsia="zh-CN"/>
        </w:rPr>
        <w:t>or UL TCI state switching,</w:t>
      </w:r>
    </w:p>
    <w:p w14:paraId="41ACF32B" w14:textId="1416171E" w:rsidR="00BC4267" w:rsidRPr="00850931" w:rsidRDefault="00BC4267" w:rsidP="00850931">
      <w:pPr>
        <w:pStyle w:val="ListParagraph"/>
        <w:numPr>
          <w:ilvl w:val="2"/>
          <w:numId w:val="2"/>
        </w:numPr>
        <w:overflowPunct/>
        <w:autoSpaceDE/>
        <w:autoSpaceDN/>
        <w:adjustRightInd/>
        <w:spacing w:after="120"/>
        <w:ind w:left="2376" w:firstLineChars="0"/>
        <w:textAlignment w:val="auto"/>
        <w:rPr>
          <w:iCs/>
          <w:lang w:val="en-US" w:eastAsia="zh-CN"/>
        </w:rPr>
      </w:pPr>
      <w:r w:rsidRPr="00850931">
        <w:rPr>
          <w:iCs/>
          <w:lang w:val="en-US" w:eastAsia="zh-CN"/>
        </w:rPr>
        <w:t>In case of joint TCI state switch, UE is not expected to transmit on UL before UE completes the DL and UL TCI state switch.</w:t>
      </w:r>
    </w:p>
    <w:p w14:paraId="5FD886EF" w14:textId="599B66E3" w:rsidR="002E24CE" w:rsidRDefault="002E24CE" w:rsidP="002E24CE">
      <w:pPr>
        <w:pStyle w:val="ListParagraph"/>
        <w:numPr>
          <w:ilvl w:val="0"/>
          <w:numId w:val="2"/>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r w:rsidR="0052110D">
        <w:rPr>
          <w:rFonts w:eastAsiaTheme="minorEastAsia"/>
          <w:bCs/>
          <w:lang w:val="en-US" w:eastAsia="zh-CN"/>
        </w:rPr>
        <w:t>:</w:t>
      </w:r>
    </w:p>
    <w:p w14:paraId="1B1508D7" w14:textId="3C304101" w:rsidR="001519F2" w:rsidRPr="00850931" w:rsidRDefault="0052110D" w:rsidP="00850931">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F</w:t>
      </w:r>
      <w:r w:rsidR="00FD0692" w:rsidRPr="00850931">
        <w:rPr>
          <w:rFonts w:eastAsiaTheme="minorEastAsia"/>
          <w:lang w:val="en-US" w:eastAsia="zh-CN"/>
        </w:rPr>
        <w:t>or DL TCI state switching,</w:t>
      </w:r>
    </w:p>
    <w:p w14:paraId="1B1508D8" w14:textId="3B326225" w:rsidR="001519F2" w:rsidRPr="00850931" w:rsidRDefault="0052110D" w:rsidP="00850931">
      <w:pPr>
        <w:pStyle w:val="ListParagraph"/>
        <w:numPr>
          <w:ilvl w:val="2"/>
          <w:numId w:val="2"/>
        </w:numPr>
        <w:overflowPunct/>
        <w:autoSpaceDE/>
        <w:autoSpaceDN/>
        <w:adjustRightInd/>
        <w:spacing w:after="120"/>
        <w:ind w:left="2376" w:firstLineChars="0"/>
        <w:textAlignment w:val="auto"/>
        <w:rPr>
          <w:iCs/>
          <w:lang w:val="en-US" w:eastAsia="zh-CN"/>
        </w:rPr>
      </w:pPr>
      <w:r w:rsidRPr="00850931">
        <w:rPr>
          <w:iCs/>
          <w:lang w:val="en-US" w:eastAsia="zh-CN"/>
        </w:rPr>
        <w:t xml:space="preserve">Option 1: </w:t>
      </w:r>
      <w:r w:rsidR="00FD0692" w:rsidRPr="00850931">
        <w:rPr>
          <w:iCs/>
          <w:lang w:val="en-US" w:eastAsia="zh-CN"/>
        </w:rPr>
        <w:t>In case of joint TCI state switch, UE is not expected to receive on DL before UE completes the DL and UL TCI state switch.</w:t>
      </w:r>
    </w:p>
    <w:p w14:paraId="75CBA5B0" w14:textId="77777777" w:rsidR="00803F98" w:rsidRPr="00850931" w:rsidRDefault="007B16D4" w:rsidP="00850931">
      <w:pPr>
        <w:pStyle w:val="ListParagraph"/>
        <w:numPr>
          <w:ilvl w:val="2"/>
          <w:numId w:val="2"/>
        </w:numPr>
        <w:overflowPunct/>
        <w:autoSpaceDE/>
        <w:autoSpaceDN/>
        <w:adjustRightInd/>
        <w:spacing w:after="120"/>
        <w:ind w:left="2376" w:firstLineChars="0"/>
        <w:textAlignment w:val="auto"/>
        <w:rPr>
          <w:iCs/>
          <w:lang w:val="en-US" w:eastAsia="zh-CN"/>
        </w:rPr>
      </w:pPr>
      <w:r w:rsidRPr="00850931">
        <w:rPr>
          <w:iCs/>
          <w:lang w:val="en-US" w:eastAsia="zh-CN"/>
        </w:rPr>
        <w:t xml:space="preserve">Option 2: </w:t>
      </w:r>
      <w:r w:rsidR="00803F98" w:rsidRPr="00850931">
        <w:rPr>
          <w:iCs/>
          <w:lang w:val="en-US" w:eastAsia="zh-CN"/>
        </w:rPr>
        <w:t>In case of joint TCI state switch, UL TCI state switch delay is longer than the DL TCI state switch delay, the UE shall be able to receive on DL in the new DL TCI state switch T</w:t>
      </w:r>
      <w:r w:rsidR="00803F98" w:rsidRPr="00850931">
        <w:rPr>
          <w:iCs/>
          <w:vertAlign w:val="subscript"/>
          <w:lang w:val="en-US" w:eastAsia="zh-CN"/>
        </w:rPr>
        <w:t>HARQ</w:t>
      </w:r>
      <w:r w:rsidR="00803F98" w:rsidRPr="00850931">
        <w:rPr>
          <w:iCs/>
          <w:lang w:val="en-US" w:eastAsia="zh-CN"/>
        </w:rPr>
        <w:t xml:space="preserve"> slots before UE completes the UL TCI state switch.</w:t>
      </w:r>
    </w:p>
    <w:p w14:paraId="1B1508DC" w14:textId="77777777" w:rsidR="001519F2" w:rsidRDefault="001519F2">
      <w:pPr>
        <w:rPr>
          <w:lang w:val="sv-SE" w:eastAsia="zh-CN"/>
        </w:rPr>
      </w:pPr>
    </w:p>
    <w:p w14:paraId="1B1508DD" w14:textId="77777777" w:rsidR="001519F2" w:rsidRDefault="00FD0692">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14:paraId="1B1508DF" w14:textId="77777777" w:rsidR="001519F2" w:rsidRDefault="00FD0692">
      <w:pPr>
        <w:pStyle w:val="ListParagraph"/>
        <w:numPr>
          <w:ilvl w:val="0"/>
          <w:numId w:val="2"/>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1B1508E0" w14:textId="7D2BBEFF" w:rsidR="001519F2" w:rsidRDefault="00F5570E">
      <w:pPr>
        <w:pStyle w:val="ListParagraph"/>
        <w:numPr>
          <w:ilvl w:val="1"/>
          <w:numId w:val="3"/>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w:t>
      </w:r>
      <w:r w:rsidR="00FD0692">
        <w:rPr>
          <w:rFonts w:eastAsiaTheme="minorEastAsia"/>
          <w:lang w:val="en-US" w:eastAsia="zh-CN"/>
        </w:rPr>
        <w:t xml:space="preserve">: </w:t>
      </w:r>
    </w:p>
    <w:p w14:paraId="1B1508E1" w14:textId="77777777" w:rsidR="001519F2" w:rsidRDefault="00FD0692">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Longer delay is expected.</w:t>
      </w:r>
    </w:p>
    <w:p w14:paraId="1B1508E2" w14:textId="124B27DD" w:rsidR="001519F2" w:rsidRDefault="00F5570E">
      <w:pPr>
        <w:pStyle w:val="ListParagraph"/>
        <w:numPr>
          <w:ilvl w:val="1"/>
          <w:numId w:val="3"/>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2</w:t>
      </w:r>
      <w:r w:rsidR="00FD0692">
        <w:rPr>
          <w:rFonts w:eastAsiaTheme="minorEastAsia"/>
          <w:lang w:val="en-US" w:eastAsia="zh-CN"/>
        </w:rPr>
        <w:t xml:space="preserve">: </w:t>
      </w:r>
    </w:p>
    <w:p w14:paraId="1B1508E3" w14:textId="77777777" w:rsidR="001519F2" w:rsidRDefault="00FD0692">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Reuse the existing delay requirement of MAC CE based UL TCI state switch.</w:t>
      </w:r>
    </w:p>
    <w:p w14:paraId="1B150905" w14:textId="77777777" w:rsidR="001519F2" w:rsidRDefault="001519F2">
      <w:pPr>
        <w:spacing w:after="120"/>
        <w:rPr>
          <w:rFonts w:eastAsiaTheme="minorEastAsia"/>
          <w:b/>
          <w:u w:val="single"/>
          <w:lang w:val="en-US" w:eastAsia="zh-CN"/>
        </w:rPr>
      </w:pPr>
    </w:p>
    <w:p w14:paraId="1B150906" w14:textId="77777777" w:rsidR="001519F2" w:rsidRDefault="00FD0692">
      <w:pPr>
        <w:spacing w:after="120"/>
        <w:rPr>
          <w:rFonts w:eastAsiaTheme="minorEastAsia"/>
          <w:b/>
          <w:bCs/>
          <w:sz w:val="22"/>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 xml:space="preserve">introduction for active DL/UL TCI state switch delay requirements </w:t>
      </w:r>
    </w:p>
    <w:p w14:paraId="623173DC" w14:textId="77777777" w:rsidR="0044456B" w:rsidRPr="00850931" w:rsidRDefault="0044456B" w:rsidP="0044456B">
      <w:pPr>
        <w:pStyle w:val="ListParagraph"/>
        <w:numPr>
          <w:ilvl w:val="0"/>
          <w:numId w:val="2"/>
        </w:numPr>
        <w:overflowPunct/>
        <w:autoSpaceDE/>
        <w:autoSpaceDN/>
        <w:adjustRightInd/>
        <w:spacing w:after="120"/>
        <w:ind w:left="720" w:firstLineChars="0"/>
        <w:textAlignment w:val="auto"/>
        <w:rPr>
          <w:rFonts w:eastAsiaTheme="minorEastAsia"/>
          <w:bCs/>
          <w:highlight w:val="green"/>
          <w:lang w:val="en-US" w:eastAsia="zh-CN"/>
        </w:rPr>
      </w:pPr>
      <w:r w:rsidRPr="00850931">
        <w:rPr>
          <w:rFonts w:eastAsiaTheme="minorEastAsia"/>
          <w:bCs/>
          <w:highlight w:val="green"/>
          <w:lang w:val="en-US" w:eastAsia="zh-CN"/>
        </w:rPr>
        <w:t>Agreement:</w:t>
      </w:r>
    </w:p>
    <w:p w14:paraId="6DA25639" w14:textId="40EA5E8D" w:rsidR="0044456B" w:rsidRPr="00850931" w:rsidRDefault="0044456B" w:rsidP="00850931">
      <w:pPr>
        <w:pStyle w:val="ListParagraph"/>
        <w:numPr>
          <w:ilvl w:val="1"/>
          <w:numId w:val="3"/>
        </w:numPr>
        <w:overflowPunct/>
        <w:autoSpaceDE/>
        <w:autoSpaceDN/>
        <w:adjustRightInd/>
        <w:spacing w:after="120"/>
        <w:ind w:firstLineChars="0"/>
        <w:textAlignment w:val="auto"/>
        <w:rPr>
          <w:rFonts w:eastAsiaTheme="minorEastAsia"/>
          <w:lang w:val="en-US" w:eastAsia="zh-CN"/>
        </w:rPr>
      </w:pPr>
      <w:r w:rsidRPr="00850931">
        <w:rPr>
          <w:rFonts w:eastAsiaTheme="minorEastAsia"/>
          <w:lang w:val="en-US" w:eastAsia="zh-CN"/>
        </w:rPr>
        <w:t>Agreed in revision of CR R4-221</w:t>
      </w:r>
      <w:r w:rsidR="00520A38">
        <w:rPr>
          <w:rFonts w:eastAsiaTheme="minorEastAsia"/>
          <w:lang w:val="en-US" w:eastAsia="zh-CN"/>
        </w:rPr>
        <w:t>3482</w:t>
      </w:r>
      <w:r w:rsidRPr="00850931">
        <w:rPr>
          <w:rFonts w:eastAsiaTheme="minorEastAsia"/>
          <w:lang w:val="en-US" w:eastAsia="zh-CN"/>
        </w:rPr>
        <w:t>.</w:t>
      </w:r>
    </w:p>
    <w:p w14:paraId="1B150908" w14:textId="77777777" w:rsidR="001519F2" w:rsidRDefault="001519F2">
      <w:pPr>
        <w:rPr>
          <w:lang w:val="en-US" w:eastAsia="zh-CN"/>
        </w:rPr>
      </w:pPr>
    </w:p>
    <w:p w14:paraId="1B150909" w14:textId="77777777" w:rsidR="001519F2" w:rsidRDefault="00FD0692">
      <w:pPr>
        <w:pStyle w:val="Heading3"/>
        <w:rPr>
          <w:sz w:val="24"/>
          <w:szCs w:val="16"/>
        </w:rPr>
      </w:pPr>
      <w:r>
        <w:rPr>
          <w:sz w:val="24"/>
          <w:szCs w:val="16"/>
        </w:rPr>
        <w:t>Sub-topic 1-3 Common TCI state switching in CA case</w:t>
      </w:r>
    </w:p>
    <w:p w14:paraId="1B15090A" w14:textId="77777777" w:rsidR="001519F2" w:rsidRDefault="00FD0692">
      <w:pPr>
        <w:spacing w:after="120"/>
        <w:rPr>
          <w:rFonts w:eastAsiaTheme="minorEastAsia"/>
          <w:b/>
          <w:u w:val="single"/>
          <w:lang w:eastAsia="zh-CN"/>
        </w:rPr>
      </w:pPr>
      <w:r>
        <w:rPr>
          <w:rFonts w:eastAsiaTheme="minorEastAsia"/>
          <w:b/>
          <w:u w:val="single"/>
          <w:lang w:eastAsia="zh-CN"/>
        </w:rPr>
        <w:t>Issue 1-3-1 Known condition on shared RS in CA scenario</w:t>
      </w:r>
    </w:p>
    <w:p w14:paraId="1DD8DBFC" w14:textId="77777777" w:rsidR="00DA6B40" w:rsidRPr="00850931" w:rsidRDefault="00DA6B40" w:rsidP="00DA6B40">
      <w:pPr>
        <w:pStyle w:val="ListParagraph"/>
        <w:numPr>
          <w:ilvl w:val="0"/>
          <w:numId w:val="2"/>
        </w:numPr>
        <w:overflowPunct/>
        <w:autoSpaceDE/>
        <w:autoSpaceDN/>
        <w:adjustRightInd/>
        <w:spacing w:after="120"/>
        <w:ind w:left="720" w:firstLineChars="0"/>
        <w:textAlignment w:val="auto"/>
        <w:rPr>
          <w:rFonts w:eastAsiaTheme="minorEastAsia"/>
          <w:bCs/>
          <w:highlight w:val="green"/>
          <w:lang w:val="en-US" w:eastAsia="zh-CN"/>
        </w:rPr>
      </w:pPr>
      <w:r w:rsidRPr="00850931">
        <w:rPr>
          <w:rFonts w:eastAsiaTheme="minorEastAsia"/>
          <w:bCs/>
          <w:highlight w:val="green"/>
          <w:lang w:val="en-US" w:eastAsia="zh-CN"/>
        </w:rPr>
        <w:t>Agreement:</w:t>
      </w:r>
    </w:p>
    <w:p w14:paraId="1B150913" w14:textId="77777777" w:rsidR="001519F2" w:rsidRPr="00850931" w:rsidRDefault="00FD0692" w:rsidP="00850931">
      <w:pPr>
        <w:pStyle w:val="ListParagraph"/>
        <w:numPr>
          <w:ilvl w:val="1"/>
          <w:numId w:val="3"/>
        </w:numPr>
        <w:overflowPunct/>
        <w:autoSpaceDE/>
        <w:autoSpaceDN/>
        <w:adjustRightInd/>
        <w:spacing w:after="120"/>
        <w:ind w:firstLineChars="0"/>
        <w:textAlignment w:val="auto"/>
        <w:rPr>
          <w:rFonts w:eastAsiaTheme="minorEastAsia"/>
          <w:lang w:val="en-US" w:eastAsia="zh-CN"/>
        </w:rPr>
      </w:pPr>
      <w:r w:rsidRPr="00850931">
        <w:rPr>
          <w:rFonts w:eastAsiaTheme="minorEastAsia"/>
          <w:lang w:val="en-US" w:eastAsia="zh-CN"/>
        </w:rPr>
        <w:t>The known condition will depend on the associated RS in common TCI state.</w:t>
      </w:r>
    </w:p>
    <w:p w14:paraId="1B150934" w14:textId="77777777" w:rsidR="001519F2" w:rsidRDefault="001519F2">
      <w:pPr>
        <w:rPr>
          <w:lang w:val="en-US" w:eastAsia="zh-CN"/>
        </w:rPr>
      </w:pPr>
    </w:p>
    <w:p w14:paraId="1B150935" w14:textId="77777777" w:rsidR="001519F2" w:rsidRDefault="00FD0692">
      <w:pPr>
        <w:spacing w:after="120"/>
        <w:rPr>
          <w:rFonts w:eastAsiaTheme="minorEastAsia"/>
          <w:b/>
          <w:u w:val="single"/>
          <w:lang w:eastAsia="zh-CN"/>
        </w:rPr>
      </w:pPr>
      <w:r>
        <w:rPr>
          <w:rFonts w:eastAsiaTheme="minorEastAsia"/>
          <w:b/>
          <w:u w:val="single"/>
          <w:lang w:eastAsia="zh-CN"/>
        </w:rPr>
        <w:t>Issue 1-3-2 Known condition on different RS in CA scenario</w:t>
      </w:r>
    </w:p>
    <w:p w14:paraId="1B150937" w14:textId="77777777" w:rsidR="001519F2" w:rsidRDefault="00FD0692">
      <w:pPr>
        <w:pStyle w:val="ListParagraph"/>
        <w:numPr>
          <w:ilvl w:val="0"/>
          <w:numId w:val="2"/>
        </w:numPr>
        <w:overflowPunct/>
        <w:autoSpaceDE/>
        <w:autoSpaceDN/>
        <w:adjustRightInd/>
        <w:spacing w:after="120"/>
        <w:ind w:left="720" w:firstLineChars="0"/>
        <w:textAlignment w:val="auto"/>
        <w:rPr>
          <w:lang w:val="en-US" w:eastAsia="zh-CN"/>
        </w:rPr>
      </w:pPr>
      <w:r>
        <w:rPr>
          <w:lang w:val="en-US" w:eastAsia="zh-CN"/>
        </w:rPr>
        <w:t>Proposals</w:t>
      </w:r>
    </w:p>
    <w:p w14:paraId="1B150938" w14:textId="07995A05" w:rsidR="001519F2" w:rsidRDefault="005B0857">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lastRenderedPageBreak/>
        <w:t>Option</w:t>
      </w:r>
      <w:r>
        <w:rPr>
          <w:rFonts w:eastAsiaTheme="minorEastAsia"/>
          <w:lang w:val="en-US" w:eastAsia="zh-CN"/>
        </w:rPr>
        <w:t xml:space="preserve"> </w:t>
      </w:r>
      <w:r w:rsidR="00FD0692">
        <w:rPr>
          <w:rFonts w:eastAsiaTheme="minorEastAsia"/>
          <w:lang w:val="en-US" w:eastAsia="zh-CN"/>
        </w:rPr>
        <w:t>1:</w:t>
      </w:r>
    </w:p>
    <w:p w14:paraId="1B150939" w14:textId="77777777" w:rsidR="001519F2" w:rsidRDefault="00FD0692">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Reuse the existing known condition. If the source RS is configured per CC, then the known condition is per CC.</w:t>
      </w:r>
    </w:p>
    <w:p w14:paraId="1B15093A" w14:textId="211F1556" w:rsidR="001519F2" w:rsidRDefault="005B0857">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Option</w:t>
      </w:r>
      <w:r>
        <w:rPr>
          <w:rFonts w:eastAsiaTheme="minorEastAsia"/>
          <w:lang w:val="en-US" w:eastAsia="zh-CN"/>
        </w:rPr>
        <w:t xml:space="preserve"> </w:t>
      </w:r>
      <w:r w:rsidR="00FD0692">
        <w:rPr>
          <w:rFonts w:eastAsiaTheme="minorEastAsia"/>
          <w:lang w:val="en-US" w:eastAsia="zh-CN"/>
        </w:rPr>
        <w:t>2:</w:t>
      </w:r>
    </w:p>
    <w:p w14:paraId="1B15093B" w14:textId="77777777" w:rsidR="001519F2" w:rsidRDefault="00FD0692">
      <w:pPr>
        <w:pStyle w:val="ListParagraph"/>
        <w:numPr>
          <w:ilvl w:val="2"/>
          <w:numId w:val="2"/>
        </w:numPr>
        <w:overflowPunct/>
        <w:autoSpaceDE/>
        <w:autoSpaceDN/>
        <w:adjustRightInd/>
        <w:spacing w:after="120"/>
        <w:ind w:left="2376" w:firstLineChars="0"/>
        <w:textAlignment w:val="auto"/>
        <w:rPr>
          <w:iCs/>
          <w:lang w:val="en-US" w:eastAsia="zh-CN"/>
        </w:rPr>
      </w:pPr>
      <w:r>
        <w:rPr>
          <w:rFonts w:hint="eastAsia"/>
          <w:iCs/>
          <w:lang w:val="en-US" w:eastAsia="zh-CN"/>
        </w:rPr>
        <w:t>C</w:t>
      </w:r>
      <w:r>
        <w:rPr>
          <w:iCs/>
          <w:lang w:val="en-US" w:eastAsia="zh-CN"/>
        </w:rPr>
        <w:t>ommon TCI is for intra-band CA. RAN4 may skip the case that QCL-type is configured per CC for common TCI.</w:t>
      </w:r>
    </w:p>
    <w:p w14:paraId="1B15093C" w14:textId="77777777" w:rsidR="001519F2" w:rsidRDefault="001519F2">
      <w:pPr>
        <w:rPr>
          <w:rFonts w:eastAsiaTheme="minorEastAsia"/>
          <w:i/>
          <w:color w:val="0070C0"/>
          <w:lang w:val="en-US" w:eastAsia="zh-CN"/>
        </w:rPr>
      </w:pPr>
    </w:p>
    <w:p w14:paraId="1B15095B" w14:textId="77777777" w:rsidR="001519F2" w:rsidRDefault="00FD0692">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14:paraId="1B15095C" w14:textId="77777777" w:rsidR="001519F2" w:rsidRDefault="00FD0692">
      <w:pPr>
        <w:pStyle w:val="ListParagraph"/>
        <w:numPr>
          <w:ilvl w:val="0"/>
          <w:numId w:val="2"/>
        </w:numPr>
        <w:overflowPunct/>
        <w:autoSpaceDE/>
        <w:autoSpaceDN/>
        <w:adjustRightInd/>
        <w:spacing w:after="120"/>
        <w:ind w:left="720" w:firstLineChars="0"/>
        <w:textAlignment w:val="auto"/>
        <w:rPr>
          <w:lang w:val="en-US" w:eastAsia="zh-CN"/>
        </w:rPr>
      </w:pPr>
      <w:r>
        <w:rPr>
          <w:lang w:val="en-US" w:eastAsia="zh-CN"/>
        </w:rPr>
        <w:t>Proposals</w:t>
      </w:r>
    </w:p>
    <w:p w14:paraId="1B15095D" w14:textId="19076B72" w:rsidR="001519F2" w:rsidRDefault="00065660">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Option</w:t>
      </w:r>
      <w:r>
        <w:rPr>
          <w:rFonts w:eastAsiaTheme="minorEastAsia"/>
          <w:lang w:val="en-US" w:eastAsia="zh-CN"/>
        </w:rPr>
        <w:t xml:space="preserve"> </w:t>
      </w:r>
      <w:r w:rsidR="00FD0692">
        <w:rPr>
          <w:rFonts w:eastAsiaTheme="minorEastAsia"/>
          <w:lang w:val="en-US" w:eastAsia="zh-CN"/>
        </w:rPr>
        <w:t>1:</w:t>
      </w:r>
    </w:p>
    <w:p w14:paraId="1B15095E" w14:textId="77777777" w:rsidR="001519F2" w:rsidRDefault="00FD0692">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 xml:space="preserve">Define the requirement without differentiating the triggering signaling, e.g. </w:t>
      </w:r>
      <w:proofErr w:type="spellStart"/>
      <w:r>
        <w:rPr>
          <w:iCs/>
          <w:lang w:val="en-US" w:eastAsia="zh-CN"/>
        </w:rPr>
        <w:t>unifiedTCI-StateRef</w:t>
      </w:r>
      <w:proofErr w:type="spellEnd"/>
      <w:r>
        <w:rPr>
          <w:iCs/>
          <w:lang w:val="en-US" w:eastAsia="zh-CN"/>
        </w:rPr>
        <w:t xml:space="preserve"> or simultaneousU-TCI-UpdateList1/2/3/4-r17.</w:t>
      </w:r>
    </w:p>
    <w:p w14:paraId="1B15095F" w14:textId="4CB1C496" w:rsidR="001519F2" w:rsidRDefault="00065660">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Option</w:t>
      </w:r>
      <w:r>
        <w:rPr>
          <w:rFonts w:eastAsiaTheme="minorEastAsia"/>
          <w:lang w:val="en-US" w:eastAsia="zh-CN"/>
        </w:rPr>
        <w:t xml:space="preserve"> </w:t>
      </w:r>
      <w:r w:rsidR="00FD0692">
        <w:rPr>
          <w:rFonts w:eastAsiaTheme="minorEastAsia"/>
          <w:lang w:val="en-US" w:eastAsia="zh-CN"/>
        </w:rPr>
        <w:t>2:</w:t>
      </w:r>
    </w:p>
    <w:p w14:paraId="1B150960" w14:textId="019AB141" w:rsidR="001519F2" w:rsidRPr="00850931" w:rsidRDefault="00FD0692">
      <w:pPr>
        <w:pStyle w:val="ListParagraph"/>
        <w:numPr>
          <w:ilvl w:val="2"/>
          <w:numId w:val="2"/>
        </w:numPr>
        <w:overflowPunct/>
        <w:autoSpaceDE/>
        <w:autoSpaceDN/>
        <w:adjustRightInd/>
        <w:spacing w:after="120"/>
        <w:ind w:left="2376" w:firstLineChars="0"/>
        <w:textAlignment w:val="auto"/>
        <w:rPr>
          <w:rFonts w:eastAsiaTheme="minorEastAsia"/>
          <w:b/>
          <w:u w:val="single"/>
          <w:lang w:val="en-US" w:eastAsia="zh-CN"/>
        </w:rPr>
      </w:pPr>
      <w:r>
        <w:rPr>
          <w:iCs/>
          <w:lang w:val="en-US" w:eastAsia="zh-CN"/>
        </w:rPr>
        <w:t>Define the requirement indicated by IE simultaneousU-TCI-UpdateList1/2/3/4-r17.</w:t>
      </w:r>
    </w:p>
    <w:p w14:paraId="18ED0513" w14:textId="45BE58F2" w:rsidR="00065660" w:rsidRDefault="00065660" w:rsidP="00065660">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Option</w:t>
      </w:r>
      <w:r>
        <w:rPr>
          <w:rFonts w:eastAsiaTheme="minorEastAsia"/>
          <w:lang w:val="en-US" w:eastAsia="zh-CN"/>
        </w:rPr>
        <w:t xml:space="preserve"> </w:t>
      </w:r>
      <w:r>
        <w:rPr>
          <w:rFonts w:eastAsiaTheme="minorEastAsia"/>
          <w:lang w:val="en-US" w:eastAsia="zh-CN"/>
        </w:rPr>
        <w:t>3</w:t>
      </w:r>
      <w:r>
        <w:rPr>
          <w:rFonts w:eastAsiaTheme="minorEastAsia"/>
          <w:lang w:val="en-US" w:eastAsia="zh-CN"/>
        </w:rPr>
        <w:t>:</w:t>
      </w:r>
    </w:p>
    <w:p w14:paraId="1B150961" w14:textId="39CA916B" w:rsidR="001519F2" w:rsidRPr="00850931" w:rsidRDefault="00065660" w:rsidP="00850931">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O</w:t>
      </w:r>
      <w:r>
        <w:rPr>
          <w:iCs/>
          <w:lang w:val="en-US" w:eastAsia="zh-CN"/>
        </w:rPr>
        <w:t>ther options are not precluded</w:t>
      </w:r>
    </w:p>
    <w:p w14:paraId="1B15097C" w14:textId="77777777" w:rsidR="001519F2" w:rsidRDefault="001519F2">
      <w:pPr>
        <w:rPr>
          <w:lang w:val="en-US" w:eastAsia="zh-CN"/>
        </w:rPr>
      </w:pPr>
    </w:p>
    <w:p w14:paraId="1B15097D" w14:textId="77777777" w:rsidR="001519F2" w:rsidRDefault="00FD0692">
      <w:pPr>
        <w:pStyle w:val="Heading3"/>
        <w:rPr>
          <w:sz w:val="24"/>
          <w:szCs w:val="16"/>
        </w:rPr>
      </w:pPr>
      <w:r>
        <w:rPr>
          <w:sz w:val="24"/>
          <w:szCs w:val="16"/>
        </w:rPr>
        <w:t>Sub-topic 1-4 TCI state list update delay</w:t>
      </w:r>
    </w:p>
    <w:p w14:paraId="1B15097E" w14:textId="77777777" w:rsidR="001519F2" w:rsidRDefault="00FD0692">
      <w:pPr>
        <w:spacing w:after="120"/>
        <w:rPr>
          <w:rFonts w:eastAsiaTheme="minorEastAsia"/>
          <w:b/>
          <w:u w:val="single"/>
          <w:lang w:eastAsia="zh-CN"/>
        </w:rPr>
      </w:pPr>
      <w:r>
        <w:rPr>
          <w:rFonts w:eastAsiaTheme="minorEastAsia"/>
          <w:b/>
          <w:u w:val="single"/>
          <w:lang w:eastAsia="zh-CN"/>
        </w:rPr>
        <w:t xml:space="preserve">Issue 1-4-1 Whether to consider unknown TCI state in the TCI state list </w:t>
      </w:r>
    </w:p>
    <w:p w14:paraId="1B15097F" w14:textId="77777777" w:rsidR="001519F2" w:rsidRDefault="00FD0692">
      <w:pPr>
        <w:rPr>
          <w:b/>
          <w:highlight w:val="green"/>
          <w:lang w:val="en-US"/>
        </w:rPr>
      </w:pPr>
      <w:r>
        <w:rPr>
          <w:b/>
          <w:highlight w:val="green"/>
          <w:lang w:val="en-US"/>
        </w:rPr>
        <w:t>Agreement in GTW:</w:t>
      </w:r>
    </w:p>
    <w:p w14:paraId="1B150980" w14:textId="77777777" w:rsidR="001519F2" w:rsidRPr="00850931" w:rsidRDefault="00FD0692">
      <w:pPr>
        <w:pStyle w:val="ListParagraph"/>
        <w:numPr>
          <w:ilvl w:val="0"/>
          <w:numId w:val="2"/>
        </w:numPr>
        <w:overflowPunct/>
        <w:autoSpaceDE/>
        <w:autoSpaceDN/>
        <w:adjustRightInd/>
        <w:spacing w:after="120"/>
        <w:ind w:left="936" w:firstLineChars="0"/>
        <w:textAlignment w:val="auto"/>
      </w:pPr>
      <w:r w:rsidRPr="00850931">
        <w:t xml:space="preserve">[Longer delay applies if any TCI state is unknown in TCI state list update]. Active TCI state list can contains known and </w:t>
      </w:r>
      <w:proofErr w:type="spellStart"/>
      <w:r w:rsidRPr="00850931">
        <w:t>unkown</w:t>
      </w:r>
      <w:proofErr w:type="spellEnd"/>
      <w:r w:rsidRPr="00850931">
        <w:t xml:space="preserve"> TCI states.</w:t>
      </w:r>
    </w:p>
    <w:p w14:paraId="1B150982" w14:textId="77777777" w:rsidR="001519F2" w:rsidRDefault="001519F2">
      <w:pPr>
        <w:rPr>
          <w:lang w:eastAsia="zh-CN"/>
        </w:rPr>
      </w:pPr>
    </w:p>
    <w:p w14:paraId="1B150983" w14:textId="77777777" w:rsidR="001519F2" w:rsidRDefault="00FD0692">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14:paraId="1CC9057F" w14:textId="2B5B90D0" w:rsidR="005B0857" w:rsidRPr="00B3499B" w:rsidRDefault="005B0857" w:rsidP="005B0857">
      <w:pPr>
        <w:pStyle w:val="ListParagraph"/>
        <w:numPr>
          <w:ilvl w:val="0"/>
          <w:numId w:val="2"/>
        </w:numPr>
        <w:overflowPunct/>
        <w:autoSpaceDE/>
        <w:autoSpaceDN/>
        <w:adjustRightInd/>
        <w:spacing w:after="120"/>
        <w:ind w:left="720" w:firstLineChars="0"/>
        <w:textAlignment w:val="auto"/>
        <w:rPr>
          <w:lang w:val="en-US" w:eastAsia="zh-CN"/>
        </w:rPr>
      </w:pPr>
      <w:r>
        <w:rPr>
          <w:lang w:val="en-US" w:eastAsia="zh-CN"/>
        </w:rPr>
        <w:t>Depends on issue 1-4-1.</w:t>
      </w:r>
    </w:p>
    <w:p w14:paraId="1B150985" w14:textId="5E01BF2C" w:rsidR="001519F2" w:rsidRDefault="001519F2">
      <w:pPr>
        <w:spacing w:after="120"/>
        <w:rPr>
          <w:highlight w:val="green"/>
          <w:lang w:val="en-US"/>
        </w:rPr>
      </w:pPr>
    </w:p>
    <w:p w14:paraId="1B150986" w14:textId="77777777" w:rsidR="001519F2" w:rsidRDefault="00FD0692">
      <w:pPr>
        <w:pStyle w:val="Heading3"/>
        <w:rPr>
          <w:sz w:val="24"/>
          <w:szCs w:val="16"/>
        </w:rPr>
      </w:pPr>
      <w:r>
        <w:rPr>
          <w:sz w:val="24"/>
          <w:szCs w:val="16"/>
        </w:rPr>
        <w:t>Sub-topic 1-5 Clarification on the applicable TCI after DCI BWP switching</w:t>
      </w:r>
    </w:p>
    <w:p w14:paraId="1B150987" w14:textId="77777777" w:rsidR="001519F2" w:rsidRDefault="00FD0692">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1B150988" w14:textId="35AC5CEF" w:rsidR="001519F2" w:rsidRPr="00850931" w:rsidRDefault="00DF29E0" w:rsidP="00850931">
      <w:pPr>
        <w:pStyle w:val="ListParagraph"/>
        <w:numPr>
          <w:ilvl w:val="0"/>
          <w:numId w:val="2"/>
        </w:numPr>
        <w:overflowPunct/>
        <w:autoSpaceDE/>
        <w:autoSpaceDN/>
        <w:adjustRightInd/>
        <w:spacing w:after="120"/>
        <w:ind w:left="720" w:firstLineChars="0"/>
        <w:textAlignment w:val="auto"/>
        <w:rPr>
          <w:lang w:val="en-US" w:eastAsia="zh-CN"/>
        </w:rPr>
      </w:pPr>
      <w:r w:rsidRPr="00850931">
        <w:rPr>
          <w:lang w:val="en-US" w:eastAsia="zh-CN"/>
        </w:rPr>
        <w:t>Agreed</w:t>
      </w:r>
      <w:r w:rsidR="00FD0692" w:rsidRPr="00850931">
        <w:rPr>
          <w:lang w:val="en-US" w:eastAsia="zh-CN"/>
        </w:rPr>
        <w:t xml:space="preserve"> in revision of CR R4-2212665.</w:t>
      </w:r>
    </w:p>
    <w:p w14:paraId="1B150989" w14:textId="77777777" w:rsidR="001519F2" w:rsidRDefault="001519F2">
      <w:pPr>
        <w:spacing w:after="120"/>
        <w:rPr>
          <w:rFonts w:eastAsiaTheme="minorEastAsia"/>
          <w:i/>
          <w:color w:val="0070C0"/>
          <w:highlight w:val="yellow"/>
          <w:lang w:eastAsia="zh-CN"/>
        </w:rPr>
      </w:pPr>
    </w:p>
    <w:p w14:paraId="1B15098A" w14:textId="77777777" w:rsidR="001519F2" w:rsidRDefault="001519F2">
      <w:pPr>
        <w:spacing w:after="120"/>
        <w:rPr>
          <w:rFonts w:eastAsiaTheme="minorEastAsia"/>
          <w:lang w:val="en-US" w:eastAsia="zh-CN"/>
        </w:rPr>
      </w:pPr>
    </w:p>
    <w:sectPr w:rsidR="001519F2">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10" w:hanging="720"/>
      </w:pPr>
      <w:rPr>
        <w:rFonts w:hint="eastAsia"/>
      </w:rPr>
    </w:lvl>
    <w:lvl w:ilvl="3">
      <w:start w:val="1"/>
      <w:numFmt w:val="decimal"/>
      <w:pStyle w:val="Heading4"/>
      <w:lvlText w:val="%1.%2.%3.%4"/>
      <w:lvlJc w:val="left"/>
      <w:pPr>
        <w:ind w:left="1005"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58B73482"/>
    <w:multiLevelType w:val="multilevel"/>
    <w:tmpl w:val="58B73482"/>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1"/>
      <w:numFmt w:val="bullet"/>
      <w:lvlText w:val=""/>
      <w:lvlJc w:val="left"/>
      <w:pPr>
        <w:ind w:left="2300" w:hanging="360"/>
      </w:pPr>
      <w:rPr>
        <w:rFonts w:ascii="Wingdings" w:hAnsi="Wingdings"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F6"/>
    <w:rsid w:val="00001C14"/>
    <w:rsid w:val="0000289E"/>
    <w:rsid w:val="00004771"/>
    <w:rsid w:val="0001136A"/>
    <w:rsid w:val="000140ED"/>
    <w:rsid w:val="00015846"/>
    <w:rsid w:val="00016002"/>
    <w:rsid w:val="0002166D"/>
    <w:rsid w:val="00025A91"/>
    <w:rsid w:val="00026433"/>
    <w:rsid w:val="00027A4F"/>
    <w:rsid w:val="00030FDC"/>
    <w:rsid w:val="000312E5"/>
    <w:rsid w:val="000323D2"/>
    <w:rsid w:val="000340A2"/>
    <w:rsid w:val="0003527A"/>
    <w:rsid w:val="00035456"/>
    <w:rsid w:val="00037860"/>
    <w:rsid w:val="00037C3C"/>
    <w:rsid w:val="00044820"/>
    <w:rsid w:val="00044D7E"/>
    <w:rsid w:val="000537B6"/>
    <w:rsid w:val="0005428F"/>
    <w:rsid w:val="00056904"/>
    <w:rsid w:val="000576CA"/>
    <w:rsid w:val="000608A5"/>
    <w:rsid w:val="000644BD"/>
    <w:rsid w:val="00065660"/>
    <w:rsid w:val="00070DB3"/>
    <w:rsid w:val="00072635"/>
    <w:rsid w:val="000755E2"/>
    <w:rsid w:val="00076546"/>
    <w:rsid w:val="000804EA"/>
    <w:rsid w:val="00080CCD"/>
    <w:rsid w:val="00082208"/>
    <w:rsid w:val="00083482"/>
    <w:rsid w:val="00085833"/>
    <w:rsid w:val="00086D4C"/>
    <w:rsid w:val="000900BE"/>
    <w:rsid w:val="000909CC"/>
    <w:rsid w:val="000933D9"/>
    <w:rsid w:val="00095452"/>
    <w:rsid w:val="000978A3"/>
    <w:rsid w:val="000A1765"/>
    <w:rsid w:val="000A198B"/>
    <w:rsid w:val="000A51E9"/>
    <w:rsid w:val="000A5BEC"/>
    <w:rsid w:val="000A6A44"/>
    <w:rsid w:val="000A6D22"/>
    <w:rsid w:val="000B0A76"/>
    <w:rsid w:val="000B1413"/>
    <w:rsid w:val="000B47FD"/>
    <w:rsid w:val="000B512C"/>
    <w:rsid w:val="000B5F1B"/>
    <w:rsid w:val="000C02EC"/>
    <w:rsid w:val="000C2C70"/>
    <w:rsid w:val="000C31A8"/>
    <w:rsid w:val="000C4689"/>
    <w:rsid w:val="000C6886"/>
    <w:rsid w:val="000C6F5E"/>
    <w:rsid w:val="000C6FCC"/>
    <w:rsid w:val="000D0487"/>
    <w:rsid w:val="000D1A1D"/>
    <w:rsid w:val="000D1DE7"/>
    <w:rsid w:val="000D35E0"/>
    <w:rsid w:val="000D60FE"/>
    <w:rsid w:val="000E5184"/>
    <w:rsid w:val="000E5EC1"/>
    <w:rsid w:val="000E6A39"/>
    <w:rsid w:val="000F07B3"/>
    <w:rsid w:val="000F0F83"/>
    <w:rsid w:val="000F352B"/>
    <w:rsid w:val="000F62BA"/>
    <w:rsid w:val="00101803"/>
    <w:rsid w:val="00101DD8"/>
    <w:rsid w:val="00102F22"/>
    <w:rsid w:val="00106925"/>
    <w:rsid w:val="0011258D"/>
    <w:rsid w:val="00114006"/>
    <w:rsid w:val="001141D5"/>
    <w:rsid w:val="0011632C"/>
    <w:rsid w:val="001212E0"/>
    <w:rsid w:val="00122F38"/>
    <w:rsid w:val="00125886"/>
    <w:rsid w:val="00132890"/>
    <w:rsid w:val="00133559"/>
    <w:rsid w:val="001345F4"/>
    <w:rsid w:val="00136D5E"/>
    <w:rsid w:val="00137A2D"/>
    <w:rsid w:val="00143059"/>
    <w:rsid w:val="00144DBF"/>
    <w:rsid w:val="00145F1A"/>
    <w:rsid w:val="00146F3D"/>
    <w:rsid w:val="0015066B"/>
    <w:rsid w:val="00150BD2"/>
    <w:rsid w:val="001519F2"/>
    <w:rsid w:val="00160E4E"/>
    <w:rsid w:val="00161A34"/>
    <w:rsid w:val="001677CE"/>
    <w:rsid w:val="00171301"/>
    <w:rsid w:val="0017456D"/>
    <w:rsid w:val="00180E92"/>
    <w:rsid w:val="001830A8"/>
    <w:rsid w:val="00183C7C"/>
    <w:rsid w:val="0019013B"/>
    <w:rsid w:val="00190F84"/>
    <w:rsid w:val="0019140E"/>
    <w:rsid w:val="00196A52"/>
    <w:rsid w:val="001A29BD"/>
    <w:rsid w:val="001A29CB"/>
    <w:rsid w:val="001A4853"/>
    <w:rsid w:val="001A7DF8"/>
    <w:rsid w:val="001B44BB"/>
    <w:rsid w:val="001B70DB"/>
    <w:rsid w:val="001C2F93"/>
    <w:rsid w:val="001D5E6B"/>
    <w:rsid w:val="001D6180"/>
    <w:rsid w:val="001D732B"/>
    <w:rsid w:val="001E31A1"/>
    <w:rsid w:val="001E4B26"/>
    <w:rsid w:val="001E60BF"/>
    <w:rsid w:val="001F213F"/>
    <w:rsid w:val="001F4690"/>
    <w:rsid w:val="001F5664"/>
    <w:rsid w:val="001F6BF1"/>
    <w:rsid w:val="001F6CA7"/>
    <w:rsid w:val="001F7818"/>
    <w:rsid w:val="001F7D68"/>
    <w:rsid w:val="00200BDA"/>
    <w:rsid w:val="002019A3"/>
    <w:rsid w:val="002021A6"/>
    <w:rsid w:val="00203A42"/>
    <w:rsid w:val="002068BF"/>
    <w:rsid w:val="00207530"/>
    <w:rsid w:val="00207B34"/>
    <w:rsid w:val="00213626"/>
    <w:rsid w:val="00215441"/>
    <w:rsid w:val="00215478"/>
    <w:rsid w:val="00217166"/>
    <w:rsid w:val="00223D9F"/>
    <w:rsid w:val="0023516E"/>
    <w:rsid w:val="00235949"/>
    <w:rsid w:val="00235FF1"/>
    <w:rsid w:val="002361AB"/>
    <w:rsid w:val="00237B5C"/>
    <w:rsid w:val="00240EF2"/>
    <w:rsid w:val="00245A12"/>
    <w:rsid w:val="00246CA7"/>
    <w:rsid w:val="002526E2"/>
    <w:rsid w:val="00255204"/>
    <w:rsid w:val="00255EC2"/>
    <w:rsid w:val="00256168"/>
    <w:rsid w:val="00263FE2"/>
    <w:rsid w:val="00265A20"/>
    <w:rsid w:val="00266371"/>
    <w:rsid w:val="002677D5"/>
    <w:rsid w:val="00267CC5"/>
    <w:rsid w:val="00270360"/>
    <w:rsid w:val="00273176"/>
    <w:rsid w:val="00274DDE"/>
    <w:rsid w:val="00281082"/>
    <w:rsid w:val="002839E0"/>
    <w:rsid w:val="00285D4A"/>
    <w:rsid w:val="00287471"/>
    <w:rsid w:val="00290B5F"/>
    <w:rsid w:val="0029100B"/>
    <w:rsid w:val="00294218"/>
    <w:rsid w:val="0029703B"/>
    <w:rsid w:val="002A2DF5"/>
    <w:rsid w:val="002A6913"/>
    <w:rsid w:val="002A76CB"/>
    <w:rsid w:val="002B202D"/>
    <w:rsid w:val="002B6312"/>
    <w:rsid w:val="002B6E7C"/>
    <w:rsid w:val="002B72F1"/>
    <w:rsid w:val="002C0209"/>
    <w:rsid w:val="002C1055"/>
    <w:rsid w:val="002C18A9"/>
    <w:rsid w:val="002C41C9"/>
    <w:rsid w:val="002C5137"/>
    <w:rsid w:val="002C6D9F"/>
    <w:rsid w:val="002C7307"/>
    <w:rsid w:val="002C76A0"/>
    <w:rsid w:val="002D5AD2"/>
    <w:rsid w:val="002D604A"/>
    <w:rsid w:val="002D671E"/>
    <w:rsid w:val="002E24CE"/>
    <w:rsid w:val="002E3267"/>
    <w:rsid w:val="002E7C0A"/>
    <w:rsid w:val="002F2248"/>
    <w:rsid w:val="002F69B8"/>
    <w:rsid w:val="00307B04"/>
    <w:rsid w:val="003135A5"/>
    <w:rsid w:val="00313CA1"/>
    <w:rsid w:val="00316497"/>
    <w:rsid w:val="00324D3E"/>
    <w:rsid w:val="00325EAD"/>
    <w:rsid w:val="00330068"/>
    <w:rsid w:val="0033115A"/>
    <w:rsid w:val="003311FB"/>
    <w:rsid w:val="00332A01"/>
    <w:rsid w:val="00335FDF"/>
    <w:rsid w:val="00337E5C"/>
    <w:rsid w:val="0034573A"/>
    <w:rsid w:val="00346610"/>
    <w:rsid w:val="00350250"/>
    <w:rsid w:val="00352D5E"/>
    <w:rsid w:val="00355E98"/>
    <w:rsid w:val="003565DE"/>
    <w:rsid w:val="00356E1C"/>
    <w:rsid w:val="00356FEB"/>
    <w:rsid w:val="00360F21"/>
    <w:rsid w:val="003615F7"/>
    <w:rsid w:val="00364D8F"/>
    <w:rsid w:val="00364EF9"/>
    <w:rsid w:val="003661D3"/>
    <w:rsid w:val="00370167"/>
    <w:rsid w:val="00373183"/>
    <w:rsid w:val="003740B6"/>
    <w:rsid w:val="00374799"/>
    <w:rsid w:val="00382178"/>
    <w:rsid w:val="003928EE"/>
    <w:rsid w:val="0039480F"/>
    <w:rsid w:val="0039621D"/>
    <w:rsid w:val="003976C4"/>
    <w:rsid w:val="003A25F7"/>
    <w:rsid w:val="003A31DC"/>
    <w:rsid w:val="003A5050"/>
    <w:rsid w:val="003A666A"/>
    <w:rsid w:val="003A69D8"/>
    <w:rsid w:val="003A6E13"/>
    <w:rsid w:val="003B0A23"/>
    <w:rsid w:val="003B3793"/>
    <w:rsid w:val="003C418E"/>
    <w:rsid w:val="003D16BA"/>
    <w:rsid w:val="003D27CC"/>
    <w:rsid w:val="003D57BD"/>
    <w:rsid w:val="003D6B19"/>
    <w:rsid w:val="003D7AE8"/>
    <w:rsid w:val="003E07E0"/>
    <w:rsid w:val="003E158C"/>
    <w:rsid w:val="003E15BB"/>
    <w:rsid w:val="003E506B"/>
    <w:rsid w:val="003E6C06"/>
    <w:rsid w:val="003E7790"/>
    <w:rsid w:val="003F13C3"/>
    <w:rsid w:val="003F524C"/>
    <w:rsid w:val="003F60D6"/>
    <w:rsid w:val="003F6382"/>
    <w:rsid w:val="00400C36"/>
    <w:rsid w:val="00400C6D"/>
    <w:rsid w:val="004064BF"/>
    <w:rsid w:val="00406AC9"/>
    <w:rsid w:val="004139AA"/>
    <w:rsid w:val="00415442"/>
    <w:rsid w:val="0042297D"/>
    <w:rsid w:val="004242E9"/>
    <w:rsid w:val="004274A7"/>
    <w:rsid w:val="00430D4A"/>
    <w:rsid w:val="0043100D"/>
    <w:rsid w:val="00433535"/>
    <w:rsid w:val="00435A8B"/>
    <w:rsid w:val="00435B8A"/>
    <w:rsid w:val="00437BDE"/>
    <w:rsid w:val="004407B1"/>
    <w:rsid w:val="00441FC1"/>
    <w:rsid w:val="004424D8"/>
    <w:rsid w:val="00444405"/>
    <w:rsid w:val="0044456B"/>
    <w:rsid w:val="00446555"/>
    <w:rsid w:val="00446EC6"/>
    <w:rsid w:val="004507A8"/>
    <w:rsid w:val="004515E9"/>
    <w:rsid w:val="0045245F"/>
    <w:rsid w:val="0045387C"/>
    <w:rsid w:val="004555CC"/>
    <w:rsid w:val="004607FA"/>
    <w:rsid w:val="0046387C"/>
    <w:rsid w:val="00467F4D"/>
    <w:rsid w:val="004745D4"/>
    <w:rsid w:val="004745F6"/>
    <w:rsid w:val="00476A29"/>
    <w:rsid w:val="00480007"/>
    <w:rsid w:val="00482280"/>
    <w:rsid w:val="004827FD"/>
    <w:rsid w:val="0048298D"/>
    <w:rsid w:val="00486E1F"/>
    <w:rsid w:val="00487EC9"/>
    <w:rsid w:val="00490BBC"/>
    <w:rsid w:val="00490E06"/>
    <w:rsid w:val="00490E3D"/>
    <w:rsid w:val="004961C4"/>
    <w:rsid w:val="00496386"/>
    <w:rsid w:val="00496D7A"/>
    <w:rsid w:val="0049790A"/>
    <w:rsid w:val="00497A36"/>
    <w:rsid w:val="004A62C6"/>
    <w:rsid w:val="004B05EF"/>
    <w:rsid w:val="004B2A87"/>
    <w:rsid w:val="004B30DB"/>
    <w:rsid w:val="004B3794"/>
    <w:rsid w:val="004B3A2B"/>
    <w:rsid w:val="004B55E2"/>
    <w:rsid w:val="004B6D26"/>
    <w:rsid w:val="004B76A7"/>
    <w:rsid w:val="004C132C"/>
    <w:rsid w:val="004C1991"/>
    <w:rsid w:val="004C257D"/>
    <w:rsid w:val="004C3331"/>
    <w:rsid w:val="004D4D3F"/>
    <w:rsid w:val="004D5C24"/>
    <w:rsid w:val="004E2D29"/>
    <w:rsid w:val="004E4574"/>
    <w:rsid w:val="004E66E3"/>
    <w:rsid w:val="004E7AEC"/>
    <w:rsid w:val="004F1054"/>
    <w:rsid w:val="004F194C"/>
    <w:rsid w:val="004F2914"/>
    <w:rsid w:val="004F3BD1"/>
    <w:rsid w:val="004F6EFD"/>
    <w:rsid w:val="00500D5F"/>
    <w:rsid w:val="005019AC"/>
    <w:rsid w:val="00504156"/>
    <w:rsid w:val="005116E9"/>
    <w:rsid w:val="00511B28"/>
    <w:rsid w:val="005166B4"/>
    <w:rsid w:val="0051792B"/>
    <w:rsid w:val="00520A38"/>
    <w:rsid w:val="0052110D"/>
    <w:rsid w:val="00523B35"/>
    <w:rsid w:val="005252E4"/>
    <w:rsid w:val="00526C9F"/>
    <w:rsid w:val="00527B60"/>
    <w:rsid w:val="005306C7"/>
    <w:rsid w:val="005306DA"/>
    <w:rsid w:val="00533B52"/>
    <w:rsid w:val="00533DF2"/>
    <w:rsid w:val="00540B81"/>
    <w:rsid w:val="00544171"/>
    <w:rsid w:val="0054509B"/>
    <w:rsid w:val="005527CD"/>
    <w:rsid w:val="00554CB4"/>
    <w:rsid w:val="005578E6"/>
    <w:rsid w:val="00560E35"/>
    <w:rsid w:val="00561AA3"/>
    <w:rsid w:val="00562F0C"/>
    <w:rsid w:val="0056381C"/>
    <w:rsid w:val="005662C3"/>
    <w:rsid w:val="00570A47"/>
    <w:rsid w:val="00574E4F"/>
    <w:rsid w:val="005805E7"/>
    <w:rsid w:val="00582132"/>
    <w:rsid w:val="00582818"/>
    <w:rsid w:val="005874D2"/>
    <w:rsid w:val="00587543"/>
    <w:rsid w:val="0059440A"/>
    <w:rsid w:val="005A46DD"/>
    <w:rsid w:val="005B0857"/>
    <w:rsid w:val="005B3787"/>
    <w:rsid w:val="005B691D"/>
    <w:rsid w:val="005C132D"/>
    <w:rsid w:val="005C1AF9"/>
    <w:rsid w:val="005C2D5B"/>
    <w:rsid w:val="005C4A06"/>
    <w:rsid w:val="005D0A6F"/>
    <w:rsid w:val="005D3121"/>
    <w:rsid w:val="005D4694"/>
    <w:rsid w:val="005D4E99"/>
    <w:rsid w:val="005D5AAA"/>
    <w:rsid w:val="005D7B67"/>
    <w:rsid w:val="005D7DE5"/>
    <w:rsid w:val="005E0250"/>
    <w:rsid w:val="005E07E3"/>
    <w:rsid w:val="005E4DB3"/>
    <w:rsid w:val="005E5FEB"/>
    <w:rsid w:val="005E67AF"/>
    <w:rsid w:val="005E6A97"/>
    <w:rsid w:val="005E75C5"/>
    <w:rsid w:val="005F0FDC"/>
    <w:rsid w:val="005F192B"/>
    <w:rsid w:val="005F6826"/>
    <w:rsid w:val="00600821"/>
    <w:rsid w:val="00600FA1"/>
    <w:rsid w:val="006010E4"/>
    <w:rsid w:val="00601203"/>
    <w:rsid w:val="00604652"/>
    <w:rsid w:val="006050C8"/>
    <w:rsid w:val="00605388"/>
    <w:rsid w:val="00605D73"/>
    <w:rsid w:val="00606048"/>
    <w:rsid w:val="0061125A"/>
    <w:rsid w:val="00612155"/>
    <w:rsid w:val="00612C6D"/>
    <w:rsid w:val="006157B9"/>
    <w:rsid w:val="006213E9"/>
    <w:rsid w:val="00622754"/>
    <w:rsid w:val="00624EA2"/>
    <w:rsid w:val="00627FF7"/>
    <w:rsid w:val="0063488B"/>
    <w:rsid w:val="00636310"/>
    <w:rsid w:val="00641A8F"/>
    <w:rsid w:val="00641EEC"/>
    <w:rsid w:val="0064651F"/>
    <w:rsid w:val="00646E68"/>
    <w:rsid w:val="00647FE6"/>
    <w:rsid w:val="00651E29"/>
    <w:rsid w:val="00652C62"/>
    <w:rsid w:val="006539F9"/>
    <w:rsid w:val="00666F6F"/>
    <w:rsid w:val="0067413B"/>
    <w:rsid w:val="00676268"/>
    <w:rsid w:val="006816C8"/>
    <w:rsid w:val="00683EF5"/>
    <w:rsid w:val="00685DBC"/>
    <w:rsid w:val="00686A43"/>
    <w:rsid w:val="00687D40"/>
    <w:rsid w:val="0069137F"/>
    <w:rsid w:val="006953FF"/>
    <w:rsid w:val="006A0D5C"/>
    <w:rsid w:val="006A1F5A"/>
    <w:rsid w:val="006A6B17"/>
    <w:rsid w:val="006B29FD"/>
    <w:rsid w:val="006B3DEC"/>
    <w:rsid w:val="006C109B"/>
    <w:rsid w:val="006C1D4B"/>
    <w:rsid w:val="006C2D30"/>
    <w:rsid w:val="006C4AE4"/>
    <w:rsid w:val="006C4FD7"/>
    <w:rsid w:val="006C53C2"/>
    <w:rsid w:val="006D2BBB"/>
    <w:rsid w:val="006D33AA"/>
    <w:rsid w:val="006D658F"/>
    <w:rsid w:val="006D7841"/>
    <w:rsid w:val="006E07C4"/>
    <w:rsid w:val="006E4375"/>
    <w:rsid w:val="006E5261"/>
    <w:rsid w:val="006F10B3"/>
    <w:rsid w:val="006F4B53"/>
    <w:rsid w:val="006F75F1"/>
    <w:rsid w:val="007022C6"/>
    <w:rsid w:val="00704FC2"/>
    <w:rsid w:val="0071197C"/>
    <w:rsid w:val="00712F55"/>
    <w:rsid w:val="00715657"/>
    <w:rsid w:val="007178A4"/>
    <w:rsid w:val="00721CFA"/>
    <w:rsid w:val="00723636"/>
    <w:rsid w:val="00724103"/>
    <w:rsid w:val="00724F37"/>
    <w:rsid w:val="00726531"/>
    <w:rsid w:val="0073348D"/>
    <w:rsid w:val="007340EA"/>
    <w:rsid w:val="00735BB2"/>
    <w:rsid w:val="00737134"/>
    <w:rsid w:val="007379E2"/>
    <w:rsid w:val="0074019F"/>
    <w:rsid w:val="00740D8B"/>
    <w:rsid w:val="007424FA"/>
    <w:rsid w:val="0074467C"/>
    <w:rsid w:val="00744F1E"/>
    <w:rsid w:val="007454BE"/>
    <w:rsid w:val="00745896"/>
    <w:rsid w:val="00750C39"/>
    <w:rsid w:val="007511FC"/>
    <w:rsid w:val="00752057"/>
    <w:rsid w:val="007524EF"/>
    <w:rsid w:val="00752EA9"/>
    <w:rsid w:val="007610BA"/>
    <w:rsid w:val="007625D6"/>
    <w:rsid w:val="00763687"/>
    <w:rsid w:val="00765170"/>
    <w:rsid w:val="00766355"/>
    <w:rsid w:val="007700DC"/>
    <w:rsid w:val="0077166F"/>
    <w:rsid w:val="00774DF1"/>
    <w:rsid w:val="00777CB3"/>
    <w:rsid w:val="00780114"/>
    <w:rsid w:val="007817A3"/>
    <w:rsid w:val="00783BCB"/>
    <w:rsid w:val="00794746"/>
    <w:rsid w:val="007A370E"/>
    <w:rsid w:val="007B00A7"/>
    <w:rsid w:val="007B16D4"/>
    <w:rsid w:val="007C0565"/>
    <w:rsid w:val="007C15F0"/>
    <w:rsid w:val="007C2DA2"/>
    <w:rsid w:val="007C432E"/>
    <w:rsid w:val="007C65D5"/>
    <w:rsid w:val="007D0973"/>
    <w:rsid w:val="007D2995"/>
    <w:rsid w:val="007F6ABA"/>
    <w:rsid w:val="00801C5C"/>
    <w:rsid w:val="00803F98"/>
    <w:rsid w:val="008051F5"/>
    <w:rsid w:val="0081328C"/>
    <w:rsid w:val="008135B6"/>
    <w:rsid w:val="00814AFC"/>
    <w:rsid w:val="00815697"/>
    <w:rsid w:val="00820A50"/>
    <w:rsid w:val="00820C08"/>
    <w:rsid w:val="00822805"/>
    <w:rsid w:val="008242FE"/>
    <w:rsid w:val="00830A1A"/>
    <w:rsid w:val="00830D51"/>
    <w:rsid w:val="008314A8"/>
    <w:rsid w:val="00833F7C"/>
    <w:rsid w:val="008357D3"/>
    <w:rsid w:val="008402E3"/>
    <w:rsid w:val="00840DA4"/>
    <w:rsid w:val="00841456"/>
    <w:rsid w:val="00844E44"/>
    <w:rsid w:val="008463EF"/>
    <w:rsid w:val="00847635"/>
    <w:rsid w:val="00847919"/>
    <w:rsid w:val="00850931"/>
    <w:rsid w:val="00854C2F"/>
    <w:rsid w:val="00857206"/>
    <w:rsid w:val="0085790F"/>
    <w:rsid w:val="0086109A"/>
    <w:rsid w:val="00861749"/>
    <w:rsid w:val="00870AEA"/>
    <w:rsid w:val="00870D18"/>
    <w:rsid w:val="00873BE7"/>
    <w:rsid w:val="00875DCF"/>
    <w:rsid w:val="0088044B"/>
    <w:rsid w:val="0088076C"/>
    <w:rsid w:val="00882B5B"/>
    <w:rsid w:val="00882C1B"/>
    <w:rsid w:val="00897AC9"/>
    <w:rsid w:val="008A14F4"/>
    <w:rsid w:val="008A2175"/>
    <w:rsid w:val="008A3AE1"/>
    <w:rsid w:val="008A48FF"/>
    <w:rsid w:val="008A59FC"/>
    <w:rsid w:val="008B0E25"/>
    <w:rsid w:val="008B24C2"/>
    <w:rsid w:val="008B2CF3"/>
    <w:rsid w:val="008B450D"/>
    <w:rsid w:val="008B548C"/>
    <w:rsid w:val="008C246F"/>
    <w:rsid w:val="008C64A4"/>
    <w:rsid w:val="008C763B"/>
    <w:rsid w:val="008D1085"/>
    <w:rsid w:val="008D38DF"/>
    <w:rsid w:val="008D77DF"/>
    <w:rsid w:val="008E34BB"/>
    <w:rsid w:val="008F12A7"/>
    <w:rsid w:val="009008A6"/>
    <w:rsid w:val="00900F1A"/>
    <w:rsid w:val="00901AD4"/>
    <w:rsid w:val="00902F74"/>
    <w:rsid w:val="00903062"/>
    <w:rsid w:val="0090603E"/>
    <w:rsid w:val="009073D2"/>
    <w:rsid w:val="00910440"/>
    <w:rsid w:val="00910F22"/>
    <w:rsid w:val="009115B5"/>
    <w:rsid w:val="00922945"/>
    <w:rsid w:val="00930A41"/>
    <w:rsid w:val="00930C17"/>
    <w:rsid w:val="00932263"/>
    <w:rsid w:val="00932989"/>
    <w:rsid w:val="00932BFC"/>
    <w:rsid w:val="00933826"/>
    <w:rsid w:val="009358A3"/>
    <w:rsid w:val="009369F9"/>
    <w:rsid w:val="00936BFD"/>
    <w:rsid w:val="0094017D"/>
    <w:rsid w:val="009463EB"/>
    <w:rsid w:val="00955A0C"/>
    <w:rsid w:val="00955D9C"/>
    <w:rsid w:val="009568F6"/>
    <w:rsid w:val="0095738F"/>
    <w:rsid w:val="00960C78"/>
    <w:rsid w:val="0096315E"/>
    <w:rsid w:val="00963A7B"/>
    <w:rsid w:val="00963E11"/>
    <w:rsid w:val="009645E6"/>
    <w:rsid w:val="0097126C"/>
    <w:rsid w:val="00973C76"/>
    <w:rsid w:val="00976686"/>
    <w:rsid w:val="00980C31"/>
    <w:rsid w:val="00987DC4"/>
    <w:rsid w:val="00992249"/>
    <w:rsid w:val="009937DD"/>
    <w:rsid w:val="009945E2"/>
    <w:rsid w:val="0099487D"/>
    <w:rsid w:val="00994C9E"/>
    <w:rsid w:val="0099595C"/>
    <w:rsid w:val="00997CD9"/>
    <w:rsid w:val="009A03B8"/>
    <w:rsid w:val="009A1701"/>
    <w:rsid w:val="009A24D3"/>
    <w:rsid w:val="009A33DD"/>
    <w:rsid w:val="009B0F18"/>
    <w:rsid w:val="009C00D1"/>
    <w:rsid w:val="009C0F6B"/>
    <w:rsid w:val="009C150A"/>
    <w:rsid w:val="009C19B2"/>
    <w:rsid w:val="009D08AF"/>
    <w:rsid w:val="009D187C"/>
    <w:rsid w:val="009D2CB6"/>
    <w:rsid w:val="009D3911"/>
    <w:rsid w:val="009E2B6F"/>
    <w:rsid w:val="009E39FC"/>
    <w:rsid w:val="009E3C99"/>
    <w:rsid w:val="009F17F5"/>
    <w:rsid w:val="009F1800"/>
    <w:rsid w:val="009F1B1F"/>
    <w:rsid w:val="009F2884"/>
    <w:rsid w:val="009F5D8F"/>
    <w:rsid w:val="00A003E8"/>
    <w:rsid w:val="00A02F1F"/>
    <w:rsid w:val="00A05ABE"/>
    <w:rsid w:val="00A10B7F"/>
    <w:rsid w:val="00A14A4B"/>
    <w:rsid w:val="00A15B16"/>
    <w:rsid w:val="00A17496"/>
    <w:rsid w:val="00A22DFA"/>
    <w:rsid w:val="00A23E5E"/>
    <w:rsid w:val="00A254BC"/>
    <w:rsid w:val="00A25643"/>
    <w:rsid w:val="00A310D5"/>
    <w:rsid w:val="00A31799"/>
    <w:rsid w:val="00A31C2F"/>
    <w:rsid w:val="00A31EA8"/>
    <w:rsid w:val="00A32350"/>
    <w:rsid w:val="00A3382F"/>
    <w:rsid w:val="00A34DCD"/>
    <w:rsid w:val="00A369FD"/>
    <w:rsid w:val="00A51C40"/>
    <w:rsid w:val="00A53EE2"/>
    <w:rsid w:val="00A542E1"/>
    <w:rsid w:val="00A60B6D"/>
    <w:rsid w:val="00A6172B"/>
    <w:rsid w:val="00A65595"/>
    <w:rsid w:val="00A65CC1"/>
    <w:rsid w:val="00A73539"/>
    <w:rsid w:val="00A74D70"/>
    <w:rsid w:val="00A7504C"/>
    <w:rsid w:val="00A76BA4"/>
    <w:rsid w:val="00A77807"/>
    <w:rsid w:val="00A7793D"/>
    <w:rsid w:val="00A80035"/>
    <w:rsid w:val="00A81425"/>
    <w:rsid w:val="00A85CD7"/>
    <w:rsid w:val="00A902D9"/>
    <w:rsid w:val="00A92EB0"/>
    <w:rsid w:val="00A93716"/>
    <w:rsid w:val="00A97229"/>
    <w:rsid w:val="00AA01B9"/>
    <w:rsid w:val="00AA0C61"/>
    <w:rsid w:val="00AA0DCE"/>
    <w:rsid w:val="00AA4A63"/>
    <w:rsid w:val="00AA4FC8"/>
    <w:rsid w:val="00AA74F4"/>
    <w:rsid w:val="00AB4FE3"/>
    <w:rsid w:val="00AC1351"/>
    <w:rsid w:val="00AC17AD"/>
    <w:rsid w:val="00AC358B"/>
    <w:rsid w:val="00AC3CC8"/>
    <w:rsid w:val="00AC400B"/>
    <w:rsid w:val="00AC7602"/>
    <w:rsid w:val="00AD1BF6"/>
    <w:rsid w:val="00AD63AA"/>
    <w:rsid w:val="00AD7FF3"/>
    <w:rsid w:val="00AE3F14"/>
    <w:rsid w:val="00AE6254"/>
    <w:rsid w:val="00AE670B"/>
    <w:rsid w:val="00AF10B3"/>
    <w:rsid w:val="00AF23C1"/>
    <w:rsid w:val="00AF3FC0"/>
    <w:rsid w:val="00AF3FD3"/>
    <w:rsid w:val="00AF65DE"/>
    <w:rsid w:val="00B009F1"/>
    <w:rsid w:val="00B01761"/>
    <w:rsid w:val="00B02004"/>
    <w:rsid w:val="00B073D3"/>
    <w:rsid w:val="00B1452E"/>
    <w:rsid w:val="00B15B5D"/>
    <w:rsid w:val="00B15EB7"/>
    <w:rsid w:val="00B21256"/>
    <w:rsid w:val="00B21563"/>
    <w:rsid w:val="00B2768D"/>
    <w:rsid w:val="00B3095B"/>
    <w:rsid w:val="00B309E5"/>
    <w:rsid w:val="00B3156F"/>
    <w:rsid w:val="00B33709"/>
    <w:rsid w:val="00B34996"/>
    <w:rsid w:val="00B34EFE"/>
    <w:rsid w:val="00B37B80"/>
    <w:rsid w:val="00B4017B"/>
    <w:rsid w:val="00B404DF"/>
    <w:rsid w:val="00B4061C"/>
    <w:rsid w:val="00B41474"/>
    <w:rsid w:val="00B42FD7"/>
    <w:rsid w:val="00B534CA"/>
    <w:rsid w:val="00B5609D"/>
    <w:rsid w:val="00B57CF7"/>
    <w:rsid w:val="00B604B4"/>
    <w:rsid w:val="00B62CC3"/>
    <w:rsid w:val="00B64D5D"/>
    <w:rsid w:val="00B6624D"/>
    <w:rsid w:val="00B66729"/>
    <w:rsid w:val="00B67215"/>
    <w:rsid w:val="00B7270F"/>
    <w:rsid w:val="00B73261"/>
    <w:rsid w:val="00B772F6"/>
    <w:rsid w:val="00B80601"/>
    <w:rsid w:val="00B8116C"/>
    <w:rsid w:val="00B858BB"/>
    <w:rsid w:val="00B9017C"/>
    <w:rsid w:val="00B93961"/>
    <w:rsid w:val="00B93FA6"/>
    <w:rsid w:val="00B9590F"/>
    <w:rsid w:val="00B964C9"/>
    <w:rsid w:val="00B96F00"/>
    <w:rsid w:val="00B9786E"/>
    <w:rsid w:val="00BA202E"/>
    <w:rsid w:val="00BA5D6B"/>
    <w:rsid w:val="00BB08C9"/>
    <w:rsid w:val="00BB0AB3"/>
    <w:rsid w:val="00BB4111"/>
    <w:rsid w:val="00BB5606"/>
    <w:rsid w:val="00BB6872"/>
    <w:rsid w:val="00BB711A"/>
    <w:rsid w:val="00BB7455"/>
    <w:rsid w:val="00BC05A9"/>
    <w:rsid w:val="00BC1C34"/>
    <w:rsid w:val="00BC20B1"/>
    <w:rsid w:val="00BC2883"/>
    <w:rsid w:val="00BC3774"/>
    <w:rsid w:val="00BC390E"/>
    <w:rsid w:val="00BC4267"/>
    <w:rsid w:val="00BC465D"/>
    <w:rsid w:val="00BC49E3"/>
    <w:rsid w:val="00BC7441"/>
    <w:rsid w:val="00BD1BE2"/>
    <w:rsid w:val="00BD4A10"/>
    <w:rsid w:val="00BD52A2"/>
    <w:rsid w:val="00BD6923"/>
    <w:rsid w:val="00BD6A57"/>
    <w:rsid w:val="00BD7540"/>
    <w:rsid w:val="00BE1BA6"/>
    <w:rsid w:val="00BE1BF2"/>
    <w:rsid w:val="00BE25BF"/>
    <w:rsid w:val="00BE283D"/>
    <w:rsid w:val="00BE41B7"/>
    <w:rsid w:val="00BE5D2C"/>
    <w:rsid w:val="00BE72CC"/>
    <w:rsid w:val="00BF1AB3"/>
    <w:rsid w:val="00BF2490"/>
    <w:rsid w:val="00BF754D"/>
    <w:rsid w:val="00C1149C"/>
    <w:rsid w:val="00C12D52"/>
    <w:rsid w:val="00C15CE2"/>
    <w:rsid w:val="00C160BD"/>
    <w:rsid w:val="00C21339"/>
    <w:rsid w:val="00C21742"/>
    <w:rsid w:val="00C21818"/>
    <w:rsid w:val="00C25AE9"/>
    <w:rsid w:val="00C279FC"/>
    <w:rsid w:val="00C307EC"/>
    <w:rsid w:val="00C30F62"/>
    <w:rsid w:val="00C31230"/>
    <w:rsid w:val="00C31277"/>
    <w:rsid w:val="00C32595"/>
    <w:rsid w:val="00C410BB"/>
    <w:rsid w:val="00C45E61"/>
    <w:rsid w:val="00C52B3D"/>
    <w:rsid w:val="00C52CEF"/>
    <w:rsid w:val="00C5700A"/>
    <w:rsid w:val="00C571D9"/>
    <w:rsid w:val="00C61721"/>
    <w:rsid w:val="00C62362"/>
    <w:rsid w:val="00C62D90"/>
    <w:rsid w:val="00C66100"/>
    <w:rsid w:val="00C666B5"/>
    <w:rsid w:val="00C67DAF"/>
    <w:rsid w:val="00C71584"/>
    <w:rsid w:val="00C7635A"/>
    <w:rsid w:val="00C771D4"/>
    <w:rsid w:val="00C77C90"/>
    <w:rsid w:val="00C81CD5"/>
    <w:rsid w:val="00C83E9C"/>
    <w:rsid w:val="00C85D6F"/>
    <w:rsid w:val="00C86D31"/>
    <w:rsid w:val="00C87768"/>
    <w:rsid w:val="00C949B6"/>
    <w:rsid w:val="00C97413"/>
    <w:rsid w:val="00CA103B"/>
    <w:rsid w:val="00CA41E9"/>
    <w:rsid w:val="00CA5300"/>
    <w:rsid w:val="00CA5B23"/>
    <w:rsid w:val="00CA6957"/>
    <w:rsid w:val="00CB0CF4"/>
    <w:rsid w:val="00CB1C9D"/>
    <w:rsid w:val="00CB25FD"/>
    <w:rsid w:val="00CB2C5A"/>
    <w:rsid w:val="00CC15CC"/>
    <w:rsid w:val="00CD0A25"/>
    <w:rsid w:val="00CD18D4"/>
    <w:rsid w:val="00CD22DD"/>
    <w:rsid w:val="00CD51C8"/>
    <w:rsid w:val="00CE21CB"/>
    <w:rsid w:val="00CE279D"/>
    <w:rsid w:val="00CE2D8F"/>
    <w:rsid w:val="00CF038C"/>
    <w:rsid w:val="00CF4459"/>
    <w:rsid w:val="00CF5843"/>
    <w:rsid w:val="00CF718B"/>
    <w:rsid w:val="00D01E8F"/>
    <w:rsid w:val="00D1058F"/>
    <w:rsid w:val="00D138F9"/>
    <w:rsid w:val="00D13900"/>
    <w:rsid w:val="00D141F4"/>
    <w:rsid w:val="00D15473"/>
    <w:rsid w:val="00D161CC"/>
    <w:rsid w:val="00D17696"/>
    <w:rsid w:val="00D206BF"/>
    <w:rsid w:val="00D20B69"/>
    <w:rsid w:val="00D211A9"/>
    <w:rsid w:val="00D24D0B"/>
    <w:rsid w:val="00D2655B"/>
    <w:rsid w:val="00D31C67"/>
    <w:rsid w:val="00D336D9"/>
    <w:rsid w:val="00D37184"/>
    <w:rsid w:val="00D422AE"/>
    <w:rsid w:val="00D42492"/>
    <w:rsid w:val="00D44ACE"/>
    <w:rsid w:val="00D44F86"/>
    <w:rsid w:val="00D459BC"/>
    <w:rsid w:val="00D46E59"/>
    <w:rsid w:val="00D4777D"/>
    <w:rsid w:val="00D52381"/>
    <w:rsid w:val="00D52A4B"/>
    <w:rsid w:val="00D5543D"/>
    <w:rsid w:val="00D55F0E"/>
    <w:rsid w:val="00D57557"/>
    <w:rsid w:val="00D57AD9"/>
    <w:rsid w:val="00D62758"/>
    <w:rsid w:val="00D62D2F"/>
    <w:rsid w:val="00D6643E"/>
    <w:rsid w:val="00D67634"/>
    <w:rsid w:val="00D73674"/>
    <w:rsid w:val="00D74600"/>
    <w:rsid w:val="00D74D04"/>
    <w:rsid w:val="00D761EE"/>
    <w:rsid w:val="00D766DC"/>
    <w:rsid w:val="00D76FAC"/>
    <w:rsid w:val="00D85978"/>
    <w:rsid w:val="00D859D5"/>
    <w:rsid w:val="00D90C3E"/>
    <w:rsid w:val="00D9226E"/>
    <w:rsid w:val="00D92F67"/>
    <w:rsid w:val="00D938D6"/>
    <w:rsid w:val="00D939E8"/>
    <w:rsid w:val="00DA3449"/>
    <w:rsid w:val="00DA3796"/>
    <w:rsid w:val="00DA3C65"/>
    <w:rsid w:val="00DA4282"/>
    <w:rsid w:val="00DA6B40"/>
    <w:rsid w:val="00DB1B17"/>
    <w:rsid w:val="00DB45F5"/>
    <w:rsid w:val="00DB5C30"/>
    <w:rsid w:val="00DC0556"/>
    <w:rsid w:val="00DC15F2"/>
    <w:rsid w:val="00DC431E"/>
    <w:rsid w:val="00DC584F"/>
    <w:rsid w:val="00DD2C7B"/>
    <w:rsid w:val="00DD3255"/>
    <w:rsid w:val="00DD619C"/>
    <w:rsid w:val="00DE0A1C"/>
    <w:rsid w:val="00DE3266"/>
    <w:rsid w:val="00DE5A70"/>
    <w:rsid w:val="00DE604B"/>
    <w:rsid w:val="00DF02E3"/>
    <w:rsid w:val="00DF0DD9"/>
    <w:rsid w:val="00DF29E0"/>
    <w:rsid w:val="00DF3092"/>
    <w:rsid w:val="00DF661B"/>
    <w:rsid w:val="00E0150A"/>
    <w:rsid w:val="00E031AB"/>
    <w:rsid w:val="00E044C2"/>
    <w:rsid w:val="00E0590C"/>
    <w:rsid w:val="00E05FF4"/>
    <w:rsid w:val="00E1382A"/>
    <w:rsid w:val="00E15C3A"/>
    <w:rsid w:val="00E160BA"/>
    <w:rsid w:val="00E230EB"/>
    <w:rsid w:val="00E2494D"/>
    <w:rsid w:val="00E25708"/>
    <w:rsid w:val="00E34184"/>
    <w:rsid w:val="00E34291"/>
    <w:rsid w:val="00E34FC7"/>
    <w:rsid w:val="00E35888"/>
    <w:rsid w:val="00E37529"/>
    <w:rsid w:val="00E475D3"/>
    <w:rsid w:val="00E50168"/>
    <w:rsid w:val="00E517F8"/>
    <w:rsid w:val="00E5254C"/>
    <w:rsid w:val="00E62520"/>
    <w:rsid w:val="00E62DBE"/>
    <w:rsid w:val="00E70E39"/>
    <w:rsid w:val="00E72CED"/>
    <w:rsid w:val="00E808D8"/>
    <w:rsid w:val="00E810CC"/>
    <w:rsid w:val="00E82E57"/>
    <w:rsid w:val="00E849AB"/>
    <w:rsid w:val="00E85A0E"/>
    <w:rsid w:val="00E87473"/>
    <w:rsid w:val="00E90CE4"/>
    <w:rsid w:val="00E935A4"/>
    <w:rsid w:val="00E95C1C"/>
    <w:rsid w:val="00E97B83"/>
    <w:rsid w:val="00EA0492"/>
    <w:rsid w:val="00EA0DA6"/>
    <w:rsid w:val="00EA1972"/>
    <w:rsid w:val="00EA36C8"/>
    <w:rsid w:val="00EA5B62"/>
    <w:rsid w:val="00EA5F6F"/>
    <w:rsid w:val="00EB0A35"/>
    <w:rsid w:val="00EB315E"/>
    <w:rsid w:val="00EB4B16"/>
    <w:rsid w:val="00EB4B9E"/>
    <w:rsid w:val="00EB4CD9"/>
    <w:rsid w:val="00EB69D3"/>
    <w:rsid w:val="00EC25FA"/>
    <w:rsid w:val="00EC533F"/>
    <w:rsid w:val="00EC7C61"/>
    <w:rsid w:val="00ED16D6"/>
    <w:rsid w:val="00EE12E7"/>
    <w:rsid w:val="00EE213B"/>
    <w:rsid w:val="00EE4A57"/>
    <w:rsid w:val="00EF29BC"/>
    <w:rsid w:val="00EF5606"/>
    <w:rsid w:val="00EF5712"/>
    <w:rsid w:val="00F01A20"/>
    <w:rsid w:val="00F02A87"/>
    <w:rsid w:val="00F03657"/>
    <w:rsid w:val="00F10719"/>
    <w:rsid w:val="00F10ECD"/>
    <w:rsid w:val="00F1296A"/>
    <w:rsid w:val="00F12CE0"/>
    <w:rsid w:val="00F162F4"/>
    <w:rsid w:val="00F21B16"/>
    <w:rsid w:val="00F34875"/>
    <w:rsid w:val="00F36826"/>
    <w:rsid w:val="00F44621"/>
    <w:rsid w:val="00F47501"/>
    <w:rsid w:val="00F51552"/>
    <w:rsid w:val="00F531A6"/>
    <w:rsid w:val="00F5570E"/>
    <w:rsid w:val="00F56542"/>
    <w:rsid w:val="00F60719"/>
    <w:rsid w:val="00F61977"/>
    <w:rsid w:val="00F64226"/>
    <w:rsid w:val="00F6487D"/>
    <w:rsid w:val="00F66587"/>
    <w:rsid w:val="00F7068B"/>
    <w:rsid w:val="00F72D3D"/>
    <w:rsid w:val="00F7776C"/>
    <w:rsid w:val="00F805C1"/>
    <w:rsid w:val="00F839B3"/>
    <w:rsid w:val="00F87928"/>
    <w:rsid w:val="00F92332"/>
    <w:rsid w:val="00F945AF"/>
    <w:rsid w:val="00F96192"/>
    <w:rsid w:val="00F96D9E"/>
    <w:rsid w:val="00FA2597"/>
    <w:rsid w:val="00FA420A"/>
    <w:rsid w:val="00FA5F5E"/>
    <w:rsid w:val="00FA6F34"/>
    <w:rsid w:val="00FC2885"/>
    <w:rsid w:val="00FC6F94"/>
    <w:rsid w:val="00FC7DD6"/>
    <w:rsid w:val="00FD0692"/>
    <w:rsid w:val="00FD28BD"/>
    <w:rsid w:val="00FD3C8C"/>
    <w:rsid w:val="00FD6E6A"/>
    <w:rsid w:val="00FE2FF0"/>
    <w:rsid w:val="00FE4129"/>
    <w:rsid w:val="00FE7D6E"/>
    <w:rsid w:val="00FF1211"/>
    <w:rsid w:val="00FF5B16"/>
    <w:rsid w:val="726C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B15084F"/>
  <w15:docId w15:val="{E8183453-D114-4F3E-89D1-9F6CD959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cs="Times New Roman"/>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eastAsia="Yu Mincho"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sv-SE" w:eastAsia="en-US"/>
    </w:rPr>
  </w:style>
  <w:style w:type="character" w:customStyle="1" w:styleId="Heading2Char">
    <w:name w:val="Heading 2 Char"/>
    <w:basedOn w:val="DefaultParagraphFont"/>
    <w:link w:val="Heading2"/>
    <w:qFormat/>
    <w:rPr>
      <w:rFonts w:ascii="Arial" w:eastAsia="SimSun" w:hAnsi="Arial" w:cs="Times New Roman"/>
      <w:kern w:val="0"/>
      <w:sz w:val="28"/>
      <w:szCs w:val="18"/>
      <w:lang w:val="sv-SE"/>
    </w:rPr>
  </w:style>
  <w:style w:type="character" w:customStyle="1" w:styleId="Heading3Char">
    <w:name w:val="Heading 3 Char"/>
    <w:basedOn w:val="DefaultParagraphFont"/>
    <w:link w:val="Heading3"/>
    <w:qFormat/>
    <w:rPr>
      <w:rFonts w:ascii="Arial" w:eastAsia="SimSun" w:hAnsi="Arial" w:cs="Times New Roman"/>
      <w:kern w:val="0"/>
      <w:sz w:val="28"/>
      <w:szCs w:val="18"/>
      <w:lang w:val="sv-SE"/>
    </w:rPr>
  </w:style>
  <w:style w:type="character" w:customStyle="1" w:styleId="Heading4Char">
    <w:name w:val="Heading 4 Char"/>
    <w:basedOn w:val="DefaultParagraphFont"/>
    <w:link w:val="Heading4"/>
    <w:qFormat/>
    <w:rPr>
      <w:rFonts w:ascii="Arial" w:eastAsia="SimSun" w:hAnsi="Arial" w:cs="Times New Roman"/>
      <w:kern w:val="0"/>
      <w:sz w:val="24"/>
      <w:szCs w:val="18"/>
      <w:lang w:val="sv-SE"/>
    </w:rPr>
  </w:style>
  <w:style w:type="character" w:customStyle="1" w:styleId="Heading5Char">
    <w:name w:val="Heading 5 Char"/>
    <w:basedOn w:val="DefaultParagraphFont"/>
    <w:link w:val="Heading5"/>
    <w:qFormat/>
    <w:rPr>
      <w:rFonts w:ascii="Arial" w:eastAsia="SimSun" w:hAnsi="Arial" w:cs="Times New Roman"/>
      <w:kern w:val="0"/>
      <w:sz w:val="22"/>
      <w:szCs w:val="18"/>
      <w:lang w:val="sv-SE"/>
    </w:rPr>
  </w:style>
  <w:style w:type="character" w:customStyle="1" w:styleId="Heading6Char">
    <w:name w:val="Heading 6 Char"/>
    <w:basedOn w:val="DefaultParagraphFont"/>
    <w:link w:val="Heading6"/>
    <w:qFormat/>
    <w:rPr>
      <w:rFonts w:ascii="Arial" w:eastAsia="SimSun" w:hAnsi="Arial" w:cs="Times New Roman"/>
      <w:kern w:val="0"/>
      <w:sz w:val="20"/>
      <w:szCs w:val="18"/>
      <w:lang w:val="sv-SE"/>
    </w:rPr>
  </w:style>
  <w:style w:type="character" w:customStyle="1" w:styleId="Heading7Char">
    <w:name w:val="Heading 7 Char"/>
    <w:basedOn w:val="DefaultParagraphFont"/>
    <w:link w:val="Heading7"/>
    <w:qFormat/>
    <w:rPr>
      <w:rFonts w:ascii="Arial" w:eastAsia="SimSun" w:hAnsi="Arial" w:cs="Times New Roman"/>
      <w:kern w:val="0"/>
      <w:sz w:val="20"/>
      <w:szCs w:val="18"/>
      <w:lang w:val="sv-SE"/>
    </w:rPr>
  </w:style>
  <w:style w:type="character" w:customStyle="1" w:styleId="Heading8Char">
    <w:name w:val="Heading 8 Char"/>
    <w:basedOn w:val="DefaultParagraphFont"/>
    <w:link w:val="Heading8"/>
    <w:qFormat/>
    <w:rPr>
      <w:rFonts w:ascii="Arial" w:eastAsia="SimSun" w:hAnsi="Arial" w:cs="Times New Roman"/>
      <w:kern w:val="0"/>
      <w:sz w:val="36"/>
      <w:szCs w:val="20"/>
      <w:lang w:val="sv-SE" w:eastAsia="en-US"/>
    </w:rPr>
  </w:style>
  <w:style w:type="character" w:customStyle="1" w:styleId="Heading9Char">
    <w:name w:val="Heading 9 Char"/>
    <w:basedOn w:val="DefaultParagraphFont"/>
    <w:link w:val="Heading9"/>
    <w:qFormat/>
    <w:rPr>
      <w:rFonts w:ascii="Arial" w:eastAsia="SimSun" w:hAnsi="Arial" w:cs="Times New Roman"/>
      <w:kern w:val="0"/>
      <w:sz w:val="36"/>
      <w:szCs w:val="20"/>
      <w:lang w:val="sv-SE"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link w:val="ListParagraph"/>
    <w:uiPriority w:val="34"/>
    <w:qFormat/>
    <w:locked/>
    <w:rPr>
      <w:rFonts w:ascii="Times New Roman" w:eastAsia="MS Mincho" w:hAnsi="Times New Roman" w:cs="Times New Roman"/>
      <w:kern w:val="0"/>
      <w:sz w:val="20"/>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
    <w:name w:val="修订1"/>
    <w:hidden/>
    <w:uiPriority w:val="99"/>
    <w:semiHidden/>
    <w:qFormat/>
    <w:rPr>
      <w:rFonts w:ascii="Times New Roman" w:eastAsia="SimSun" w:hAnsi="Times New Roman" w:cs="Times New Roman"/>
      <w:lang w:val="en-GB" w:eastAsia="en-US"/>
    </w:rPr>
  </w:style>
  <w:style w:type="paragraph" w:customStyle="1" w:styleId="B1">
    <w:name w:val="B1"/>
    <w:basedOn w:val="List"/>
    <w:link w:val="B1Char"/>
    <w:qFormat/>
    <w:pPr>
      <w:ind w:left="568" w:hanging="284"/>
      <w:contextualSpacing w:val="0"/>
    </w:pPr>
  </w:style>
  <w:style w:type="character" w:customStyle="1" w:styleId="B1Char">
    <w:name w:val="B1 Char"/>
    <w:link w:val="B1"/>
    <w:qFormat/>
    <w:rPr>
      <w:rFonts w:ascii="Times New Roman" w:eastAsia="SimSu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920EFFB-B91C-4D3E-9926-383BBC1127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545</Words>
  <Characters>3111</Characters>
  <Application>Microsoft Office Word</Application>
  <DocSecurity>0</DocSecurity>
  <Lines>25</Lines>
  <Paragraphs>7</Paragraphs>
  <ScaleCrop>false</ScaleCrop>
  <Company>Huawei Technologies Co.,Ltd.</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 Xutao</dc:creator>
  <cp:lastModifiedBy>Li, Hua</cp:lastModifiedBy>
  <cp:revision>41</cp:revision>
  <dcterms:created xsi:type="dcterms:W3CDTF">2022-08-24T15:27:00Z</dcterms:created>
  <dcterms:modified xsi:type="dcterms:W3CDTF">2022-08-24T16:00:00Z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(2)T38L7BJBjX/+k3d8oWag6JicaShgMWE4wMurX9iopi7qthKFtbmnL5yF9Nmj/ZeIo3aXMKvE
xuurmSbj+xAqyx+rzGgeNXGbdfzKbGnm8AzAoqvQvnFvaxLxJyObilfa4H+AYadWv/tHU+Uj
XHKcI7Sa6nMFvQXefZkNMukC73uTRX3GLMtSdL/TJkF/B2yuNAbjdYZVbWue203oKYO1l6ui
a+8mQhLpZb4WQ4CYOu</vt:lpwstr>
  </property>
  <property fmtid="{D5CDD505-2E9C-101B-9397-08002B2CF9AE}" pid="4" name="_2015_ms_pID_7253431">
    <vt:lpwstr>HiGyekOGvsMrT/okk53jOTDSyOO3UGJmma6ox2UgM2PT/YlrKuSCIM
NTrQ+q5KbrIdgP/kilabGGJWIrxnTQMoNGu7uxMv734qcc/0U0TQaYFb9yZtdHlKmE1DGvZA
zDW3IaT1Ft0REQm4nIc6qAHMMamNnXSCdQ7Lm946F4WKbO0rT/E5rqYuJ96SbN9jy1QXgoN0
vkP+nyBy+/2RCeSj</vt:lpwstr>
  </property>
  <property fmtid="{D5CDD505-2E9C-101B-9397-08002B2CF9AE}" pid="5" name="KSOProductBuildVer">
    <vt:lpwstr>2052-11.8.2.9022</vt:lpwstr>
  </property>
</Properties>
</file>