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5BC7A90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924E6E">
        <w:rPr>
          <w:rFonts w:ascii="Arial" w:hAnsi="Arial" w:cs="Arial"/>
          <w:b/>
          <w:bCs/>
          <w:noProof/>
          <w:sz w:val="24"/>
          <w:szCs w:val="24"/>
        </w:rPr>
        <w:t xml:space="preserve"> </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3D4DFAB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D05A90"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7221D6" w:rsidRDefault="0079056A" w:rsidP="0079056A">
            <w:pPr>
              <w:spacing w:after="120"/>
              <w:rPr>
                <w:rFonts w:eastAsiaTheme="minorEastAsia"/>
                <w:color w:val="0070C0"/>
                <w:lang w:val="en-US" w:eastAsia="zh-CN"/>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steven.x.chen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190635"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190635"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181A0D" w:rsidP="004C2DAF">
                  <w:pPr>
                    <w:keepNext/>
                    <w:keepLines/>
                    <w:snapToGrid w:val="0"/>
                    <w:spacing w:after="80"/>
                    <w:jc w:val="center"/>
                    <w:rPr>
                      <w:rFonts w:ascii="Arial" w:eastAsia="Batang" w:hAnsi="Arial"/>
                      <w:b/>
                      <w:sz w:val="18"/>
                      <w:lang w:val="en-US"/>
                    </w:rPr>
                  </w:pPr>
                  <w:r w:rsidRPr="00181A0D">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5pt;height:13.25pt;mso-width-percent:0;mso-height-percent:0;mso-position-horizontal-relative:page;mso-position-vertical-relative:page;mso-width-percent:0;mso-height-percent:0" o:ole="">
                        <v:imagedata r:id="rId12" o:title=""/>
                      </v:shape>
                      <o:OLEObject Type="Embed" ProgID="Equation.3" ShapeID="_x0000_i1025" DrawAspect="Content" ObjectID="_1722907891"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181A0D" w:rsidP="004C2DAF">
                  <w:pPr>
                    <w:keepNext/>
                    <w:keepLines/>
                    <w:snapToGrid w:val="0"/>
                    <w:spacing w:after="80"/>
                    <w:jc w:val="center"/>
                    <w:rPr>
                      <w:rFonts w:ascii="Arial" w:eastAsia="Batang" w:hAnsi="Arial"/>
                      <w:b/>
                      <w:sz w:val="18"/>
                    </w:rPr>
                  </w:pPr>
                  <w:r w:rsidRPr="00181A0D">
                    <w:rPr>
                      <w:rFonts w:ascii="Arial" w:eastAsia="Batang" w:hAnsi="Arial" w:cstheme="minorBidi"/>
                      <w:b/>
                      <w:noProof/>
                      <w:position w:val="-10"/>
                      <w:sz w:val="18"/>
                      <w:szCs w:val="22"/>
                    </w:rPr>
                    <w:object w:dxaOrig="1590" w:dyaOrig="285" w14:anchorId="41848A0B">
                      <v:shape id="_x0000_i1026" type="#_x0000_t75" alt="" style="width:79.5pt;height:13.25pt;mso-width-percent:0;mso-height-percent:0;mso-position-horizontal-relative:page;mso-position-vertical-relative:page;mso-width-percent:0;mso-height-percent:0" o:ole="">
                        <v:imagedata r:id="rId14" o:title=""/>
                      </v:shape>
                      <o:OLEObject Type="Embed" ProgID="Equation.3" ShapeID="_x0000_i1026" DrawAspect="Content" ObjectID="_1722907892"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BA10CF" w:rsidRPr="004C2DAF" w:rsidRDefault="00BA10C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BA10CF" w:rsidRPr="004C2DAF" w:rsidRDefault="00BA10CF" w:rsidP="00263133">
                            <w:pPr>
                              <w:spacing w:after="0"/>
                              <w:jc w:val="center"/>
                              <w:rPr>
                                <w:rFonts w:ascii="Arial" w:eastAsia="Malgun Gothic" w:hAnsi="Arial" w:cs="Arial"/>
                              </w:rPr>
                            </w:pPr>
                          </w:p>
                          <w:p w14:paraId="5DC3A255" w14:textId="77777777" w:rsidR="00BA10CF" w:rsidRPr="004C2DAF" w:rsidRDefault="00BA10C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BA10CF" w:rsidRPr="004C2DAF" w:rsidRDefault="00BA10CF" w:rsidP="00263133">
                            <w:pPr>
                              <w:spacing w:after="0"/>
                              <w:jc w:val="center"/>
                              <w:rPr>
                                <w:rFonts w:ascii="Arial" w:eastAsia="Malgun Gothic" w:hAnsi="Arial" w:cs="Arial"/>
                              </w:rPr>
                            </w:pPr>
                          </w:p>
                          <w:p w14:paraId="2C8A01E5" w14:textId="77777777" w:rsidR="00BA10CF" w:rsidRPr="004C2DAF" w:rsidRDefault="00BA10C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A10CF" w:rsidRPr="008D56A3" w14:paraId="670C11E0" w14:textId="77777777" w:rsidTr="00D10F33">
                              <w:trPr>
                                <w:jc w:val="center"/>
                              </w:trPr>
                              <w:tc>
                                <w:tcPr>
                                  <w:tcW w:w="1129" w:type="dxa"/>
                                  <w:vAlign w:val="center"/>
                                </w:tcPr>
                                <w:p w14:paraId="45777599"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25pt;height:13.25pt;mso-width-percent:0;mso-height-percent:0;mso-position-horizontal-relative:page;mso-position-vertical-relative:page;mso-width-percent:0;mso-height-percent:0" o:ole="">
                                        <v:imagedata r:id="rId12" o:title=""/>
                                      </v:shape>
                                      <o:OLEObject Type="Embed" ProgID="Equation.3" ShapeID="_x0000_i1028" DrawAspect="Content" ObjectID="_1722907893" r:id="rId18"/>
                                    </w:object>
                                  </w:r>
                                </w:p>
                              </w:tc>
                              <w:tc>
                                <w:tcPr>
                                  <w:tcW w:w="1843" w:type="dxa"/>
                                  <w:vAlign w:val="center"/>
                                </w:tcPr>
                                <w:p w14:paraId="12E74C65"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25pt;mso-width-percent:0;mso-height-percent:0;mso-position-horizontal-relative:page;mso-position-vertical-relative:page;mso-width-percent:0;mso-height-percent:0" o:ole="">
                                        <v:imagedata r:id="rId14" o:title=""/>
                                      </v:shape>
                                      <o:OLEObject Type="Embed" ProgID="Equation.3" ShapeID="_x0000_i1030" DrawAspect="Content" ObjectID="_1722907894" r:id="rId19"/>
                                    </w:object>
                                  </w:r>
                                </w:p>
                              </w:tc>
                              <w:tc>
                                <w:tcPr>
                                  <w:tcW w:w="1843" w:type="dxa"/>
                                  <w:vAlign w:val="center"/>
                                </w:tcPr>
                                <w:p w14:paraId="4E6A820D" w14:textId="77777777" w:rsidR="00BA10CF" w:rsidRPr="008D56A3" w:rsidRDefault="00BA10C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BA10CF" w:rsidRPr="008D56A3" w14:paraId="1AA8A2FB" w14:textId="77777777" w:rsidTr="00D10F33">
                              <w:trPr>
                                <w:jc w:val="center"/>
                              </w:trPr>
                              <w:tc>
                                <w:tcPr>
                                  <w:tcW w:w="1129" w:type="dxa"/>
                                </w:tcPr>
                                <w:p w14:paraId="5516A07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BA10CF" w:rsidRPr="008D56A3" w:rsidRDefault="00BA10C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BA10CF" w:rsidRPr="008D56A3" w14:paraId="78FFF075" w14:textId="77777777" w:rsidTr="00D10F33">
                              <w:trPr>
                                <w:jc w:val="center"/>
                              </w:trPr>
                              <w:tc>
                                <w:tcPr>
                                  <w:tcW w:w="1129" w:type="dxa"/>
                                </w:tcPr>
                                <w:p w14:paraId="52813F30"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25405318" w14:textId="77777777" w:rsidTr="00D10F33">
                              <w:trPr>
                                <w:jc w:val="center"/>
                              </w:trPr>
                              <w:tc>
                                <w:tcPr>
                                  <w:tcW w:w="1129" w:type="dxa"/>
                                </w:tcPr>
                                <w:p w14:paraId="0DB8A4C7"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4F6241DD" w14:textId="77777777" w:rsidTr="00D10F33">
                              <w:trPr>
                                <w:jc w:val="center"/>
                              </w:trPr>
                              <w:tc>
                                <w:tcPr>
                                  <w:tcW w:w="1129" w:type="dxa"/>
                                </w:tcPr>
                                <w:p w14:paraId="2FC0758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BA10CF" w:rsidRPr="008D56A3" w:rsidRDefault="00BA10C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">
                <v:textbox>
                  <w:txbxContent>
                    <w:p w14:paraId="44F13965" w14:textId="77777777" w:rsidR="00BA10CF" w:rsidRPr="004C2DAF" w:rsidRDefault="00BA10C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BA10CF" w:rsidRPr="004C2DAF" w:rsidRDefault="00BA10CF" w:rsidP="00263133">
                      <w:pPr>
                        <w:spacing w:after="0"/>
                        <w:jc w:val="center"/>
                        <w:rPr>
                          <w:rFonts w:ascii="Arial" w:eastAsia="Malgun Gothic" w:hAnsi="Arial" w:cs="Arial"/>
                        </w:rPr>
                      </w:pPr>
                    </w:p>
                    <w:p w14:paraId="5DC3A255" w14:textId="77777777" w:rsidR="00BA10CF" w:rsidRPr="004C2DAF" w:rsidRDefault="00BA10C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BA10CF" w:rsidRPr="004C2DAF" w:rsidRDefault="00BA10CF" w:rsidP="00263133">
                      <w:pPr>
                        <w:spacing w:after="0"/>
                        <w:jc w:val="center"/>
                        <w:rPr>
                          <w:rFonts w:ascii="Arial" w:eastAsia="Malgun Gothic" w:hAnsi="Arial" w:cs="Arial"/>
                        </w:rPr>
                      </w:pPr>
                    </w:p>
                    <w:p w14:paraId="2C8A01E5" w14:textId="77777777" w:rsidR="00BA10CF" w:rsidRPr="004C2DAF" w:rsidRDefault="00BA10C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A10CF" w:rsidRPr="008D56A3" w14:paraId="670C11E0" w14:textId="77777777" w:rsidTr="00D10F33">
                        <w:trPr>
                          <w:jc w:val="center"/>
                        </w:trPr>
                        <w:tc>
                          <w:tcPr>
                            <w:tcW w:w="1129" w:type="dxa"/>
                            <w:vAlign w:val="center"/>
                          </w:tcPr>
                          <w:p w14:paraId="45777599"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25pt;height:13.25pt;mso-width-percent:0;mso-height-percent:0;mso-position-horizontal-relative:page;mso-position-vertical-relative:page;mso-width-percent:0;mso-height-percent:0" o:ole="">
                                  <v:imagedata r:id="rId12" o:title=""/>
                                </v:shape>
                                <o:OLEObject Type="Embed" ProgID="Equation.3" ShapeID="_x0000_i1028" DrawAspect="Content" ObjectID="_1722907893" r:id="rId20"/>
                              </w:object>
                            </w:r>
                          </w:p>
                        </w:tc>
                        <w:tc>
                          <w:tcPr>
                            <w:tcW w:w="1843" w:type="dxa"/>
                            <w:vAlign w:val="center"/>
                          </w:tcPr>
                          <w:p w14:paraId="12E74C65"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25pt;mso-width-percent:0;mso-height-percent:0;mso-position-horizontal-relative:page;mso-position-vertical-relative:page;mso-width-percent:0;mso-height-percent:0" o:ole="">
                                  <v:imagedata r:id="rId14" o:title=""/>
                                </v:shape>
                                <o:OLEObject Type="Embed" ProgID="Equation.3" ShapeID="_x0000_i1030" DrawAspect="Content" ObjectID="_1722907894" r:id="rId21"/>
                              </w:object>
                            </w:r>
                          </w:p>
                        </w:tc>
                        <w:tc>
                          <w:tcPr>
                            <w:tcW w:w="1843" w:type="dxa"/>
                            <w:vAlign w:val="center"/>
                          </w:tcPr>
                          <w:p w14:paraId="4E6A820D" w14:textId="77777777" w:rsidR="00BA10CF" w:rsidRPr="008D56A3" w:rsidRDefault="00BA10C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BA10CF" w:rsidRPr="008D56A3" w14:paraId="1AA8A2FB" w14:textId="77777777" w:rsidTr="00D10F33">
                        <w:trPr>
                          <w:jc w:val="center"/>
                        </w:trPr>
                        <w:tc>
                          <w:tcPr>
                            <w:tcW w:w="1129" w:type="dxa"/>
                          </w:tcPr>
                          <w:p w14:paraId="5516A07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BA10CF" w:rsidRPr="008D56A3" w:rsidRDefault="00BA10C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BA10CF" w:rsidRPr="008D56A3" w14:paraId="78FFF075" w14:textId="77777777" w:rsidTr="00D10F33">
                        <w:trPr>
                          <w:jc w:val="center"/>
                        </w:trPr>
                        <w:tc>
                          <w:tcPr>
                            <w:tcW w:w="1129" w:type="dxa"/>
                          </w:tcPr>
                          <w:p w14:paraId="52813F30"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25405318" w14:textId="77777777" w:rsidTr="00D10F33">
                        <w:trPr>
                          <w:jc w:val="center"/>
                        </w:trPr>
                        <w:tc>
                          <w:tcPr>
                            <w:tcW w:w="1129" w:type="dxa"/>
                          </w:tcPr>
                          <w:p w14:paraId="0DB8A4C7"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4F6241DD" w14:textId="77777777" w:rsidTr="00D10F33">
                        <w:trPr>
                          <w:jc w:val="center"/>
                        </w:trPr>
                        <w:tc>
                          <w:tcPr>
                            <w:tcW w:w="1129" w:type="dxa"/>
                          </w:tcPr>
                          <w:p w14:paraId="2FC0758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BA10CF" w:rsidRPr="008D56A3" w:rsidRDefault="00BA10C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69642A">
            <w:pPr>
              <w:spacing w:after="120"/>
              <w:jc w:val="both"/>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69642A">
            <w:pPr>
              <w:spacing w:after="120"/>
              <w:jc w:val="both"/>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69642A">
            <w:pPr>
              <w:spacing w:after="120"/>
              <w:jc w:val="both"/>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69642A">
            <w:pPr>
              <w:spacing w:after="120"/>
              <w:jc w:val="both"/>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69642A">
            <w:pPr>
              <w:spacing w:after="120"/>
              <w:jc w:val="both"/>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69642A">
            <w:pPr>
              <w:spacing w:after="120"/>
              <w:jc w:val="both"/>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69642A">
            <w:pPr>
              <w:spacing w:after="120"/>
              <w:jc w:val="both"/>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69642A">
            <w:pPr>
              <w:spacing w:after="120"/>
              <w:jc w:val="both"/>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0A719D71" w14:textId="77777777" w:rsidR="00EF1B25" w:rsidRPr="00805BE8" w:rsidRDefault="00EF1B25" w:rsidP="00EF1B25">
      <w:pPr>
        <w:pStyle w:val="Heading3"/>
        <w:rPr>
          <w:sz w:val="24"/>
          <w:szCs w:val="16"/>
        </w:rPr>
      </w:pPr>
      <w:r w:rsidRPr="00805BE8">
        <w:rPr>
          <w:sz w:val="24"/>
          <w:szCs w:val="16"/>
        </w:rPr>
        <w:t>CRs/TPs comments collection</w:t>
      </w:r>
    </w:p>
    <w:p w14:paraId="3FFD8C7F" w14:textId="32076534" w:rsidR="009415B0" w:rsidRPr="00EF1B25" w:rsidRDefault="00EF1B25" w:rsidP="005B4802">
      <w:pPr>
        <w:rPr>
          <w:i/>
          <w:color w:val="0070C0"/>
          <w:lang w:val="en-US" w:eastAsia="zh-CN"/>
        </w:rPr>
      </w:pPr>
      <w:r>
        <w:rPr>
          <w:i/>
          <w:color w:val="0070C0"/>
          <w:lang w:val="en-US" w:eastAsia="zh-CN"/>
        </w:rPr>
        <w:t>N/A</w:t>
      </w:r>
    </w:p>
    <w:p w14:paraId="0D65837A" w14:textId="77777777" w:rsidR="00EF1B25" w:rsidRPr="003418CB" w:rsidRDefault="00EF1B25"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6BEF2202" w14:textId="77777777" w:rsidR="0069642A" w:rsidRPr="00805BE8" w:rsidRDefault="0069642A" w:rsidP="0069642A">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7BBBE3BA" w14:textId="5A0CD020"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lastRenderedPageBreak/>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Heading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796BB3">
        <w:tc>
          <w:tcPr>
            <w:tcW w:w="1236" w:type="dxa"/>
          </w:tcPr>
          <w:p w14:paraId="607CCA79" w14:textId="77777777" w:rsidR="00707AE9" w:rsidRPr="00805BE8" w:rsidRDefault="00707AE9"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796BB3">
        <w:tc>
          <w:tcPr>
            <w:tcW w:w="1236" w:type="dxa"/>
          </w:tcPr>
          <w:p w14:paraId="3250AD6D" w14:textId="63A87E9F" w:rsidR="00707AE9" w:rsidRPr="003418CB" w:rsidRDefault="00796BB3" w:rsidP="00796BB3">
            <w:pPr>
              <w:spacing w:after="120"/>
              <w:rPr>
                <w:rFonts w:eastAsiaTheme="minorEastAsia"/>
                <w:color w:val="0070C0"/>
                <w:lang w:val="en-US" w:eastAsia="zh-CN"/>
              </w:rPr>
            </w:pPr>
            <w:r>
              <w:rPr>
                <w:rFonts w:eastAsiaTheme="minorEastAsia"/>
                <w:color w:val="0070C0"/>
                <w:lang w:val="en-US" w:eastAsia="zh-CN"/>
              </w:rPr>
              <w:t>HW</w:t>
            </w:r>
          </w:p>
        </w:tc>
        <w:tc>
          <w:tcPr>
            <w:tcW w:w="8395" w:type="dxa"/>
          </w:tcPr>
          <w:p w14:paraId="5C1A0F67" w14:textId="231DD2E7" w:rsidR="00707AE9" w:rsidRPr="003418CB" w:rsidRDefault="00796BB3" w:rsidP="0069642A">
            <w:pPr>
              <w:spacing w:after="120"/>
              <w:jc w:val="both"/>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w:t>
            </w:r>
            <w:r w:rsidR="006D74C1">
              <w:rPr>
                <w:rFonts w:eastAsiaTheme="minorEastAsia"/>
                <w:color w:val="0070C0"/>
                <w:lang w:val="en-US" w:eastAsia="zh-CN"/>
              </w:rPr>
              <w:t xml:space="preserve">15 us transient period is derived based on the </w:t>
            </w:r>
            <w:r w:rsidR="00157D12">
              <w:rPr>
                <w:rFonts w:eastAsiaTheme="minorEastAsia"/>
                <w:color w:val="0070C0"/>
                <w:lang w:val="en-US" w:eastAsia="zh-CN"/>
              </w:rPr>
              <w:t>hardware limitation. Based on the majority view, no improvement could be seen at this stage. If the concern is potential impact on RAN1 process based on Ericsson’s comment, we might need to reply this RAN1 LS as early as possible so that RAN1 experts could have time to do the analysis.</w:t>
            </w: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r w:rsidRPr="00035C50">
        <w:lastRenderedPageBreak/>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796BB3">
        <w:tc>
          <w:tcPr>
            <w:tcW w:w="1525" w:type="dxa"/>
          </w:tcPr>
          <w:p w14:paraId="28141F8C" w14:textId="77777777" w:rsidR="00707AE9" w:rsidRPr="00805BE8" w:rsidRDefault="00707AE9" w:rsidP="00796BB3">
            <w:pPr>
              <w:rPr>
                <w:rFonts w:eastAsiaTheme="minorEastAsia"/>
                <w:b/>
                <w:bCs/>
                <w:color w:val="0070C0"/>
                <w:lang w:val="en-US" w:eastAsia="zh-CN"/>
              </w:rPr>
            </w:pPr>
          </w:p>
        </w:tc>
        <w:tc>
          <w:tcPr>
            <w:tcW w:w="8106" w:type="dxa"/>
          </w:tcPr>
          <w:p w14:paraId="270AFF80" w14:textId="77777777" w:rsidR="00707AE9" w:rsidRPr="00805BE8" w:rsidRDefault="00707AE9"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796BB3">
        <w:tc>
          <w:tcPr>
            <w:tcW w:w="1525" w:type="dxa"/>
          </w:tcPr>
          <w:p w14:paraId="38BEB4BC" w14:textId="77777777" w:rsidR="00707AE9" w:rsidRPr="003418CB" w:rsidRDefault="00707AE9" w:rsidP="00796BB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4EDE5A38" w14:textId="77777777" w:rsidR="0069642A" w:rsidRPr="007A3CA4" w:rsidRDefault="0069642A" w:rsidP="0069642A">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5723DCAA" w14:textId="4D38FA11" w:rsidR="00707AE9" w:rsidRPr="0069642A" w:rsidRDefault="0069642A" w:rsidP="0069642A">
            <w:pPr>
              <w:rPr>
                <w:i/>
                <w:iCs/>
                <w:color w:val="0070C0"/>
                <w:lang w:val="en-US" w:eastAsia="zh-CN"/>
              </w:rPr>
            </w:pPr>
            <w:r>
              <w:rPr>
                <w:i/>
                <w:iCs/>
                <w:color w:val="0070C0"/>
                <w:lang w:val="en-US" w:eastAsia="zh-CN"/>
              </w:rPr>
              <w:t xml:space="preserve">To be updated based on outcome of GTW discussions for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p>
        </w:tc>
      </w:tr>
      <w:tr w:rsidR="00707AE9" w14:paraId="43E5BA8A" w14:textId="77777777" w:rsidTr="00796BB3">
        <w:tc>
          <w:tcPr>
            <w:tcW w:w="1525" w:type="dxa"/>
          </w:tcPr>
          <w:p w14:paraId="3262B1D5" w14:textId="77777777" w:rsidR="00707AE9" w:rsidRPr="00045592" w:rsidRDefault="00707AE9" w:rsidP="00796BB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1328D617" w14:textId="77777777" w:rsidR="0069642A" w:rsidRPr="00805BE8" w:rsidRDefault="0069642A" w:rsidP="0069642A">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2CB22391" w14:textId="77777777" w:rsidR="0069642A" w:rsidRDefault="0069642A" w:rsidP="00796BB3">
            <w:pPr>
              <w:jc w:val="both"/>
              <w:rPr>
                <w:rFonts w:eastAsiaTheme="minorEastAsia"/>
                <w:i/>
                <w:color w:val="0070C0"/>
                <w:lang w:val="en-US" w:eastAsia="zh-CN"/>
              </w:rPr>
            </w:pPr>
            <w:r>
              <w:rPr>
                <w:rFonts w:eastAsiaTheme="minorEastAsia"/>
                <w:i/>
                <w:color w:val="0070C0"/>
                <w:lang w:val="en-US" w:eastAsia="zh-CN"/>
              </w:rPr>
              <w:t>Recommended WF:</w:t>
            </w:r>
          </w:p>
          <w:p w14:paraId="50CF831C" w14:textId="74B11657" w:rsidR="00707AE9" w:rsidRPr="00855107" w:rsidRDefault="0069642A" w:rsidP="00796BB3">
            <w:pPr>
              <w:jc w:val="both"/>
              <w:rPr>
                <w:rFonts w:eastAsiaTheme="minorEastAsia"/>
                <w:i/>
                <w:color w:val="0070C0"/>
                <w:lang w:val="en-US" w:eastAsia="zh-CN"/>
              </w:rPr>
            </w:pPr>
            <w:r>
              <w:rPr>
                <w:rFonts w:eastAsiaTheme="minorEastAsia"/>
                <w:i/>
                <w:color w:val="0070C0"/>
                <w:lang w:val="en-US" w:eastAsia="zh-CN"/>
              </w:rPr>
              <w:t>Discuss in GTW session</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190635"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190635"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lastRenderedPageBreak/>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lastRenderedPageBreak/>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lastRenderedPageBreak/>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1"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69642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69642A">
            <w:pPr>
              <w:overflowPunct/>
              <w:autoSpaceDE/>
              <w:autoSpaceDN/>
              <w:adjustRightInd/>
              <w:spacing w:after="120"/>
              <w:jc w:val="both"/>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69642A">
            <w:pPr>
              <w:spacing w:after="120"/>
              <w:jc w:val="both"/>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69642A">
            <w:pPr>
              <w:spacing w:after="120"/>
              <w:jc w:val="both"/>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9642A">
            <w:pPr>
              <w:spacing w:after="120"/>
              <w:jc w:val="both"/>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69642A">
            <w:pPr>
              <w:spacing w:after="120"/>
              <w:jc w:val="both"/>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69642A">
            <w:pPr>
              <w:spacing w:after="120"/>
              <w:jc w:val="both"/>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69642A">
            <w:pPr>
              <w:spacing w:after="120"/>
              <w:jc w:val="both"/>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69642A">
            <w:pPr>
              <w:spacing w:after="120"/>
              <w:jc w:val="both"/>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69642A">
            <w:pPr>
              <w:spacing w:after="120"/>
              <w:jc w:val="both"/>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69642A">
            <w:pPr>
              <w:spacing w:after="120"/>
              <w:jc w:val="both"/>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69642A">
            <w:pPr>
              <w:spacing w:after="120"/>
              <w:jc w:val="both"/>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69642A">
            <w:pPr>
              <w:spacing w:after="120"/>
              <w:jc w:val="both"/>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69642A">
            <w:pPr>
              <w:spacing w:after="120"/>
              <w:jc w:val="both"/>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69642A">
            <w:pPr>
              <w:spacing w:after="120"/>
              <w:jc w:val="both"/>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69642A">
            <w:pPr>
              <w:spacing w:after="120"/>
              <w:jc w:val="both"/>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69642A">
            <w:pPr>
              <w:spacing w:after="120"/>
              <w:jc w:val="both"/>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69642A">
            <w:pPr>
              <w:spacing w:after="120"/>
              <w:jc w:val="both"/>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69642A">
            <w:pPr>
              <w:spacing w:after="120"/>
              <w:jc w:val="both"/>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69642A">
            <w:pPr>
              <w:spacing w:after="120"/>
              <w:jc w:val="both"/>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44693619" w14:textId="77777777" w:rsidR="0079056A" w:rsidRDefault="0079056A" w:rsidP="0069642A">
            <w:pPr>
              <w:spacing w:after="120"/>
              <w:jc w:val="both"/>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69642A">
            <w:pPr>
              <w:spacing w:after="120"/>
              <w:jc w:val="both"/>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69642A">
            <w:pPr>
              <w:spacing w:after="120"/>
              <w:jc w:val="both"/>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69642A">
            <w:pPr>
              <w:spacing w:after="120"/>
              <w:jc w:val="both"/>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69642A">
            <w:pPr>
              <w:spacing w:after="120"/>
              <w:jc w:val="both"/>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69642A">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69642A">
            <w:pPr>
              <w:spacing w:after="0"/>
              <w:jc w:val="both"/>
              <w:rPr>
                <w:rFonts w:eastAsiaTheme="minorEastAsia"/>
                <w:color w:val="0070C0"/>
                <w:lang w:val="en-US" w:eastAsia="zh-CN"/>
              </w:rPr>
            </w:pPr>
          </w:p>
          <w:p w14:paraId="268FA590" w14:textId="77777777" w:rsidR="00872F37" w:rsidRPr="00CE3A4F" w:rsidRDefault="00872F37" w:rsidP="0069642A">
            <w:pPr>
              <w:spacing w:after="120"/>
              <w:jc w:val="both"/>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69642A">
            <w:pPr>
              <w:spacing w:after="120"/>
              <w:jc w:val="both"/>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69642A">
            <w:pPr>
              <w:spacing w:after="120"/>
              <w:jc w:val="both"/>
              <w:rPr>
                <w:rFonts w:eastAsiaTheme="minorEastAsia"/>
                <w:color w:val="0070C0"/>
                <w:lang w:val="en-US" w:eastAsia="zh-CN"/>
              </w:rPr>
            </w:pPr>
            <w:r w:rsidRPr="00C1267A">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BA10CF" w:rsidRPr="00854363" w:rsidRDefault="00BA10CF"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BA10CF" w:rsidRPr="00854363" w:rsidRDefault="00BA10CF"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69642A">
            <w:pPr>
              <w:spacing w:after="0"/>
              <w:jc w:val="both"/>
              <w:rPr>
                <w:rFonts w:eastAsiaTheme="minorEastAsia"/>
                <w:color w:val="0070C0"/>
                <w:lang w:val="en-US" w:eastAsia="zh-CN"/>
              </w:rPr>
            </w:pPr>
          </w:p>
          <w:p w14:paraId="1ECC260A" w14:textId="77777777" w:rsidR="00872F37" w:rsidRPr="00230BE0" w:rsidRDefault="00872F37" w:rsidP="0069642A">
            <w:pPr>
              <w:spacing w:after="120"/>
              <w:jc w:val="both"/>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69642A">
            <w:pPr>
              <w:spacing w:after="120"/>
              <w:jc w:val="both"/>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69642A">
            <w:pPr>
              <w:jc w:val="both"/>
              <w:rPr>
                <w:rFonts w:eastAsia="SimSun"/>
                <w:color w:val="0070C0"/>
                <w:szCs w:val="24"/>
                <w:lang w:eastAsia="zh-CN"/>
              </w:rPr>
            </w:pPr>
            <w:r>
              <w:rPr>
                <w:rFonts w:eastAsia="SimSun"/>
                <w:color w:val="0070C0"/>
                <w:szCs w:val="24"/>
                <w:lang w:eastAsia="zh-CN"/>
              </w:rPr>
              <w:t xml:space="preserve">For 2.2b, We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69642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69642A">
            <w:pPr>
              <w:overflowPunct/>
              <w:autoSpaceDE/>
              <w:autoSpaceDN/>
              <w:adjustRightInd/>
              <w:spacing w:after="120"/>
              <w:jc w:val="both"/>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9642A">
            <w:pPr>
              <w:spacing w:after="120"/>
              <w:jc w:val="both"/>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9642A">
            <w:pPr>
              <w:spacing w:after="120"/>
              <w:jc w:val="both"/>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9642A">
            <w:pPr>
              <w:spacing w:after="120"/>
              <w:jc w:val="both"/>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9642A">
            <w:pPr>
              <w:spacing w:after="120"/>
              <w:jc w:val="both"/>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69642A">
            <w:pPr>
              <w:spacing w:after="120"/>
              <w:jc w:val="both"/>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69642A">
            <w:pPr>
              <w:spacing w:after="120"/>
              <w:jc w:val="both"/>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69642A">
            <w:pPr>
              <w:spacing w:after="120"/>
              <w:jc w:val="both"/>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69642A">
            <w:pPr>
              <w:spacing w:after="120"/>
              <w:jc w:val="both"/>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796BB3">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lastRenderedPageBreak/>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BA10CF" w:rsidRPr="00854363" w:rsidRDefault="00BA10CF"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5DFA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2yIviesaZJN90UVwVqSqZKJ9uO/Thg4KexUXFkYqa1MX+3ocYjSifjsTHPBjdbLQxycBt&#10;vTbI9oIaYJNGSuDFMWPZUPHFfDo/AvirRJ7GnyR6HaiTje4rfn0+JMqI7b1tUp8Foc1xTSEbe+IY&#10;0R0hhrEemW4IQ3wgYq2hORBYhGPj0kejRQf4k7OBmrbi/sdOoOLMfLRUnEUxm8UuT8ZsfjUlAy89&#10;9aVHWElSFQ+cHZfrkH5G5GbhlorY6sT3OZJTyNSMCfvp48Ruv7TTqefvvfoF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ANB&#10;vkMUAgAAJgQAAA4AAAAAAAAAAAAAAAAALgIAAGRycy9lMm9Eb2MueG1sUEsBAi0AFAAGAAgAAAAh&#10;ABLYrZrcAAAABAEAAA8AAAAAAAAAAAAAAAAAbgQAAGRycy9kb3ducmV2LnhtbFBLBQYAAAAABAAE&#10;APMAAAB3BQAAAAA=&#10;">
                      <v:textbox>
                        <w:txbxContent>
                          <w:p w14:paraId="2D2A8300" w14:textId="77777777" w:rsidR="00BA10CF" w:rsidRPr="00854363" w:rsidRDefault="00BA10CF"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lastRenderedPageBreak/>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BA10CF" w:rsidRPr="00854363" w:rsidRDefault="00BA10CF"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">
                <v:textbox>
                  <w:txbxContent>
                    <w:p w14:paraId="4208D114" w14:textId="77777777" w:rsidR="00BA10CF" w:rsidRPr="00854363" w:rsidRDefault="00BA10CF"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2" w:name="_Open_issues"/>
      <w:bookmarkEnd w:id="2"/>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2"/>
        <w:gridCol w:w="6"/>
      </w:tblGrid>
      <w:tr w:rsidR="002C2A5C" w14:paraId="7AC71654" w14:textId="77777777" w:rsidTr="00796BB3">
        <w:tc>
          <w:tcPr>
            <w:tcW w:w="1583" w:type="dxa"/>
          </w:tcPr>
          <w:p w14:paraId="2D91FC03" w14:textId="77777777" w:rsidR="002C2A5C" w:rsidRPr="00805BE8" w:rsidRDefault="002C2A5C"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47DD7A7" w14:textId="77777777" w:rsidR="002C2A5C" w:rsidRPr="00805BE8" w:rsidRDefault="002C2A5C"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796BB3">
        <w:tc>
          <w:tcPr>
            <w:tcW w:w="1583" w:type="dxa"/>
          </w:tcPr>
          <w:p w14:paraId="42B08D9A" w14:textId="71BD274E" w:rsidR="002C2A5C"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B3EE8DF" w14:textId="77777777" w:rsidR="00C85D29" w:rsidRPr="00C85D29" w:rsidRDefault="00C85D29" w:rsidP="00C85D29">
            <w:pPr>
              <w:overflowPunct/>
              <w:autoSpaceDE/>
              <w:autoSpaceDN/>
              <w:adjustRightInd/>
              <w:spacing w:after="120"/>
              <w:jc w:val="both"/>
              <w:textAlignment w:val="auto"/>
              <w:rPr>
                <w:rFonts w:eastAsia="SimSun"/>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796BB3">
            <w:pPr>
              <w:overflowPunct/>
              <w:autoSpaceDE/>
              <w:autoSpaceDN/>
              <w:adjustRightInd/>
              <w:spacing w:after="120"/>
              <w:textAlignment w:val="auto"/>
              <w:rPr>
                <w:rFonts w:eastAsiaTheme="minorEastAsia"/>
                <w:color w:val="0070C0"/>
                <w:lang w:eastAsia="zh-CN"/>
              </w:rPr>
            </w:pPr>
          </w:p>
        </w:tc>
      </w:tr>
      <w:tr w:rsidR="00D16733" w14:paraId="594F16F3" w14:textId="77777777" w:rsidTr="00796BB3">
        <w:tc>
          <w:tcPr>
            <w:tcW w:w="1583" w:type="dxa"/>
          </w:tcPr>
          <w:p w14:paraId="50E9149B" w14:textId="4696C95D"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18C85AC6" w14:textId="23B623BD" w:rsidR="00D16733" w:rsidRPr="00C85D29" w:rsidRDefault="00D16733" w:rsidP="00C85D29">
            <w:pPr>
              <w:spacing w:after="120"/>
              <w:jc w:val="both"/>
              <w:rPr>
                <w:rFonts w:eastAsiaTheme="minorEastAsia"/>
                <w:color w:val="0070C0"/>
                <w:lang w:eastAsia="zh-CN"/>
              </w:rPr>
            </w:pPr>
            <w:r>
              <w:rPr>
                <w:rFonts w:eastAsiaTheme="minorEastAsia"/>
                <w:color w:val="0070C0"/>
                <w:lang w:eastAsia="zh-CN"/>
              </w:rPr>
              <w:t>We support Alt. 2, as it is important to acknowledge this band for unlicensed operation. Regarding Alt. 3, RAN4 never used the wording “</w:t>
            </w:r>
            <w:r w:rsidRPr="00D16733">
              <w:rPr>
                <w:rFonts w:eastAsiaTheme="minorEastAsia"/>
                <w:color w:val="0070C0"/>
                <w:lang w:eastAsia="zh-CN"/>
              </w:rPr>
              <w:t>shared spectrum channel access as defined in TS 37.213</w:t>
            </w:r>
            <w:r>
              <w:rPr>
                <w:rFonts w:eastAsiaTheme="minorEastAsia"/>
                <w:color w:val="0070C0"/>
                <w:lang w:eastAsia="zh-CN"/>
              </w:rPr>
              <w:t>”. RAN4 needs to ensure compliance with regulation, not RAN1 TS.</w:t>
            </w:r>
          </w:p>
        </w:tc>
      </w:tr>
      <w:tr w:rsidR="00924E6E" w14:paraId="5F96E460" w14:textId="77777777" w:rsidTr="007221D6">
        <w:trPr>
          <w:gridAfter w:val="1"/>
          <w:wAfter w:w="6" w:type="dxa"/>
        </w:trPr>
        <w:tc>
          <w:tcPr>
            <w:tcW w:w="1583" w:type="dxa"/>
          </w:tcPr>
          <w:p w14:paraId="75DB9FFE" w14:textId="156F9130" w:rsidR="00924E6E" w:rsidRDefault="00924E6E" w:rsidP="00796BB3">
            <w:pPr>
              <w:spacing w:after="120"/>
              <w:rPr>
                <w:rFonts w:eastAsiaTheme="minorEastAsia"/>
                <w:color w:val="0070C0"/>
                <w:lang w:val="en-US" w:eastAsia="zh-CN"/>
              </w:rPr>
            </w:pPr>
            <w:r>
              <w:rPr>
                <w:rFonts w:eastAsiaTheme="minorEastAsia"/>
                <w:color w:val="0070C0"/>
                <w:lang w:val="en-US" w:eastAsia="zh-CN"/>
              </w:rPr>
              <w:t>Intel</w:t>
            </w:r>
          </w:p>
        </w:tc>
        <w:tc>
          <w:tcPr>
            <w:tcW w:w="8042" w:type="dxa"/>
          </w:tcPr>
          <w:p w14:paraId="29E0FFDD" w14:textId="0A37CA9D" w:rsidR="00924E6E" w:rsidRDefault="00924E6E" w:rsidP="00924E6E">
            <w:pPr>
              <w:overflowPunct/>
              <w:autoSpaceDE/>
              <w:autoSpaceDN/>
              <w:adjustRightInd/>
              <w:spacing w:after="120"/>
              <w:jc w:val="both"/>
              <w:textAlignment w:val="auto"/>
              <w:rPr>
                <w:rFonts w:eastAsiaTheme="minorEastAsia"/>
                <w:color w:val="0070C0"/>
                <w:lang w:eastAsia="zh-CN"/>
              </w:rPr>
            </w:pPr>
            <w:r>
              <w:rPr>
                <w:rFonts w:eastAsiaTheme="minorEastAsia"/>
                <w:color w:val="0070C0"/>
                <w:lang w:eastAsia="zh-CN"/>
              </w:rPr>
              <w:t>The use of ‘licensed band’ is typically limited to 133 and the only exception of usage in 101 or 104 is for V2X. Therefore, our preference would be to stick to Alt 3, which is aligned with existing specification.</w:t>
            </w:r>
          </w:p>
          <w:p w14:paraId="0595D19B" w14:textId="620ADAB2" w:rsidR="00924E6E" w:rsidRDefault="00924E6E" w:rsidP="00924E6E">
            <w:pPr>
              <w:spacing w:after="120"/>
              <w:jc w:val="both"/>
              <w:rPr>
                <w:rFonts w:eastAsiaTheme="minorEastAsia"/>
                <w:color w:val="0070C0"/>
                <w:lang w:eastAsia="zh-CN"/>
              </w:rPr>
            </w:pPr>
            <w:r>
              <w:rPr>
                <w:rFonts w:eastAsiaTheme="minorEastAsia"/>
                <w:color w:val="0070C0"/>
                <w:lang w:eastAsia="zh-CN"/>
              </w:rPr>
              <w:t>With this said, if companies</w:t>
            </w:r>
            <w:r w:rsidR="00C55780">
              <w:rPr>
                <w:rFonts w:eastAsiaTheme="minorEastAsia"/>
                <w:color w:val="0070C0"/>
                <w:lang w:eastAsia="zh-CN"/>
              </w:rPr>
              <w:t xml:space="preserve"> still prefer</w:t>
            </w:r>
            <w:r>
              <w:rPr>
                <w:rFonts w:eastAsiaTheme="minorEastAsia"/>
                <w:color w:val="0070C0"/>
                <w:lang w:eastAsia="zh-CN"/>
              </w:rPr>
              <w:t xml:space="preserve"> Alt</w:t>
            </w:r>
            <w:r w:rsidR="001A22BD">
              <w:rPr>
                <w:rFonts w:eastAsiaTheme="minorEastAsia"/>
                <w:color w:val="0070C0"/>
                <w:lang w:eastAsia="zh-CN"/>
              </w:rPr>
              <w:t>.</w:t>
            </w:r>
            <w:r>
              <w:rPr>
                <w:rFonts w:eastAsiaTheme="minorEastAsia"/>
                <w:color w:val="0070C0"/>
                <w:lang w:eastAsia="zh-CN"/>
              </w:rPr>
              <w:t xml:space="preserve"> 1 or Alt</w:t>
            </w:r>
            <w:r w:rsidR="001A22BD">
              <w:rPr>
                <w:rFonts w:eastAsiaTheme="minorEastAsia"/>
                <w:color w:val="0070C0"/>
                <w:lang w:eastAsia="zh-CN"/>
              </w:rPr>
              <w:t>.</w:t>
            </w:r>
            <w:r>
              <w:rPr>
                <w:rFonts w:eastAsiaTheme="minorEastAsia"/>
                <w:color w:val="0070C0"/>
                <w:lang w:eastAsia="zh-CN"/>
              </w:rPr>
              <w:t xml:space="preserve"> 2, we </w:t>
            </w:r>
            <w:r w:rsidR="004B5AEF">
              <w:rPr>
                <w:rFonts w:eastAsiaTheme="minorEastAsia"/>
                <w:color w:val="0070C0"/>
                <w:lang w:eastAsia="zh-CN"/>
              </w:rPr>
              <w:t>can</w:t>
            </w:r>
            <w:r>
              <w:rPr>
                <w:rFonts w:eastAsiaTheme="minorEastAsia"/>
                <w:color w:val="0070C0"/>
                <w:lang w:eastAsia="zh-CN"/>
              </w:rPr>
              <w:t xml:space="preserve"> accept Alt 1</w:t>
            </w:r>
            <w:r w:rsidR="001A22BD">
              <w:rPr>
                <w:rFonts w:eastAsiaTheme="minorEastAsia"/>
                <w:color w:val="0070C0"/>
                <w:lang w:eastAsia="zh-CN"/>
              </w:rPr>
              <w:t>.</w:t>
            </w:r>
            <w:r>
              <w:rPr>
                <w:rFonts w:eastAsiaTheme="minorEastAsia"/>
                <w:color w:val="0070C0"/>
                <w:lang w:eastAsia="zh-CN"/>
              </w:rPr>
              <w:t xml:space="preserve"> or </w:t>
            </w:r>
            <w:r w:rsidR="001A22BD">
              <w:rPr>
                <w:rFonts w:eastAsiaTheme="minorEastAsia"/>
                <w:color w:val="0070C0"/>
                <w:lang w:eastAsia="zh-CN"/>
              </w:rPr>
              <w:t xml:space="preserve">Alt. </w:t>
            </w:r>
            <w:r>
              <w:rPr>
                <w:rFonts w:eastAsiaTheme="minorEastAsia"/>
                <w:color w:val="0070C0"/>
                <w:lang w:eastAsia="zh-CN"/>
              </w:rPr>
              <w:t>2</w:t>
            </w:r>
            <w:r w:rsidR="001A22BD">
              <w:rPr>
                <w:rFonts w:eastAsiaTheme="minorEastAsia"/>
                <w:color w:val="0070C0"/>
                <w:lang w:eastAsia="zh-CN"/>
              </w:rPr>
              <w:t>.</w:t>
            </w:r>
          </w:p>
        </w:tc>
      </w:tr>
      <w:tr w:rsidR="00D05A90" w14:paraId="3398B588" w14:textId="77777777" w:rsidTr="007221D6">
        <w:trPr>
          <w:gridAfter w:val="1"/>
          <w:wAfter w:w="6" w:type="dxa"/>
        </w:trPr>
        <w:tc>
          <w:tcPr>
            <w:tcW w:w="1583" w:type="dxa"/>
          </w:tcPr>
          <w:p w14:paraId="4CC28BBE" w14:textId="2C473299" w:rsidR="00D05A90" w:rsidRDefault="00D05A90" w:rsidP="00796BB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2" w:type="dxa"/>
          </w:tcPr>
          <w:p w14:paraId="5E77C3A0" w14:textId="3C42BC9A" w:rsidR="00D05A90" w:rsidRDefault="00D05A90" w:rsidP="00924E6E">
            <w:pPr>
              <w:spacing w:after="120"/>
              <w:jc w:val="both"/>
              <w:rPr>
                <w:rFonts w:eastAsiaTheme="minorEastAsia"/>
                <w:color w:val="0070C0"/>
                <w:lang w:eastAsia="zh-CN"/>
              </w:rPr>
            </w:pPr>
            <w:r>
              <w:rPr>
                <w:rFonts w:eastAsiaTheme="minorEastAsia"/>
                <w:color w:val="0070C0"/>
                <w:lang w:eastAsia="zh-CN"/>
              </w:rPr>
              <w:t xml:space="preserve"> We are ok with alt 2.</w:t>
            </w:r>
          </w:p>
        </w:tc>
      </w:tr>
      <w:tr w:rsidR="00BA10CF" w14:paraId="32F25A15" w14:textId="77777777" w:rsidTr="007221D6">
        <w:trPr>
          <w:gridAfter w:val="1"/>
          <w:wAfter w:w="6" w:type="dxa"/>
        </w:trPr>
        <w:tc>
          <w:tcPr>
            <w:tcW w:w="1583" w:type="dxa"/>
          </w:tcPr>
          <w:p w14:paraId="2A7A7619" w14:textId="351EC0A9" w:rsidR="00BA10CF" w:rsidRPr="007221D6" w:rsidRDefault="00BA10CF" w:rsidP="00796BB3">
            <w:pPr>
              <w:spacing w:after="120"/>
              <w:rPr>
                <w:rFonts w:eastAsiaTheme="minorEastAsia"/>
                <w:color w:val="0070C0"/>
                <w:lang w:eastAsia="zh-CN"/>
              </w:rPr>
            </w:pPr>
            <w:r>
              <w:rPr>
                <w:rFonts w:eastAsiaTheme="minorEastAsia"/>
                <w:color w:val="0070C0"/>
                <w:lang w:eastAsia="zh-CN"/>
              </w:rPr>
              <w:t>OPPO</w:t>
            </w:r>
          </w:p>
        </w:tc>
        <w:tc>
          <w:tcPr>
            <w:tcW w:w="8042" w:type="dxa"/>
          </w:tcPr>
          <w:p w14:paraId="5B44C6C6" w14:textId="63695958" w:rsidR="00BA10CF" w:rsidRDefault="00D80F46" w:rsidP="00924E6E">
            <w:pPr>
              <w:spacing w:after="120"/>
              <w:jc w:val="both"/>
              <w:rPr>
                <w:rFonts w:eastAsiaTheme="minorEastAsia"/>
                <w:color w:val="0070C0"/>
                <w:lang w:eastAsia="zh-CN"/>
              </w:rPr>
            </w:pPr>
            <w:r>
              <w:rPr>
                <w:rFonts w:eastAsiaTheme="minorEastAsia"/>
                <w:color w:val="0070C0"/>
                <w:lang w:eastAsia="zh-CN"/>
              </w:rPr>
              <w:t>Ok with Alt 2 with small changes below, since based on 1</w:t>
            </w:r>
            <w:r w:rsidRPr="007221D6">
              <w:rPr>
                <w:rFonts w:eastAsiaTheme="minorEastAsia"/>
                <w:color w:val="0070C0"/>
                <w:vertAlign w:val="superscript"/>
                <w:lang w:eastAsia="zh-CN"/>
              </w:rPr>
              <w:t>st</w:t>
            </w:r>
            <w:r>
              <w:rPr>
                <w:rFonts w:eastAsiaTheme="minorEastAsia"/>
                <w:color w:val="0070C0"/>
                <w:lang w:eastAsia="zh-CN"/>
              </w:rPr>
              <w:t xml:space="preserve"> round feedback it seems this “subject to…” is trying to inform there might be different regulation requirements in different regions/countries rather than means whether this band is unlicensed band</w:t>
            </w:r>
            <w:r w:rsidR="00A57F0F">
              <w:rPr>
                <w:rFonts w:eastAsiaTheme="minorEastAsia"/>
                <w:color w:val="0070C0"/>
                <w:lang w:eastAsia="zh-CN"/>
              </w:rPr>
              <w:t xml:space="preserve"> subject to regional regulation. By adding “regulation requirements” it is clear this is about the requirements.</w:t>
            </w:r>
          </w:p>
          <w:p w14:paraId="37116F94" w14:textId="66409AF4" w:rsidR="00D80F46" w:rsidRPr="00EF1B25" w:rsidRDefault="00D80F46" w:rsidP="00EF1B25">
            <w:pPr>
              <w:pStyle w:val="ListParagraph"/>
              <w:numPr>
                <w:ilvl w:val="0"/>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w:t>
            </w:r>
            <w:r>
              <w:rPr>
                <w:color w:val="0070C0"/>
                <w:szCs w:val="24"/>
                <w:lang w:eastAsia="zh-CN"/>
              </w:rPr>
              <w:t xml:space="preserve"> </w:t>
            </w:r>
            <w:r w:rsidRPr="007221D6">
              <w:rPr>
                <w:color w:val="0070C0"/>
                <w:szCs w:val="24"/>
                <w:highlight w:val="yellow"/>
                <w:lang w:eastAsia="zh-CN"/>
              </w:rPr>
              <w:t>requirements</w:t>
            </w:r>
            <w:r w:rsidRPr="002C2A5C">
              <w:rPr>
                <w:color w:val="0070C0"/>
                <w:szCs w:val="24"/>
                <w:lang w:eastAsia="zh-CN"/>
              </w:rPr>
              <w:t>.</w:t>
            </w:r>
          </w:p>
        </w:tc>
      </w:tr>
      <w:tr w:rsidR="00656AE7" w14:paraId="3E97DFE1" w14:textId="77777777" w:rsidTr="007221D6">
        <w:trPr>
          <w:gridAfter w:val="1"/>
          <w:wAfter w:w="6" w:type="dxa"/>
        </w:trPr>
        <w:tc>
          <w:tcPr>
            <w:tcW w:w="1583" w:type="dxa"/>
          </w:tcPr>
          <w:p w14:paraId="0170E9E3" w14:textId="026B9DAE" w:rsidR="00656AE7" w:rsidRDefault="00656AE7" w:rsidP="00656AE7">
            <w:pPr>
              <w:spacing w:after="120"/>
              <w:rPr>
                <w:rFonts w:eastAsiaTheme="minorEastAsia"/>
                <w:color w:val="0070C0"/>
                <w:lang w:eastAsia="zh-CN"/>
              </w:rPr>
            </w:pPr>
            <w:r>
              <w:rPr>
                <w:rFonts w:eastAsiaTheme="minorEastAsia"/>
                <w:color w:val="0070C0"/>
                <w:lang w:eastAsia="zh-CN"/>
              </w:rPr>
              <w:t>Huawei</w:t>
            </w:r>
          </w:p>
        </w:tc>
        <w:tc>
          <w:tcPr>
            <w:tcW w:w="8042" w:type="dxa"/>
          </w:tcPr>
          <w:p w14:paraId="63C95A3E" w14:textId="758CD7A0" w:rsidR="00656AE7" w:rsidRDefault="00656AE7" w:rsidP="00656AE7">
            <w:pPr>
              <w:spacing w:after="120"/>
              <w:jc w:val="both"/>
              <w:rPr>
                <w:rFonts w:eastAsiaTheme="minorEastAsia"/>
                <w:color w:val="0070C0"/>
                <w:lang w:eastAsia="zh-CN"/>
              </w:rPr>
            </w:pPr>
            <w:r>
              <w:rPr>
                <w:rFonts w:eastAsiaTheme="minorEastAsia"/>
                <w:color w:val="0070C0"/>
                <w:lang w:eastAsia="zh-CN"/>
              </w:rPr>
              <w:t xml:space="preserve">Ok with Alt. 2 </w:t>
            </w:r>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796BB3">
        <w:tc>
          <w:tcPr>
            <w:tcW w:w="1583" w:type="dxa"/>
          </w:tcPr>
          <w:p w14:paraId="0729FC84"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796BB3">
        <w:tc>
          <w:tcPr>
            <w:tcW w:w="1583" w:type="dxa"/>
          </w:tcPr>
          <w:p w14:paraId="51A8663E" w14:textId="130D3A8E" w:rsidR="002D387E" w:rsidRPr="003418CB" w:rsidRDefault="002D387E" w:rsidP="00796BB3">
            <w:pPr>
              <w:spacing w:after="120"/>
              <w:rPr>
                <w:rFonts w:eastAsiaTheme="minorEastAsia"/>
                <w:color w:val="0070C0"/>
                <w:lang w:val="en-US" w:eastAsia="zh-CN"/>
              </w:rPr>
            </w:pPr>
          </w:p>
        </w:tc>
        <w:tc>
          <w:tcPr>
            <w:tcW w:w="8048" w:type="dxa"/>
          </w:tcPr>
          <w:p w14:paraId="44673E80" w14:textId="1A037E33" w:rsidR="002D387E" w:rsidRPr="003418CB" w:rsidRDefault="002D387E" w:rsidP="00796BB3">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8042"/>
        <w:gridCol w:w="6"/>
      </w:tblGrid>
      <w:tr w:rsidR="002D387E" w14:paraId="6E654505" w14:textId="77777777" w:rsidTr="00796BB3">
        <w:tc>
          <w:tcPr>
            <w:tcW w:w="1583" w:type="dxa"/>
          </w:tcPr>
          <w:p w14:paraId="3D4D6A79"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DFA824A"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796BB3">
        <w:tc>
          <w:tcPr>
            <w:tcW w:w="1583" w:type="dxa"/>
          </w:tcPr>
          <w:p w14:paraId="3E15BF7C" w14:textId="26A99EF1"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35FDCD3" w14:textId="1482D0FC"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We agree with moderator’s suggestion</w:t>
            </w:r>
          </w:p>
        </w:tc>
      </w:tr>
      <w:tr w:rsidR="00D16733" w14:paraId="37590815" w14:textId="77777777" w:rsidTr="00796BB3">
        <w:tc>
          <w:tcPr>
            <w:tcW w:w="1583" w:type="dxa"/>
          </w:tcPr>
          <w:p w14:paraId="1F5C92C8" w14:textId="5778217A"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3D77C8A4" w14:textId="043E9B25" w:rsidR="00D16733" w:rsidRDefault="00D16733" w:rsidP="00796BB3">
            <w:pPr>
              <w:spacing w:after="120"/>
              <w:rPr>
                <w:rFonts w:eastAsiaTheme="minorEastAsia"/>
                <w:color w:val="0070C0"/>
                <w:lang w:val="en-US" w:eastAsia="zh-CN"/>
              </w:rPr>
            </w:pPr>
            <w:r>
              <w:rPr>
                <w:rFonts w:eastAsiaTheme="minorEastAsia"/>
                <w:color w:val="0070C0"/>
                <w:lang w:val="en-US" w:eastAsia="zh-CN"/>
              </w:rPr>
              <w:t>The candidate option seems OK.</w:t>
            </w:r>
          </w:p>
        </w:tc>
      </w:tr>
      <w:tr w:rsidR="00924E6E" w14:paraId="420AFF00" w14:textId="77777777" w:rsidTr="007221D6">
        <w:trPr>
          <w:gridAfter w:val="1"/>
          <w:wAfter w:w="6" w:type="dxa"/>
        </w:trPr>
        <w:tc>
          <w:tcPr>
            <w:tcW w:w="1583" w:type="dxa"/>
          </w:tcPr>
          <w:p w14:paraId="3C06BB0D" w14:textId="1953F392" w:rsidR="00924E6E" w:rsidRDefault="00924E6E" w:rsidP="00796BB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2" w:type="dxa"/>
          </w:tcPr>
          <w:p w14:paraId="6942C84C" w14:textId="3FA79309" w:rsidR="00924E6E" w:rsidRDefault="00924E6E" w:rsidP="00924E6E">
            <w:pPr>
              <w:spacing w:after="120"/>
              <w:jc w:val="both"/>
              <w:rPr>
                <w:rFonts w:eastAsiaTheme="minorEastAsia"/>
                <w:color w:val="0070C0"/>
                <w:lang w:val="en-US" w:eastAsia="zh-CN"/>
              </w:rPr>
            </w:pPr>
            <w:r w:rsidRPr="00924E6E">
              <w:rPr>
                <w:rFonts w:eastAsiaTheme="minorEastAsia"/>
                <w:color w:val="0070C0"/>
                <w:lang w:val="en-US" w:eastAsia="zh-CN"/>
              </w:rPr>
              <w:t>As proponent</w:t>
            </w:r>
            <w:r>
              <w:rPr>
                <w:rFonts w:eastAsiaTheme="minorEastAsia"/>
                <w:color w:val="0070C0"/>
                <w:lang w:val="en-US" w:eastAsia="zh-CN"/>
              </w:rPr>
              <w:t>s</w:t>
            </w:r>
            <w:r w:rsidRPr="00924E6E">
              <w:rPr>
                <w:rFonts w:eastAsiaTheme="minorEastAsia"/>
                <w:color w:val="0070C0"/>
                <w:lang w:val="en-US" w:eastAsia="zh-CN"/>
              </w:rPr>
              <w:t xml:space="preserve"> of the </w:t>
            </w:r>
            <w:r>
              <w:rPr>
                <w:rFonts w:eastAsiaTheme="minorEastAsia"/>
                <w:color w:val="0070C0"/>
                <w:lang w:val="en-US" w:eastAsia="zh-CN"/>
              </w:rPr>
              <w:t>option</w:t>
            </w:r>
            <w:r w:rsidRPr="00924E6E">
              <w:rPr>
                <w:rFonts w:eastAsiaTheme="minorEastAsia"/>
                <w:color w:val="0070C0"/>
                <w:lang w:val="en-US" w:eastAsia="zh-CN"/>
              </w:rPr>
              <w:t>, we are ok with suggested formulation.</w:t>
            </w:r>
          </w:p>
        </w:tc>
      </w:tr>
      <w:tr w:rsidR="00D05A90" w14:paraId="054292E5" w14:textId="77777777" w:rsidTr="007221D6">
        <w:trPr>
          <w:gridAfter w:val="1"/>
          <w:wAfter w:w="6" w:type="dxa"/>
        </w:trPr>
        <w:tc>
          <w:tcPr>
            <w:tcW w:w="1583" w:type="dxa"/>
          </w:tcPr>
          <w:p w14:paraId="53E658E2" w14:textId="317A1913" w:rsidR="00D05A90" w:rsidRDefault="00D05A90" w:rsidP="00796BB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2" w:type="dxa"/>
          </w:tcPr>
          <w:p w14:paraId="46ECCB5D" w14:textId="32874D1A" w:rsidR="00D05A90" w:rsidRPr="00924E6E" w:rsidRDefault="00D05A90" w:rsidP="00924E6E">
            <w:pPr>
              <w:spacing w:after="120"/>
              <w:jc w:val="both"/>
              <w:rPr>
                <w:rFonts w:eastAsiaTheme="minorEastAsia"/>
                <w:color w:val="0070C0"/>
                <w:lang w:val="en-US" w:eastAsia="zh-CN"/>
              </w:rPr>
            </w:pPr>
            <w:r>
              <w:rPr>
                <w:rFonts w:eastAsiaTheme="minorEastAsia"/>
                <w:color w:val="0070C0"/>
                <w:lang w:val="en-US" w:eastAsia="zh-CN"/>
              </w:rPr>
              <w:t>The formula itself if fine, but we suggest to remove the last brackets in final version, i.e. to write 50.4 instead of (100.8/2).</w:t>
            </w:r>
          </w:p>
        </w:tc>
      </w:tr>
      <w:tr w:rsidR="00656AE7" w14:paraId="3716F8AF" w14:textId="77777777" w:rsidTr="007221D6">
        <w:trPr>
          <w:gridAfter w:val="1"/>
          <w:wAfter w:w="6" w:type="dxa"/>
        </w:trPr>
        <w:tc>
          <w:tcPr>
            <w:tcW w:w="1583" w:type="dxa"/>
          </w:tcPr>
          <w:p w14:paraId="4C06F259" w14:textId="1F7EA599" w:rsidR="00656AE7" w:rsidRDefault="00656AE7" w:rsidP="00656AE7">
            <w:pPr>
              <w:spacing w:after="120"/>
              <w:rPr>
                <w:rFonts w:eastAsiaTheme="minorEastAsia"/>
                <w:color w:val="0070C0"/>
                <w:lang w:val="en-US" w:eastAsia="zh-CN"/>
              </w:rPr>
            </w:pPr>
            <w:r>
              <w:rPr>
                <w:rFonts w:eastAsiaTheme="minorEastAsia"/>
                <w:color w:val="0070C0"/>
                <w:lang w:val="en-US" w:eastAsia="zh-CN"/>
              </w:rPr>
              <w:t>Huawei</w:t>
            </w:r>
          </w:p>
        </w:tc>
        <w:tc>
          <w:tcPr>
            <w:tcW w:w="8042" w:type="dxa"/>
          </w:tcPr>
          <w:p w14:paraId="418C1BE5" w14:textId="58A3AC5B" w:rsidR="00656AE7" w:rsidRDefault="00656AE7" w:rsidP="00656AE7">
            <w:pPr>
              <w:spacing w:after="120"/>
              <w:jc w:val="both"/>
              <w:rPr>
                <w:rFonts w:eastAsiaTheme="minorEastAsia"/>
                <w:color w:val="0070C0"/>
                <w:lang w:val="en-US" w:eastAsia="zh-CN"/>
              </w:rPr>
            </w:pPr>
            <w:r>
              <w:rPr>
                <w:rFonts w:eastAsiaTheme="minorEastAsia"/>
                <w:color w:val="0070C0"/>
                <w:lang w:val="en-US" w:eastAsia="zh-CN"/>
              </w:rPr>
              <w:t>Ok with the recommendation. Agree with Nokia above.</w:t>
            </w:r>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t>CRs/TPs</w:t>
      </w:r>
      <w:r w:rsidR="007F5BB7">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796BB3">
        <w:tc>
          <w:tcPr>
            <w:tcW w:w="1232" w:type="dxa"/>
          </w:tcPr>
          <w:p w14:paraId="3FF5679A"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F1B25" w:rsidRPr="00571777" w14:paraId="5A2D3F1F" w14:textId="77777777" w:rsidTr="00EF1B25">
        <w:trPr>
          <w:trHeight w:val="216"/>
        </w:trPr>
        <w:tc>
          <w:tcPr>
            <w:tcW w:w="1232" w:type="dxa"/>
          </w:tcPr>
          <w:p w14:paraId="02C14857" w14:textId="2FF92421" w:rsidR="00EF1B25" w:rsidRPr="003418CB" w:rsidRDefault="00EF1B25" w:rsidP="00796BB3">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1E324C9B" w:rsidR="00EF1B25" w:rsidRPr="003418CB" w:rsidRDefault="00EF1B25" w:rsidP="00796BB3">
            <w:pPr>
              <w:spacing w:after="120"/>
              <w:rPr>
                <w:rFonts w:eastAsiaTheme="minorEastAsia"/>
                <w:color w:val="0070C0"/>
                <w:lang w:val="en-US" w:eastAsia="zh-CN"/>
              </w:rPr>
            </w:pPr>
          </w:p>
        </w:tc>
      </w:tr>
      <w:tr w:rsidR="00EF1B25" w:rsidRPr="003418CB" w14:paraId="588A99E5" w14:textId="77777777" w:rsidTr="00EF1B25">
        <w:trPr>
          <w:trHeight w:val="117"/>
        </w:trPr>
        <w:tc>
          <w:tcPr>
            <w:tcW w:w="1232" w:type="dxa"/>
          </w:tcPr>
          <w:p w14:paraId="6CF271B9" w14:textId="1CACBD53" w:rsidR="00EF1B25" w:rsidRPr="003418CB" w:rsidRDefault="00EF1B25" w:rsidP="00796BB3">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1B942A95" w:rsidR="00EF1B25" w:rsidRPr="003418CB" w:rsidRDefault="00EF1B25" w:rsidP="00796BB3">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796BB3">
        <w:tc>
          <w:tcPr>
            <w:tcW w:w="1525" w:type="dxa"/>
          </w:tcPr>
          <w:p w14:paraId="07F09542" w14:textId="77777777" w:rsidR="007F5BB7" w:rsidRPr="00805BE8" w:rsidRDefault="007F5BB7" w:rsidP="00796BB3">
            <w:pPr>
              <w:rPr>
                <w:rFonts w:eastAsiaTheme="minorEastAsia"/>
                <w:b/>
                <w:bCs/>
                <w:color w:val="0070C0"/>
                <w:lang w:val="en-US" w:eastAsia="zh-CN"/>
              </w:rPr>
            </w:pPr>
          </w:p>
        </w:tc>
        <w:tc>
          <w:tcPr>
            <w:tcW w:w="8106" w:type="dxa"/>
          </w:tcPr>
          <w:p w14:paraId="339AB216" w14:textId="77777777" w:rsidR="007F5BB7" w:rsidRPr="00805BE8" w:rsidRDefault="007F5BB7"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796BB3">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9F81D9F" w14:textId="77777777" w:rsidR="007221D6" w:rsidRPr="00045592" w:rsidRDefault="007221D6" w:rsidP="007221D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E952F55" w14:textId="67BA5651" w:rsidR="007221D6" w:rsidRDefault="007221D6" w:rsidP="007221D6">
            <w:pPr>
              <w:spacing w:before="120"/>
              <w:rPr>
                <w:rFonts w:eastAsiaTheme="minorEastAsia"/>
                <w:i/>
                <w:color w:val="0070C0"/>
                <w:lang w:val="en-US" w:eastAsia="zh-CN"/>
              </w:rPr>
            </w:pPr>
            <w:r>
              <w:rPr>
                <w:rFonts w:eastAsiaTheme="minorEastAsia"/>
                <w:i/>
                <w:color w:val="0070C0"/>
                <w:lang w:val="en-US" w:eastAsia="zh-CN"/>
              </w:rPr>
              <w:t>Tentative</w:t>
            </w:r>
            <w:r>
              <w:rPr>
                <w:rFonts w:eastAsiaTheme="minorEastAsia" w:hint="eastAsia"/>
                <w:i/>
                <w:color w:val="0070C0"/>
                <w:lang w:val="en-US" w:eastAsia="zh-CN"/>
              </w:rPr>
              <w:t xml:space="preserve"> </w:t>
            </w:r>
            <w:r>
              <w:rPr>
                <w:rFonts w:eastAsiaTheme="minorEastAsia"/>
                <w:i/>
                <w:color w:val="0070C0"/>
                <w:lang w:val="en-US" w:eastAsia="zh-CN"/>
              </w:rPr>
              <w:t>agreement</w:t>
            </w:r>
            <w:r>
              <w:rPr>
                <w:rFonts w:eastAsiaTheme="minorEastAsia" w:hint="eastAsia"/>
                <w:i/>
                <w:color w:val="0070C0"/>
                <w:lang w:val="en-US" w:eastAsia="zh-CN"/>
              </w:rPr>
              <w:t>:</w:t>
            </w:r>
          </w:p>
          <w:p w14:paraId="1792D4A2" w14:textId="0F38F02E" w:rsidR="007F5BB7" w:rsidRPr="007F0097" w:rsidRDefault="007221D6" w:rsidP="007F0097">
            <w:pPr>
              <w:overflowPunct/>
              <w:autoSpaceDE/>
              <w:autoSpaceDN/>
              <w:adjustRightInd/>
              <w:spacing w:after="120"/>
              <w:jc w:val="both"/>
              <w:textAlignment w:val="auto"/>
              <w:rPr>
                <w:rFonts w:eastAsia="SimSun"/>
                <w:i/>
                <w:iCs/>
                <w:color w:val="0070C0"/>
                <w:szCs w:val="24"/>
                <w:lang w:eastAsia="zh-CN"/>
              </w:rPr>
            </w:pPr>
            <w:r w:rsidRPr="007F0097">
              <w:rPr>
                <w:i/>
                <w:iCs/>
                <w:color w:val="0070C0"/>
                <w:szCs w:val="24"/>
                <w:lang w:eastAsia="zh-CN"/>
              </w:rPr>
              <w:t>NOTE 1: This band is for unlicensed operation and subject to regional and/or country specific regulation</w:t>
            </w:r>
            <w:r w:rsidRPr="007F0097">
              <w:rPr>
                <w:i/>
                <w:iCs/>
                <w:color w:val="0070C0"/>
                <w:szCs w:val="24"/>
                <w:lang w:eastAsia="zh-CN"/>
              </w:rPr>
              <w:t xml:space="preserve"> requirements</w:t>
            </w:r>
          </w:p>
        </w:tc>
      </w:tr>
      <w:tr w:rsidR="007F5BB7" w14:paraId="365B9054" w14:textId="77777777" w:rsidTr="00796BB3">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0A276C8D" w14:textId="77777777" w:rsidR="007F0097" w:rsidRDefault="007F0097" w:rsidP="007F0097">
            <w:pPr>
              <w:rPr>
                <w:b/>
                <w:color w:val="0070C0"/>
                <w:u w:val="single"/>
                <w:lang w:eastAsia="ko-KR"/>
              </w:rPr>
            </w:pPr>
            <w:r w:rsidRPr="00B05D7C">
              <w:rPr>
                <w:b/>
                <w:color w:val="0070C0"/>
                <w:u w:val="single"/>
                <w:lang w:eastAsia="ko-KR"/>
              </w:rPr>
              <w:t>Issue 2-2c: Channel spacing for CA</w:t>
            </w:r>
          </w:p>
          <w:p w14:paraId="257C071C" w14:textId="7892C17A" w:rsidR="007F0097" w:rsidRDefault="007F0097" w:rsidP="003C625C">
            <w:pPr>
              <w:spacing w:before="120"/>
              <w:rPr>
                <w:bCs/>
                <w:i/>
                <w:iCs/>
                <w:color w:val="0070C0"/>
                <w:lang w:eastAsia="ko-KR"/>
              </w:rPr>
            </w:pPr>
            <w:r>
              <w:rPr>
                <w:bCs/>
                <w:i/>
                <w:iCs/>
                <w:color w:val="0070C0"/>
                <w:lang w:eastAsia="ko-KR"/>
              </w:rPr>
              <w:t>Tentative agreement</w:t>
            </w:r>
            <w:r w:rsidRPr="00F707B6">
              <w:rPr>
                <w:bCs/>
                <w:i/>
                <w:iCs/>
                <w:color w:val="0070C0"/>
                <w:lang w:eastAsia="ko-KR"/>
              </w:rPr>
              <w:t>:</w:t>
            </w:r>
          </w:p>
          <w:p w14:paraId="22298541" w14:textId="33A12F9B" w:rsidR="007F0097" w:rsidRPr="00E03395" w:rsidRDefault="007F0097" w:rsidP="003C625C">
            <w:pPr>
              <w:overflowPunct/>
              <w:autoSpaceDE/>
              <w:autoSpaceDN/>
              <w:adjustRightInd/>
              <w:spacing w:after="120"/>
              <w:jc w:val="both"/>
              <w:textAlignment w:val="auto"/>
              <w:rPr>
                <w:rFonts w:eastAsiaTheme="minorEastAsia"/>
                <w:i/>
                <w:iCs/>
                <w:color w:val="0070C0"/>
                <w:lang w:val="en-US" w:eastAsia="zh-CN"/>
              </w:rPr>
            </w:pPr>
            <w:r>
              <w:rPr>
                <w:rFonts w:eastAsiaTheme="minorEastAsia"/>
                <w:i/>
                <w:iCs/>
                <w:color w:val="0070C0"/>
                <w:lang w:val="en-US" w:eastAsia="zh-CN"/>
              </w:rPr>
              <w:t>Channel spacing for adjacent NR carriers in FR2-2</w:t>
            </w:r>
          </w:p>
          <w:p w14:paraId="00064D25" w14:textId="77777777" w:rsidR="007F0097" w:rsidRDefault="007F0097" w:rsidP="007F0097">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34FA3358" wp14:editId="7D90917B">
                      <wp:extent cx="4901184" cy="291710"/>
                      <wp:effectExtent l="0" t="0" r="13970"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1F5633C5" w14:textId="5D723C3C" w:rsidR="007F0097" w:rsidRPr="00854363" w:rsidRDefault="007F0097" w:rsidP="007F0097">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 xml:space="preserve">)/100.8 MHz) * </w:t>
                                  </w:r>
                                  <w:r>
                                    <w:rPr>
                                      <w:rFonts w:eastAsiaTheme="minorEastAsia"/>
                                      <w:lang w:val="en-US" w:eastAsia="zh-CN"/>
                                    </w:rPr>
                                    <w:t>50</w:t>
                                  </w:r>
                                  <w:r w:rsidRPr="00854363">
                                    <w:rPr>
                                      <w:rFonts w:eastAsiaTheme="minorEastAsia"/>
                                      <w:lang w:val="en-US" w:eastAsia="zh-CN"/>
                                    </w:rPr>
                                    <w:t>.</w:t>
                                  </w:r>
                                  <w:r>
                                    <w:rPr>
                                      <w:rFonts w:eastAsiaTheme="minorEastAsia"/>
                                      <w:lang w:val="en-US" w:eastAsia="zh-CN"/>
                                    </w:rPr>
                                    <w:t>4</w:t>
                                  </w:r>
                                  <w:r w:rsidRPr="00854363">
                                    <w:rPr>
                                      <w:rFonts w:eastAsiaTheme="minorEastAsia"/>
                                      <w:lang w:val="en-US" w:eastAsia="zh-CN"/>
                                    </w:rPr>
                                    <w:t xml:space="preserve"> MHz</w:t>
                                  </w:r>
                                </w:p>
                              </w:txbxContent>
                            </wps:txbx>
                            <wps:bodyPr rot="0" vert="horz" wrap="square" lIns="91440" tIns="45720" rIns="91440" bIns="45720" anchor="t" anchorCtr="0">
                              <a:noAutofit/>
                            </wps:bodyPr>
                          </wps:wsp>
                        </a:graphicData>
                      </a:graphic>
                    </wp:inline>
                  </w:drawing>
                </mc:Choice>
                <mc:Fallback>
                  <w:pict>
                    <v:shape w14:anchorId="34FA3358" id="_x0000_s1030"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bFA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2yIviesaZJN90UVwVqSqZKJ9uO/Thg4KexUXFkYqa1MX+3ocYjSifjsTHPBjdbLQxycBt&#10;vTbI9oIaYJNGSuDFMWPZUPHFfDo/AvirRJ7GnyR6HaiTje4rfn0+JMqI7b1tUp8Foc1xTSEbe+IY&#10;0R0hhrEemW6ISXwgYq2hORBYhGPj0kejRQf4k7OBmrbi/sdOoOLMfLRUnEUxm8UuT8ZsfjUlAy89&#10;9aVHWElSFQ+cHZfrkH5G5GbhlorY6sT3OZJTyNSMCfvp48Ruv7TTqefvvfoF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Cz7&#10;ShsUAgAAJgQAAA4AAAAAAAAAAAAAAAAALgIAAGRycy9lMm9Eb2MueG1sUEsBAi0AFAAGAAgAAAAh&#10;ABLYrZrcAAAABAEAAA8AAAAAAAAAAAAAAAAAbgQAAGRycy9kb3ducmV2LnhtbFBLBQYAAAAABAAE&#10;APMAAAB3BQAAAAA=&#10;">
                      <v:textbox>
                        <w:txbxContent>
                          <w:p w14:paraId="1F5633C5" w14:textId="5D723C3C" w:rsidR="007F0097" w:rsidRPr="00854363" w:rsidRDefault="007F0097" w:rsidP="007F0097">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 xml:space="preserve">)/100.8 MHz) * </w:t>
                            </w:r>
                            <w:r>
                              <w:rPr>
                                <w:rFonts w:eastAsiaTheme="minorEastAsia"/>
                                <w:lang w:val="en-US" w:eastAsia="zh-CN"/>
                              </w:rPr>
                              <w:t>50</w:t>
                            </w:r>
                            <w:r w:rsidRPr="00854363">
                              <w:rPr>
                                <w:rFonts w:eastAsiaTheme="minorEastAsia"/>
                                <w:lang w:val="en-US" w:eastAsia="zh-CN"/>
                              </w:rPr>
                              <w:t>.</w:t>
                            </w:r>
                            <w:r>
                              <w:rPr>
                                <w:rFonts w:eastAsiaTheme="minorEastAsia"/>
                                <w:lang w:val="en-US" w:eastAsia="zh-CN"/>
                              </w:rPr>
                              <w:t>4</w:t>
                            </w:r>
                            <w:r w:rsidRPr="00854363">
                              <w:rPr>
                                <w:rFonts w:eastAsiaTheme="minorEastAsia"/>
                                <w:lang w:val="en-US" w:eastAsia="zh-CN"/>
                              </w:rPr>
                              <w:t xml:space="preserve"> MHz</w:t>
                            </w:r>
                          </w:p>
                        </w:txbxContent>
                      </v:textbox>
                      <w10:anchorlock/>
                    </v:shape>
                  </w:pict>
                </mc:Fallback>
              </mc:AlternateContent>
            </w:r>
          </w:p>
          <w:p w14:paraId="0CCA469B" w14:textId="77777777" w:rsidR="007F0097" w:rsidRDefault="007F0097" w:rsidP="007F0097">
            <w:pPr>
              <w:spacing w:after="0"/>
              <w:rPr>
                <w:rFonts w:eastAsiaTheme="minorEastAsia"/>
                <w:color w:val="0070C0"/>
                <w:lang w:val="en-US" w:eastAsia="zh-CN"/>
              </w:rPr>
            </w:pPr>
          </w:p>
          <w:p w14:paraId="47036AB2" w14:textId="40115614" w:rsidR="007F0097" w:rsidRDefault="007F0097" w:rsidP="007F0097">
            <w:pPr>
              <w:overflowPunct/>
              <w:autoSpaceDE/>
              <w:autoSpaceDN/>
              <w:adjustRightInd/>
              <w:spacing w:after="120"/>
              <w:jc w:val="both"/>
              <w:textAlignment w:val="auto"/>
              <w:rPr>
                <w:rFonts w:eastAsiaTheme="minorEastAsia"/>
                <w:i/>
                <w:iCs/>
                <w:color w:val="0070C0"/>
                <w:lang w:val="en-US" w:eastAsia="zh-CN"/>
              </w:rPr>
            </w:pPr>
            <w:r w:rsidRPr="00E03395">
              <w:rPr>
                <w:rFonts w:eastAsiaTheme="minorEastAsia"/>
                <w:i/>
                <w:iCs/>
                <w:color w:val="0070C0"/>
                <w:lang w:val="en-US" w:eastAsia="zh-CN"/>
              </w:rPr>
              <w:t>Channel spacing for CA</w:t>
            </w:r>
            <w:r>
              <w:rPr>
                <w:rFonts w:eastAsiaTheme="minorEastAsia"/>
                <w:i/>
                <w:iCs/>
                <w:color w:val="0070C0"/>
                <w:lang w:val="en-US" w:eastAsia="zh-CN"/>
              </w:rPr>
              <w:t xml:space="preserve"> in FR2-2</w:t>
            </w:r>
          </w:p>
          <w:p w14:paraId="522D7E85" w14:textId="3FEC87C1" w:rsidR="007F5BB7" w:rsidRPr="00855107" w:rsidRDefault="007F0097" w:rsidP="007F0097">
            <w:pPr>
              <w:overflowPunct/>
              <w:autoSpaceDE/>
              <w:autoSpaceDN/>
              <w:adjustRightInd/>
              <w:spacing w:after="120"/>
              <w:jc w:val="both"/>
              <w:textAlignment w:val="auto"/>
              <w:rPr>
                <w:rFonts w:eastAsiaTheme="minorEastAsia"/>
                <w:i/>
                <w:color w:val="0070C0"/>
                <w:lang w:val="en-US" w:eastAsia="zh-CN"/>
              </w:rPr>
            </w:pPr>
            <w:r w:rsidRPr="00701E76">
              <w:rPr>
                <w:rFonts w:eastAsiaTheme="minorEastAsia"/>
                <w:noProof/>
                <w:color w:val="0070C0"/>
                <w:lang w:val="en-US" w:eastAsia="zh-CN"/>
              </w:rPr>
              <mc:AlternateContent>
                <mc:Choice Requires="wps">
                  <w:drawing>
                    <wp:inline distT="0" distB="0" distL="0" distR="0" wp14:anchorId="7F31D87B" wp14:editId="364AD13C">
                      <wp:extent cx="4901184" cy="291710"/>
                      <wp:effectExtent l="0" t="0" r="13970"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0E7694BC" w14:textId="77777777" w:rsidR="007F0097" w:rsidRPr="00854363" w:rsidRDefault="007F0097" w:rsidP="007F0097">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 xml:space="preserve">)/100.8 MHz) * </w:t>
                                  </w:r>
                                  <w:r>
                                    <w:rPr>
                                      <w:rFonts w:eastAsiaTheme="minorEastAsia"/>
                                      <w:lang w:val="en-US" w:eastAsia="zh-CN"/>
                                    </w:rPr>
                                    <w:t>50</w:t>
                                  </w:r>
                                  <w:r w:rsidRPr="00854363">
                                    <w:rPr>
                                      <w:rFonts w:eastAsiaTheme="minorEastAsia"/>
                                      <w:lang w:val="en-US" w:eastAsia="zh-CN"/>
                                    </w:rPr>
                                    <w:t>.</w:t>
                                  </w:r>
                                  <w:r>
                                    <w:rPr>
                                      <w:rFonts w:eastAsiaTheme="minorEastAsia"/>
                                      <w:lang w:val="en-US" w:eastAsia="zh-CN"/>
                                    </w:rPr>
                                    <w:t>4</w:t>
                                  </w:r>
                                  <w:r w:rsidRPr="00854363">
                                    <w:rPr>
                                      <w:rFonts w:eastAsiaTheme="minorEastAsia"/>
                                      <w:lang w:val="en-US" w:eastAsia="zh-CN"/>
                                    </w:rPr>
                                    <w:t xml:space="preserve"> MHz</w:t>
                                  </w:r>
                                </w:p>
                              </w:txbxContent>
                            </wps:txbx>
                            <wps:bodyPr rot="0" vert="horz" wrap="square" lIns="91440" tIns="45720" rIns="91440" bIns="45720" anchor="t" anchorCtr="0">
                              <a:noAutofit/>
                            </wps:bodyPr>
                          </wps:wsp>
                        </a:graphicData>
                      </a:graphic>
                    </wp:inline>
                  </w:drawing>
                </mc:Choice>
                <mc:Fallback>
                  <w:pict>
                    <v:shape w14:anchorId="7F31D87B" id="_x0000_s1031"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P5M&#10;JO0UAgAAJgQAAA4AAAAAAAAAAAAAAAAALgIAAGRycy9lMm9Eb2MueG1sUEsBAi0AFAAGAAgAAAAh&#10;ABLYrZrcAAAABAEAAA8AAAAAAAAAAAAAAAAAbgQAAGRycy9kb3ducmV2LnhtbFBLBQYAAAAABAAE&#10;APMAAAB3BQAAAAA=&#10;">
                      <v:textbox>
                        <w:txbxContent>
                          <w:p w14:paraId="0E7694BC" w14:textId="77777777" w:rsidR="007F0097" w:rsidRPr="00854363" w:rsidRDefault="007F0097" w:rsidP="007F0097">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 xml:space="preserve">)/100.8 MHz) * </w:t>
                            </w:r>
                            <w:r>
                              <w:rPr>
                                <w:rFonts w:eastAsiaTheme="minorEastAsia"/>
                                <w:lang w:val="en-US" w:eastAsia="zh-CN"/>
                              </w:rPr>
                              <w:t>50</w:t>
                            </w:r>
                            <w:r w:rsidRPr="00854363">
                              <w:rPr>
                                <w:rFonts w:eastAsiaTheme="minorEastAsia"/>
                                <w:lang w:val="en-US" w:eastAsia="zh-CN"/>
                              </w:rPr>
                              <w:t>.</w:t>
                            </w:r>
                            <w:r>
                              <w:rPr>
                                <w:rFonts w:eastAsiaTheme="minorEastAsia"/>
                                <w:lang w:val="en-US" w:eastAsia="zh-CN"/>
                              </w:rPr>
                              <w:t>4</w:t>
                            </w:r>
                            <w:r w:rsidRPr="00854363">
                              <w:rPr>
                                <w:rFonts w:eastAsiaTheme="minorEastAsia"/>
                                <w:lang w:val="en-US" w:eastAsia="zh-CN"/>
                              </w:rPr>
                              <w:t xml:space="preserve"> MHz</w:t>
                            </w:r>
                          </w:p>
                        </w:txbxContent>
                      </v:textbox>
                      <w10:anchorlock/>
                    </v:shape>
                  </w:pict>
                </mc:Fallback>
              </mc:AlternateConten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6305E8E8" w:rsidR="007E4738" w:rsidRPr="007221D6" w:rsidRDefault="007221D6" w:rsidP="00796BB3">
            <w:pPr>
              <w:rPr>
                <w:rFonts w:eastAsiaTheme="minorEastAsia"/>
                <w:i/>
                <w:iCs/>
                <w:color w:val="0070C0"/>
                <w:lang w:val="en-US" w:eastAsia="zh-CN"/>
              </w:rPr>
            </w:pPr>
            <w:r w:rsidRPr="007221D6">
              <w:rPr>
                <w:rFonts w:eastAsiaTheme="minorEastAsia"/>
                <w:i/>
                <w:iCs/>
                <w:color w:val="0070C0"/>
                <w:lang w:val="en-US" w:eastAsia="zh-CN"/>
              </w:rPr>
              <w:t>Agreeable</w:t>
            </w:r>
          </w:p>
        </w:tc>
      </w:tr>
      <w:tr w:rsidR="007E4738" w14:paraId="20DBF871" w14:textId="77777777" w:rsidTr="007F5BB7">
        <w:tc>
          <w:tcPr>
            <w:tcW w:w="1232" w:type="dxa"/>
          </w:tcPr>
          <w:p w14:paraId="5E65C7F7" w14:textId="5AFF0D12" w:rsidR="007E4738"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C623C3E" w:rsidR="007E4738" w:rsidRPr="007221D6" w:rsidRDefault="007221D6" w:rsidP="00796BB3">
            <w:pPr>
              <w:rPr>
                <w:rFonts w:eastAsiaTheme="minorEastAsia"/>
                <w:i/>
                <w:iCs/>
                <w:color w:val="0070C0"/>
                <w:lang w:val="en-US" w:eastAsia="zh-CN"/>
              </w:rPr>
            </w:pPr>
            <w:r w:rsidRPr="007221D6">
              <w:rPr>
                <w:rFonts w:eastAsiaTheme="minorEastAsia"/>
                <w:i/>
                <w:iCs/>
                <w:color w:val="0070C0"/>
                <w:lang w:val="en-US" w:eastAsia="zh-CN"/>
              </w:rPr>
              <w:t>Agreeable</w:t>
            </w: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190635"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3" w:name="_Hlk111140096"/>
            <w:r>
              <w:t xml:space="preserve">RAN4 targets completing one example band combination </w:t>
            </w:r>
            <w:r w:rsidRPr="00747892">
              <w:t>FR2-2 DC/CA with an anchor in FR1</w:t>
            </w:r>
            <w:r>
              <w:t xml:space="preserve"> within the </w:t>
            </w:r>
            <w:r w:rsidRPr="00950E79">
              <w:t>maintenance phase of the WI</w:t>
            </w:r>
          </w:p>
          <w:bookmarkEnd w:id="3"/>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4"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4"/>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lastRenderedPageBreak/>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3C625C">
            <w:pPr>
              <w:spacing w:after="120"/>
              <w:jc w:val="both"/>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3C625C">
            <w:pPr>
              <w:spacing w:after="120"/>
              <w:jc w:val="both"/>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3C625C">
            <w:pPr>
              <w:spacing w:after="120"/>
              <w:jc w:val="both"/>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3C625C">
            <w:pPr>
              <w:spacing w:after="120"/>
              <w:jc w:val="both"/>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3C625C">
            <w:pPr>
              <w:spacing w:after="120"/>
              <w:jc w:val="both"/>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615EDADA" w:rsidR="0023536D" w:rsidRPr="00855107" w:rsidRDefault="003C625C" w:rsidP="0023536D">
      <w:pPr>
        <w:rPr>
          <w:i/>
          <w:color w:val="0070C0"/>
          <w:lang w:val="en-US" w:eastAsia="zh-CN"/>
        </w:rPr>
      </w:pPr>
      <w:r>
        <w:rPr>
          <w:i/>
          <w:color w:val="0070C0"/>
          <w:lang w:val="en-US" w:eastAsia="zh-CN"/>
        </w:rPr>
        <w:t>N/A</w:t>
      </w:r>
    </w:p>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r w:rsidRPr="000B15C7">
        <w:rPr>
          <w:rFonts w:hint="eastAsia"/>
        </w:rPr>
        <w:t>Discussion on 2nd round</w:t>
      </w:r>
    </w:p>
    <w:p w14:paraId="637E42EE" w14:textId="3DA8E52B" w:rsidR="0023536D" w:rsidRPr="00022402" w:rsidRDefault="00022402" w:rsidP="003C625C">
      <w:pPr>
        <w:jc w:val="both"/>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3F3516">
        <w:rPr>
          <w:i/>
          <w:iCs/>
          <w:color w:val="0070C0"/>
          <w:lang w:val="sv-SE" w:eastAsia="zh-CN"/>
        </w:rPr>
        <w:t>for</w:t>
      </w:r>
      <w:r w:rsidR="000B15C7">
        <w:rPr>
          <w:i/>
          <w:iCs/>
          <w:color w:val="0070C0"/>
          <w:lang w:val="sv-SE" w:eastAsia="zh-CN"/>
        </w:rPr>
        <w:t xml:space="preserve"> draft CR </w:t>
      </w:r>
      <w:r w:rsidR="003C625C">
        <w:rPr>
          <w:i/>
          <w:iCs/>
          <w:color w:val="0070C0"/>
          <w:lang w:val="sv-SE" w:eastAsia="zh-CN"/>
        </w:rPr>
        <w:t xml:space="preserve">R4-2214431 </w:t>
      </w:r>
      <w:r w:rsidR="000B15C7">
        <w:rPr>
          <w:i/>
          <w:iCs/>
          <w:color w:val="0070C0"/>
          <w:lang w:val="sv-SE" w:eastAsia="zh-CN"/>
        </w:rPr>
        <w:t>(</w:t>
      </w:r>
      <w:hyperlink r:id="rId30" w:history="1">
        <w:r w:rsidR="000B15C7" w:rsidRPr="000B15C7">
          <w:rPr>
            <w:rStyle w:val="Hyperlink"/>
            <w:b/>
            <w:bCs/>
            <w:i/>
            <w:iCs/>
            <w:lang w:val="sv-SE" w:eastAsia="zh-CN"/>
          </w:rPr>
          <w:t>Draft CRs</w:t>
        </w:r>
      </w:hyperlink>
      <w:r w:rsidR="000B15C7">
        <w:rPr>
          <w:i/>
          <w:iCs/>
          <w:color w:val="0070C0"/>
          <w:lang w:val="sv-SE" w:eastAsia="zh-CN"/>
        </w:rPr>
        <w:t>)</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CRs/TPs</w:t>
      </w:r>
      <w:r>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796BB3">
        <w:tc>
          <w:tcPr>
            <w:tcW w:w="1232" w:type="dxa"/>
          </w:tcPr>
          <w:p w14:paraId="5E097DB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796BB3">
        <w:tc>
          <w:tcPr>
            <w:tcW w:w="1232" w:type="dxa"/>
            <w:vMerge w:val="restart"/>
          </w:tcPr>
          <w:p w14:paraId="721F78A3" w14:textId="092F5F0A" w:rsidR="000001A5" w:rsidRPr="003418CB" w:rsidRDefault="00E203EE" w:rsidP="00796BB3">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87282C">
            <w:pPr>
              <w:spacing w:after="120"/>
              <w:jc w:val="both"/>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combinations containing FR1 + FR2-2 for approval</w:t>
            </w:r>
          </w:p>
        </w:tc>
      </w:tr>
      <w:tr w:rsidR="000001A5" w:rsidRPr="00571777" w14:paraId="2727FB98" w14:textId="77777777" w:rsidTr="00796BB3">
        <w:tc>
          <w:tcPr>
            <w:tcW w:w="1232" w:type="dxa"/>
            <w:vMerge/>
          </w:tcPr>
          <w:p w14:paraId="1ACD82E2" w14:textId="77777777" w:rsidR="000001A5" w:rsidRDefault="000001A5" w:rsidP="00796BB3">
            <w:pPr>
              <w:spacing w:after="120"/>
              <w:rPr>
                <w:rFonts w:eastAsiaTheme="minorEastAsia"/>
                <w:color w:val="0070C0"/>
                <w:lang w:val="en-US" w:eastAsia="zh-CN"/>
              </w:rPr>
            </w:pPr>
          </w:p>
        </w:tc>
        <w:tc>
          <w:tcPr>
            <w:tcW w:w="8399" w:type="dxa"/>
          </w:tcPr>
          <w:p w14:paraId="5922CD39" w14:textId="66283988" w:rsidR="000001A5" w:rsidRDefault="00D05A90" w:rsidP="0087282C">
            <w:pPr>
              <w:spacing w:after="120"/>
              <w:jc w:val="both"/>
              <w:rPr>
                <w:rFonts w:eastAsiaTheme="minorEastAsia"/>
                <w:color w:val="0070C0"/>
                <w:lang w:val="en-US" w:eastAsia="zh-CN"/>
              </w:rPr>
            </w:pPr>
            <w:r>
              <w:rPr>
                <w:rFonts w:eastAsiaTheme="minorEastAsia"/>
                <w:color w:val="0070C0"/>
                <w:lang w:val="en-US" w:eastAsia="zh-CN"/>
              </w:rPr>
              <w:t xml:space="preserve">Nokia: It seems the </w:t>
            </w:r>
            <w:r w:rsidR="008A78CD">
              <w:rPr>
                <w:rFonts w:eastAsiaTheme="minorEastAsia"/>
                <w:color w:val="0070C0"/>
                <w:lang w:val="en-US" w:eastAsia="zh-CN"/>
              </w:rPr>
              <w:t xml:space="preserve">draft </w:t>
            </w:r>
            <w:r>
              <w:rPr>
                <w:rFonts w:eastAsiaTheme="minorEastAsia"/>
                <w:color w:val="0070C0"/>
                <w:lang w:val="en-US" w:eastAsia="zh-CN"/>
              </w:rPr>
              <w:t>CR is not made on top of latest specification and it includes configurations for n263 which are</w:t>
            </w:r>
            <w:r w:rsidR="008A78CD">
              <w:rPr>
                <w:rFonts w:eastAsiaTheme="minorEastAsia"/>
                <w:color w:val="0070C0"/>
                <w:lang w:val="en-US" w:eastAsia="zh-CN"/>
              </w:rPr>
              <w:t xml:space="preserve"> not</w:t>
            </w:r>
            <w:r>
              <w:rPr>
                <w:rFonts w:eastAsiaTheme="minorEastAsia"/>
                <w:color w:val="0070C0"/>
                <w:lang w:val="en-US" w:eastAsia="zh-CN"/>
              </w:rPr>
              <w:t xml:space="preserve"> part of the CR to 38.101-2. These </w:t>
            </w:r>
            <w:r w:rsidR="006C51DB">
              <w:rPr>
                <w:rFonts w:eastAsiaTheme="minorEastAsia"/>
                <w:color w:val="0070C0"/>
                <w:lang w:val="en-US" w:eastAsia="zh-CN"/>
              </w:rPr>
              <w:t>need to</w:t>
            </w:r>
            <w:r>
              <w:rPr>
                <w:rFonts w:eastAsiaTheme="minorEastAsia"/>
                <w:color w:val="0070C0"/>
                <w:lang w:val="en-US" w:eastAsia="zh-CN"/>
              </w:rPr>
              <w:t xml:space="preserve"> be corrected in final version</w:t>
            </w:r>
            <w:r w:rsidR="006C51DB">
              <w:rPr>
                <w:rFonts w:eastAsiaTheme="minorEastAsia"/>
                <w:color w:val="0070C0"/>
                <w:lang w:val="en-US" w:eastAsia="zh-CN"/>
              </w:rPr>
              <w:t xml:space="preserve"> to enable implementation of the CR</w:t>
            </w:r>
            <w:r>
              <w:rPr>
                <w:rFonts w:eastAsiaTheme="minorEastAsia"/>
                <w:color w:val="0070C0"/>
                <w:lang w:val="en-US" w:eastAsia="zh-CN"/>
              </w:rPr>
              <w:t>.</w:t>
            </w:r>
          </w:p>
        </w:tc>
      </w:tr>
      <w:tr w:rsidR="000001A5" w:rsidRPr="00571777" w14:paraId="13F790A6" w14:textId="77777777" w:rsidTr="00796BB3">
        <w:tc>
          <w:tcPr>
            <w:tcW w:w="1232" w:type="dxa"/>
            <w:vMerge/>
          </w:tcPr>
          <w:p w14:paraId="43EBC1AC" w14:textId="77777777" w:rsidR="000001A5" w:rsidRDefault="000001A5" w:rsidP="00796BB3">
            <w:pPr>
              <w:spacing w:after="120"/>
              <w:rPr>
                <w:rFonts w:eastAsiaTheme="minorEastAsia"/>
                <w:color w:val="0070C0"/>
                <w:lang w:val="en-US" w:eastAsia="zh-CN"/>
              </w:rPr>
            </w:pPr>
          </w:p>
        </w:tc>
        <w:tc>
          <w:tcPr>
            <w:tcW w:w="8399" w:type="dxa"/>
          </w:tcPr>
          <w:p w14:paraId="75DA3613" w14:textId="77777777" w:rsidR="000001A5" w:rsidRDefault="002069B3" w:rsidP="0087282C">
            <w:pPr>
              <w:spacing w:after="120"/>
              <w:jc w:val="both"/>
              <w:rPr>
                <w:rFonts w:eastAsiaTheme="minorEastAsia"/>
                <w:color w:val="0070C0"/>
                <w:lang w:val="en-US" w:eastAsia="zh-CN"/>
              </w:rPr>
            </w:pPr>
            <w:r>
              <w:rPr>
                <w:rFonts w:eastAsiaTheme="minorEastAsia"/>
                <w:color w:val="0070C0"/>
                <w:lang w:val="en-US" w:eastAsia="zh-CN"/>
              </w:rPr>
              <w:t>Charter Communications Inc, : Nokia:  A revision 3 will be uploaded soon to reflect the correct changes and also based on 38.101-3  version 17.6</w:t>
            </w:r>
          </w:p>
          <w:p w14:paraId="4671B9F4" w14:textId="6704002A" w:rsidR="0055478D" w:rsidRDefault="0055478D" w:rsidP="0087282C">
            <w:pPr>
              <w:spacing w:after="120"/>
              <w:jc w:val="both"/>
              <w:rPr>
                <w:rFonts w:eastAsiaTheme="minorEastAsia"/>
                <w:color w:val="0070C0"/>
                <w:lang w:val="en-US" w:eastAsia="zh-CN"/>
              </w:rPr>
            </w:pPr>
            <w:r>
              <w:rPr>
                <w:rFonts w:eastAsiaTheme="minorEastAsia"/>
                <w:color w:val="0070C0"/>
                <w:lang w:val="en-US" w:eastAsia="zh-CN"/>
              </w:rPr>
              <w:t>Charter Communications Inc.  Revision 6 has been uploaded.  Formatting errors have been corrected, multiple carrier uplink on n263 was deleted to match draft cr 38.101-1 configuration and revision clauses were edited to include all changes.</w:t>
            </w:r>
          </w:p>
        </w:tc>
      </w:tr>
    </w:tbl>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r w:rsidRPr="00035C50">
        <w:t>Summary</w:t>
      </w:r>
      <w:r w:rsidRPr="00035C50">
        <w:rPr>
          <w:rFonts w:hint="eastAsia"/>
        </w:rPr>
        <w:t xml:space="preserve"> for </w:t>
      </w:r>
      <w:r>
        <w:t>2nd</w:t>
      </w:r>
      <w:r w:rsidRPr="00035C50">
        <w:rPr>
          <w:rFonts w:hint="eastAsia"/>
        </w:rPr>
        <w:t xml:space="preserve"> round </w:t>
      </w:r>
    </w:p>
    <w:p w14:paraId="1F72343C" w14:textId="77777777" w:rsidR="000001A5" w:rsidRPr="00805BE8" w:rsidRDefault="000001A5" w:rsidP="000001A5">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796BB3">
        <w:tc>
          <w:tcPr>
            <w:tcW w:w="1232" w:type="dxa"/>
          </w:tcPr>
          <w:p w14:paraId="7B4AAB39" w14:textId="77777777" w:rsidR="000001A5" w:rsidRPr="00045592" w:rsidRDefault="000001A5"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3F3516">
        <w:trPr>
          <w:trHeight w:val="360"/>
        </w:trPr>
        <w:tc>
          <w:tcPr>
            <w:tcW w:w="1232" w:type="dxa"/>
          </w:tcPr>
          <w:p w14:paraId="1A4D8153" w14:textId="27E93446" w:rsidR="000001A5" w:rsidRPr="003418CB" w:rsidRDefault="00E203EE" w:rsidP="00796BB3">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07AE9839" w:rsidR="000001A5" w:rsidRPr="0087282C" w:rsidRDefault="0087282C" w:rsidP="00796BB3">
            <w:pPr>
              <w:rPr>
                <w:rFonts w:eastAsiaTheme="minorEastAsia"/>
                <w:i/>
                <w:iCs/>
                <w:color w:val="0070C0"/>
                <w:lang w:val="en-US" w:eastAsia="zh-CN"/>
              </w:rPr>
            </w:pPr>
            <w:r w:rsidRPr="0087282C">
              <w:rPr>
                <w:rFonts w:eastAsiaTheme="minorEastAsia"/>
                <w:i/>
                <w:iCs/>
                <w:color w:val="0070C0"/>
                <w:lang w:val="en-US" w:eastAsia="zh-CN"/>
              </w:rPr>
              <w:t>Agreeable</w:t>
            </w: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153C9010" w:rsidR="00F115F5" w:rsidRPr="00035C50" w:rsidRDefault="00F115F5" w:rsidP="00F115F5">
      <w:pPr>
        <w:pStyle w:val="Heading2"/>
      </w:pPr>
      <w:bookmarkStart w:id="5" w:name="_1st_round"/>
      <w:bookmarkEnd w:id="5"/>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lastRenderedPageBreak/>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6" w:name="_Hlk111780874"/>
            <w:r w:rsidR="003C2C77" w:rsidRPr="003C2C77">
              <w:rPr>
                <w:rFonts w:eastAsiaTheme="minorEastAsia"/>
                <w:iCs/>
                <w:color w:val="0070C0"/>
                <w:lang w:val="en-US" w:eastAsia="zh-CN"/>
              </w:rPr>
              <w:t>FR1+FR2-2 DC/CA band combination</w:t>
            </w:r>
            <w:bookmarkEnd w:id="6"/>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3184"/>
        <w:gridCol w:w="1440"/>
        <w:gridCol w:w="1898"/>
        <w:gridCol w:w="1842"/>
      </w:tblGrid>
      <w:tr w:rsidR="001E6C4D" w:rsidRPr="00004165" w14:paraId="6905F6B9" w14:textId="77777777" w:rsidTr="00EF1B25">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184"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440"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1898"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EF1B25">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3184"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440"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1898"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EF1B25">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3184"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440"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1898"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EF1B25">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3184"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440"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1898"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EF1B25">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3184"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440"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898"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EF1B25">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3184"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440"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1898"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EF1B25">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3184"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440"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1898"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59"/>
        <w:gridCol w:w="1310"/>
        <w:gridCol w:w="2678"/>
        <w:gridCol w:w="1183"/>
        <w:gridCol w:w="2137"/>
        <w:gridCol w:w="2332"/>
      </w:tblGrid>
      <w:tr w:rsidR="001E6C4D" w:rsidRPr="00004165" w14:paraId="76DB758C" w14:textId="77777777" w:rsidTr="0087282C">
        <w:tc>
          <w:tcPr>
            <w:tcW w:w="1559"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310"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78"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7"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2"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87282C" w:rsidRPr="00B04195" w14:paraId="1A4F135F" w14:textId="77777777" w:rsidTr="0087282C">
        <w:tc>
          <w:tcPr>
            <w:tcW w:w="1559" w:type="dxa"/>
          </w:tcPr>
          <w:p w14:paraId="5C396F66" w14:textId="74116E50" w:rsidR="0087282C" w:rsidRPr="0093133D" w:rsidRDefault="0087282C" w:rsidP="0087282C">
            <w:pPr>
              <w:spacing w:after="120"/>
              <w:rPr>
                <w:rFonts w:eastAsiaTheme="minorEastAsia"/>
                <w:color w:val="0070C0"/>
                <w:lang w:val="en-US" w:eastAsia="zh-CN"/>
              </w:rPr>
            </w:pPr>
            <w:r w:rsidRPr="0027223A">
              <w:rPr>
                <w:rFonts w:eastAsiaTheme="minorEastAsia"/>
                <w:color w:val="0070C0"/>
                <w:lang w:val="en-US" w:eastAsia="zh-CN"/>
              </w:rPr>
              <w:t>R4-2214422</w:t>
            </w:r>
          </w:p>
        </w:tc>
        <w:tc>
          <w:tcPr>
            <w:tcW w:w="1310" w:type="dxa"/>
          </w:tcPr>
          <w:p w14:paraId="4F897217" w14:textId="77777777" w:rsidR="0087282C" w:rsidRDefault="0087282C" w:rsidP="0087282C">
            <w:pPr>
              <w:spacing w:after="120"/>
              <w:rPr>
                <w:rFonts w:eastAsiaTheme="minorEastAsia"/>
                <w:color w:val="0070C0"/>
                <w:lang w:val="en-US" w:eastAsia="zh-CN"/>
              </w:rPr>
            </w:pPr>
          </w:p>
        </w:tc>
        <w:tc>
          <w:tcPr>
            <w:tcW w:w="2678" w:type="dxa"/>
          </w:tcPr>
          <w:p w14:paraId="2273797E" w14:textId="0EF25E62" w:rsidR="0087282C" w:rsidRPr="00B04195" w:rsidRDefault="0087282C" w:rsidP="0087282C">
            <w:pPr>
              <w:spacing w:after="120"/>
              <w:rPr>
                <w:rFonts w:eastAsiaTheme="minorEastAsia"/>
                <w:color w:val="0070C0"/>
                <w:lang w:val="en-US" w:eastAsia="zh-CN"/>
              </w:rPr>
            </w:pPr>
            <w:r>
              <w:rPr>
                <w:rFonts w:eastAsiaTheme="minorEastAsia"/>
                <w:color w:val="0070C0"/>
                <w:lang w:val="en-US" w:eastAsia="zh-CN"/>
              </w:rPr>
              <w:t>WF on system parameters for FR2-2</w:t>
            </w:r>
          </w:p>
        </w:tc>
        <w:tc>
          <w:tcPr>
            <w:tcW w:w="1183" w:type="dxa"/>
          </w:tcPr>
          <w:p w14:paraId="43089DA8" w14:textId="5435611D" w:rsidR="0087282C" w:rsidRPr="00B04195" w:rsidRDefault="0087282C" w:rsidP="0087282C">
            <w:pPr>
              <w:spacing w:after="120"/>
              <w:rPr>
                <w:rFonts w:eastAsiaTheme="minorEastAsia"/>
                <w:color w:val="0070C0"/>
                <w:lang w:val="en-US" w:eastAsia="zh-CN"/>
              </w:rPr>
            </w:pPr>
            <w:r>
              <w:rPr>
                <w:rFonts w:eastAsiaTheme="minorEastAsia"/>
                <w:color w:val="0070C0"/>
                <w:lang w:val="en-US" w:eastAsia="zh-CN"/>
              </w:rPr>
              <w:t>Intel Corporation</w:t>
            </w:r>
          </w:p>
        </w:tc>
        <w:tc>
          <w:tcPr>
            <w:tcW w:w="2137" w:type="dxa"/>
          </w:tcPr>
          <w:p w14:paraId="3C95096D" w14:textId="4B087765" w:rsidR="0087282C" w:rsidRPr="00D0036C" w:rsidRDefault="0087282C" w:rsidP="0087282C">
            <w:pPr>
              <w:spacing w:after="120"/>
              <w:rPr>
                <w:rFonts w:eastAsiaTheme="minorEastAsia"/>
                <w:color w:val="0070C0"/>
                <w:lang w:val="en-US" w:eastAsia="zh-CN"/>
              </w:rPr>
            </w:pPr>
            <w:r>
              <w:rPr>
                <w:rFonts w:eastAsiaTheme="minorEastAsia"/>
                <w:color w:val="0070C0"/>
                <w:lang w:val="en-US" w:eastAsia="zh-CN"/>
              </w:rPr>
              <w:t>Return to</w:t>
            </w:r>
          </w:p>
        </w:tc>
        <w:tc>
          <w:tcPr>
            <w:tcW w:w="2332" w:type="dxa"/>
          </w:tcPr>
          <w:p w14:paraId="3C977ACE" w14:textId="77777777" w:rsidR="0087282C" w:rsidRPr="00B04195" w:rsidRDefault="0087282C" w:rsidP="0087282C">
            <w:pPr>
              <w:spacing w:after="120"/>
              <w:rPr>
                <w:rFonts w:eastAsiaTheme="minorEastAsia"/>
                <w:color w:val="0070C0"/>
                <w:lang w:val="en-US" w:eastAsia="zh-CN"/>
              </w:rPr>
            </w:pPr>
          </w:p>
        </w:tc>
      </w:tr>
      <w:tr w:rsidR="0087282C" w:rsidRPr="00B04195" w14:paraId="237FC086" w14:textId="77777777" w:rsidTr="0087282C">
        <w:tc>
          <w:tcPr>
            <w:tcW w:w="1559" w:type="dxa"/>
          </w:tcPr>
          <w:p w14:paraId="66A6D184" w14:textId="36CA15A0" w:rsidR="0087282C" w:rsidRPr="00B04195" w:rsidRDefault="0087282C" w:rsidP="0087282C">
            <w:pPr>
              <w:spacing w:after="120"/>
              <w:rPr>
                <w:rFonts w:eastAsiaTheme="minorEastAsia"/>
                <w:color w:val="0070C0"/>
                <w:lang w:val="en-US" w:eastAsia="zh-CN"/>
              </w:rPr>
            </w:pPr>
            <w:r w:rsidRPr="00DF573C">
              <w:rPr>
                <w:rFonts w:eastAsiaTheme="minorEastAsia"/>
                <w:color w:val="0070C0"/>
                <w:lang w:val="en-US" w:eastAsia="zh-CN"/>
              </w:rPr>
              <w:t>R4-2214430</w:t>
            </w:r>
          </w:p>
        </w:tc>
        <w:tc>
          <w:tcPr>
            <w:tcW w:w="1310" w:type="dxa"/>
          </w:tcPr>
          <w:p w14:paraId="56A9DED5" w14:textId="77777777" w:rsidR="0087282C" w:rsidRDefault="0087282C" w:rsidP="0087282C">
            <w:pPr>
              <w:spacing w:after="120"/>
              <w:rPr>
                <w:rFonts w:eastAsiaTheme="minorEastAsia"/>
                <w:color w:val="0070C0"/>
                <w:lang w:val="en-US" w:eastAsia="zh-CN"/>
              </w:rPr>
            </w:pPr>
          </w:p>
        </w:tc>
        <w:tc>
          <w:tcPr>
            <w:tcW w:w="2678" w:type="dxa"/>
          </w:tcPr>
          <w:p w14:paraId="28C0A306" w14:textId="674910A3" w:rsidR="0087282C" w:rsidRPr="00B04195" w:rsidRDefault="0087282C" w:rsidP="0087282C">
            <w:pPr>
              <w:spacing w:after="120"/>
              <w:rPr>
                <w:rFonts w:eastAsiaTheme="minorEastAsia"/>
                <w:color w:val="0070C0"/>
                <w:lang w:val="en-US" w:eastAsia="zh-CN"/>
              </w:rPr>
            </w:pPr>
            <w:r>
              <w:rPr>
                <w:rFonts w:eastAsiaTheme="minorEastAsia"/>
                <w:color w:val="0070C0"/>
                <w:lang w:val="en-US" w:eastAsia="zh-CN"/>
              </w:rPr>
              <w:t>Draft CR for TS 38.101-2 on system parameter updates for FR2-2</w:t>
            </w:r>
          </w:p>
        </w:tc>
        <w:tc>
          <w:tcPr>
            <w:tcW w:w="1183" w:type="dxa"/>
          </w:tcPr>
          <w:p w14:paraId="013AF081" w14:textId="7CDD9CE3" w:rsidR="0087282C" w:rsidRPr="00B04195" w:rsidRDefault="0087282C" w:rsidP="0087282C">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137" w:type="dxa"/>
          </w:tcPr>
          <w:p w14:paraId="4D2937BD" w14:textId="7A7D554A" w:rsidR="0087282C" w:rsidRPr="00D0036C" w:rsidRDefault="0087282C" w:rsidP="0087282C">
            <w:pPr>
              <w:spacing w:after="120"/>
              <w:rPr>
                <w:rFonts w:eastAsiaTheme="minorEastAsia"/>
                <w:color w:val="0070C0"/>
                <w:lang w:val="en-US" w:eastAsia="zh-CN"/>
              </w:rPr>
            </w:pPr>
            <w:r w:rsidRPr="000F4526">
              <w:rPr>
                <w:rFonts w:eastAsiaTheme="minorEastAsia"/>
                <w:color w:val="0070C0"/>
                <w:lang w:val="en-US" w:eastAsia="zh-CN"/>
              </w:rPr>
              <w:t>Agreeable</w:t>
            </w:r>
          </w:p>
        </w:tc>
        <w:tc>
          <w:tcPr>
            <w:tcW w:w="2332" w:type="dxa"/>
          </w:tcPr>
          <w:p w14:paraId="414C3450" w14:textId="77777777" w:rsidR="0087282C" w:rsidRPr="00B04195" w:rsidRDefault="0087282C" w:rsidP="0087282C">
            <w:pPr>
              <w:spacing w:after="120"/>
              <w:rPr>
                <w:rFonts w:eastAsiaTheme="minorEastAsia"/>
                <w:color w:val="0070C0"/>
                <w:lang w:val="en-US" w:eastAsia="zh-CN"/>
              </w:rPr>
            </w:pPr>
          </w:p>
        </w:tc>
      </w:tr>
      <w:tr w:rsidR="0087282C" w:rsidRPr="00B04195" w14:paraId="283F4464" w14:textId="77777777" w:rsidTr="0087282C">
        <w:tc>
          <w:tcPr>
            <w:tcW w:w="1559" w:type="dxa"/>
          </w:tcPr>
          <w:p w14:paraId="770997E3" w14:textId="4FF61A91" w:rsidR="0087282C" w:rsidRPr="0093133D" w:rsidRDefault="0087282C" w:rsidP="0087282C">
            <w:pPr>
              <w:spacing w:after="120"/>
              <w:rPr>
                <w:rFonts w:eastAsiaTheme="minorEastAsia"/>
                <w:color w:val="0070C0"/>
                <w:lang w:val="en-US" w:eastAsia="zh-CN"/>
              </w:rPr>
            </w:pPr>
            <w:r w:rsidRPr="00DF573C">
              <w:rPr>
                <w:rFonts w:eastAsiaTheme="minorEastAsia"/>
                <w:iCs/>
                <w:color w:val="0070C0"/>
                <w:lang w:val="en-US" w:eastAsia="zh-CN"/>
              </w:rPr>
              <w:lastRenderedPageBreak/>
              <w:t>R4-2214480</w:t>
            </w:r>
          </w:p>
        </w:tc>
        <w:tc>
          <w:tcPr>
            <w:tcW w:w="1310" w:type="dxa"/>
          </w:tcPr>
          <w:p w14:paraId="38E43219" w14:textId="77777777" w:rsidR="0087282C" w:rsidRDefault="0087282C" w:rsidP="0087282C">
            <w:pPr>
              <w:spacing w:after="120"/>
              <w:rPr>
                <w:rFonts w:eastAsiaTheme="minorEastAsia"/>
                <w:color w:val="0070C0"/>
                <w:lang w:val="en-US" w:eastAsia="zh-CN"/>
              </w:rPr>
            </w:pPr>
          </w:p>
        </w:tc>
        <w:tc>
          <w:tcPr>
            <w:tcW w:w="2678" w:type="dxa"/>
          </w:tcPr>
          <w:p w14:paraId="4614DD0B" w14:textId="00435EC5" w:rsidR="0087282C" w:rsidRPr="00B04195" w:rsidRDefault="0087282C" w:rsidP="0087282C">
            <w:pPr>
              <w:spacing w:after="120"/>
              <w:rPr>
                <w:rFonts w:eastAsiaTheme="minorEastAsia"/>
                <w:color w:val="0070C0"/>
                <w:lang w:val="en-US" w:eastAsia="zh-CN"/>
              </w:rPr>
            </w:pPr>
            <w:r>
              <w:rPr>
                <w:rFonts w:eastAsiaTheme="minorEastAsia"/>
                <w:color w:val="0070C0"/>
                <w:lang w:val="en-US" w:eastAsia="zh-CN"/>
              </w:rPr>
              <w:t>Draft CR for TS 38.104 on system parameter updates for FR2-2</w:t>
            </w:r>
          </w:p>
        </w:tc>
        <w:tc>
          <w:tcPr>
            <w:tcW w:w="1183" w:type="dxa"/>
          </w:tcPr>
          <w:p w14:paraId="2970D952" w14:textId="4ECD35B3" w:rsidR="0087282C" w:rsidRPr="00B04195" w:rsidRDefault="0087282C" w:rsidP="0087282C">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137" w:type="dxa"/>
          </w:tcPr>
          <w:p w14:paraId="694DEEF6" w14:textId="24592FB4" w:rsidR="0087282C" w:rsidRPr="00D0036C" w:rsidRDefault="0087282C" w:rsidP="0087282C">
            <w:pPr>
              <w:spacing w:after="120"/>
              <w:rPr>
                <w:rFonts w:eastAsiaTheme="minorEastAsia"/>
                <w:color w:val="0070C0"/>
                <w:lang w:val="en-US" w:eastAsia="zh-CN"/>
              </w:rPr>
            </w:pPr>
            <w:r w:rsidRPr="000F4526">
              <w:rPr>
                <w:rFonts w:eastAsiaTheme="minorEastAsia"/>
                <w:color w:val="0070C0"/>
                <w:lang w:val="en-US" w:eastAsia="zh-CN"/>
              </w:rPr>
              <w:t>Agreeable</w:t>
            </w:r>
          </w:p>
        </w:tc>
        <w:tc>
          <w:tcPr>
            <w:tcW w:w="2332" w:type="dxa"/>
          </w:tcPr>
          <w:p w14:paraId="6DD53AD7" w14:textId="7B48AA91" w:rsidR="0087282C" w:rsidRPr="00B04195" w:rsidRDefault="0087282C" w:rsidP="0087282C">
            <w:pPr>
              <w:spacing w:after="120"/>
              <w:rPr>
                <w:rFonts w:eastAsiaTheme="minorEastAsia"/>
                <w:color w:val="0070C0"/>
                <w:lang w:val="en-US" w:eastAsia="zh-CN"/>
              </w:rPr>
            </w:pPr>
          </w:p>
        </w:tc>
      </w:tr>
      <w:tr w:rsidR="0087282C" w14:paraId="1A053B66" w14:textId="77777777" w:rsidTr="0087282C">
        <w:tc>
          <w:tcPr>
            <w:tcW w:w="1559" w:type="dxa"/>
          </w:tcPr>
          <w:p w14:paraId="1E2F7497" w14:textId="2F6604CC" w:rsidR="0087282C" w:rsidRPr="00B04195" w:rsidRDefault="0087282C" w:rsidP="0087282C">
            <w:pPr>
              <w:spacing w:after="120"/>
              <w:rPr>
                <w:rFonts w:eastAsiaTheme="minorEastAsia"/>
                <w:color w:val="0070C0"/>
                <w:lang w:eastAsia="zh-CN"/>
              </w:rPr>
            </w:pPr>
            <w:r w:rsidRPr="00DF573C">
              <w:rPr>
                <w:rFonts w:eastAsiaTheme="minorEastAsia"/>
                <w:iCs/>
                <w:color w:val="0070C0"/>
                <w:lang w:val="en-US" w:eastAsia="zh-CN"/>
              </w:rPr>
              <w:t>R4-2214431</w:t>
            </w:r>
          </w:p>
        </w:tc>
        <w:tc>
          <w:tcPr>
            <w:tcW w:w="1310" w:type="dxa"/>
          </w:tcPr>
          <w:p w14:paraId="58C5AA71" w14:textId="77777777" w:rsidR="0087282C" w:rsidRPr="00404831" w:rsidRDefault="0087282C" w:rsidP="0087282C">
            <w:pPr>
              <w:spacing w:after="120"/>
              <w:rPr>
                <w:rFonts w:eastAsiaTheme="minorEastAsia"/>
                <w:i/>
                <w:color w:val="0070C0"/>
                <w:lang w:val="en-US" w:eastAsia="zh-CN"/>
              </w:rPr>
            </w:pPr>
          </w:p>
        </w:tc>
        <w:tc>
          <w:tcPr>
            <w:tcW w:w="2678" w:type="dxa"/>
          </w:tcPr>
          <w:p w14:paraId="1D988A8B" w14:textId="3191E6C0" w:rsidR="0087282C" w:rsidRPr="00404831" w:rsidRDefault="0087282C" w:rsidP="0087282C">
            <w:pPr>
              <w:spacing w:after="120"/>
              <w:rPr>
                <w:rFonts w:eastAsiaTheme="minorEastAsia"/>
                <w:i/>
                <w:color w:val="0070C0"/>
                <w:lang w:val="en-US" w:eastAsia="zh-CN"/>
              </w:rPr>
            </w:pPr>
            <w:r>
              <w:rPr>
                <w:rFonts w:eastAsiaTheme="minorEastAsia"/>
                <w:iCs/>
                <w:color w:val="0070C0"/>
                <w:lang w:val="en-US" w:eastAsia="zh-CN"/>
              </w:rPr>
              <w:t xml:space="preserve">Draft CR for TS 38.101-3 to </w:t>
            </w:r>
            <w:r w:rsidRPr="00EB0CFE">
              <w:rPr>
                <w:rFonts w:eastAsiaTheme="minorEastAsia"/>
                <w:iCs/>
                <w:color w:val="0070C0"/>
                <w:lang w:val="en-US" w:eastAsia="zh-CN"/>
              </w:rPr>
              <w:t>add new NR_CADC 2BDL_xBUL combinations containing FR1 +</w:t>
            </w:r>
            <w:r>
              <w:rPr>
                <w:rFonts w:eastAsiaTheme="minorEastAsia"/>
                <w:iCs/>
                <w:color w:val="0070C0"/>
                <w:lang w:val="en-US" w:eastAsia="zh-CN"/>
              </w:rPr>
              <w:t xml:space="preserve"> </w:t>
            </w:r>
            <w:r w:rsidRPr="00EB0CFE">
              <w:rPr>
                <w:rFonts w:eastAsiaTheme="minorEastAsia"/>
                <w:iCs/>
                <w:color w:val="0070C0"/>
                <w:lang w:val="en-US" w:eastAsia="zh-CN"/>
              </w:rPr>
              <w:t>FR2-2</w:t>
            </w:r>
          </w:p>
        </w:tc>
        <w:tc>
          <w:tcPr>
            <w:tcW w:w="1183" w:type="dxa"/>
          </w:tcPr>
          <w:p w14:paraId="0007A721" w14:textId="454E1B9B" w:rsidR="0087282C" w:rsidRPr="00404831" w:rsidRDefault="0087282C" w:rsidP="0087282C">
            <w:pPr>
              <w:spacing w:after="120"/>
              <w:rPr>
                <w:rFonts w:eastAsiaTheme="minorEastAsia"/>
                <w:i/>
                <w:color w:val="0070C0"/>
                <w:lang w:val="en-US" w:eastAsia="zh-CN"/>
              </w:rPr>
            </w:pPr>
            <w:r>
              <w:rPr>
                <w:rFonts w:eastAsiaTheme="minorEastAsia"/>
                <w:color w:val="0070C0"/>
                <w:lang w:val="en-US" w:eastAsia="zh-CN"/>
              </w:rPr>
              <w:t>Charter Comm Inc.</w:t>
            </w:r>
          </w:p>
        </w:tc>
        <w:tc>
          <w:tcPr>
            <w:tcW w:w="2137" w:type="dxa"/>
          </w:tcPr>
          <w:p w14:paraId="40A34C0B" w14:textId="02214534" w:rsidR="0087282C" w:rsidRPr="003418CB" w:rsidRDefault="0087282C" w:rsidP="0087282C">
            <w:pPr>
              <w:spacing w:after="120"/>
              <w:rPr>
                <w:rFonts w:eastAsiaTheme="minorEastAsia"/>
                <w:color w:val="0070C0"/>
                <w:lang w:val="en-US" w:eastAsia="zh-CN"/>
              </w:rPr>
            </w:pPr>
            <w:r>
              <w:rPr>
                <w:rFonts w:eastAsiaTheme="minorEastAsia"/>
                <w:color w:val="0070C0"/>
                <w:lang w:val="en-US" w:eastAsia="zh-CN"/>
              </w:rPr>
              <w:t>Agreeable</w:t>
            </w:r>
          </w:p>
        </w:tc>
        <w:tc>
          <w:tcPr>
            <w:tcW w:w="2332" w:type="dxa"/>
          </w:tcPr>
          <w:p w14:paraId="53A91E88" w14:textId="77777777" w:rsidR="0087282C" w:rsidRPr="00404831" w:rsidRDefault="0087282C" w:rsidP="0087282C">
            <w:pPr>
              <w:spacing w:after="120"/>
              <w:rPr>
                <w:rFonts w:eastAsiaTheme="minorEastAsia"/>
                <w:i/>
                <w:color w:val="0070C0"/>
                <w:lang w:val="en-US" w:eastAsia="zh-CN"/>
              </w:rPr>
            </w:pPr>
          </w:p>
        </w:tc>
      </w:tr>
      <w:tr w:rsidR="0087282C" w14:paraId="540A2AF8" w14:textId="77777777" w:rsidTr="0087282C">
        <w:tc>
          <w:tcPr>
            <w:tcW w:w="1559" w:type="dxa"/>
          </w:tcPr>
          <w:p w14:paraId="55867DFF" w14:textId="34EEC833" w:rsidR="0087282C" w:rsidRPr="00B04195" w:rsidRDefault="0087282C" w:rsidP="0087282C">
            <w:pPr>
              <w:spacing w:after="120"/>
              <w:rPr>
                <w:rFonts w:eastAsiaTheme="minorEastAsia"/>
                <w:color w:val="0070C0"/>
                <w:lang w:eastAsia="zh-CN"/>
              </w:rPr>
            </w:pPr>
            <w:r w:rsidRPr="006751E9">
              <w:rPr>
                <w:rFonts w:eastAsiaTheme="minorEastAsia"/>
                <w:color w:val="0070C0"/>
                <w:lang w:val="en-US" w:eastAsia="zh-CN"/>
              </w:rPr>
              <w:t>R4-2211697</w:t>
            </w:r>
          </w:p>
        </w:tc>
        <w:tc>
          <w:tcPr>
            <w:tcW w:w="1310" w:type="dxa"/>
          </w:tcPr>
          <w:p w14:paraId="239C88FD" w14:textId="77777777" w:rsidR="0087282C" w:rsidRPr="00404831" w:rsidRDefault="0087282C" w:rsidP="0087282C">
            <w:pPr>
              <w:spacing w:after="120"/>
              <w:rPr>
                <w:rFonts w:eastAsiaTheme="minorEastAsia"/>
                <w:i/>
                <w:color w:val="0070C0"/>
                <w:lang w:val="en-US" w:eastAsia="zh-CN"/>
              </w:rPr>
            </w:pPr>
          </w:p>
        </w:tc>
        <w:tc>
          <w:tcPr>
            <w:tcW w:w="2678" w:type="dxa"/>
          </w:tcPr>
          <w:p w14:paraId="47401439" w14:textId="73AC5591" w:rsidR="0087282C" w:rsidRPr="00404831" w:rsidRDefault="0087282C" w:rsidP="0087282C">
            <w:pPr>
              <w:spacing w:after="120"/>
              <w:rPr>
                <w:rFonts w:eastAsiaTheme="minorEastAsia"/>
                <w:i/>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00549F09" w14:textId="355B7E35" w:rsidR="0087282C" w:rsidRPr="00404831" w:rsidRDefault="0087282C" w:rsidP="0087282C">
            <w:pPr>
              <w:spacing w:after="120"/>
              <w:rPr>
                <w:rFonts w:eastAsiaTheme="minorEastAsia"/>
                <w:i/>
                <w:color w:val="0070C0"/>
                <w:lang w:val="en-US" w:eastAsia="zh-CN"/>
              </w:rPr>
            </w:pPr>
            <w:r>
              <w:rPr>
                <w:rFonts w:eastAsiaTheme="minorEastAsia"/>
                <w:color w:val="0070C0"/>
                <w:lang w:val="en-US" w:eastAsia="zh-CN"/>
              </w:rPr>
              <w:t>CATT</w:t>
            </w:r>
          </w:p>
        </w:tc>
        <w:tc>
          <w:tcPr>
            <w:tcW w:w="2137" w:type="dxa"/>
          </w:tcPr>
          <w:p w14:paraId="4965C4F5" w14:textId="674EC531" w:rsidR="0087282C" w:rsidRPr="003418CB" w:rsidRDefault="0087282C" w:rsidP="0087282C">
            <w:pPr>
              <w:spacing w:after="120"/>
              <w:rPr>
                <w:rFonts w:eastAsiaTheme="minorEastAsia"/>
                <w:color w:val="0070C0"/>
                <w:lang w:val="en-US" w:eastAsia="zh-CN"/>
              </w:rPr>
            </w:pPr>
            <w:r>
              <w:rPr>
                <w:rFonts w:eastAsiaTheme="minorEastAsia"/>
                <w:color w:val="0070C0"/>
                <w:lang w:val="en-US" w:eastAsia="zh-CN"/>
              </w:rPr>
              <w:t>Return to</w:t>
            </w:r>
          </w:p>
        </w:tc>
        <w:tc>
          <w:tcPr>
            <w:tcW w:w="2332" w:type="dxa"/>
          </w:tcPr>
          <w:p w14:paraId="6041B6AE" w14:textId="77777777" w:rsidR="0087282C" w:rsidRPr="00404831" w:rsidRDefault="0087282C" w:rsidP="008728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DB58" w14:textId="77777777" w:rsidR="007451BC" w:rsidRDefault="007451BC">
      <w:r>
        <w:separator/>
      </w:r>
    </w:p>
  </w:endnote>
  <w:endnote w:type="continuationSeparator" w:id="0">
    <w:p w14:paraId="452985E8" w14:textId="77777777" w:rsidR="007451BC" w:rsidRDefault="0074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B56D" w14:textId="77777777" w:rsidR="007451BC" w:rsidRDefault="007451BC">
      <w:r>
        <w:separator/>
      </w:r>
    </w:p>
  </w:footnote>
  <w:footnote w:type="continuationSeparator" w:id="0">
    <w:p w14:paraId="7539979B" w14:textId="77777777" w:rsidR="007451BC" w:rsidRDefault="00745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7D4"/>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2328"/>
    <w:rsid w:val="00153528"/>
    <w:rsid w:val="00154E68"/>
    <w:rsid w:val="00157D12"/>
    <w:rsid w:val="00162548"/>
    <w:rsid w:val="00172183"/>
    <w:rsid w:val="001751AB"/>
    <w:rsid w:val="00175A3F"/>
    <w:rsid w:val="00176937"/>
    <w:rsid w:val="00180E09"/>
    <w:rsid w:val="00181A0D"/>
    <w:rsid w:val="00183D4C"/>
    <w:rsid w:val="00183F6D"/>
    <w:rsid w:val="0018670E"/>
    <w:rsid w:val="00190635"/>
    <w:rsid w:val="0019219A"/>
    <w:rsid w:val="00195077"/>
    <w:rsid w:val="00196BB9"/>
    <w:rsid w:val="001A033F"/>
    <w:rsid w:val="001A08AA"/>
    <w:rsid w:val="001A22BD"/>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069B3"/>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6702"/>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25C"/>
    <w:rsid w:val="003C6893"/>
    <w:rsid w:val="003C6DE2"/>
    <w:rsid w:val="003C738D"/>
    <w:rsid w:val="003D1EFD"/>
    <w:rsid w:val="003D28BF"/>
    <w:rsid w:val="003D4215"/>
    <w:rsid w:val="003D4C47"/>
    <w:rsid w:val="003D7719"/>
    <w:rsid w:val="003E40EE"/>
    <w:rsid w:val="003F1C1B"/>
    <w:rsid w:val="003F3516"/>
    <w:rsid w:val="003F3A2F"/>
    <w:rsid w:val="003F41D5"/>
    <w:rsid w:val="00401144"/>
    <w:rsid w:val="00402ACC"/>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5AEF"/>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204"/>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478D"/>
    <w:rsid w:val="00554E26"/>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504F"/>
    <w:rsid w:val="005C76DD"/>
    <w:rsid w:val="005D0B99"/>
    <w:rsid w:val="005D16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56AE7"/>
    <w:rsid w:val="006670AC"/>
    <w:rsid w:val="00672307"/>
    <w:rsid w:val="00673973"/>
    <w:rsid w:val="0067510C"/>
    <w:rsid w:val="006751E9"/>
    <w:rsid w:val="006808C6"/>
    <w:rsid w:val="00682668"/>
    <w:rsid w:val="0068387C"/>
    <w:rsid w:val="00692A68"/>
    <w:rsid w:val="006933B6"/>
    <w:rsid w:val="00695D85"/>
    <w:rsid w:val="0069642A"/>
    <w:rsid w:val="006A24F4"/>
    <w:rsid w:val="006A30A2"/>
    <w:rsid w:val="006A6D23"/>
    <w:rsid w:val="006B177D"/>
    <w:rsid w:val="006B25DE"/>
    <w:rsid w:val="006C1C3B"/>
    <w:rsid w:val="006C4E43"/>
    <w:rsid w:val="006C51DB"/>
    <w:rsid w:val="006C643E"/>
    <w:rsid w:val="006C6693"/>
    <w:rsid w:val="006D2932"/>
    <w:rsid w:val="006D3671"/>
    <w:rsid w:val="006D4176"/>
    <w:rsid w:val="006D74C1"/>
    <w:rsid w:val="006E0A73"/>
    <w:rsid w:val="006E0FEE"/>
    <w:rsid w:val="006E6C11"/>
    <w:rsid w:val="006F5D15"/>
    <w:rsid w:val="006F7C0C"/>
    <w:rsid w:val="00700755"/>
    <w:rsid w:val="0070646B"/>
    <w:rsid w:val="00707AE9"/>
    <w:rsid w:val="007130A2"/>
    <w:rsid w:val="00715463"/>
    <w:rsid w:val="007221D6"/>
    <w:rsid w:val="00730655"/>
    <w:rsid w:val="00731D77"/>
    <w:rsid w:val="00732360"/>
    <w:rsid w:val="0073390A"/>
    <w:rsid w:val="00734E64"/>
    <w:rsid w:val="00736B37"/>
    <w:rsid w:val="00737DFC"/>
    <w:rsid w:val="00740A35"/>
    <w:rsid w:val="00740D65"/>
    <w:rsid w:val="007451BC"/>
    <w:rsid w:val="007520B4"/>
    <w:rsid w:val="00752808"/>
    <w:rsid w:val="007655D5"/>
    <w:rsid w:val="007763C1"/>
    <w:rsid w:val="00777BA3"/>
    <w:rsid w:val="00777E82"/>
    <w:rsid w:val="00781359"/>
    <w:rsid w:val="007840D2"/>
    <w:rsid w:val="00786921"/>
    <w:rsid w:val="0079056A"/>
    <w:rsid w:val="00791C0E"/>
    <w:rsid w:val="00796BB3"/>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097"/>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82C"/>
    <w:rsid w:val="00872F37"/>
    <w:rsid w:val="0087332D"/>
    <w:rsid w:val="00873E1F"/>
    <w:rsid w:val="00874C16"/>
    <w:rsid w:val="0088297C"/>
    <w:rsid w:val="00886D1F"/>
    <w:rsid w:val="00891EE1"/>
    <w:rsid w:val="008927DB"/>
    <w:rsid w:val="00893987"/>
    <w:rsid w:val="008963EF"/>
    <w:rsid w:val="0089688E"/>
    <w:rsid w:val="008A1FBE"/>
    <w:rsid w:val="008A3320"/>
    <w:rsid w:val="008A78CD"/>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4E6E"/>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3D7C"/>
    <w:rsid w:val="00994351"/>
    <w:rsid w:val="00994757"/>
    <w:rsid w:val="00996A8F"/>
    <w:rsid w:val="009A1DBF"/>
    <w:rsid w:val="009A2E09"/>
    <w:rsid w:val="009A3A92"/>
    <w:rsid w:val="009A68E6"/>
    <w:rsid w:val="009A7598"/>
    <w:rsid w:val="009B1DF8"/>
    <w:rsid w:val="009B3D20"/>
    <w:rsid w:val="009B5418"/>
    <w:rsid w:val="009C0727"/>
    <w:rsid w:val="009C3C80"/>
    <w:rsid w:val="009C3D2A"/>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57F0F"/>
    <w:rsid w:val="00A604A4"/>
    <w:rsid w:val="00A60B8C"/>
    <w:rsid w:val="00A61B7D"/>
    <w:rsid w:val="00A6605B"/>
    <w:rsid w:val="00A66ADC"/>
    <w:rsid w:val="00A66D97"/>
    <w:rsid w:val="00A7147D"/>
    <w:rsid w:val="00A81B15"/>
    <w:rsid w:val="00A837FF"/>
    <w:rsid w:val="00A84052"/>
    <w:rsid w:val="00A84DC8"/>
    <w:rsid w:val="00A85DBC"/>
    <w:rsid w:val="00A86479"/>
    <w:rsid w:val="00A87FEB"/>
    <w:rsid w:val="00A905B7"/>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651F"/>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10CF"/>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0EE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5780"/>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A90"/>
    <w:rsid w:val="00D05C30"/>
    <w:rsid w:val="00D0601B"/>
    <w:rsid w:val="00D10052"/>
    <w:rsid w:val="00D10F33"/>
    <w:rsid w:val="00D11359"/>
    <w:rsid w:val="00D13974"/>
    <w:rsid w:val="00D16733"/>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0F4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B25"/>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E27A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42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customStyle="1" w:styleId="UnresolvedMention2">
    <w:name w:val="Unresolved Mention2"/>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0BC59-B9DA-4892-8C4C-E3996F2F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22</Pages>
  <Words>6625</Words>
  <Characters>35757</Characters>
  <Application>Microsoft Office Word</Application>
  <DocSecurity>0</DocSecurity>
  <Lines>297</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11</cp:revision>
  <cp:lastPrinted>2019-04-25T01:09:00Z</cp:lastPrinted>
  <dcterms:created xsi:type="dcterms:W3CDTF">2022-08-25T10:52:00Z</dcterms:created>
  <dcterms:modified xsi:type="dcterms:W3CDTF">2022-08-25T11:43:00Z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1661356890</vt:lpwstr>
  </property>
</Properties>
</file>