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7E492" w14:textId="44267138" w:rsidR="00A16295" w:rsidRPr="006A39B4"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6"/>
      <w:bookmarkStart w:id="1" w:name="OLE_LINK5"/>
      <w:r w:rsidRPr="006A39B4">
        <w:rPr>
          <w:rFonts w:ascii="Arial" w:eastAsia="SimSun" w:hAnsi="Arial" w:cs="Times New Roman"/>
          <w:b/>
          <w:bCs/>
          <w:sz w:val="24"/>
          <w:szCs w:val="20"/>
        </w:rPr>
        <w:t>3GPP T</w:t>
      </w:r>
      <w:bookmarkStart w:id="2" w:name="_Ref452454252"/>
      <w:bookmarkEnd w:id="2"/>
      <w:r w:rsidRPr="006A39B4">
        <w:rPr>
          <w:rFonts w:ascii="Arial" w:eastAsia="SimSun" w:hAnsi="Arial" w:cs="Times New Roman"/>
          <w:b/>
          <w:bCs/>
          <w:sz w:val="24"/>
          <w:szCs w:val="20"/>
        </w:rPr>
        <w:t xml:space="preserve">SG-RAN </w:t>
      </w:r>
      <w:r w:rsidRPr="006A39B4">
        <w:rPr>
          <w:rFonts w:ascii="Arial" w:eastAsia="SimSun" w:hAnsi="Arial" w:cs="Times New Roman"/>
          <w:b/>
          <w:sz w:val="24"/>
          <w:szCs w:val="20"/>
        </w:rPr>
        <w:t xml:space="preserve">WG4 Meeting # </w:t>
      </w:r>
      <w:r w:rsidR="00F34C86" w:rsidRPr="006A39B4">
        <w:rPr>
          <w:rFonts w:ascii="Arial" w:eastAsia="SimSun" w:hAnsi="Arial" w:cs="Times New Roman"/>
          <w:b/>
          <w:sz w:val="24"/>
          <w:szCs w:val="20"/>
        </w:rPr>
        <w:t>10</w:t>
      </w:r>
      <w:r w:rsidR="00556E5C" w:rsidRPr="006A39B4">
        <w:rPr>
          <w:rFonts w:ascii="Arial" w:eastAsia="SimSun" w:hAnsi="Arial" w:cs="Times New Roman"/>
          <w:b/>
          <w:sz w:val="24"/>
          <w:szCs w:val="20"/>
        </w:rPr>
        <w:t>4</w:t>
      </w:r>
      <w:r w:rsidRPr="006A39B4">
        <w:rPr>
          <w:rFonts w:ascii="Arial" w:eastAsia="SimSun" w:hAnsi="Arial" w:cs="Times New Roman"/>
          <w:b/>
          <w:sz w:val="24"/>
          <w:szCs w:val="20"/>
        </w:rPr>
        <w:t xml:space="preserve">-e                </w:t>
      </w:r>
      <w:r w:rsidRPr="006A39B4">
        <w:rPr>
          <w:rFonts w:ascii="Arial" w:eastAsia="SimSun" w:hAnsi="Arial" w:cs="Times New Roman"/>
          <w:b/>
          <w:bCs/>
          <w:sz w:val="24"/>
          <w:szCs w:val="20"/>
        </w:rPr>
        <w:tab/>
      </w:r>
      <w:r w:rsidR="002116F6" w:rsidRPr="002116F6">
        <w:rPr>
          <w:rFonts w:ascii="Arial" w:eastAsia="SimSun" w:hAnsi="Arial" w:cs="Times New Roman"/>
          <w:b/>
          <w:bCs/>
          <w:sz w:val="24"/>
          <w:szCs w:val="20"/>
        </w:rPr>
        <w:t>R4-2212685</w:t>
      </w:r>
    </w:p>
    <w:p w14:paraId="0E08746F" w14:textId="358A5066" w:rsidR="00A16295" w:rsidRPr="006A39B4"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rPr>
      </w:pPr>
      <w:r w:rsidRPr="006A39B4">
        <w:rPr>
          <w:rFonts w:ascii="Arial" w:eastAsia="SimSun" w:hAnsi="Arial" w:cs="Times New Roman"/>
          <w:b/>
          <w:bCs/>
          <w:sz w:val="24"/>
          <w:szCs w:val="24"/>
        </w:rPr>
        <w:t xml:space="preserve">Electronic Meeting, </w:t>
      </w:r>
      <w:r w:rsidR="006A39B4">
        <w:rPr>
          <w:rFonts w:ascii="Arial" w:eastAsia="SimSun" w:hAnsi="Arial" w:cs="Times New Roman"/>
          <w:b/>
          <w:bCs/>
          <w:sz w:val="24"/>
          <w:szCs w:val="24"/>
        </w:rPr>
        <w:t>August</w:t>
      </w:r>
      <w:r w:rsidR="006A39B4" w:rsidRPr="006A39B4">
        <w:rPr>
          <w:rFonts w:ascii="Arial" w:eastAsia="SimSun" w:hAnsi="Arial" w:cs="Times New Roman"/>
          <w:b/>
          <w:bCs/>
          <w:sz w:val="24"/>
          <w:szCs w:val="24"/>
        </w:rPr>
        <w:t xml:space="preserve"> </w:t>
      </w:r>
      <w:r w:rsidR="006A39B4">
        <w:rPr>
          <w:rFonts w:ascii="Arial" w:eastAsia="SimSun" w:hAnsi="Arial" w:cs="Times New Roman"/>
          <w:b/>
          <w:bCs/>
          <w:sz w:val="24"/>
          <w:szCs w:val="24"/>
        </w:rPr>
        <w:t>15</w:t>
      </w:r>
      <w:r w:rsidR="00DF41B2" w:rsidRPr="006A39B4">
        <w:rPr>
          <w:rFonts w:ascii="Arial" w:eastAsia="SimSun" w:hAnsi="Arial" w:cs="Times New Roman"/>
          <w:b/>
          <w:bCs/>
          <w:sz w:val="24"/>
          <w:szCs w:val="24"/>
        </w:rPr>
        <w:t xml:space="preserve"> – </w:t>
      </w:r>
      <w:r w:rsidR="006A39B4" w:rsidRPr="006A39B4">
        <w:rPr>
          <w:rFonts w:ascii="Arial" w:eastAsia="SimSun" w:hAnsi="Arial" w:cs="Times New Roman"/>
          <w:b/>
          <w:bCs/>
          <w:sz w:val="24"/>
          <w:szCs w:val="24"/>
        </w:rPr>
        <w:t>2</w:t>
      </w:r>
      <w:r w:rsidR="006A39B4">
        <w:rPr>
          <w:rFonts w:ascii="Arial" w:eastAsia="SimSun" w:hAnsi="Arial" w:cs="Times New Roman"/>
          <w:b/>
          <w:bCs/>
          <w:sz w:val="24"/>
          <w:szCs w:val="24"/>
        </w:rPr>
        <w:t>6</w:t>
      </w:r>
      <w:r w:rsidR="00DF41B2" w:rsidRPr="006A39B4">
        <w:rPr>
          <w:rFonts w:ascii="Arial" w:eastAsia="SimSun" w:hAnsi="Arial" w:cs="Times New Roman"/>
          <w:b/>
          <w:bCs/>
          <w:sz w:val="24"/>
          <w:szCs w:val="24"/>
        </w:rPr>
        <w:t>,</w:t>
      </w:r>
      <w:r w:rsidRPr="006A39B4">
        <w:rPr>
          <w:rFonts w:ascii="Arial" w:eastAsia="SimSun" w:hAnsi="Arial" w:cs="Times New Roman"/>
          <w:b/>
          <w:bCs/>
          <w:sz w:val="24"/>
          <w:szCs w:val="24"/>
        </w:rPr>
        <w:t xml:space="preserve"> 202</w:t>
      </w:r>
      <w:r w:rsidR="00E71D51" w:rsidRPr="006A39B4">
        <w:rPr>
          <w:rFonts w:ascii="Arial" w:eastAsia="SimSun" w:hAnsi="Arial" w:cs="Times New Roman"/>
          <w:b/>
          <w:bCs/>
          <w:sz w:val="24"/>
          <w:szCs w:val="24"/>
        </w:rPr>
        <w:t>2</w:t>
      </w:r>
    </w:p>
    <w:bookmarkEnd w:id="0"/>
    <w:bookmarkEnd w:id="1"/>
    <w:p w14:paraId="75676D0F" w14:textId="77777777" w:rsidR="00A16295" w:rsidRPr="006A39B4"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BCFD522" w14:textId="77777777" w:rsidR="00A16295" w:rsidRPr="006A39B4" w:rsidRDefault="007350FD">
      <w:pPr>
        <w:tabs>
          <w:tab w:val="left" w:pos="1985"/>
        </w:tabs>
        <w:ind w:left="1985" w:hanging="1985"/>
        <w:rPr>
          <w:rFonts w:ascii="Arial" w:eastAsia="Calibri" w:hAnsi="Arial" w:cs="Arial"/>
          <w:b/>
          <w:bCs/>
          <w:sz w:val="24"/>
          <w:szCs w:val="24"/>
        </w:rPr>
      </w:pPr>
      <w:r w:rsidRPr="006A39B4">
        <w:rPr>
          <w:rFonts w:ascii="Arial" w:eastAsia="Calibri" w:hAnsi="Arial" w:cs="Arial"/>
          <w:b/>
          <w:bCs/>
          <w:sz w:val="24"/>
          <w:szCs w:val="24"/>
        </w:rPr>
        <w:t xml:space="preserve">Source: </w:t>
      </w:r>
      <w:r w:rsidRPr="006A39B4">
        <w:rPr>
          <w:rFonts w:ascii="Arial" w:eastAsia="Calibri" w:hAnsi="Arial" w:cs="Arial"/>
          <w:b/>
          <w:bCs/>
          <w:sz w:val="24"/>
        </w:rPr>
        <w:tab/>
      </w:r>
      <w:r w:rsidRPr="006A39B4">
        <w:rPr>
          <w:rFonts w:ascii="Arial" w:eastAsia="Calibri" w:hAnsi="Arial" w:cs="Arial"/>
          <w:b/>
          <w:bCs/>
          <w:sz w:val="24"/>
          <w:szCs w:val="24"/>
        </w:rPr>
        <w:t xml:space="preserve">Nokia, Nokia Shanghai Bell </w:t>
      </w:r>
    </w:p>
    <w:p w14:paraId="0F30366C" w14:textId="27B61455" w:rsidR="00A16295" w:rsidRPr="006A39B4" w:rsidRDefault="007350FD">
      <w:pPr>
        <w:ind w:left="1985" w:hanging="1985"/>
        <w:rPr>
          <w:rFonts w:ascii="Arial" w:eastAsia="Calibri" w:hAnsi="Arial" w:cs="Arial"/>
          <w:b/>
          <w:bCs/>
          <w:sz w:val="24"/>
          <w:szCs w:val="24"/>
        </w:rPr>
      </w:pPr>
      <w:r w:rsidRPr="006A39B4">
        <w:rPr>
          <w:rFonts w:ascii="Arial" w:eastAsia="Calibri" w:hAnsi="Arial" w:cs="Arial"/>
          <w:b/>
          <w:bCs/>
          <w:sz w:val="24"/>
          <w:szCs w:val="24"/>
        </w:rPr>
        <w:t xml:space="preserve">Title: </w:t>
      </w:r>
      <w:r w:rsidRPr="006A39B4">
        <w:rPr>
          <w:rFonts w:ascii="Arial" w:eastAsia="Calibri" w:hAnsi="Arial" w:cs="Arial"/>
          <w:b/>
          <w:bCs/>
          <w:sz w:val="24"/>
        </w:rPr>
        <w:tab/>
      </w:r>
      <w:r w:rsidR="00F34C86" w:rsidRPr="006A39B4">
        <w:rPr>
          <w:rFonts w:ascii="Arial" w:eastAsia="Calibri" w:hAnsi="Arial" w:cs="Arial"/>
          <w:b/>
          <w:bCs/>
          <w:sz w:val="24"/>
        </w:rPr>
        <w:t xml:space="preserve">Discussion on </w:t>
      </w:r>
      <w:r w:rsidR="005F1D49" w:rsidRPr="006A39B4">
        <w:rPr>
          <w:rFonts w:ascii="Arial" w:eastAsia="Calibri" w:hAnsi="Arial" w:cs="Arial"/>
          <w:b/>
          <w:bCs/>
          <w:sz w:val="24"/>
        </w:rPr>
        <w:t>performance requirements for SDT</w:t>
      </w:r>
    </w:p>
    <w:p w14:paraId="47A48222" w14:textId="5E45C302" w:rsidR="00A16295" w:rsidRPr="006A39B4" w:rsidRDefault="007350FD">
      <w:pPr>
        <w:tabs>
          <w:tab w:val="left" w:pos="1985"/>
        </w:tabs>
        <w:spacing w:after="120" w:line="240" w:lineRule="auto"/>
        <w:rPr>
          <w:rFonts w:ascii="Arial" w:eastAsia="MS Mincho" w:hAnsi="Arial" w:cs="Arial"/>
          <w:b/>
          <w:sz w:val="24"/>
          <w:szCs w:val="24"/>
          <w:lang w:val="pt-BR"/>
        </w:rPr>
      </w:pPr>
      <w:r w:rsidRPr="006A39B4">
        <w:rPr>
          <w:rFonts w:ascii="Arial" w:eastAsia="MS Mincho" w:hAnsi="Arial" w:cs="Arial"/>
          <w:b/>
          <w:sz w:val="24"/>
          <w:szCs w:val="24"/>
          <w:lang w:val="pt-BR"/>
        </w:rPr>
        <w:t xml:space="preserve">Agenda item: </w:t>
      </w:r>
      <w:r w:rsidRPr="006A39B4">
        <w:rPr>
          <w:rFonts w:ascii="Arial" w:eastAsia="MS Mincho" w:hAnsi="Arial" w:cs="Arial"/>
          <w:b/>
          <w:sz w:val="24"/>
          <w:szCs w:val="20"/>
          <w:lang w:val="pt-BR"/>
        </w:rPr>
        <w:tab/>
      </w:r>
      <w:r w:rsidR="006A39B4">
        <w:rPr>
          <w:rFonts w:ascii="Arial" w:eastAsia="MS Mincho" w:hAnsi="Arial" w:cs="Arial"/>
          <w:b/>
          <w:sz w:val="24"/>
          <w:szCs w:val="20"/>
          <w:lang w:val="pt-BR"/>
        </w:rPr>
        <w:t>9</w:t>
      </w:r>
      <w:r w:rsidR="00556E5C" w:rsidRPr="006A39B4">
        <w:rPr>
          <w:rFonts w:ascii="Arial" w:eastAsia="MS Mincho" w:hAnsi="Arial" w:cs="Arial"/>
          <w:b/>
          <w:sz w:val="24"/>
          <w:szCs w:val="20"/>
          <w:lang w:val="pt-BR"/>
        </w:rPr>
        <w:t>.</w:t>
      </w:r>
      <w:r w:rsidR="006A39B4">
        <w:rPr>
          <w:rFonts w:ascii="Arial" w:eastAsia="MS Mincho" w:hAnsi="Arial" w:cs="Arial"/>
          <w:b/>
          <w:sz w:val="24"/>
          <w:szCs w:val="20"/>
          <w:lang w:val="pt-BR"/>
        </w:rPr>
        <w:t>23</w:t>
      </w:r>
      <w:r w:rsidR="00556E5C" w:rsidRPr="006A39B4">
        <w:rPr>
          <w:rFonts w:ascii="Arial" w:eastAsia="MS Mincho" w:hAnsi="Arial" w:cs="Arial"/>
          <w:b/>
          <w:sz w:val="24"/>
          <w:szCs w:val="20"/>
          <w:lang w:val="pt-BR"/>
        </w:rPr>
        <w:t>.</w:t>
      </w:r>
      <w:r w:rsidR="006A39B4">
        <w:rPr>
          <w:rFonts w:ascii="Arial" w:eastAsia="MS Mincho" w:hAnsi="Arial" w:cs="Arial"/>
          <w:b/>
          <w:sz w:val="24"/>
          <w:szCs w:val="20"/>
          <w:lang w:val="pt-BR"/>
        </w:rPr>
        <w:t>2</w:t>
      </w:r>
    </w:p>
    <w:p w14:paraId="0D213556" w14:textId="3EE27B37" w:rsidR="00A16295" w:rsidRPr="006A39B4" w:rsidRDefault="007350FD">
      <w:pPr>
        <w:tabs>
          <w:tab w:val="left" w:pos="1985"/>
        </w:tabs>
        <w:rPr>
          <w:rFonts w:ascii="Arial" w:eastAsia="Calibri" w:hAnsi="Arial" w:cs="Arial"/>
          <w:b/>
          <w:bCs/>
          <w:sz w:val="24"/>
          <w:szCs w:val="24"/>
        </w:rPr>
      </w:pPr>
      <w:r w:rsidRPr="006A39B4">
        <w:rPr>
          <w:rFonts w:ascii="Arial" w:eastAsia="Calibri" w:hAnsi="Arial" w:cs="Arial"/>
          <w:b/>
          <w:bCs/>
          <w:sz w:val="24"/>
          <w:szCs w:val="24"/>
        </w:rPr>
        <w:t xml:space="preserve">Document for: </w:t>
      </w:r>
      <w:r w:rsidRPr="006A39B4">
        <w:rPr>
          <w:rFonts w:ascii="Arial" w:eastAsia="Calibri" w:hAnsi="Arial" w:cs="Arial"/>
          <w:b/>
          <w:bCs/>
          <w:sz w:val="24"/>
        </w:rPr>
        <w:tab/>
      </w:r>
      <w:r w:rsidR="00B96908" w:rsidRPr="006A39B4">
        <w:rPr>
          <w:rFonts w:ascii="Arial" w:eastAsia="Calibri" w:hAnsi="Arial" w:cs="Arial"/>
          <w:b/>
          <w:bCs/>
          <w:sz w:val="24"/>
          <w:szCs w:val="24"/>
        </w:rPr>
        <w:t>Discussion</w:t>
      </w:r>
    </w:p>
    <w:p w14:paraId="4E07D5B2" w14:textId="32F61889" w:rsidR="00A16295" w:rsidRPr="006A39B4" w:rsidRDefault="001017B1" w:rsidP="001017B1">
      <w:pPr>
        <w:pStyle w:val="RAN4H1"/>
        <w:ind w:left="1134" w:hanging="1134"/>
        <w:rPr>
          <w:lang w:val="en-US"/>
        </w:rPr>
      </w:pPr>
      <w:r w:rsidRPr="006A39B4">
        <w:rPr>
          <w:lang w:val="en-US"/>
        </w:rPr>
        <w:t>Introduction</w:t>
      </w:r>
    </w:p>
    <w:p w14:paraId="3603DF9F" w14:textId="0F940194" w:rsidR="00E27D7A" w:rsidRPr="006A39B4" w:rsidRDefault="001017B1" w:rsidP="006E287F">
      <w:r w:rsidRPr="006A39B4">
        <w:t xml:space="preserve">This paper presents Nokia’s view on RRM </w:t>
      </w:r>
      <w:r w:rsidR="005F1D49" w:rsidRPr="006A39B4">
        <w:t>performance requirements for SDT</w:t>
      </w:r>
      <w:r w:rsidR="00EC3018" w:rsidRPr="006A39B4">
        <w:t>, specifically on the testing of SDT</w:t>
      </w:r>
      <w:r w:rsidR="00B371F7" w:rsidRPr="006A39B4">
        <w:t xml:space="preserve">. </w:t>
      </w:r>
    </w:p>
    <w:p w14:paraId="1E7E291A" w14:textId="2AB6C194" w:rsidR="009A71E4" w:rsidRPr="006A39B4" w:rsidRDefault="0000178E" w:rsidP="009A71E4">
      <w:pPr>
        <w:pStyle w:val="RAN4H2"/>
        <w:numPr>
          <w:ilvl w:val="1"/>
          <w:numId w:val="7"/>
        </w:numPr>
        <w:ind w:left="431" w:hanging="431"/>
        <w:rPr>
          <w:rFonts w:eastAsia="Calibri"/>
        </w:rPr>
      </w:pPr>
      <w:r w:rsidRPr="006A39B4">
        <w:rPr>
          <w:lang w:eastAsia="zh-CN"/>
        </w:rPr>
        <w:t>Topic #2: RRM test cases for NR SDT</w:t>
      </w:r>
    </w:p>
    <w:p w14:paraId="5B13CDAA" w14:textId="7657C0CD" w:rsidR="009A71E4" w:rsidRPr="006A39B4" w:rsidRDefault="009A71E4" w:rsidP="009A71E4">
      <w:pPr>
        <w:rPr>
          <w:rFonts w:eastAsia="Calibri"/>
          <w:szCs w:val="20"/>
        </w:rPr>
      </w:pPr>
      <w:r w:rsidRPr="006A39B4">
        <w:rPr>
          <w:rFonts w:eastAsia="Calibri"/>
          <w:szCs w:val="20"/>
        </w:rPr>
        <w:t>In the WF from RAN4#10</w:t>
      </w:r>
      <w:r w:rsidR="000E7E85" w:rsidRPr="006A39B4">
        <w:rPr>
          <w:rFonts w:eastAsia="Calibri"/>
          <w:szCs w:val="20"/>
        </w:rPr>
        <w:t>3</w:t>
      </w:r>
      <w:r w:rsidRPr="006A39B4">
        <w:rPr>
          <w:rFonts w:eastAsia="Calibri"/>
          <w:szCs w:val="20"/>
        </w:rPr>
        <w:t xml:space="preserve">-e meeting, </w:t>
      </w:r>
      <w:r w:rsidRPr="006A39B4">
        <w:rPr>
          <w:rFonts w:eastAsia="Calibri"/>
          <w:szCs w:val="20"/>
        </w:rPr>
        <w:fldChar w:fldCharType="begin"/>
      </w:r>
      <w:r w:rsidRPr="006A39B4">
        <w:rPr>
          <w:rFonts w:eastAsia="Calibri"/>
          <w:szCs w:val="20"/>
        </w:rPr>
        <w:instrText xml:space="preserve"> REF _Ref89690750 \r \h </w:instrText>
      </w:r>
      <w:r w:rsidRPr="006A39B4">
        <w:rPr>
          <w:rFonts w:eastAsia="Calibri"/>
          <w:szCs w:val="20"/>
        </w:rPr>
      </w:r>
      <w:r w:rsidRPr="006A39B4">
        <w:rPr>
          <w:rFonts w:eastAsia="Calibri"/>
          <w:szCs w:val="20"/>
        </w:rPr>
        <w:fldChar w:fldCharType="separate"/>
      </w:r>
      <w:r w:rsidRPr="006A39B4">
        <w:rPr>
          <w:rFonts w:eastAsia="Calibri"/>
          <w:szCs w:val="20"/>
        </w:rPr>
        <w:t>[2]</w:t>
      </w:r>
      <w:r w:rsidRPr="006A39B4">
        <w:rPr>
          <w:rFonts w:eastAsia="Calibri"/>
          <w:szCs w:val="20"/>
        </w:rPr>
        <w:fldChar w:fldCharType="end"/>
      </w:r>
      <w:r w:rsidRPr="006A39B4">
        <w:rPr>
          <w:rFonts w:eastAsia="Calibri"/>
          <w:szCs w:val="20"/>
        </w:rPr>
        <w:t xml:space="preserve">, RAN4 reached the following agreements on the requirements </w:t>
      </w:r>
      <w:r w:rsidR="000048BE" w:rsidRPr="006A39B4">
        <w:rPr>
          <w:rFonts w:eastAsia="Calibri"/>
          <w:szCs w:val="20"/>
        </w:rPr>
        <w:t xml:space="preserve"> for </w:t>
      </w:r>
      <w:r w:rsidR="00A83483" w:rsidRPr="006A39B4">
        <w:rPr>
          <w:rFonts w:eastAsia="Calibri"/>
          <w:szCs w:val="20"/>
        </w:rPr>
        <w:t xml:space="preserve">testing of </w:t>
      </w:r>
      <w:r w:rsidR="00746688" w:rsidRPr="006A39B4">
        <w:rPr>
          <w:rFonts w:eastAsia="Calibri"/>
          <w:szCs w:val="20"/>
        </w:rPr>
        <w:t>SDT</w:t>
      </w:r>
      <w:r w:rsidRPr="006A39B4">
        <w:rPr>
          <w:rFonts w:eastAsia="Calibri"/>
          <w:szCs w:val="20"/>
        </w:rPr>
        <w:t>:</w:t>
      </w:r>
    </w:p>
    <w:tbl>
      <w:tblPr>
        <w:tblStyle w:val="TableGrid"/>
        <w:tblW w:w="0" w:type="auto"/>
        <w:tblLook w:val="04A0" w:firstRow="1" w:lastRow="0" w:firstColumn="1" w:lastColumn="0" w:noHBand="0" w:noVBand="1"/>
      </w:tblPr>
      <w:tblGrid>
        <w:gridCol w:w="9628"/>
      </w:tblGrid>
      <w:tr w:rsidR="006A60DE" w:rsidRPr="00F553FF" w14:paraId="708DCC96" w14:textId="77777777" w:rsidTr="006A60DE">
        <w:tc>
          <w:tcPr>
            <w:tcW w:w="9628" w:type="dxa"/>
          </w:tcPr>
          <w:p w14:paraId="0832742F" w14:textId="77777777" w:rsidR="002629A5" w:rsidRPr="006A39B4" w:rsidRDefault="002629A5" w:rsidP="002629A5">
            <w:pPr>
              <w:rPr>
                <w:b/>
                <w:color w:val="0070C0"/>
                <w:u w:val="single"/>
                <w:lang w:eastAsia="ko-KR"/>
              </w:rPr>
            </w:pPr>
            <w:r w:rsidRPr="006A39B4">
              <w:rPr>
                <w:b/>
                <w:color w:val="0070C0"/>
                <w:u w:val="single"/>
                <w:lang w:eastAsia="ko-KR"/>
              </w:rPr>
              <w:t>Issue 2-1-1: Should new RRM test cases be introduced for CG-SDT?</w:t>
            </w:r>
          </w:p>
          <w:p w14:paraId="129FF2AA" w14:textId="77777777" w:rsidR="002629A5" w:rsidRPr="006A39B4" w:rsidRDefault="002629A5" w:rsidP="002629A5">
            <w:pPr>
              <w:pStyle w:val="ListParagraph"/>
              <w:numPr>
                <w:ilvl w:val="0"/>
                <w:numId w:val="30"/>
              </w:numPr>
              <w:spacing w:after="120"/>
              <w:ind w:left="720"/>
              <w:contextualSpacing w:val="0"/>
              <w:rPr>
                <w:color w:val="0070C0"/>
                <w:lang w:val="en-US"/>
              </w:rPr>
            </w:pPr>
            <w:r w:rsidRPr="006A39B4">
              <w:rPr>
                <w:color w:val="0070C0"/>
                <w:lang w:val="en-US"/>
              </w:rPr>
              <w:t>Proposals</w:t>
            </w:r>
          </w:p>
          <w:p w14:paraId="1D2D1118"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1: Yes</w:t>
            </w:r>
          </w:p>
          <w:p w14:paraId="64F57512"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2: No</w:t>
            </w:r>
          </w:p>
          <w:p w14:paraId="37992BF3"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3: RAN4 consult RAN5 on the feasibility of testing UE initiated SDT data transmissions in RRC_INACTIVE mode to verify CG-SDT requirements</w:t>
            </w:r>
          </w:p>
          <w:p w14:paraId="0A37DF26" w14:textId="77777777" w:rsidR="002629A5" w:rsidRPr="006A39B4" w:rsidRDefault="002629A5" w:rsidP="002629A5">
            <w:pPr>
              <w:rPr>
                <w:color w:val="0070C0"/>
                <w:lang w:eastAsia="zh-CN"/>
              </w:rPr>
            </w:pPr>
            <w:r w:rsidRPr="006A39B4">
              <w:rPr>
                <w:color w:val="0070C0"/>
                <w:lang w:eastAsia="zh-CN"/>
              </w:rPr>
              <w:t>Agreement:</w:t>
            </w:r>
          </w:p>
          <w:p w14:paraId="1C786E6D" w14:textId="77777777" w:rsidR="002629A5" w:rsidRPr="006A39B4" w:rsidRDefault="002629A5" w:rsidP="002629A5">
            <w:pPr>
              <w:rPr>
                <w:color w:val="0070C0"/>
                <w:lang w:eastAsia="zh-CN"/>
              </w:rPr>
            </w:pPr>
            <w:r w:rsidRPr="006A39B4">
              <w:rPr>
                <w:color w:val="0070C0"/>
                <w:lang w:eastAsia="zh-CN"/>
              </w:rPr>
              <w:t>Option 3, consult RAN5 at first on the testing feasibility.</w:t>
            </w:r>
          </w:p>
          <w:p w14:paraId="53311939" w14:textId="77777777" w:rsidR="002629A5" w:rsidRPr="006A39B4" w:rsidRDefault="002629A5" w:rsidP="002629A5">
            <w:pPr>
              <w:rPr>
                <w:color w:val="0070C0"/>
                <w:lang w:eastAsia="zh-CN"/>
              </w:rPr>
            </w:pPr>
          </w:p>
          <w:p w14:paraId="1DA18071" w14:textId="77777777" w:rsidR="002629A5" w:rsidRPr="006A39B4" w:rsidRDefault="002629A5" w:rsidP="002629A5">
            <w:pPr>
              <w:rPr>
                <w:b/>
                <w:color w:val="0070C0"/>
                <w:u w:val="single"/>
                <w:lang w:eastAsia="ko-KR"/>
              </w:rPr>
            </w:pPr>
            <w:r w:rsidRPr="006A39B4">
              <w:rPr>
                <w:b/>
                <w:color w:val="0070C0"/>
                <w:u w:val="single"/>
                <w:lang w:eastAsia="ko-KR"/>
              </w:rPr>
              <w:t xml:space="preserve">Issue 2-1-2: If the answer to Issue 2-1-1 is Yes, what should be considered to define RRM testing for CG-SDT? </w:t>
            </w:r>
          </w:p>
          <w:p w14:paraId="57C935A2" w14:textId="77777777" w:rsidR="002629A5" w:rsidRPr="006A39B4" w:rsidRDefault="002629A5" w:rsidP="002629A5">
            <w:pPr>
              <w:pStyle w:val="ListParagraph"/>
              <w:numPr>
                <w:ilvl w:val="0"/>
                <w:numId w:val="30"/>
              </w:numPr>
              <w:spacing w:after="120"/>
              <w:ind w:left="720"/>
              <w:contextualSpacing w:val="0"/>
              <w:rPr>
                <w:color w:val="0070C0"/>
                <w:lang w:val="en-US"/>
              </w:rPr>
            </w:pPr>
            <w:r w:rsidRPr="006A39B4">
              <w:rPr>
                <w:color w:val="0070C0"/>
                <w:lang w:val="en-US"/>
              </w:rPr>
              <w:t>Proposals</w:t>
            </w:r>
          </w:p>
          <w:p w14:paraId="5D1B65BC"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1: Can TE trigger UL data transmission at the UE?</w:t>
            </w:r>
          </w:p>
          <w:p w14:paraId="7F1ACDFC"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2: Is “when to transmit the UL after data arrival” up to UE implementation?</w:t>
            </w:r>
          </w:p>
          <w:p w14:paraId="425D43F1"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3: the case where UE shall not transmit with CG-SDT</w:t>
            </w:r>
          </w:p>
          <w:p w14:paraId="0F045716"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4: the case where UE shall transmit with CG-SDT</w:t>
            </w:r>
          </w:p>
          <w:p w14:paraId="348D9500"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5: RSRP should be increasing or decreasing from RSRP1</w:t>
            </w:r>
          </w:p>
          <w:p w14:paraId="3699E8B5"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6: RSRP2 should meet the RSRP threshold when UE measured RSRP2 within [640ms] from T3</w:t>
            </w:r>
          </w:p>
          <w:p w14:paraId="49813B13"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 xml:space="preserve">Option 7: RSRP2 should not meet the RSRP threshold when UE measured RSRP2 more than [640ms] prior to T3 </w:t>
            </w:r>
          </w:p>
          <w:p w14:paraId="7DC42123" w14:textId="77777777" w:rsidR="002629A5" w:rsidRPr="006A39B4" w:rsidRDefault="002629A5" w:rsidP="002629A5">
            <w:pPr>
              <w:rPr>
                <w:color w:val="0070C0"/>
                <w:u w:val="single"/>
                <w:lang w:eastAsia="zh-CN"/>
              </w:rPr>
            </w:pPr>
            <w:r w:rsidRPr="006A39B4">
              <w:rPr>
                <w:color w:val="0070C0"/>
                <w:u w:val="single"/>
                <w:lang w:eastAsia="zh-CN"/>
              </w:rPr>
              <w:t>Agreements:</w:t>
            </w:r>
          </w:p>
          <w:p w14:paraId="683848BA" w14:textId="77777777" w:rsidR="002629A5" w:rsidRPr="006A39B4" w:rsidRDefault="002629A5" w:rsidP="002629A5">
            <w:pPr>
              <w:rPr>
                <w:color w:val="0070C0"/>
                <w:u w:val="single"/>
                <w:lang w:eastAsia="zh-CN"/>
              </w:rPr>
            </w:pPr>
            <w:r w:rsidRPr="006A39B4">
              <w:rPr>
                <w:color w:val="0070C0"/>
                <w:u w:val="single"/>
                <w:lang w:eastAsia="zh-CN"/>
              </w:rPr>
              <w:t>A consensus is observed on Option 3 and 4 that should be considered to define RRM testing for CG-SDT if agreed to introduce such test cases</w:t>
            </w:r>
          </w:p>
          <w:p w14:paraId="524B0214" w14:textId="77777777" w:rsidR="002629A5" w:rsidRPr="006A39B4" w:rsidRDefault="002629A5" w:rsidP="002629A5">
            <w:pPr>
              <w:pStyle w:val="BodyText"/>
              <w:rPr>
                <w:lang w:val="en-US" w:eastAsia="zh-CN"/>
              </w:rPr>
            </w:pPr>
          </w:p>
          <w:p w14:paraId="229B926F" w14:textId="77777777" w:rsidR="002629A5" w:rsidRPr="006A39B4" w:rsidRDefault="002629A5" w:rsidP="002629A5">
            <w:pPr>
              <w:rPr>
                <w:b/>
                <w:color w:val="0070C0"/>
                <w:u w:val="single"/>
                <w:lang w:eastAsia="ko-KR"/>
              </w:rPr>
            </w:pPr>
            <w:r w:rsidRPr="006A39B4">
              <w:rPr>
                <w:b/>
                <w:color w:val="0070C0"/>
                <w:u w:val="single"/>
                <w:lang w:eastAsia="ko-KR"/>
              </w:rPr>
              <w:lastRenderedPageBreak/>
              <w:t>Issue 2-2: Should new RRM test cases be introduced for RA-SDT?</w:t>
            </w:r>
          </w:p>
          <w:p w14:paraId="454D65A5" w14:textId="77777777" w:rsidR="002629A5" w:rsidRPr="006A39B4" w:rsidRDefault="002629A5" w:rsidP="002629A5">
            <w:pPr>
              <w:pStyle w:val="ListParagraph"/>
              <w:numPr>
                <w:ilvl w:val="0"/>
                <w:numId w:val="30"/>
              </w:numPr>
              <w:spacing w:after="120"/>
              <w:ind w:left="720"/>
              <w:contextualSpacing w:val="0"/>
              <w:rPr>
                <w:color w:val="0070C0"/>
                <w:lang w:val="en-US"/>
              </w:rPr>
            </w:pPr>
            <w:r w:rsidRPr="006A39B4">
              <w:rPr>
                <w:color w:val="0070C0"/>
                <w:lang w:val="en-US"/>
              </w:rPr>
              <w:t>Proposals</w:t>
            </w:r>
          </w:p>
          <w:p w14:paraId="4541430F"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1: Yes</w:t>
            </w:r>
          </w:p>
          <w:p w14:paraId="73B6614D"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2: No</w:t>
            </w:r>
          </w:p>
          <w:p w14:paraId="36BFB26C"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3: RAN4 consult RAN5 on the feasibility of testing UE initiated SDT data transmissions in RRC_INACTIVE mode to verify the RA-SDT requirements</w:t>
            </w:r>
          </w:p>
          <w:p w14:paraId="732C9EFD" w14:textId="77777777" w:rsidR="002629A5" w:rsidRPr="006A39B4" w:rsidRDefault="002629A5" w:rsidP="002629A5">
            <w:pPr>
              <w:rPr>
                <w:color w:val="0070C0"/>
                <w:u w:val="single"/>
                <w:lang w:eastAsia="zh-CN"/>
              </w:rPr>
            </w:pPr>
            <w:r w:rsidRPr="006A39B4">
              <w:rPr>
                <w:color w:val="0070C0"/>
                <w:u w:val="single"/>
                <w:lang w:eastAsia="zh-CN"/>
              </w:rPr>
              <w:t>Agreement:</w:t>
            </w:r>
          </w:p>
          <w:p w14:paraId="11DC543D" w14:textId="77777777" w:rsidR="002629A5" w:rsidRPr="006A39B4" w:rsidRDefault="002629A5" w:rsidP="002629A5">
            <w:pPr>
              <w:rPr>
                <w:color w:val="0070C0"/>
                <w:u w:val="single"/>
                <w:lang w:eastAsia="zh-CN"/>
              </w:rPr>
            </w:pPr>
            <w:r w:rsidRPr="006A39B4">
              <w:rPr>
                <w:color w:val="0070C0"/>
                <w:u w:val="single"/>
                <w:lang w:eastAsia="zh-CN"/>
              </w:rPr>
              <w:t>It is not needed to introduce new RRM test cases for RA-SDT.</w:t>
            </w:r>
          </w:p>
          <w:p w14:paraId="4C98533E" w14:textId="77777777" w:rsidR="002629A5" w:rsidRPr="006A39B4" w:rsidRDefault="002629A5" w:rsidP="002629A5">
            <w:pPr>
              <w:rPr>
                <w:color w:val="0070C0"/>
                <w:u w:val="single"/>
                <w:lang w:eastAsia="zh-CN"/>
              </w:rPr>
            </w:pPr>
          </w:p>
          <w:p w14:paraId="0ABE5C60" w14:textId="77777777" w:rsidR="002629A5" w:rsidRPr="006A39B4" w:rsidRDefault="002629A5" w:rsidP="002629A5">
            <w:pPr>
              <w:rPr>
                <w:b/>
                <w:color w:val="0070C0"/>
                <w:u w:val="single"/>
                <w:lang w:eastAsia="ko-KR"/>
              </w:rPr>
            </w:pPr>
            <w:r w:rsidRPr="006A39B4">
              <w:rPr>
                <w:b/>
                <w:color w:val="0070C0"/>
                <w:u w:val="single"/>
                <w:lang w:eastAsia="ko-KR"/>
              </w:rPr>
              <w:t xml:space="preserve">Issue 2-3: </w:t>
            </w:r>
            <w:bookmarkStart w:id="3" w:name="_Hlk102046700"/>
            <w:r w:rsidRPr="006A39B4">
              <w:rPr>
                <w:b/>
                <w:color w:val="0070C0"/>
                <w:u w:val="single"/>
                <w:lang w:eastAsia="ko-KR"/>
              </w:rPr>
              <w:t>Should RRM test cases be introduced for verifying relaxation on inter-freq and inter-RAT measurement for SDT</w:t>
            </w:r>
            <w:bookmarkEnd w:id="3"/>
          </w:p>
          <w:p w14:paraId="43EA831A" w14:textId="77777777" w:rsidR="002629A5" w:rsidRPr="006A39B4" w:rsidRDefault="002629A5" w:rsidP="002629A5">
            <w:pPr>
              <w:pStyle w:val="ListParagraph"/>
              <w:numPr>
                <w:ilvl w:val="0"/>
                <w:numId w:val="30"/>
              </w:numPr>
              <w:spacing w:after="120"/>
              <w:ind w:left="720"/>
              <w:contextualSpacing w:val="0"/>
              <w:rPr>
                <w:color w:val="0070C0"/>
                <w:lang w:val="en-US"/>
              </w:rPr>
            </w:pPr>
            <w:r w:rsidRPr="006A39B4">
              <w:rPr>
                <w:color w:val="0070C0"/>
                <w:lang w:val="en-US"/>
              </w:rPr>
              <w:t>Proposals</w:t>
            </w:r>
          </w:p>
          <w:p w14:paraId="16B44714"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1: Yes</w:t>
            </w:r>
          </w:p>
          <w:p w14:paraId="1D177A72"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2: No</w:t>
            </w:r>
          </w:p>
          <w:p w14:paraId="28C13963" w14:textId="77777777" w:rsidR="002629A5" w:rsidRPr="006A39B4" w:rsidRDefault="002629A5" w:rsidP="002629A5">
            <w:pPr>
              <w:rPr>
                <w:color w:val="0070C0"/>
                <w:u w:val="single"/>
              </w:rPr>
            </w:pPr>
            <w:r w:rsidRPr="006A39B4">
              <w:rPr>
                <w:color w:val="0070C0"/>
                <w:u w:val="single"/>
              </w:rPr>
              <w:t>Agreement:</w:t>
            </w:r>
          </w:p>
          <w:p w14:paraId="17C359DE" w14:textId="77777777" w:rsidR="002629A5" w:rsidRPr="006A39B4" w:rsidRDefault="002629A5" w:rsidP="002629A5">
            <w:pPr>
              <w:rPr>
                <w:color w:val="0070C0"/>
                <w:u w:val="single"/>
              </w:rPr>
            </w:pPr>
            <w:r w:rsidRPr="006A39B4">
              <w:rPr>
                <w:color w:val="0070C0"/>
                <w:u w:val="single"/>
              </w:rPr>
              <w:t>Option 2.</w:t>
            </w:r>
          </w:p>
          <w:p w14:paraId="3C5B5764" w14:textId="77777777" w:rsidR="002629A5" w:rsidRPr="006A39B4" w:rsidRDefault="002629A5" w:rsidP="002629A5">
            <w:pPr>
              <w:pStyle w:val="BodyText"/>
              <w:rPr>
                <w:lang w:val="en-US" w:eastAsia="zh-CN"/>
              </w:rPr>
            </w:pPr>
          </w:p>
          <w:p w14:paraId="17346495" w14:textId="77777777" w:rsidR="002629A5" w:rsidRPr="006A39B4" w:rsidRDefault="002629A5" w:rsidP="002629A5">
            <w:pPr>
              <w:rPr>
                <w:b/>
                <w:color w:val="0070C0"/>
                <w:u w:val="single"/>
                <w:lang w:eastAsia="ko-KR"/>
              </w:rPr>
            </w:pPr>
            <w:r w:rsidRPr="006A39B4">
              <w:rPr>
                <w:b/>
                <w:color w:val="0070C0"/>
                <w:u w:val="single"/>
                <w:lang w:eastAsia="ko-KR"/>
              </w:rPr>
              <w:t>Issue 2-4: Should RRM test cases be introduced for verifying specific scheduling restrictions for SDT</w:t>
            </w:r>
          </w:p>
          <w:p w14:paraId="50036605" w14:textId="77777777" w:rsidR="002629A5" w:rsidRPr="006A39B4" w:rsidRDefault="002629A5" w:rsidP="002629A5">
            <w:pPr>
              <w:pStyle w:val="ListParagraph"/>
              <w:numPr>
                <w:ilvl w:val="0"/>
                <w:numId w:val="30"/>
              </w:numPr>
              <w:spacing w:after="120"/>
              <w:ind w:left="720"/>
              <w:contextualSpacing w:val="0"/>
              <w:rPr>
                <w:color w:val="0070C0"/>
                <w:lang w:val="en-US"/>
              </w:rPr>
            </w:pPr>
            <w:r w:rsidRPr="006A39B4">
              <w:rPr>
                <w:color w:val="0070C0"/>
                <w:lang w:val="en-US"/>
              </w:rPr>
              <w:t>Proposals</w:t>
            </w:r>
          </w:p>
          <w:p w14:paraId="2D6DA901"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1: Yes</w:t>
            </w:r>
          </w:p>
          <w:p w14:paraId="62F96760" w14:textId="77777777" w:rsidR="002629A5" w:rsidRPr="006A39B4" w:rsidRDefault="002629A5" w:rsidP="002629A5">
            <w:pPr>
              <w:pStyle w:val="ListParagraph"/>
              <w:numPr>
                <w:ilvl w:val="1"/>
                <w:numId w:val="30"/>
              </w:numPr>
              <w:spacing w:after="120"/>
              <w:ind w:left="1440"/>
              <w:contextualSpacing w:val="0"/>
              <w:rPr>
                <w:color w:val="0070C0"/>
                <w:lang w:val="en-US"/>
              </w:rPr>
            </w:pPr>
            <w:r w:rsidRPr="006A39B4">
              <w:rPr>
                <w:color w:val="0070C0"/>
                <w:lang w:val="en-US"/>
              </w:rPr>
              <w:t>Option 2: No</w:t>
            </w:r>
          </w:p>
          <w:p w14:paraId="14FFA9D1" w14:textId="77777777" w:rsidR="002629A5" w:rsidRPr="006A39B4" w:rsidRDefault="002629A5" w:rsidP="002629A5">
            <w:pPr>
              <w:rPr>
                <w:color w:val="0070C0"/>
                <w:u w:val="single"/>
              </w:rPr>
            </w:pPr>
            <w:r w:rsidRPr="006A39B4">
              <w:rPr>
                <w:color w:val="0070C0"/>
                <w:u w:val="single"/>
              </w:rPr>
              <w:t>Agreement:</w:t>
            </w:r>
          </w:p>
          <w:p w14:paraId="2F226588" w14:textId="77777777" w:rsidR="002629A5" w:rsidRPr="006A39B4" w:rsidRDefault="002629A5" w:rsidP="002629A5">
            <w:pPr>
              <w:rPr>
                <w:color w:val="0070C0"/>
                <w:u w:val="single"/>
              </w:rPr>
            </w:pPr>
            <w:r w:rsidRPr="006A39B4">
              <w:rPr>
                <w:color w:val="0070C0"/>
                <w:u w:val="single"/>
              </w:rPr>
              <w:t>Option 2.</w:t>
            </w:r>
          </w:p>
          <w:p w14:paraId="43B4221F" w14:textId="77777777" w:rsidR="006A60DE" w:rsidRPr="006A39B4" w:rsidRDefault="006A60DE" w:rsidP="009A71E4"/>
        </w:tc>
      </w:tr>
    </w:tbl>
    <w:p w14:paraId="56A97440" w14:textId="42E78D43" w:rsidR="006A6EA2" w:rsidRPr="006A39B4" w:rsidRDefault="006A6EA2" w:rsidP="009A71E4"/>
    <w:p w14:paraId="2F210920" w14:textId="77777777" w:rsidR="006A60DE" w:rsidRPr="006A39B4" w:rsidRDefault="006A60DE" w:rsidP="009A71E4"/>
    <w:p w14:paraId="2C22F967" w14:textId="7F8CE710" w:rsidR="00DB797E" w:rsidRPr="006A39B4" w:rsidRDefault="001027C7" w:rsidP="00DD32A6">
      <w:pPr>
        <w:pStyle w:val="RAN4H1"/>
        <w:ind w:left="1134" w:hanging="1134"/>
        <w:rPr>
          <w:lang w:val="en-US"/>
        </w:rPr>
      </w:pPr>
      <w:r w:rsidRPr="006A39B4">
        <w:rPr>
          <w:lang w:val="en-US"/>
        </w:rPr>
        <w:t>Discussion</w:t>
      </w:r>
    </w:p>
    <w:p w14:paraId="3586E471" w14:textId="01708B15" w:rsidR="001E26B0" w:rsidRPr="006A39B4" w:rsidRDefault="00AE6FE0" w:rsidP="003005F7">
      <w:pPr>
        <w:pStyle w:val="RAN4H2"/>
      </w:pPr>
      <w:r w:rsidRPr="006A39B4">
        <w:t>SDT decision tree testing</w:t>
      </w:r>
    </w:p>
    <w:p w14:paraId="7669004F" w14:textId="77777777" w:rsidR="003B0474" w:rsidRPr="006A39B4" w:rsidRDefault="003B0474" w:rsidP="00C51230">
      <w:pPr>
        <w:pStyle w:val="ListParagraph"/>
        <w:ind w:left="0"/>
      </w:pPr>
    </w:p>
    <w:p w14:paraId="61349CDA" w14:textId="744D7AA0" w:rsidR="002C0F34" w:rsidRPr="006616BA" w:rsidRDefault="002C0F34" w:rsidP="002C0F34">
      <w:r w:rsidRPr="006A39B4">
        <w:t xml:space="preserve">For testing SDT thoroughly, as many combinations </w:t>
      </w:r>
      <w:r w:rsidRPr="006616BA">
        <w:t xml:space="preserve">shown in </w:t>
      </w:r>
      <w:r w:rsidRPr="006616BA">
        <w:fldChar w:fldCharType="begin"/>
      </w:r>
      <w:r w:rsidRPr="006616BA">
        <w:instrText xml:space="preserve"> REF _Ref106630096 \h </w:instrText>
      </w:r>
      <w:r w:rsidRPr="006616BA">
        <w:fldChar w:fldCharType="separate"/>
      </w:r>
      <w:r w:rsidRPr="006616BA">
        <w:t>Figure 1</w:t>
      </w:r>
      <w:r w:rsidRPr="006616BA">
        <w:fldChar w:fldCharType="end"/>
      </w:r>
      <w:r w:rsidR="001656C5" w:rsidRPr="006616BA">
        <w:t xml:space="preserve"> should be tested.</w:t>
      </w:r>
    </w:p>
    <w:p w14:paraId="3827036B" w14:textId="77777777" w:rsidR="00E64F0A" w:rsidRPr="006616BA" w:rsidRDefault="00E64F0A" w:rsidP="00E64F0A">
      <w:pPr>
        <w:keepNext/>
      </w:pPr>
      <w:r w:rsidRPr="006A39B4">
        <w:object w:dxaOrig="11597" w:dyaOrig="14521" w14:anchorId="65F3C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03pt" o:ole="">
            <v:imagedata r:id="rId14" o:title=""/>
          </v:shape>
          <o:OLEObject Type="Embed" ProgID="Visio.Drawing.15" ShapeID="_x0000_i1025" DrawAspect="Content" ObjectID="_1721658169" r:id="rId15"/>
        </w:object>
      </w:r>
    </w:p>
    <w:p w14:paraId="4B11F117" w14:textId="409CD7CC" w:rsidR="00473035" w:rsidRPr="00C51230" w:rsidRDefault="00E64F0A" w:rsidP="00E64F0A">
      <w:pPr>
        <w:pStyle w:val="Caption"/>
      </w:pPr>
      <w:bookmarkStart w:id="4" w:name="_Ref106630096"/>
      <w:r w:rsidRPr="006616BA">
        <w:t xml:space="preserve">Figure </w:t>
      </w:r>
      <w:r w:rsidRPr="006616BA">
        <w:fldChar w:fldCharType="begin"/>
      </w:r>
      <w:r w:rsidRPr="006616BA">
        <w:instrText xml:space="preserve"> SEQ Figure \* ARABIC </w:instrText>
      </w:r>
      <w:r w:rsidRPr="006616BA">
        <w:fldChar w:fldCharType="separate"/>
      </w:r>
      <w:r w:rsidR="006F7CC3">
        <w:rPr>
          <w:noProof/>
        </w:rPr>
        <w:t>1</w:t>
      </w:r>
      <w:r w:rsidRPr="006616BA">
        <w:fldChar w:fldCharType="end"/>
      </w:r>
      <w:bookmarkEnd w:id="4"/>
      <w:r w:rsidRPr="006616BA">
        <w:t>: SDT decision tree</w:t>
      </w:r>
    </w:p>
    <w:p w14:paraId="492C576A" w14:textId="648B3233" w:rsidR="001934FF" w:rsidRPr="00C51230" w:rsidRDefault="001934FF" w:rsidP="00BB4B78">
      <w:r w:rsidRPr="00C51230">
        <w:t>The SDT decision tree holds the following decisions based on parameters and measurements:</w:t>
      </w:r>
    </w:p>
    <w:p w14:paraId="04F57074" w14:textId="29FBED4E" w:rsidR="001934FF" w:rsidRPr="00C51230" w:rsidRDefault="00452751" w:rsidP="001934FF">
      <w:pPr>
        <w:pStyle w:val="ListParagraph"/>
        <w:numPr>
          <w:ilvl w:val="0"/>
          <w:numId w:val="31"/>
        </w:numPr>
        <w:rPr>
          <w:lang w:val="en-US"/>
        </w:rPr>
      </w:pPr>
      <w:r w:rsidRPr="00C51230">
        <w:rPr>
          <w:lang w:val="en-US"/>
        </w:rPr>
        <w:t>Data volume fits an SDT procedure or not</w:t>
      </w:r>
    </w:p>
    <w:p w14:paraId="5C4BC908" w14:textId="18183200" w:rsidR="00452751" w:rsidRPr="00C51230" w:rsidRDefault="00452751" w:rsidP="001934FF">
      <w:pPr>
        <w:pStyle w:val="ListParagraph"/>
        <w:numPr>
          <w:ilvl w:val="0"/>
          <w:numId w:val="31"/>
        </w:numPr>
        <w:rPr>
          <w:lang w:val="en-US"/>
        </w:rPr>
      </w:pPr>
      <w:r w:rsidRPr="00C51230">
        <w:rPr>
          <w:lang w:val="en-US"/>
        </w:rPr>
        <w:t xml:space="preserve">RSRP is above the </w:t>
      </w:r>
      <w:r w:rsidR="002A6FA6" w:rsidRPr="00C51230">
        <w:rPr>
          <w:lang w:val="en-US"/>
        </w:rPr>
        <w:t>RSRP threshold set for using SDT</w:t>
      </w:r>
    </w:p>
    <w:p w14:paraId="66DE4700" w14:textId="47E0A021" w:rsidR="002A6FA6" w:rsidRPr="00C51230" w:rsidRDefault="002A6FA6" w:rsidP="001934FF">
      <w:pPr>
        <w:pStyle w:val="ListParagraph"/>
        <w:numPr>
          <w:ilvl w:val="0"/>
          <w:numId w:val="31"/>
        </w:numPr>
        <w:rPr>
          <w:lang w:val="en-US"/>
        </w:rPr>
      </w:pPr>
      <w:r w:rsidRPr="00C51230">
        <w:rPr>
          <w:lang w:val="en-US"/>
        </w:rPr>
        <w:t>Whether CG-SDT resources are configured</w:t>
      </w:r>
    </w:p>
    <w:p w14:paraId="5EC1CF93" w14:textId="5BF8AB9A" w:rsidR="006356F5" w:rsidRPr="00C51230" w:rsidRDefault="006356F5" w:rsidP="001934FF">
      <w:pPr>
        <w:pStyle w:val="ListParagraph"/>
        <w:numPr>
          <w:ilvl w:val="0"/>
          <w:numId w:val="31"/>
        </w:numPr>
        <w:rPr>
          <w:lang w:val="en-US"/>
        </w:rPr>
      </w:pPr>
      <w:r w:rsidRPr="00C51230">
        <w:rPr>
          <w:lang w:val="en-US"/>
        </w:rPr>
        <w:lastRenderedPageBreak/>
        <w:t>Whether CG-SDT resources are available for a transmission</w:t>
      </w:r>
    </w:p>
    <w:p w14:paraId="3AAD50E7" w14:textId="1FA45759" w:rsidR="002A6FA6" w:rsidRPr="00C51230" w:rsidRDefault="00E67E0F" w:rsidP="001934FF">
      <w:pPr>
        <w:pStyle w:val="ListParagraph"/>
        <w:numPr>
          <w:ilvl w:val="0"/>
          <w:numId w:val="31"/>
        </w:numPr>
        <w:rPr>
          <w:lang w:val="en-US"/>
        </w:rPr>
      </w:pPr>
      <w:r w:rsidRPr="00C51230">
        <w:rPr>
          <w:lang w:val="en-US"/>
        </w:rPr>
        <w:t>TA timer check</w:t>
      </w:r>
    </w:p>
    <w:p w14:paraId="1348FCCA" w14:textId="74E64680" w:rsidR="00FA2523" w:rsidRPr="00C51230" w:rsidRDefault="00FA2523" w:rsidP="001934FF">
      <w:pPr>
        <w:pStyle w:val="ListParagraph"/>
        <w:numPr>
          <w:ilvl w:val="0"/>
          <w:numId w:val="31"/>
        </w:numPr>
        <w:rPr>
          <w:lang w:val="en-US"/>
        </w:rPr>
      </w:pPr>
      <w:r w:rsidRPr="00C51230">
        <w:rPr>
          <w:lang w:val="en-US"/>
        </w:rPr>
        <w:t>TA validation</w:t>
      </w:r>
    </w:p>
    <w:p w14:paraId="2A15D3C1" w14:textId="6E436B10" w:rsidR="005F2553" w:rsidRPr="00C51230" w:rsidRDefault="005F2553" w:rsidP="001934FF">
      <w:pPr>
        <w:pStyle w:val="ListParagraph"/>
        <w:numPr>
          <w:ilvl w:val="0"/>
          <w:numId w:val="31"/>
        </w:numPr>
        <w:rPr>
          <w:lang w:val="en-US"/>
        </w:rPr>
      </w:pPr>
      <w:r w:rsidRPr="00C51230">
        <w:rPr>
          <w:lang w:val="en-US"/>
        </w:rPr>
        <w:t xml:space="preserve">Whether the </w:t>
      </w:r>
      <w:r w:rsidR="00B46607" w:rsidRPr="00C51230">
        <w:rPr>
          <w:lang w:val="en-US"/>
        </w:rPr>
        <w:t>actual SSB is above the SS-RSRP threshold</w:t>
      </w:r>
    </w:p>
    <w:p w14:paraId="65530C3C" w14:textId="348F2381" w:rsidR="00B46607" w:rsidRPr="00C51230" w:rsidRDefault="00B46607" w:rsidP="001934FF">
      <w:pPr>
        <w:pStyle w:val="ListParagraph"/>
        <w:numPr>
          <w:ilvl w:val="0"/>
          <w:numId w:val="31"/>
        </w:numPr>
        <w:rPr>
          <w:lang w:val="en-US"/>
        </w:rPr>
      </w:pPr>
      <w:r w:rsidRPr="00C51230">
        <w:rPr>
          <w:lang w:val="en-US"/>
        </w:rPr>
        <w:t>Whether 2-RA-SDT resources are available</w:t>
      </w:r>
    </w:p>
    <w:p w14:paraId="473166BD" w14:textId="7A66EF38" w:rsidR="00B46607" w:rsidRPr="00C51230" w:rsidRDefault="00B46607" w:rsidP="001934FF">
      <w:pPr>
        <w:pStyle w:val="ListParagraph"/>
        <w:numPr>
          <w:ilvl w:val="0"/>
          <w:numId w:val="31"/>
        </w:numPr>
        <w:rPr>
          <w:lang w:val="en-US"/>
        </w:rPr>
      </w:pPr>
      <w:r w:rsidRPr="00C51230">
        <w:rPr>
          <w:lang w:val="en-US"/>
        </w:rPr>
        <w:t>Whether RSRP is above the SDT msgA RSRP threshold</w:t>
      </w:r>
    </w:p>
    <w:p w14:paraId="05F5EAC9" w14:textId="1C5CCA19" w:rsidR="00B46607" w:rsidRPr="00C51230" w:rsidRDefault="006356F5" w:rsidP="001934FF">
      <w:pPr>
        <w:pStyle w:val="ListParagraph"/>
        <w:numPr>
          <w:ilvl w:val="0"/>
          <w:numId w:val="31"/>
        </w:numPr>
        <w:rPr>
          <w:lang w:val="en-US"/>
        </w:rPr>
      </w:pPr>
      <w:r w:rsidRPr="00C51230">
        <w:rPr>
          <w:lang w:val="en-US"/>
        </w:rPr>
        <w:t>Whether 4-RA-SDT resources are available</w:t>
      </w:r>
    </w:p>
    <w:p w14:paraId="425269B0" w14:textId="77777777" w:rsidR="00FA2523" w:rsidRPr="00C51230" w:rsidRDefault="00FA2523" w:rsidP="00FA2523"/>
    <w:p w14:paraId="2A7D2D1F" w14:textId="77777777" w:rsidR="00ED1919" w:rsidRPr="00C51230" w:rsidRDefault="00675E8B" w:rsidP="00FA2523">
      <w:r w:rsidRPr="00C51230">
        <w:t xml:space="preserve">Before reaching the point of the TA validation test, </w:t>
      </w:r>
      <w:r w:rsidR="00B05051" w:rsidRPr="00C51230">
        <w:t>the first 5 points have to be decided first.</w:t>
      </w:r>
    </w:p>
    <w:p w14:paraId="3EE9FFB9" w14:textId="636A2430" w:rsidR="00675E8B" w:rsidRPr="00C51230" w:rsidRDefault="00B05051" w:rsidP="00FA2523">
      <w:r w:rsidRPr="00C51230">
        <w:t>If the TA validation passes, one more check is don</w:t>
      </w:r>
      <w:r w:rsidR="00354C76" w:rsidRPr="00C51230">
        <w:t>e</w:t>
      </w:r>
      <w:r w:rsidRPr="00C51230">
        <w:t xml:space="preserve"> before the actual </w:t>
      </w:r>
      <w:r w:rsidR="00B349F7" w:rsidRPr="00C51230">
        <w:t xml:space="preserve">CG-SDT </w:t>
      </w:r>
      <w:r w:rsidR="000F667D" w:rsidRPr="00C51230">
        <w:t>transmission.</w:t>
      </w:r>
    </w:p>
    <w:p w14:paraId="62C6EBA4" w14:textId="5B5D1DAB" w:rsidR="00ED1919" w:rsidRPr="00C51230" w:rsidRDefault="00ED1919" w:rsidP="00FA2523">
      <w:r w:rsidRPr="00C51230">
        <w:t>If the TA validation fails</w:t>
      </w:r>
      <w:r w:rsidR="00535E73" w:rsidRPr="00C51230">
        <w:t>, there are up to 3 decisions before a non-</w:t>
      </w:r>
      <w:r w:rsidR="00664B84" w:rsidRPr="00C51230">
        <w:t>CG-SDT procedure is reached.</w:t>
      </w:r>
    </w:p>
    <w:p w14:paraId="48B0D3C9" w14:textId="35E09C3E" w:rsidR="001F2EA5" w:rsidRPr="00C51230" w:rsidRDefault="001F2EA5" w:rsidP="00FA2523">
      <w:r w:rsidRPr="00C51230">
        <w:t xml:space="preserve">Therefore, a test of TA validation cannot avoid </w:t>
      </w:r>
      <w:r w:rsidR="0015709F" w:rsidRPr="00C51230">
        <w:t>implicitly testing other decision points as well.</w:t>
      </w:r>
    </w:p>
    <w:p w14:paraId="7F89E190" w14:textId="47FF8CDF" w:rsidR="00615632" w:rsidRPr="00C51230" w:rsidRDefault="00615632" w:rsidP="00646B2A">
      <w:pPr>
        <w:pStyle w:val="RAN4observation0"/>
        <w:rPr>
          <w:lang w:val="en-US"/>
        </w:rPr>
      </w:pPr>
      <w:r w:rsidRPr="00C51230">
        <w:rPr>
          <w:lang w:val="en-US"/>
        </w:rPr>
        <w:t>Testing of TA validation cannot avoid testing of other decision points in the SDT decision tree.</w:t>
      </w:r>
    </w:p>
    <w:p w14:paraId="1F6EFD25" w14:textId="65C4C7A8" w:rsidR="00FB1A74" w:rsidRPr="006616BA" w:rsidRDefault="001656C5" w:rsidP="00BB4B78">
      <w:r w:rsidRPr="00C51230">
        <w:t xml:space="preserve">A test case can be considered as </w:t>
      </w:r>
      <w:r w:rsidR="00614FF6" w:rsidRPr="00C51230">
        <w:t>following one path through the decision tree</w:t>
      </w:r>
      <w:r w:rsidR="009172F3" w:rsidRPr="00C51230">
        <w:t xml:space="preserve">, </w:t>
      </w:r>
      <w:r w:rsidR="00D91DF9" w:rsidRPr="00C51230">
        <w:t>setting parameters to fit the desired path.</w:t>
      </w:r>
      <w:r w:rsidR="00592631" w:rsidRPr="00C51230">
        <w:t xml:space="preserve"> This is illustrated in </w:t>
      </w:r>
      <w:r w:rsidR="00876004" w:rsidRPr="006616BA">
        <w:fldChar w:fldCharType="begin"/>
      </w:r>
      <w:r w:rsidR="00876004" w:rsidRPr="006616BA">
        <w:instrText xml:space="preserve"> REF _Ref106685586 \h </w:instrText>
      </w:r>
      <w:r w:rsidR="00876004" w:rsidRPr="006616BA">
        <w:fldChar w:fldCharType="separate"/>
      </w:r>
      <w:r w:rsidR="00876004" w:rsidRPr="006616BA">
        <w:t>Figure 2</w:t>
      </w:r>
      <w:r w:rsidR="00876004" w:rsidRPr="006616BA">
        <w:fldChar w:fldCharType="end"/>
      </w:r>
      <w:r w:rsidR="00146802" w:rsidRPr="006616BA">
        <w:t>.</w:t>
      </w:r>
    </w:p>
    <w:p w14:paraId="76CAF37C" w14:textId="77777777" w:rsidR="00146802" w:rsidRPr="006616BA" w:rsidRDefault="00146802" w:rsidP="00146802">
      <w:pPr>
        <w:keepNext/>
      </w:pPr>
      <w:r w:rsidRPr="006616BA">
        <w:object w:dxaOrig="18848" w:dyaOrig="23363" w14:anchorId="00A4B462">
          <v:shape id="_x0000_i1026" type="#_x0000_t75" style="width:481.5pt;height:597pt" o:ole="">
            <v:imagedata r:id="rId16" o:title=""/>
          </v:shape>
          <o:OLEObject Type="Embed" ProgID="Visio.Drawing.15" ShapeID="_x0000_i1026" DrawAspect="Content" ObjectID="_1721658170" r:id="rId17"/>
        </w:object>
      </w:r>
    </w:p>
    <w:p w14:paraId="58796CFF" w14:textId="6FECC160" w:rsidR="00146802" w:rsidRPr="006616BA" w:rsidRDefault="00146802" w:rsidP="00146802">
      <w:pPr>
        <w:pStyle w:val="Caption"/>
      </w:pPr>
      <w:bookmarkStart w:id="5" w:name="_Ref106685586"/>
      <w:r w:rsidRPr="006616BA">
        <w:t xml:space="preserve">Figure </w:t>
      </w:r>
      <w:r w:rsidRPr="006616BA">
        <w:fldChar w:fldCharType="begin"/>
      </w:r>
      <w:r w:rsidRPr="006616BA">
        <w:instrText xml:space="preserve"> SEQ Figure \* ARABIC </w:instrText>
      </w:r>
      <w:r w:rsidRPr="006616BA">
        <w:fldChar w:fldCharType="separate"/>
      </w:r>
      <w:r w:rsidR="006F7CC3">
        <w:rPr>
          <w:noProof/>
        </w:rPr>
        <w:t>2</w:t>
      </w:r>
      <w:r w:rsidRPr="006616BA">
        <w:fldChar w:fldCharType="end"/>
      </w:r>
      <w:bookmarkEnd w:id="5"/>
      <w:r w:rsidRPr="006616BA">
        <w:t>: Decision tree used to define test case of SDT. The red line indicates the use case being tested.</w:t>
      </w:r>
      <w:r w:rsidR="00C929A6" w:rsidRPr="006616BA">
        <w:t xml:space="preserve"> The examples are given as A-J.</w:t>
      </w:r>
    </w:p>
    <w:p w14:paraId="383DDD40" w14:textId="29144CCD" w:rsidR="001656C5" w:rsidRPr="006616BA" w:rsidRDefault="0050764F" w:rsidP="00BB4B78">
      <w:r w:rsidRPr="006616BA">
        <w:t xml:space="preserve">Parameters are </w:t>
      </w:r>
      <w:r w:rsidR="00DD774C" w:rsidRPr="006616BA">
        <w:t xml:space="preserve">listed in section </w:t>
      </w:r>
      <w:r w:rsidR="00DD774C" w:rsidRPr="006616BA">
        <w:fldChar w:fldCharType="begin"/>
      </w:r>
      <w:r w:rsidR="00DD774C" w:rsidRPr="006616BA">
        <w:instrText xml:space="preserve"> REF _Ref106685519 \r \h </w:instrText>
      </w:r>
      <w:r w:rsidR="00DD774C" w:rsidRPr="006616BA">
        <w:fldChar w:fldCharType="separate"/>
      </w:r>
      <w:r w:rsidR="00DD774C" w:rsidRPr="006616BA">
        <w:t>2.4</w:t>
      </w:r>
      <w:r w:rsidR="00DD774C" w:rsidRPr="006616BA">
        <w:fldChar w:fldCharType="end"/>
      </w:r>
      <w:r w:rsidR="00C929A6" w:rsidRPr="006616BA">
        <w:t xml:space="preserve"> and it is clear</w:t>
      </w:r>
      <w:r w:rsidR="008704B9" w:rsidRPr="006616BA">
        <w:t>,</w:t>
      </w:r>
      <w:r w:rsidR="00C929A6" w:rsidRPr="006616BA">
        <w:t xml:space="preserve"> that each test example</w:t>
      </w:r>
      <w:r w:rsidR="00876004" w:rsidRPr="006616BA">
        <w:t xml:space="preserve"> in </w:t>
      </w:r>
      <w:r w:rsidR="00876004" w:rsidRPr="006616BA">
        <w:fldChar w:fldCharType="begin"/>
      </w:r>
      <w:r w:rsidR="00876004" w:rsidRPr="006616BA">
        <w:instrText xml:space="preserve"> REF _Ref106685586 \h </w:instrText>
      </w:r>
      <w:r w:rsidR="00876004" w:rsidRPr="006616BA">
        <w:fldChar w:fldCharType="separate"/>
      </w:r>
      <w:r w:rsidR="00876004" w:rsidRPr="006616BA">
        <w:t>Figure 2</w:t>
      </w:r>
      <w:r w:rsidR="00876004" w:rsidRPr="006616BA">
        <w:fldChar w:fldCharType="end"/>
      </w:r>
      <w:r w:rsidR="00C81326" w:rsidRPr="006616BA">
        <w:t xml:space="preserve"> can be achieved with a wide range of parameter settings</w:t>
      </w:r>
      <w:r w:rsidR="00225EC1" w:rsidRPr="006616BA">
        <w:t>.</w:t>
      </w:r>
    </w:p>
    <w:p w14:paraId="04EC0C53" w14:textId="0B515DB4" w:rsidR="00902DDD" w:rsidRPr="006616BA" w:rsidRDefault="0039311F" w:rsidP="00902DDD">
      <w:pPr>
        <w:pStyle w:val="RAN4observation0"/>
        <w:rPr>
          <w:lang w:val="en-US"/>
        </w:rPr>
      </w:pPr>
      <w:r w:rsidRPr="006616BA">
        <w:rPr>
          <w:lang w:val="en-US"/>
        </w:rPr>
        <w:t>Any test of SDT can be based on a path through the SDT decision tree.</w:t>
      </w:r>
    </w:p>
    <w:p w14:paraId="4B848693" w14:textId="14BBA054" w:rsidR="00ED6A26" w:rsidRPr="006616BA" w:rsidRDefault="00ED6A26" w:rsidP="00ED6A26">
      <w:pPr>
        <w:pStyle w:val="RAN4observation0"/>
        <w:rPr>
          <w:lang w:val="en-US"/>
        </w:rPr>
      </w:pPr>
      <w:r w:rsidRPr="006616BA">
        <w:rPr>
          <w:lang w:val="en-US"/>
        </w:rPr>
        <w:t>Any path through the decision tree can have multi</w:t>
      </w:r>
      <w:r w:rsidR="00406DC4" w:rsidRPr="006616BA">
        <w:rPr>
          <w:lang w:val="en-US"/>
        </w:rPr>
        <w:t>ple tests due to parameter variation.</w:t>
      </w:r>
    </w:p>
    <w:p w14:paraId="3F53074D" w14:textId="28263D16" w:rsidR="00726C53" w:rsidRPr="006616BA" w:rsidRDefault="00406DC4" w:rsidP="00726C53">
      <w:pPr>
        <w:pStyle w:val="RAN4proposal"/>
      </w:pPr>
      <w:r w:rsidRPr="006616BA">
        <w:lastRenderedPageBreak/>
        <w:t xml:space="preserve">Base test cases for SDT on </w:t>
      </w:r>
      <w:r w:rsidR="00F0785E" w:rsidRPr="006616BA">
        <w:t xml:space="preserve">paths through the decision tree and adding parameters </w:t>
      </w:r>
      <w:r w:rsidR="00CF1C9C" w:rsidRPr="006616BA">
        <w:t>variation.</w:t>
      </w:r>
    </w:p>
    <w:p w14:paraId="7E121D86" w14:textId="2008F413" w:rsidR="001656C5" w:rsidRPr="006F7CC3" w:rsidRDefault="00433DB4" w:rsidP="00646B2A">
      <w:pPr>
        <w:pStyle w:val="RAN4proposal"/>
      </w:pPr>
      <w:r w:rsidRPr="00F553FF">
        <w:t>Test cases for SDT</w:t>
      </w:r>
      <w:r w:rsidR="00E569AA" w:rsidRPr="00F553FF">
        <w:t xml:space="preserve"> should cover all decision points in the </w:t>
      </w:r>
      <w:r w:rsidR="00ED3467" w:rsidRPr="00BD454B">
        <w:t>SDT decision tree.</w:t>
      </w:r>
    </w:p>
    <w:p w14:paraId="19075985" w14:textId="77777777" w:rsidR="00726C53" w:rsidRPr="006616BA" w:rsidRDefault="00726C53" w:rsidP="00BB4B78"/>
    <w:p w14:paraId="798FEAC1" w14:textId="77777777" w:rsidR="00AE6FE0" w:rsidRPr="006616BA" w:rsidRDefault="00AE6FE0" w:rsidP="00AE6FE0">
      <w:pPr>
        <w:pStyle w:val="RAN4H2"/>
      </w:pPr>
      <w:r w:rsidRPr="006616BA">
        <w:t>TA validation verification</w:t>
      </w:r>
    </w:p>
    <w:p w14:paraId="2F6108F7" w14:textId="4C795121" w:rsidR="00DB54B5" w:rsidRPr="006616BA" w:rsidRDefault="004A1998" w:rsidP="00BB4B78">
      <w:r w:rsidRPr="006616BA">
        <w:t xml:space="preserve">TA validation is </w:t>
      </w:r>
      <w:r w:rsidR="00B66E14" w:rsidRPr="006616BA">
        <w:t>part of the decision</w:t>
      </w:r>
      <w:r w:rsidR="00CF1C9C" w:rsidRPr="006616BA">
        <w:t>s made</w:t>
      </w:r>
      <w:r w:rsidR="00B66E14" w:rsidRPr="006616BA">
        <w:t xml:space="preserve"> in the decision tree of </w:t>
      </w:r>
      <w:r w:rsidR="005F6250" w:rsidRPr="006616BA">
        <w:fldChar w:fldCharType="begin"/>
      </w:r>
      <w:r w:rsidR="005F6250" w:rsidRPr="006616BA">
        <w:instrText xml:space="preserve"> REF _Ref106630096 \h </w:instrText>
      </w:r>
      <w:r w:rsidR="005F6250" w:rsidRPr="006616BA">
        <w:fldChar w:fldCharType="separate"/>
      </w:r>
      <w:r w:rsidR="005F6250" w:rsidRPr="006616BA">
        <w:t>Figure 1</w:t>
      </w:r>
      <w:r w:rsidR="005F6250" w:rsidRPr="006616BA">
        <w:fldChar w:fldCharType="end"/>
      </w:r>
      <w:r w:rsidR="006747DC" w:rsidRPr="006616BA">
        <w:t xml:space="preserve"> and is high-lighted in figure</w:t>
      </w:r>
      <w:r w:rsidR="00705930" w:rsidRPr="006616BA">
        <w:t xml:space="preserve"> </w:t>
      </w:r>
      <w:r w:rsidR="00CF1C9C" w:rsidRPr="006616BA">
        <w:fldChar w:fldCharType="begin"/>
      </w:r>
      <w:r w:rsidR="00CF1C9C" w:rsidRPr="006616BA">
        <w:instrText xml:space="preserve"> REF _Ref106774278 \h </w:instrText>
      </w:r>
      <w:r w:rsidR="00CF1C9C" w:rsidRPr="006616BA">
        <w:fldChar w:fldCharType="separate"/>
      </w:r>
      <w:r w:rsidR="00CF1C9C" w:rsidRPr="006616BA">
        <w:t>Figure 3</w:t>
      </w:r>
      <w:r w:rsidR="00CF1C9C" w:rsidRPr="006616BA">
        <w:fldChar w:fldCharType="end"/>
      </w:r>
      <w:r w:rsidR="00705930" w:rsidRPr="006616BA">
        <w:t>.</w:t>
      </w:r>
    </w:p>
    <w:p w14:paraId="13C771B3" w14:textId="161F4495" w:rsidR="008B4327" w:rsidRPr="00C51230" w:rsidRDefault="003B73AB" w:rsidP="008B4327">
      <w:pPr>
        <w:keepNext/>
      </w:pPr>
      <w:r w:rsidRPr="006A39B4">
        <w:object w:dxaOrig="11597" w:dyaOrig="14521" w14:anchorId="093D58B3">
          <v:shape id="_x0000_i1027" type="#_x0000_t75" style="width:443.25pt;height:555pt" o:ole="">
            <v:imagedata r:id="rId18" o:title=""/>
          </v:shape>
          <o:OLEObject Type="Embed" ProgID="Visio.Drawing.15" ShapeID="_x0000_i1027" DrawAspect="Content" ObjectID="_1721658171" r:id="rId19"/>
        </w:object>
      </w:r>
    </w:p>
    <w:p w14:paraId="686F4ABC" w14:textId="7E63C181" w:rsidR="00705930" w:rsidRPr="00C51230" w:rsidRDefault="008B4327" w:rsidP="008B4327">
      <w:pPr>
        <w:pStyle w:val="Caption"/>
      </w:pPr>
      <w:bookmarkStart w:id="6" w:name="_Ref106774278"/>
      <w:r w:rsidRPr="00C51230">
        <w:t xml:space="preserve">Figure </w:t>
      </w:r>
      <w:r w:rsidRPr="00C51230">
        <w:fldChar w:fldCharType="begin"/>
      </w:r>
      <w:r w:rsidRPr="00C51230">
        <w:instrText xml:space="preserve"> SEQ Figure \* ARABIC </w:instrText>
      </w:r>
      <w:r w:rsidRPr="00C51230">
        <w:fldChar w:fldCharType="separate"/>
      </w:r>
      <w:r w:rsidR="006F7CC3">
        <w:rPr>
          <w:noProof/>
        </w:rPr>
        <w:t>3</w:t>
      </w:r>
      <w:r w:rsidRPr="00C51230">
        <w:fldChar w:fldCharType="end"/>
      </w:r>
      <w:bookmarkEnd w:id="6"/>
      <w:r w:rsidRPr="00C51230">
        <w:t>: TA validation decision point in the decision tree given by a red ellipse.</w:t>
      </w:r>
    </w:p>
    <w:p w14:paraId="40E2D058" w14:textId="144932AE" w:rsidR="00AE6FE0" w:rsidRPr="00C51230" w:rsidRDefault="00421A68" w:rsidP="00BB4B78">
      <w:r w:rsidRPr="00C51230">
        <w:t xml:space="preserve">In </w:t>
      </w:r>
      <w:r w:rsidRPr="00C51230">
        <w:fldChar w:fldCharType="begin"/>
      </w:r>
      <w:r w:rsidRPr="00C51230">
        <w:instrText xml:space="preserve"> REF _Ref106685586 \h </w:instrText>
      </w:r>
      <w:r w:rsidRPr="00C51230">
        <w:fldChar w:fldCharType="separate"/>
      </w:r>
      <w:r w:rsidRPr="00C51230">
        <w:t>Figure 2</w:t>
      </w:r>
      <w:r w:rsidRPr="00C51230">
        <w:fldChar w:fldCharType="end"/>
      </w:r>
      <w:r w:rsidRPr="00C51230">
        <w:t xml:space="preserve">, test examples </w:t>
      </w:r>
      <w:r w:rsidR="001F6734" w:rsidRPr="00C51230">
        <w:t>C, D, E, I and J are all examples of testing</w:t>
      </w:r>
      <w:r w:rsidR="003A1A49" w:rsidRPr="00C51230">
        <w:t xml:space="preserve"> TA validation. As seen in example </w:t>
      </w:r>
      <w:r w:rsidR="00F05095" w:rsidRPr="00C51230">
        <w:t>E, if TA validation fails, there are options to test RA</w:t>
      </w:r>
      <w:r w:rsidR="00CF7D0F" w:rsidRPr="00C51230">
        <w:t>-SDT in the same test case.</w:t>
      </w:r>
    </w:p>
    <w:p w14:paraId="5729EAD7" w14:textId="0C322C01" w:rsidR="00CF7D0F" w:rsidRPr="00C51230" w:rsidRDefault="00CF7D0F" w:rsidP="00CF7D0F">
      <w:pPr>
        <w:pStyle w:val="RAN4observation0"/>
        <w:rPr>
          <w:lang w:val="en-US"/>
        </w:rPr>
      </w:pPr>
      <w:r w:rsidRPr="00C51230">
        <w:rPr>
          <w:lang w:val="en-US"/>
        </w:rPr>
        <w:t xml:space="preserve">When testing </w:t>
      </w:r>
      <w:r w:rsidR="003541D6" w:rsidRPr="00C51230">
        <w:rPr>
          <w:lang w:val="en-US"/>
        </w:rPr>
        <w:t xml:space="preserve">TA validation, options are there to test other SDT procedures </w:t>
      </w:r>
      <w:r w:rsidR="00714F26" w:rsidRPr="00C51230">
        <w:rPr>
          <w:lang w:val="en-US"/>
        </w:rPr>
        <w:t xml:space="preserve">in test cases where TA validation </w:t>
      </w:r>
      <w:r w:rsidR="001D36C9" w:rsidRPr="00C51230">
        <w:rPr>
          <w:lang w:val="en-US"/>
        </w:rPr>
        <w:t>doesn’t pass and the UE cant transmit in CG-SDT resource</w:t>
      </w:r>
      <w:r w:rsidR="00AD5282" w:rsidRPr="00C51230">
        <w:rPr>
          <w:lang w:val="en-US"/>
        </w:rPr>
        <w:t xml:space="preserve">, </w:t>
      </w:r>
      <w:r w:rsidR="00D57873" w:rsidRPr="00C51230">
        <w:rPr>
          <w:lang w:val="en-US"/>
        </w:rPr>
        <w:t>f</w:t>
      </w:r>
      <w:r w:rsidR="0028449A" w:rsidRPr="00C51230">
        <w:rPr>
          <w:lang w:val="en-US"/>
        </w:rPr>
        <w:t>or example</w:t>
      </w:r>
      <w:r w:rsidR="00D57873" w:rsidRPr="00C51230">
        <w:rPr>
          <w:lang w:val="en-US"/>
        </w:rPr>
        <w:t xml:space="preserve"> </w:t>
      </w:r>
      <w:r w:rsidR="00180112" w:rsidRPr="00C51230">
        <w:rPr>
          <w:lang w:val="en-US"/>
        </w:rPr>
        <w:t xml:space="preserve">fallback to </w:t>
      </w:r>
      <w:r w:rsidR="00D57873" w:rsidRPr="00C51230">
        <w:rPr>
          <w:lang w:val="en-US"/>
        </w:rPr>
        <w:t>RA-SDT</w:t>
      </w:r>
      <w:r w:rsidR="001D6672" w:rsidRPr="00C51230">
        <w:rPr>
          <w:lang w:val="en-US"/>
        </w:rPr>
        <w:t xml:space="preserve"> </w:t>
      </w:r>
      <w:r w:rsidR="005056F6" w:rsidRPr="00C51230">
        <w:rPr>
          <w:lang w:val="en-US"/>
        </w:rPr>
        <w:t>can be used</w:t>
      </w:r>
      <w:r w:rsidR="00130684" w:rsidRPr="00C51230">
        <w:rPr>
          <w:lang w:val="en-US"/>
        </w:rPr>
        <w:t xml:space="preserve"> </w:t>
      </w:r>
      <w:r w:rsidR="001D6672" w:rsidRPr="00C51230">
        <w:rPr>
          <w:lang w:val="en-US"/>
        </w:rPr>
        <w:t>or not RA-SDT</w:t>
      </w:r>
      <w:r w:rsidR="00130684" w:rsidRPr="00C51230">
        <w:rPr>
          <w:lang w:val="en-US"/>
        </w:rPr>
        <w:t xml:space="preserve"> may not</w:t>
      </w:r>
      <w:r w:rsidR="0094396B" w:rsidRPr="00C51230">
        <w:rPr>
          <w:lang w:val="en-US"/>
        </w:rPr>
        <w:t xml:space="preserve"> be configured</w:t>
      </w:r>
      <w:r w:rsidR="00A44D1B" w:rsidRPr="00C51230">
        <w:rPr>
          <w:lang w:val="en-US"/>
        </w:rPr>
        <w:t xml:space="preserve">. </w:t>
      </w:r>
    </w:p>
    <w:p w14:paraId="27E59C31" w14:textId="7BCEE712" w:rsidR="00204E76" w:rsidRPr="00C51230" w:rsidRDefault="00615670" w:rsidP="00646B2A">
      <w:pPr>
        <w:pStyle w:val="RAN4observation0"/>
        <w:rPr>
          <w:lang w:val="en-US"/>
        </w:rPr>
      </w:pPr>
      <w:r w:rsidRPr="00C51230">
        <w:rPr>
          <w:lang w:val="en-US"/>
        </w:rPr>
        <w:t xml:space="preserve">If </w:t>
      </w:r>
      <w:r w:rsidR="00DA56A6" w:rsidRPr="00C51230">
        <w:rPr>
          <w:lang w:val="en-US"/>
        </w:rPr>
        <w:t>RA-SDT is not configured</w:t>
      </w:r>
      <w:r w:rsidR="00771EDC" w:rsidRPr="00C51230">
        <w:rPr>
          <w:lang w:val="en-US"/>
        </w:rPr>
        <w:t xml:space="preserve">, in test cases </w:t>
      </w:r>
      <w:r w:rsidR="0036346E" w:rsidRPr="00C51230">
        <w:rPr>
          <w:lang w:val="en-US"/>
        </w:rPr>
        <w:t xml:space="preserve">where TA validation is not expected to pass the UE </w:t>
      </w:r>
      <w:r w:rsidR="00C369DB" w:rsidRPr="00C51230">
        <w:rPr>
          <w:lang w:val="en-US"/>
        </w:rPr>
        <w:t xml:space="preserve">may attempt to got </w:t>
      </w:r>
      <w:r w:rsidR="007C65E5" w:rsidRPr="00C51230">
        <w:rPr>
          <w:lang w:val="en-US"/>
        </w:rPr>
        <w:t>t</w:t>
      </w:r>
      <w:r w:rsidR="00C369DB" w:rsidRPr="00C51230">
        <w:rPr>
          <w:lang w:val="en-US"/>
        </w:rPr>
        <w:t>o RRC CONNECTE</w:t>
      </w:r>
      <w:r w:rsidR="007C65E5" w:rsidRPr="00C51230">
        <w:rPr>
          <w:lang w:val="en-US"/>
        </w:rPr>
        <w:t>D</w:t>
      </w:r>
      <w:r w:rsidR="00C369DB" w:rsidRPr="00C51230">
        <w:rPr>
          <w:lang w:val="en-US"/>
        </w:rPr>
        <w:t xml:space="preserve"> every time the TA validation fails. </w:t>
      </w:r>
    </w:p>
    <w:p w14:paraId="117EF2B8" w14:textId="698AE37C" w:rsidR="000D1346" w:rsidRPr="00C51230" w:rsidRDefault="000D1346" w:rsidP="000D1346">
      <w:pPr>
        <w:pStyle w:val="RAN4observation0"/>
        <w:rPr>
          <w:lang w:val="en-US"/>
        </w:rPr>
      </w:pPr>
      <w:r w:rsidRPr="00C51230">
        <w:rPr>
          <w:lang w:val="en-US"/>
        </w:rPr>
        <w:lastRenderedPageBreak/>
        <w:t>If RA-SDT is configured, in test cases where TA validation is not expected to pass</w:t>
      </w:r>
      <w:r w:rsidR="007D63C0" w:rsidRPr="00C51230">
        <w:rPr>
          <w:lang w:val="en-US"/>
        </w:rPr>
        <w:t xml:space="preserve">, the UE </w:t>
      </w:r>
      <w:r w:rsidR="002146F3" w:rsidRPr="00C51230">
        <w:rPr>
          <w:lang w:val="en-US"/>
        </w:rPr>
        <w:t xml:space="preserve">may prevent going to </w:t>
      </w:r>
      <w:r w:rsidRPr="00C51230">
        <w:rPr>
          <w:lang w:val="en-US"/>
        </w:rPr>
        <w:t>RRC CONNECTE</w:t>
      </w:r>
      <w:r w:rsidR="002146F3" w:rsidRPr="00C51230">
        <w:rPr>
          <w:lang w:val="en-US"/>
        </w:rPr>
        <w:t>D</w:t>
      </w:r>
      <w:r w:rsidRPr="00C51230">
        <w:rPr>
          <w:lang w:val="en-US"/>
        </w:rPr>
        <w:t xml:space="preserve"> every time the TA validation fails</w:t>
      </w:r>
      <w:r w:rsidR="002146F3" w:rsidRPr="00C51230">
        <w:rPr>
          <w:lang w:val="en-US"/>
        </w:rPr>
        <w:t xml:space="preserve">, resulting in reduced testing time. </w:t>
      </w:r>
    </w:p>
    <w:p w14:paraId="55BB6783" w14:textId="77777777" w:rsidR="000D1346" w:rsidRPr="00F553FF" w:rsidRDefault="000D1346" w:rsidP="00646B2A"/>
    <w:p w14:paraId="106F74A3" w14:textId="77777777" w:rsidR="007A5482" w:rsidRPr="00C51230" w:rsidRDefault="007A5482" w:rsidP="007A5482"/>
    <w:p w14:paraId="6CB758C8" w14:textId="3ABB0FED" w:rsidR="002B2ED6" w:rsidRPr="00C51230" w:rsidRDefault="002B2ED6" w:rsidP="00646B2A">
      <w:pPr>
        <w:pStyle w:val="Caption"/>
        <w:keepNext/>
      </w:pPr>
      <w:r w:rsidRPr="00C51230">
        <w:t xml:space="preserve">Table </w:t>
      </w:r>
      <w:r w:rsidRPr="00C51230">
        <w:fldChar w:fldCharType="begin"/>
      </w:r>
      <w:r w:rsidRPr="00C51230">
        <w:instrText xml:space="preserve"> SEQ Table \* ARABIC </w:instrText>
      </w:r>
      <w:r w:rsidRPr="00C51230">
        <w:fldChar w:fldCharType="separate"/>
      </w:r>
      <w:r w:rsidRPr="00C51230">
        <w:t>1</w:t>
      </w:r>
      <w:r w:rsidRPr="00C51230">
        <w:fldChar w:fldCharType="end"/>
      </w:r>
      <w:r w:rsidRPr="00C51230">
        <w:t xml:space="preserve"> Relevant features </w:t>
      </w:r>
      <w:r w:rsidR="002626A8" w:rsidRPr="00C51230">
        <w:t>related to SDT from 38.306</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A101F" w:rsidRPr="00F553FF" w14:paraId="583845BA" w14:textId="77777777" w:rsidTr="00D03B5F">
        <w:trPr>
          <w:cantSplit/>
        </w:trPr>
        <w:tc>
          <w:tcPr>
            <w:tcW w:w="6946" w:type="dxa"/>
          </w:tcPr>
          <w:p w14:paraId="37CED697" w14:textId="016DCF1C" w:rsidR="00BA101F" w:rsidRPr="00C51230" w:rsidRDefault="00BA101F" w:rsidP="00646B2A">
            <w:pPr>
              <w:pStyle w:val="TAH"/>
              <w:rPr>
                <w:i/>
                <w:lang w:val="en-US"/>
              </w:rPr>
            </w:pPr>
            <w:r w:rsidRPr="00C51230">
              <w:rPr>
                <w:lang w:val="en-US"/>
              </w:rPr>
              <w:t>Definitions for parameters</w:t>
            </w:r>
          </w:p>
        </w:tc>
        <w:tc>
          <w:tcPr>
            <w:tcW w:w="709" w:type="dxa"/>
          </w:tcPr>
          <w:p w14:paraId="150B2E48" w14:textId="6CAF1ECA" w:rsidR="00BA101F" w:rsidRPr="00C51230" w:rsidRDefault="00BA101F" w:rsidP="00646B2A">
            <w:pPr>
              <w:pStyle w:val="TAH"/>
              <w:rPr>
                <w:rFonts w:cs="Arial"/>
                <w:szCs w:val="18"/>
                <w:lang w:val="en-US"/>
              </w:rPr>
            </w:pPr>
            <w:r w:rsidRPr="00C51230">
              <w:rPr>
                <w:lang w:val="en-US"/>
              </w:rPr>
              <w:t>Per</w:t>
            </w:r>
          </w:p>
        </w:tc>
        <w:tc>
          <w:tcPr>
            <w:tcW w:w="567" w:type="dxa"/>
          </w:tcPr>
          <w:p w14:paraId="68FB484F" w14:textId="153D1F60" w:rsidR="00BA101F" w:rsidRPr="00C51230" w:rsidRDefault="00BA101F" w:rsidP="00646B2A">
            <w:pPr>
              <w:pStyle w:val="TAH"/>
              <w:rPr>
                <w:rFonts w:cs="Arial"/>
                <w:szCs w:val="18"/>
                <w:lang w:val="en-US"/>
              </w:rPr>
            </w:pPr>
            <w:r w:rsidRPr="00C51230">
              <w:rPr>
                <w:lang w:val="en-US"/>
              </w:rPr>
              <w:t>M</w:t>
            </w:r>
          </w:p>
        </w:tc>
        <w:tc>
          <w:tcPr>
            <w:tcW w:w="709" w:type="dxa"/>
          </w:tcPr>
          <w:p w14:paraId="64E96BC8" w14:textId="77777777" w:rsidR="00BA101F" w:rsidRPr="00C51230" w:rsidRDefault="00BA101F">
            <w:pPr>
              <w:pStyle w:val="TAH"/>
              <w:rPr>
                <w:lang w:val="en-US"/>
              </w:rPr>
            </w:pPr>
            <w:r w:rsidRPr="00C51230">
              <w:rPr>
                <w:lang w:val="en-US"/>
              </w:rPr>
              <w:t>FDD-TDD</w:t>
            </w:r>
          </w:p>
          <w:p w14:paraId="0B11FBD5" w14:textId="69D8C38D" w:rsidR="00BA101F" w:rsidRPr="00C51230" w:rsidRDefault="00BA101F" w:rsidP="00646B2A">
            <w:pPr>
              <w:pStyle w:val="TAH"/>
              <w:rPr>
                <w:rFonts w:cs="Arial"/>
                <w:szCs w:val="18"/>
                <w:lang w:val="en-US"/>
              </w:rPr>
            </w:pPr>
            <w:r w:rsidRPr="00C51230">
              <w:rPr>
                <w:lang w:val="en-US"/>
              </w:rPr>
              <w:t>DIFF</w:t>
            </w:r>
          </w:p>
        </w:tc>
        <w:tc>
          <w:tcPr>
            <w:tcW w:w="708" w:type="dxa"/>
          </w:tcPr>
          <w:p w14:paraId="3BD2E7A4" w14:textId="77777777" w:rsidR="00BA101F" w:rsidRPr="00C51230" w:rsidRDefault="00BA101F">
            <w:pPr>
              <w:pStyle w:val="TAH"/>
              <w:rPr>
                <w:lang w:val="en-US"/>
              </w:rPr>
            </w:pPr>
            <w:r w:rsidRPr="00C51230">
              <w:rPr>
                <w:lang w:val="en-US"/>
              </w:rPr>
              <w:t>FR1-FR2</w:t>
            </w:r>
          </w:p>
          <w:p w14:paraId="4BF6DAE4" w14:textId="250D5C3E" w:rsidR="00BA101F" w:rsidRPr="00C51230" w:rsidRDefault="00BA101F" w:rsidP="00646B2A">
            <w:pPr>
              <w:pStyle w:val="TAH"/>
              <w:rPr>
                <w:lang w:val="en-US"/>
              </w:rPr>
            </w:pPr>
            <w:r w:rsidRPr="00C51230">
              <w:rPr>
                <w:lang w:val="en-US"/>
              </w:rPr>
              <w:t>DIFF</w:t>
            </w:r>
          </w:p>
        </w:tc>
      </w:tr>
      <w:tr w:rsidR="00BA101F" w:rsidRPr="00F553FF" w14:paraId="3972ABD5" w14:textId="77777777" w:rsidTr="00D03B5F">
        <w:trPr>
          <w:cantSplit/>
        </w:trPr>
        <w:tc>
          <w:tcPr>
            <w:tcW w:w="6946" w:type="dxa"/>
          </w:tcPr>
          <w:p w14:paraId="598F33B7" w14:textId="07A31847" w:rsidR="00BA101F" w:rsidRPr="00C51230" w:rsidRDefault="00BA101F" w:rsidP="00BA101F">
            <w:pPr>
              <w:pStyle w:val="TAL"/>
              <w:rPr>
                <w:b/>
                <w:i/>
                <w:lang w:val="en-US"/>
              </w:rPr>
            </w:pPr>
            <w:r w:rsidRPr="00C51230">
              <w:rPr>
                <w:b/>
                <w:i/>
                <w:lang w:val="en-US"/>
              </w:rPr>
              <w:t>…</w:t>
            </w:r>
          </w:p>
        </w:tc>
        <w:tc>
          <w:tcPr>
            <w:tcW w:w="709" w:type="dxa"/>
          </w:tcPr>
          <w:p w14:paraId="65BFD137" w14:textId="3553B2D8" w:rsidR="00BA101F" w:rsidRPr="00C51230" w:rsidRDefault="00BA101F" w:rsidP="00BA101F">
            <w:pPr>
              <w:pStyle w:val="TAL"/>
              <w:jc w:val="center"/>
              <w:rPr>
                <w:rFonts w:cs="Arial"/>
                <w:szCs w:val="18"/>
                <w:lang w:val="en-US"/>
              </w:rPr>
            </w:pPr>
            <w:r w:rsidRPr="00C51230">
              <w:rPr>
                <w:rFonts w:cs="Arial"/>
                <w:szCs w:val="18"/>
                <w:lang w:val="en-US"/>
              </w:rPr>
              <w:t>…</w:t>
            </w:r>
          </w:p>
        </w:tc>
        <w:tc>
          <w:tcPr>
            <w:tcW w:w="567" w:type="dxa"/>
          </w:tcPr>
          <w:p w14:paraId="0ACA0DBD" w14:textId="1DAE63A1" w:rsidR="00BA101F" w:rsidRPr="00C51230" w:rsidRDefault="00BA101F" w:rsidP="00BA101F">
            <w:pPr>
              <w:pStyle w:val="TAL"/>
              <w:jc w:val="center"/>
              <w:rPr>
                <w:rFonts w:cs="Arial"/>
                <w:szCs w:val="18"/>
                <w:lang w:val="en-US"/>
              </w:rPr>
            </w:pPr>
            <w:r w:rsidRPr="00C51230">
              <w:rPr>
                <w:rFonts w:cs="Arial"/>
                <w:szCs w:val="18"/>
                <w:lang w:val="en-US"/>
              </w:rPr>
              <w:t>…</w:t>
            </w:r>
          </w:p>
        </w:tc>
        <w:tc>
          <w:tcPr>
            <w:tcW w:w="709" w:type="dxa"/>
          </w:tcPr>
          <w:p w14:paraId="047DCE93" w14:textId="1CF442B3" w:rsidR="00BA101F" w:rsidRPr="00C51230" w:rsidRDefault="00BA101F" w:rsidP="00BA101F">
            <w:pPr>
              <w:pStyle w:val="TAL"/>
              <w:jc w:val="center"/>
              <w:rPr>
                <w:rFonts w:cs="Arial"/>
                <w:szCs w:val="18"/>
                <w:lang w:val="en-US"/>
              </w:rPr>
            </w:pPr>
            <w:r w:rsidRPr="00C51230">
              <w:rPr>
                <w:rFonts w:cs="Arial"/>
                <w:szCs w:val="18"/>
                <w:lang w:val="en-US"/>
              </w:rPr>
              <w:t>…</w:t>
            </w:r>
          </w:p>
        </w:tc>
        <w:tc>
          <w:tcPr>
            <w:tcW w:w="708" w:type="dxa"/>
          </w:tcPr>
          <w:p w14:paraId="696A98BE" w14:textId="2E8C89B1" w:rsidR="00BA101F" w:rsidRPr="00C51230" w:rsidRDefault="00BA101F" w:rsidP="00BA101F">
            <w:pPr>
              <w:pStyle w:val="TAL"/>
              <w:jc w:val="center"/>
              <w:rPr>
                <w:lang w:val="en-US"/>
              </w:rPr>
            </w:pPr>
            <w:r w:rsidRPr="00C51230">
              <w:rPr>
                <w:lang w:val="en-US"/>
              </w:rPr>
              <w:t>…</w:t>
            </w:r>
          </w:p>
        </w:tc>
      </w:tr>
      <w:tr w:rsidR="00BA101F" w:rsidRPr="00F553FF" w14:paraId="619FD59F" w14:textId="77777777" w:rsidTr="00D03B5F">
        <w:trPr>
          <w:cantSplit/>
        </w:trPr>
        <w:tc>
          <w:tcPr>
            <w:tcW w:w="6946" w:type="dxa"/>
          </w:tcPr>
          <w:p w14:paraId="4D5C2429" w14:textId="77777777" w:rsidR="00BA101F" w:rsidRPr="00C51230" w:rsidRDefault="00BA101F" w:rsidP="00BA101F">
            <w:pPr>
              <w:pStyle w:val="TAL"/>
              <w:rPr>
                <w:b/>
                <w:i/>
                <w:lang w:val="en-US"/>
              </w:rPr>
            </w:pPr>
            <w:r w:rsidRPr="00C51230">
              <w:rPr>
                <w:b/>
                <w:i/>
                <w:lang w:val="en-US"/>
              </w:rPr>
              <w:t>ra-SDT-r17</w:t>
            </w:r>
          </w:p>
          <w:p w14:paraId="790134B5" w14:textId="62E405B2" w:rsidR="00BA101F" w:rsidRPr="00C51230" w:rsidRDefault="00BA101F" w:rsidP="00BA101F">
            <w:pPr>
              <w:pStyle w:val="TAL"/>
              <w:rPr>
                <w:b/>
                <w:i/>
                <w:lang w:val="en-US"/>
              </w:rPr>
            </w:pPr>
            <w:r w:rsidRPr="00C51230">
              <w:rPr>
                <w:lang w:val="en-US"/>
              </w:rPr>
              <w:t xml:space="preserve">Indicates whether the UE supports transmission of data and/or signalling over allowed radio bearers in RRC_INACTIVE state via Random Access procedure (i.e., RA-SDT) with 4-step RA type and if UE supports </w:t>
            </w:r>
            <w:r w:rsidRPr="00C51230">
              <w:rPr>
                <w:i/>
                <w:lang w:val="en-US"/>
              </w:rPr>
              <w:t xml:space="preserve">twoStepRACH-r16, </w:t>
            </w:r>
            <w:r w:rsidRPr="00C51230">
              <w:rPr>
                <w:lang w:val="en-US"/>
              </w:rPr>
              <w:t>with 2-step RA type, as specified in TS 38.331 [9].</w:t>
            </w:r>
          </w:p>
        </w:tc>
        <w:tc>
          <w:tcPr>
            <w:tcW w:w="709" w:type="dxa"/>
          </w:tcPr>
          <w:p w14:paraId="3E4FF1D3" w14:textId="60BB5E78" w:rsidR="00BA101F" w:rsidRPr="00C51230" w:rsidRDefault="00BA101F" w:rsidP="00BA101F">
            <w:pPr>
              <w:pStyle w:val="TAL"/>
              <w:jc w:val="center"/>
              <w:rPr>
                <w:lang w:val="en-US"/>
              </w:rPr>
            </w:pPr>
            <w:r w:rsidRPr="00C51230">
              <w:rPr>
                <w:lang w:val="en-US"/>
              </w:rPr>
              <w:t>UE</w:t>
            </w:r>
          </w:p>
        </w:tc>
        <w:tc>
          <w:tcPr>
            <w:tcW w:w="567" w:type="dxa"/>
          </w:tcPr>
          <w:p w14:paraId="1BFCFF0D" w14:textId="0F241583" w:rsidR="00BA101F" w:rsidRPr="00C51230" w:rsidRDefault="00BA101F" w:rsidP="00BA101F">
            <w:pPr>
              <w:pStyle w:val="TAL"/>
              <w:jc w:val="center"/>
              <w:rPr>
                <w:lang w:val="en-US"/>
              </w:rPr>
            </w:pPr>
            <w:r w:rsidRPr="00C51230">
              <w:rPr>
                <w:lang w:val="en-US"/>
              </w:rPr>
              <w:t>No</w:t>
            </w:r>
          </w:p>
        </w:tc>
        <w:tc>
          <w:tcPr>
            <w:tcW w:w="709" w:type="dxa"/>
          </w:tcPr>
          <w:p w14:paraId="53D14F91" w14:textId="7659F5FD" w:rsidR="00BA101F" w:rsidRPr="00C51230" w:rsidRDefault="00BA101F" w:rsidP="00BA101F">
            <w:pPr>
              <w:pStyle w:val="TAL"/>
              <w:jc w:val="center"/>
              <w:rPr>
                <w:lang w:val="en-US"/>
              </w:rPr>
            </w:pPr>
            <w:r w:rsidRPr="00C51230">
              <w:rPr>
                <w:lang w:val="en-US"/>
              </w:rPr>
              <w:t>No</w:t>
            </w:r>
          </w:p>
        </w:tc>
        <w:tc>
          <w:tcPr>
            <w:tcW w:w="708" w:type="dxa"/>
          </w:tcPr>
          <w:p w14:paraId="1FE65035" w14:textId="743EDBF9" w:rsidR="00BA101F" w:rsidRPr="00C51230" w:rsidRDefault="00BA101F" w:rsidP="00BA101F">
            <w:pPr>
              <w:pStyle w:val="TAL"/>
              <w:jc w:val="center"/>
              <w:rPr>
                <w:lang w:val="en-US"/>
              </w:rPr>
            </w:pPr>
            <w:r w:rsidRPr="00C51230">
              <w:rPr>
                <w:lang w:val="en-US"/>
              </w:rPr>
              <w:t>No</w:t>
            </w:r>
          </w:p>
        </w:tc>
      </w:tr>
      <w:tr w:rsidR="00BA101F" w:rsidRPr="00F553FF" w14:paraId="0A2B0474" w14:textId="77777777" w:rsidTr="00D03B5F">
        <w:trPr>
          <w:cantSplit/>
        </w:trPr>
        <w:tc>
          <w:tcPr>
            <w:tcW w:w="6946" w:type="dxa"/>
          </w:tcPr>
          <w:p w14:paraId="2ACEE1C0" w14:textId="026C98DA" w:rsidR="00BA101F" w:rsidRPr="00C51230" w:rsidRDefault="00BA101F" w:rsidP="00BA101F">
            <w:pPr>
              <w:pStyle w:val="TAL"/>
              <w:rPr>
                <w:b/>
                <w:i/>
                <w:lang w:val="en-US"/>
              </w:rPr>
            </w:pPr>
            <w:r w:rsidRPr="00C51230">
              <w:rPr>
                <w:b/>
                <w:i/>
                <w:lang w:val="en-US"/>
              </w:rPr>
              <w:t>…</w:t>
            </w:r>
          </w:p>
        </w:tc>
        <w:tc>
          <w:tcPr>
            <w:tcW w:w="709" w:type="dxa"/>
          </w:tcPr>
          <w:p w14:paraId="5DB75CE3" w14:textId="4369ADED" w:rsidR="00BA101F" w:rsidRPr="00C51230" w:rsidRDefault="00BA101F" w:rsidP="00BA101F">
            <w:pPr>
              <w:pStyle w:val="TAL"/>
              <w:jc w:val="center"/>
              <w:rPr>
                <w:lang w:val="en-US"/>
              </w:rPr>
            </w:pPr>
            <w:r w:rsidRPr="00C51230">
              <w:rPr>
                <w:lang w:val="en-US"/>
              </w:rPr>
              <w:t>…</w:t>
            </w:r>
          </w:p>
        </w:tc>
        <w:tc>
          <w:tcPr>
            <w:tcW w:w="567" w:type="dxa"/>
          </w:tcPr>
          <w:p w14:paraId="5E735E02" w14:textId="783B1AAA" w:rsidR="00BA101F" w:rsidRPr="00C51230" w:rsidRDefault="00BA101F" w:rsidP="00BA101F">
            <w:pPr>
              <w:pStyle w:val="TAL"/>
              <w:jc w:val="center"/>
              <w:rPr>
                <w:lang w:val="en-US"/>
              </w:rPr>
            </w:pPr>
            <w:r w:rsidRPr="00C51230">
              <w:rPr>
                <w:lang w:val="en-US"/>
              </w:rPr>
              <w:t>…</w:t>
            </w:r>
          </w:p>
        </w:tc>
        <w:tc>
          <w:tcPr>
            <w:tcW w:w="709" w:type="dxa"/>
          </w:tcPr>
          <w:p w14:paraId="0AEA6200" w14:textId="2602BB1D" w:rsidR="00BA101F" w:rsidRPr="00C51230" w:rsidRDefault="00BA101F" w:rsidP="00BA101F">
            <w:pPr>
              <w:pStyle w:val="TAL"/>
              <w:jc w:val="center"/>
              <w:rPr>
                <w:lang w:val="en-US"/>
              </w:rPr>
            </w:pPr>
            <w:r w:rsidRPr="00C51230">
              <w:rPr>
                <w:lang w:val="en-US"/>
              </w:rPr>
              <w:t>…</w:t>
            </w:r>
          </w:p>
        </w:tc>
        <w:tc>
          <w:tcPr>
            <w:tcW w:w="708" w:type="dxa"/>
          </w:tcPr>
          <w:p w14:paraId="5CBE435C" w14:textId="47F79309" w:rsidR="00BA101F" w:rsidRPr="00C51230" w:rsidRDefault="00BA101F" w:rsidP="00BA101F">
            <w:pPr>
              <w:pStyle w:val="TAL"/>
              <w:jc w:val="center"/>
              <w:rPr>
                <w:lang w:val="en-US"/>
              </w:rPr>
            </w:pPr>
            <w:r w:rsidRPr="00C51230">
              <w:rPr>
                <w:lang w:val="en-US"/>
              </w:rPr>
              <w:t>…</w:t>
            </w:r>
          </w:p>
        </w:tc>
      </w:tr>
      <w:tr w:rsidR="00BA101F" w:rsidRPr="00F553FF" w14:paraId="30700742" w14:textId="77777777" w:rsidTr="00C643D3">
        <w:trPr>
          <w:cantSplit/>
        </w:trPr>
        <w:tc>
          <w:tcPr>
            <w:tcW w:w="6946" w:type="dxa"/>
            <w:tcBorders>
              <w:top w:val="single" w:sz="4" w:space="0" w:color="808080"/>
              <w:left w:val="single" w:sz="4" w:space="0" w:color="808080"/>
              <w:bottom w:val="single" w:sz="4" w:space="0" w:color="808080"/>
              <w:right w:val="single" w:sz="4" w:space="0" w:color="808080"/>
            </w:tcBorders>
          </w:tcPr>
          <w:p w14:paraId="0290A684" w14:textId="77777777" w:rsidR="00BA101F" w:rsidRPr="00C51230" w:rsidRDefault="00BA101F" w:rsidP="00BA101F">
            <w:pPr>
              <w:pStyle w:val="TAL"/>
              <w:rPr>
                <w:b/>
                <w:i/>
                <w:lang w:val="en-US"/>
              </w:rPr>
            </w:pPr>
            <w:r w:rsidRPr="00C51230">
              <w:rPr>
                <w:b/>
                <w:i/>
                <w:lang w:val="en-US"/>
              </w:rPr>
              <w:t>cg-SDT-r17</w:t>
            </w:r>
          </w:p>
          <w:p w14:paraId="0250C862" w14:textId="77777777" w:rsidR="00BA101F" w:rsidRPr="00C51230" w:rsidRDefault="00BA101F" w:rsidP="00BA101F">
            <w:pPr>
              <w:pStyle w:val="TAL"/>
              <w:rPr>
                <w:bCs/>
                <w:i/>
                <w:lang w:val="en-US"/>
              </w:rPr>
            </w:pPr>
            <w:r w:rsidRPr="00C51230">
              <w:rPr>
                <w:bCs/>
                <w:i/>
                <w:lang w:val="en-US"/>
              </w:rPr>
              <w:t>Indicates whether the UE supports transmission of data and/or signalling over allowed radio bearers in RRC_INACTIVE state via configured grant type 1 (i.e. CG-SDT), as specified in TS 38.331 [9]. UE shall set the capability value consistently</w:t>
            </w:r>
          </w:p>
          <w:p w14:paraId="70241471" w14:textId="77777777" w:rsidR="00BA101F" w:rsidRPr="00C51230" w:rsidRDefault="00BA101F" w:rsidP="00BA101F">
            <w:pPr>
              <w:pStyle w:val="TAL"/>
              <w:rPr>
                <w:bCs/>
                <w:i/>
                <w:lang w:val="en-US"/>
              </w:rPr>
            </w:pPr>
            <w:r w:rsidRPr="00C51230">
              <w:rPr>
                <w:bCs/>
                <w:i/>
                <w:lang w:val="en-US"/>
              </w:rPr>
              <w:t>for all FDD-FR1 bands, all TDD-FR1 bands and all TDD-FR2 bands respectively.</w:t>
            </w:r>
          </w:p>
          <w:p w14:paraId="333136C5" w14:textId="77777777" w:rsidR="00BA101F" w:rsidRPr="00C51230" w:rsidRDefault="00BA101F" w:rsidP="00BA101F">
            <w:pPr>
              <w:pStyle w:val="TAL"/>
              <w:rPr>
                <w:b/>
                <w:i/>
                <w:lang w:val="en-US"/>
              </w:rPr>
            </w:pPr>
            <w:r w:rsidRPr="00C51230">
              <w:rPr>
                <w:bCs/>
                <w:i/>
                <w:lang w:val="en-US"/>
              </w:rPr>
              <w:t>UE supports multiple CG-SDT configurations when a UE indicates the support of this feature and activeConfiguredGrant-r16; otherwise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tcPr>
          <w:p w14:paraId="020F025B" w14:textId="77777777" w:rsidR="00BA101F" w:rsidRPr="00C51230" w:rsidRDefault="00BA101F" w:rsidP="00BA101F">
            <w:pPr>
              <w:pStyle w:val="TAL"/>
              <w:jc w:val="center"/>
              <w:rPr>
                <w:lang w:val="en-US"/>
              </w:rPr>
            </w:pPr>
            <w:r w:rsidRPr="00C51230">
              <w:rPr>
                <w:lang w:val="en-US"/>
              </w:rPr>
              <w:t>Band</w:t>
            </w:r>
          </w:p>
        </w:tc>
        <w:tc>
          <w:tcPr>
            <w:tcW w:w="567" w:type="dxa"/>
            <w:tcBorders>
              <w:top w:val="single" w:sz="4" w:space="0" w:color="808080"/>
              <w:left w:val="single" w:sz="4" w:space="0" w:color="808080"/>
              <w:bottom w:val="single" w:sz="4" w:space="0" w:color="808080"/>
              <w:right w:val="single" w:sz="4" w:space="0" w:color="808080"/>
            </w:tcBorders>
          </w:tcPr>
          <w:p w14:paraId="14DA07EC" w14:textId="77777777" w:rsidR="00BA101F" w:rsidRPr="00C51230" w:rsidRDefault="00BA101F" w:rsidP="00BA101F">
            <w:pPr>
              <w:pStyle w:val="TAL"/>
              <w:jc w:val="center"/>
              <w:rPr>
                <w:lang w:val="en-US"/>
              </w:rPr>
            </w:pPr>
            <w:r w:rsidRPr="00C51230">
              <w:rPr>
                <w:lang w:val="en-US"/>
              </w:rPr>
              <w:t>No</w:t>
            </w:r>
          </w:p>
        </w:tc>
        <w:tc>
          <w:tcPr>
            <w:tcW w:w="709" w:type="dxa"/>
            <w:tcBorders>
              <w:top w:val="single" w:sz="4" w:space="0" w:color="808080"/>
              <w:left w:val="single" w:sz="4" w:space="0" w:color="808080"/>
              <w:bottom w:val="single" w:sz="4" w:space="0" w:color="808080"/>
              <w:right w:val="single" w:sz="4" w:space="0" w:color="808080"/>
            </w:tcBorders>
          </w:tcPr>
          <w:p w14:paraId="0B6E9852" w14:textId="77777777" w:rsidR="00BA101F" w:rsidRPr="00C51230" w:rsidRDefault="00BA101F" w:rsidP="00BA101F">
            <w:pPr>
              <w:pStyle w:val="TAL"/>
              <w:jc w:val="center"/>
              <w:rPr>
                <w:lang w:val="en-US"/>
              </w:rPr>
            </w:pPr>
            <w:r w:rsidRPr="00C51230">
              <w:rPr>
                <w:lang w:val="en-US"/>
              </w:rPr>
              <w:t>N/A</w:t>
            </w:r>
          </w:p>
        </w:tc>
        <w:tc>
          <w:tcPr>
            <w:tcW w:w="708" w:type="dxa"/>
            <w:tcBorders>
              <w:top w:val="single" w:sz="4" w:space="0" w:color="808080"/>
              <w:left w:val="single" w:sz="4" w:space="0" w:color="808080"/>
              <w:bottom w:val="single" w:sz="4" w:space="0" w:color="808080"/>
              <w:right w:val="single" w:sz="4" w:space="0" w:color="808080"/>
            </w:tcBorders>
          </w:tcPr>
          <w:p w14:paraId="2CD63305" w14:textId="77777777" w:rsidR="00BA101F" w:rsidRPr="00C51230" w:rsidRDefault="00BA101F" w:rsidP="00BA101F">
            <w:pPr>
              <w:pStyle w:val="TAL"/>
              <w:jc w:val="center"/>
              <w:rPr>
                <w:lang w:val="en-US"/>
              </w:rPr>
            </w:pPr>
            <w:r w:rsidRPr="00C51230">
              <w:rPr>
                <w:lang w:val="en-US"/>
              </w:rPr>
              <w:t>N/A</w:t>
            </w:r>
          </w:p>
        </w:tc>
      </w:tr>
      <w:tr w:rsidR="00C91FA7" w:rsidRPr="00F553FF" w14:paraId="69AE567A" w14:textId="77777777" w:rsidTr="00C643D3">
        <w:trPr>
          <w:cantSplit/>
        </w:trPr>
        <w:tc>
          <w:tcPr>
            <w:tcW w:w="6946" w:type="dxa"/>
            <w:tcBorders>
              <w:top w:val="single" w:sz="4" w:space="0" w:color="808080"/>
              <w:left w:val="single" w:sz="4" w:space="0" w:color="808080"/>
              <w:bottom w:val="single" w:sz="4" w:space="0" w:color="808080"/>
              <w:right w:val="single" w:sz="4" w:space="0" w:color="808080"/>
            </w:tcBorders>
          </w:tcPr>
          <w:p w14:paraId="365F8B79" w14:textId="77777777" w:rsidR="00C91FA7" w:rsidRPr="00C51230" w:rsidRDefault="00C91FA7" w:rsidP="00C91FA7">
            <w:pPr>
              <w:pStyle w:val="TAL"/>
              <w:rPr>
                <w:b/>
                <w:i/>
                <w:lang w:val="en-US"/>
              </w:rPr>
            </w:pPr>
            <w:r w:rsidRPr="00C51230">
              <w:rPr>
                <w:b/>
                <w:i/>
                <w:lang w:val="en-US"/>
              </w:rPr>
              <w:t>twoStepRACH-r16</w:t>
            </w:r>
          </w:p>
          <w:p w14:paraId="0A768105" w14:textId="77777777" w:rsidR="00C91FA7" w:rsidRPr="00C51230" w:rsidRDefault="00C91FA7" w:rsidP="00C91FA7">
            <w:pPr>
              <w:pStyle w:val="TAL"/>
              <w:rPr>
                <w:lang w:val="en-US"/>
              </w:rPr>
            </w:pPr>
            <w:r w:rsidRPr="00C51230">
              <w:rPr>
                <w:lang w:val="en-US"/>
              </w:rPr>
              <w:t>Indicates whether the UE supports the following basic structure and procedure of 2-step RACH:</w:t>
            </w:r>
          </w:p>
          <w:p w14:paraId="7F404B0B" w14:textId="77777777" w:rsidR="00C91FA7" w:rsidRPr="00C51230" w:rsidRDefault="00C91FA7" w:rsidP="00C91FA7">
            <w:pPr>
              <w:pStyle w:val="B1"/>
              <w:spacing w:after="120"/>
              <w:rPr>
                <w:rFonts w:ascii="Arial" w:hAnsi="Arial" w:cs="Arial"/>
                <w:sz w:val="18"/>
                <w:szCs w:val="18"/>
                <w:lang w:val="en-US"/>
              </w:rPr>
            </w:pPr>
            <w:r w:rsidRPr="00C51230">
              <w:rPr>
                <w:rFonts w:ascii="Arial" w:hAnsi="Arial" w:cs="Arial"/>
                <w:sz w:val="18"/>
                <w:szCs w:val="18"/>
                <w:lang w:val="en-US"/>
              </w:rPr>
              <w:t>-</w:t>
            </w:r>
            <w:r w:rsidRPr="00C51230">
              <w:rPr>
                <w:rFonts w:ascii="Arial" w:hAnsi="Arial" w:cs="Arial"/>
                <w:sz w:val="18"/>
                <w:szCs w:val="18"/>
                <w:lang w:val="en-US"/>
              </w:rPr>
              <w:tab/>
              <w:t>Fallback procedures from 2-step RA type to 4-step RA type;</w:t>
            </w:r>
          </w:p>
          <w:p w14:paraId="608BE7F8" w14:textId="77777777" w:rsidR="00C91FA7" w:rsidRPr="00C51230" w:rsidRDefault="00C91FA7" w:rsidP="00C91FA7">
            <w:pPr>
              <w:pStyle w:val="B1"/>
              <w:spacing w:after="120"/>
              <w:rPr>
                <w:rFonts w:ascii="Arial" w:hAnsi="Arial" w:cs="Arial"/>
                <w:sz w:val="18"/>
                <w:szCs w:val="18"/>
                <w:lang w:val="en-US"/>
              </w:rPr>
            </w:pPr>
            <w:r w:rsidRPr="00C51230">
              <w:rPr>
                <w:rFonts w:ascii="Arial" w:hAnsi="Arial" w:cs="Arial"/>
                <w:sz w:val="18"/>
                <w:szCs w:val="18"/>
                <w:lang w:val="en-US"/>
              </w:rPr>
              <w:t>-</w:t>
            </w:r>
            <w:r w:rsidRPr="00C51230">
              <w:rPr>
                <w:rFonts w:ascii="Arial" w:hAnsi="Arial" w:cs="Arial"/>
                <w:sz w:val="18"/>
                <w:szCs w:val="18"/>
                <w:lang w:val="en-US"/>
              </w:rPr>
              <w:tab/>
              <w:t>MSGA PRACH resource and format determination;</w:t>
            </w:r>
          </w:p>
          <w:p w14:paraId="724F0269" w14:textId="77777777" w:rsidR="00C91FA7" w:rsidRPr="00C51230" w:rsidRDefault="00C91FA7" w:rsidP="00C91FA7">
            <w:pPr>
              <w:pStyle w:val="B1"/>
              <w:spacing w:after="120"/>
              <w:rPr>
                <w:rFonts w:ascii="Arial" w:hAnsi="Arial" w:cs="Arial"/>
                <w:sz w:val="18"/>
                <w:szCs w:val="18"/>
                <w:lang w:val="en-US"/>
              </w:rPr>
            </w:pPr>
            <w:r w:rsidRPr="00C51230">
              <w:rPr>
                <w:rFonts w:ascii="Arial" w:hAnsi="Arial" w:cs="Arial"/>
                <w:sz w:val="18"/>
                <w:szCs w:val="18"/>
                <w:lang w:val="en-US"/>
              </w:rPr>
              <w:t>-</w:t>
            </w:r>
            <w:r w:rsidRPr="00C51230">
              <w:rPr>
                <w:rFonts w:ascii="Arial" w:hAnsi="Arial" w:cs="Arial"/>
                <w:sz w:val="18"/>
                <w:szCs w:val="18"/>
                <w:lang w:val="en-US"/>
              </w:rPr>
              <w:tab/>
              <w:t>MSGA PUSCH configuration;</w:t>
            </w:r>
          </w:p>
          <w:p w14:paraId="5C1C76DF" w14:textId="77777777" w:rsidR="00C91FA7" w:rsidRPr="00C51230" w:rsidRDefault="00C91FA7" w:rsidP="00C91FA7">
            <w:pPr>
              <w:pStyle w:val="B1"/>
              <w:spacing w:after="120"/>
              <w:rPr>
                <w:rFonts w:ascii="Arial" w:hAnsi="Arial" w:cs="Arial"/>
                <w:sz w:val="18"/>
                <w:szCs w:val="18"/>
                <w:lang w:val="en-US"/>
              </w:rPr>
            </w:pPr>
            <w:r w:rsidRPr="00C51230">
              <w:rPr>
                <w:rFonts w:ascii="Arial" w:hAnsi="Arial" w:cs="Arial"/>
                <w:sz w:val="18"/>
                <w:szCs w:val="18"/>
                <w:lang w:val="en-US"/>
              </w:rPr>
              <w:t>-</w:t>
            </w:r>
            <w:r w:rsidRPr="00C51230">
              <w:rPr>
                <w:rFonts w:ascii="Arial" w:hAnsi="Arial" w:cs="Arial"/>
                <w:sz w:val="18"/>
                <w:szCs w:val="18"/>
                <w:lang w:val="en-US"/>
              </w:rPr>
              <w:tab/>
              <w:t>Validation and transmission of MSGA PRACH and PUSCH;</w:t>
            </w:r>
          </w:p>
          <w:p w14:paraId="4B092540" w14:textId="77777777" w:rsidR="00C91FA7" w:rsidRPr="00C51230" w:rsidRDefault="00C91FA7" w:rsidP="00C91FA7">
            <w:pPr>
              <w:pStyle w:val="B1"/>
              <w:spacing w:after="120"/>
              <w:rPr>
                <w:rFonts w:ascii="Arial" w:hAnsi="Arial" w:cs="Arial"/>
                <w:sz w:val="18"/>
                <w:szCs w:val="18"/>
                <w:lang w:val="en-US"/>
              </w:rPr>
            </w:pPr>
            <w:r w:rsidRPr="00C51230">
              <w:rPr>
                <w:rFonts w:ascii="Arial" w:hAnsi="Arial" w:cs="Arial"/>
                <w:sz w:val="18"/>
                <w:szCs w:val="18"/>
                <w:lang w:val="en-US"/>
              </w:rPr>
              <w:t>-</w:t>
            </w:r>
            <w:r w:rsidRPr="00C51230">
              <w:rPr>
                <w:rFonts w:ascii="Arial" w:hAnsi="Arial" w:cs="Arial"/>
                <w:sz w:val="18"/>
                <w:szCs w:val="18"/>
                <w:lang w:val="en-US"/>
              </w:rPr>
              <w:tab/>
              <w:t>Mapping between preamble of MSGA PRACH and PUSCH occasion with DMRS resource of MSGA PUSCH;</w:t>
            </w:r>
          </w:p>
          <w:p w14:paraId="38E6D2BB" w14:textId="77777777" w:rsidR="00C91FA7" w:rsidRPr="00C51230" w:rsidRDefault="00C91FA7" w:rsidP="00C91FA7">
            <w:pPr>
              <w:pStyle w:val="B1"/>
              <w:spacing w:after="120"/>
              <w:rPr>
                <w:rFonts w:ascii="Arial" w:hAnsi="Arial" w:cs="Arial"/>
                <w:sz w:val="18"/>
                <w:szCs w:val="18"/>
                <w:lang w:val="en-US"/>
              </w:rPr>
            </w:pPr>
            <w:r w:rsidRPr="00C51230">
              <w:rPr>
                <w:rFonts w:ascii="Arial" w:hAnsi="Arial" w:cs="Arial"/>
                <w:sz w:val="18"/>
                <w:szCs w:val="18"/>
                <w:lang w:val="en-US"/>
              </w:rPr>
              <w:t>-</w:t>
            </w:r>
            <w:r w:rsidRPr="00C51230">
              <w:rPr>
                <w:rFonts w:ascii="Arial" w:hAnsi="Arial" w:cs="Arial"/>
                <w:sz w:val="18"/>
                <w:szCs w:val="18"/>
                <w:lang w:val="en-US"/>
              </w:rPr>
              <w:tab/>
              <w:t>MSGB monitoring and decoding;</w:t>
            </w:r>
          </w:p>
          <w:p w14:paraId="0A2F188B" w14:textId="77777777" w:rsidR="00C91FA7" w:rsidRPr="00C51230" w:rsidRDefault="00C91FA7" w:rsidP="00C91FA7">
            <w:pPr>
              <w:pStyle w:val="B1"/>
              <w:spacing w:after="120"/>
              <w:rPr>
                <w:rFonts w:ascii="Arial" w:hAnsi="Arial" w:cs="Arial"/>
                <w:sz w:val="18"/>
                <w:szCs w:val="18"/>
                <w:lang w:val="en-US"/>
              </w:rPr>
            </w:pPr>
            <w:r w:rsidRPr="00C51230">
              <w:rPr>
                <w:rFonts w:ascii="Arial" w:hAnsi="Arial" w:cs="Arial"/>
                <w:sz w:val="18"/>
                <w:szCs w:val="18"/>
                <w:lang w:val="en-US"/>
              </w:rPr>
              <w:t>-</w:t>
            </w:r>
            <w:r w:rsidRPr="00C51230">
              <w:rPr>
                <w:rFonts w:ascii="Arial" w:hAnsi="Arial" w:cs="Arial"/>
                <w:sz w:val="18"/>
                <w:szCs w:val="18"/>
                <w:lang w:val="en-US"/>
              </w:rPr>
              <w:tab/>
              <w:t>PUCCH transmission for HARQ-ACK feedback to a MSGB;</w:t>
            </w:r>
          </w:p>
          <w:p w14:paraId="4BCD4059" w14:textId="77777777" w:rsidR="00C91FA7" w:rsidRPr="00C51230" w:rsidRDefault="00C91FA7" w:rsidP="00C91FA7">
            <w:pPr>
              <w:pStyle w:val="B1"/>
              <w:spacing w:after="120"/>
              <w:rPr>
                <w:rFonts w:ascii="Arial" w:hAnsi="Arial"/>
                <w:sz w:val="18"/>
                <w:lang w:val="en-US"/>
              </w:rPr>
            </w:pPr>
            <w:r w:rsidRPr="00C51230">
              <w:rPr>
                <w:rFonts w:ascii="Arial" w:hAnsi="Arial"/>
                <w:sz w:val="18"/>
                <w:lang w:val="en-US"/>
              </w:rPr>
              <w:t>-</w:t>
            </w:r>
            <w:r w:rsidRPr="00C51230">
              <w:rPr>
                <w:rFonts w:ascii="Arial" w:hAnsi="Arial"/>
                <w:sz w:val="18"/>
                <w:lang w:val="en-US"/>
              </w:rPr>
              <w:tab/>
              <w:t>Power control for MSGA PRACH, MSGA PUSCH and PUCCH carrying HARQ-ACK feedback to MSGB.</w:t>
            </w:r>
          </w:p>
          <w:p w14:paraId="43315BB1" w14:textId="1C2A647C" w:rsidR="00C91FA7" w:rsidRPr="00C51230" w:rsidRDefault="00C91FA7" w:rsidP="00C91FA7">
            <w:pPr>
              <w:pStyle w:val="TAL"/>
              <w:rPr>
                <w:b/>
                <w:i/>
                <w:lang w:val="en-US"/>
              </w:rPr>
            </w:pPr>
            <w:r w:rsidRPr="00C51230">
              <w:rPr>
                <w:lang w:val="en-US"/>
              </w:rPr>
              <w:t>-</w:t>
            </w:r>
            <w:r w:rsidRPr="00C51230">
              <w:rPr>
                <w:lang w:val="en-US"/>
              </w:rPr>
              <w:tab/>
              <w:t>Reconfiguration with sync using a contention free random access with 2-step RA type on MSGA PRACH and PUSCH resources that are associated with SSB resources of the target cell.</w:t>
            </w:r>
          </w:p>
        </w:tc>
        <w:tc>
          <w:tcPr>
            <w:tcW w:w="709" w:type="dxa"/>
            <w:tcBorders>
              <w:top w:val="single" w:sz="4" w:space="0" w:color="808080"/>
              <w:left w:val="single" w:sz="4" w:space="0" w:color="808080"/>
              <w:bottom w:val="single" w:sz="4" w:space="0" w:color="808080"/>
              <w:right w:val="single" w:sz="4" w:space="0" w:color="808080"/>
            </w:tcBorders>
          </w:tcPr>
          <w:p w14:paraId="57977210" w14:textId="215DADD5" w:rsidR="00C91FA7" w:rsidRPr="00C51230" w:rsidRDefault="00C91FA7" w:rsidP="00C91FA7">
            <w:pPr>
              <w:pStyle w:val="TAL"/>
              <w:jc w:val="center"/>
              <w:rPr>
                <w:lang w:val="en-US"/>
              </w:rPr>
            </w:pPr>
            <w:r w:rsidRPr="00C51230">
              <w:rPr>
                <w:lang w:val="en-US"/>
              </w:rPr>
              <w:t>UE</w:t>
            </w:r>
          </w:p>
        </w:tc>
        <w:tc>
          <w:tcPr>
            <w:tcW w:w="567" w:type="dxa"/>
            <w:tcBorders>
              <w:top w:val="single" w:sz="4" w:space="0" w:color="808080"/>
              <w:left w:val="single" w:sz="4" w:space="0" w:color="808080"/>
              <w:bottom w:val="single" w:sz="4" w:space="0" w:color="808080"/>
              <w:right w:val="single" w:sz="4" w:space="0" w:color="808080"/>
            </w:tcBorders>
          </w:tcPr>
          <w:p w14:paraId="67FFA4B4" w14:textId="21E2947B" w:rsidR="00C91FA7" w:rsidRPr="00C51230" w:rsidRDefault="00C91FA7" w:rsidP="00C91FA7">
            <w:pPr>
              <w:pStyle w:val="TAL"/>
              <w:jc w:val="center"/>
              <w:rPr>
                <w:lang w:val="en-US"/>
              </w:rPr>
            </w:pPr>
            <w:r w:rsidRPr="00C51230">
              <w:rPr>
                <w:lang w:val="en-US"/>
              </w:rPr>
              <w:t>No</w:t>
            </w:r>
          </w:p>
        </w:tc>
        <w:tc>
          <w:tcPr>
            <w:tcW w:w="709" w:type="dxa"/>
            <w:tcBorders>
              <w:top w:val="single" w:sz="4" w:space="0" w:color="808080"/>
              <w:left w:val="single" w:sz="4" w:space="0" w:color="808080"/>
              <w:bottom w:val="single" w:sz="4" w:space="0" w:color="808080"/>
              <w:right w:val="single" w:sz="4" w:space="0" w:color="808080"/>
            </w:tcBorders>
          </w:tcPr>
          <w:p w14:paraId="555E85E0" w14:textId="0C66ECD5" w:rsidR="00C91FA7" w:rsidRPr="00C51230" w:rsidRDefault="00C91FA7" w:rsidP="00C91FA7">
            <w:pPr>
              <w:pStyle w:val="TAL"/>
              <w:jc w:val="center"/>
              <w:rPr>
                <w:lang w:val="en-US"/>
              </w:rPr>
            </w:pPr>
            <w:r w:rsidRPr="00C51230">
              <w:rPr>
                <w:lang w:val="en-US"/>
              </w:rPr>
              <w:t>No</w:t>
            </w:r>
          </w:p>
        </w:tc>
        <w:tc>
          <w:tcPr>
            <w:tcW w:w="708" w:type="dxa"/>
            <w:tcBorders>
              <w:top w:val="single" w:sz="4" w:space="0" w:color="808080"/>
              <w:left w:val="single" w:sz="4" w:space="0" w:color="808080"/>
              <w:bottom w:val="single" w:sz="4" w:space="0" w:color="808080"/>
              <w:right w:val="single" w:sz="4" w:space="0" w:color="808080"/>
            </w:tcBorders>
          </w:tcPr>
          <w:p w14:paraId="2642BF37" w14:textId="6398590E" w:rsidR="00C91FA7" w:rsidRPr="00C51230" w:rsidRDefault="00C91FA7" w:rsidP="00C91FA7">
            <w:pPr>
              <w:pStyle w:val="TAL"/>
              <w:jc w:val="center"/>
              <w:rPr>
                <w:lang w:val="en-US"/>
              </w:rPr>
            </w:pPr>
            <w:r w:rsidRPr="00C51230">
              <w:rPr>
                <w:lang w:val="en-US"/>
              </w:rPr>
              <w:t>No</w:t>
            </w:r>
          </w:p>
        </w:tc>
      </w:tr>
    </w:tbl>
    <w:p w14:paraId="04DF5D25" w14:textId="77777777" w:rsidR="003D06C4" w:rsidRPr="00C51230" w:rsidRDefault="003D06C4" w:rsidP="003D06C4"/>
    <w:p w14:paraId="653A60A5" w14:textId="77777777" w:rsidR="00901535" w:rsidRPr="00C51230" w:rsidRDefault="00901535" w:rsidP="00901535">
      <w:pPr>
        <w:pStyle w:val="RAN4observation0"/>
        <w:rPr>
          <w:lang w:val="en-US"/>
        </w:rPr>
      </w:pPr>
      <w:r w:rsidRPr="00C51230">
        <w:rPr>
          <w:lang w:val="en-US"/>
        </w:rPr>
        <w:t>2-step RACH is an independent feature and UE support is given independently of SDT.</w:t>
      </w:r>
    </w:p>
    <w:p w14:paraId="092D4A98" w14:textId="2CD66662" w:rsidR="002626A8" w:rsidRPr="00C51230" w:rsidRDefault="00542550" w:rsidP="00542550">
      <w:pPr>
        <w:pStyle w:val="RAN4observation0"/>
        <w:rPr>
          <w:lang w:val="en-US"/>
        </w:rPr>
      </w:pPr>
      <w:r w:rsidRPr="00C51230">
        <w:rPr>
          <w:lang w:val="en-US"/>
        </w:rPr>
        <w:t xml:space="preserve">A UE implementation may choose to support RA-SDT and CG-SDT independently, therefore it cannot be assumed that a UE supporting CG-SDT will also support RA-SDT. </w:t>
      </w:r>
    </w:p>
    <w:p w14:paraId="4F259379" w14:textId="521C3DC4" w:rsidR="00BC3579" w:rsidRPr="00C51230" w:rsidRDefault="00F03A2F" w:rsidP="00F03A2F">
      <w:pPr>
        <w:pStyle w:val="RAN4proposal"/>
      </w:pPr>
      <w:r w:rsidRPr="00C51230">
        <w:t>In test cases where TA validation is not supposed to pass, discuss among the options</w:t>
      </w:r>
      <w:r w:rsidR="00BC3579" w:rsidRPr="00C51230">
        <w:t xml:space="preserve"> in</w:t>
      </w:r>
      <w:r w:rsidR="008C2722" w:rsidRPr="00C51230">
        <w:t>:</w:t>
      </w:r>
    </w:p>
    <w:p w14:paraId="4A492603" w14:textId="77777777" w:rsidR="00735400" w:rsidRPr="00C51230" w:rsidRDefault="00BC3579" w:rsidP="00F03A2F">
      <w:pPr>
        <w:pStyle w:val="RAN4proposal"/>
      </w:pPr>
      <w:r w:rsidRPr="00C51230">
        <w:t xml:space="preserve">Option 1: RA-SDT is not configured </w:t>
      </w:r>
      <w:r w:rsidR="00661285" w:rsidRPr="00C51230">
        <w:t xml:space="preserve">in CG-SDT </w:t>
      </w:r>
      <w:r w:rsidR="00735400" w:rsidRPr="00C51230">
        <w:t xml:space="preserve">test cases. </w:t>
      </w:r>
    </w:p>
    <w:p w14:paraId="1DFC8B0F" w14:textId="7722ED7C" w:rsidR="00542550" w:rsidRPr="00C51230" w:rsidRDefault="00735400" w:rsidP="00646B2A">
      <w:pPr>
        <w:pStyle w:val="RAN4proposal"/>
      </w:pPr>
      <w:r w:rsidRPr="00C51230">
        <w:t xml:space="preserve">Option 2: RA-SDT is configured in CG-SDT test cases, and the UE may </w:t>
      </w:r>
      <w:r w:rsidR="00261141" w:rsidRPr="00C51230">
        <w:t>transmit data using</w:t>
      </w:r>
      <w:r w:rsidR="000C0B81" w:rsidRPr="00C51230">
        <w:t xml:space="preserve"> </w:t>
      </w:r>
      <w:r w:rsidR="00261141" w:rsidRPr="00C51230">
        <w:t xml:space="preserve">RA-SDT resources if it supports that feature. </w:t>
      </w:r>
      <w:r w:rsidR="00F03A2F" w:rsidRPr="00C51230">
        <w:br/>
      </w:r>
    </w:p>
    <w:p w14:paraId="104EC6B3" w14:textId="77777777" w:rsidR="002626A8" w:rsidRPr="00F553FF" w:rsidRDefault="002626A8" w:rsidP="00646B2A"/>
    <w:p w14:paraId="6D62C02D" w14:textId="26A20FAC" w:rsidR="00D575A7" w:rsidRDefault="00D07383" w:rsidP="00D575A7">
      <w:r w:rsidRPr="00C51230">
        <w:lastRenderedPageBreak/>
        <w:t>When testing TA validation, one option is to vary receive levels at UE side.</w:t>
      </w:r>
      <w:r w:rsidR="00B6675D">
        <w:t xml:space="preserve"> </w:t>
      </w:r>
      <w:r w:rsidR="00B6675D">
        <w:fldChar w:fldCharType="begin"/>
      </w:r>
      <w:r w:rsidR="00B6675D">
        <w:instrText xml:space="preserve"> REF _Ref110502278 \h </w:instrText>
      </w:r>
      <w:r w:rsidR="00B6675D">
        <w:fldChar w:fldCharType="separate"/>
      </w:r>
      <w:r w:rsidR="00B6675D" w:rsidRPr="006616BA">
        <w:t xml:space="preserve">Figure </w:t>
      </w:r>
      <w:r w:rsidR="00B6675D">
        <w:rPr>
          <w:noProof/>
        </w:rPr>
        <w:t>4</w:t>
      </w:r>
      <w:r w:rsidR="00B6675D">
        <w:fldChar w:fldCharType="end"/>
      </w:r>
      <w:r w:rsidR="00B6675D">
        <w:t xml:space="preserve"> shows examples where </w:t>
      </w:r>
      <w:r w:rsidR="007353EC">
        <w:t xml:space="preserve">the test equipment may vary the transmit power such that </w:t>
      </w:r>
      <w:r w:rsidR="00200453">
        <w:t xml:space="preserve">TA validation conditions can be </w:t>
      </w:r>
      <w:r w:rsidR="00227F56">
        <w:t xml:space="preserve">verified. </w:t>
      </w:r>
      <w:r w:rsidR="00026D45">
        <w:t>I</w:t>
      </w:r>
      <w:r w:rsidR="00CE5BF4">
        <w:t>n</w:t>
      </w:r>
      <w:r w:rsidR="00026D45">
        <w:t xml:space="preserve"> order to do so, the following power levels are defined:</w:t>
      </w:r>
    </w:p>
    <w:p w14:paraId="5D776C5A" w14:textId="77777777" w:rsidR="00026D45" w:rsidRPr="00C51230" w:rsidRDefault="00026D45" w:rsidP="00026D45">
      <w:pPr>
        <w:pStyle w:val="ListParagraph"/>
        <w:numPr>
          <w:ilvl w:val="0"/>
          <w:numId w:val="5"/>
        </w:numPr>
        <w:rPr>
          <w:lang w:val="en-US"/>
        </w:rPr>
      </w:pPr>
      <w:r w:rsidRPr="00C51230">
        <w:rPr>
          <w:lang w:val="en-US"/>
        </w:rPr>
        <w:t>P</w:t>
      </w:r>
      <w:r w:rsidRPr="00C51230">
        <w:rPr>
          <w:vertAlign w:val="subscript"/>
          <w:lang w:val="en-US"/>
        </w:rPr>
        <w:t>in1</w:t>
      </w:r>
      <w:r w:rsidRPr="00C51230">
        <w:rPr>
          <w:lang w:val="en-US"/>
        </w:rPr>
        <w:t xml:space="preserve"> is the transmitted power at the test equipment while the UE is in RRC connected mode inside the RSRP1 measurement window</w:t>
      </w:r>
    </w:p>
    <w:p w14:paraId="49848F03" w14:textId="77777777" w:rsidR="00026D45" w:rsidRPr="00C51230" w:rsidRDefault="00026D45" w:rsidP="00026D45">
      <w:pPr>
        <w:pStyle w:val="ListParagraph"/>
        <w:numPr>
          <w:ilvl w:val="0"/>
          <w:numId w:val="5"/>
        </w:numPr>
        <w:rPr>
          <w:lang w:val="en-US"/>
        </w:rPr>
      </w:pPr>
      <w:r w:rsidRPr="00C51230">
        <w:rPr>
          <w:lang w:val="en-US"/>
        </w:rPr>
        <w:t>P</w:t>
      </w:r>
      <w:r w:rsidRPr="00C51230">
        <w:rPr>
          <w:vertAlign w:val="subscript"/>
          <w:lang w:val="en-US"/>
        </w:rPr>
        <w:t>in2</w:t>
      </w:r>
      <w:r w:rsidRPr="00C51230">
        <w:rPr>
          <w:lang w:val="en-US"/>
        </w:rPr>
        <w:t xml:space="preserve"> is the transmitted power at the test equipment while the UE is in RRC inactive mode inside the RSRP2 measurement window</w:t>
      </w:r>
    </w:p>
    <w:p w14:paraId="7D6F4984" w14:textId="77777777" w:rsidR="00026D45" w:rsidRPr="00C51230" w:rsidRDefault="00026D45" w:rsidP="00026D45">
      <w:pPr>
        <w:pStyle w:val="ListParagraph"/>
        <w:numPr>
          <w:ilvl w:val="0"/>
          <w:numId w:val="5"/>
        </w:numPr>
        <w:rPr>
          <w:lang w:val="en-US"/>
        </w:rPr>
      </w:pPr>
      <w:r w:rsidRPr="00C51230">
        <w:rPr>
          <w:lang w:val="en-US"/>
        </w:rPr>
        <w:t>P</w:t>
      </w:r>
      <w:r w:rsidRPr="00C51230">
        <w:rPr>
          <w:vertAlign w:val="subscript"/>
          <w:lang w:val="en-US"/>
        </w:rPr>
        <w:t>out1</w:t>
      </w:r>
      <w:r w:rsidRPr="00C51230">
        <w:rPr>
          <w:lang w:val="en-US"/>
        </w:rPr>
        <w:t xml:space="preserve"> is the transmitted power at the test equipment while the UE is in RRC connected mode prior to the RSRP1 measurement window</w:t>
      </w:r>
    </w:p>
    <w:p w14:paraId="31644E95" w14:textId="77777777" w:rsidR="00026D45" w:rsidRPr="00C51230" w:rsidRDefault="00026D45" w:rsidP="00026D45">
      <w:pPr>
        <w:pStyle w:val="ListParagraph"/>
        <w:numPr>
          <w:ilvl w:val="0"/>
          <w:numId w:val="5"/>
        </w:numPr>
        <w:rPr>
          <w:lang w:val="en-US"/>
        </w:rPr>
      </w:pPr>
      <w:r w:rsidRPr="00C51230">
        <w:rPr>
          <w:lang w:val="en-US"/>
        </w:rPr>
        <w:t>P</w:t>
      </w:r>
      <w:r w:rsidRPr="00C51230">
        <w:rPr>
          <w:vertAlign w:val="subscript"/>
          <w:lang w:val="en-US"/>
        </w:rPr>
        <w:t>out2</w:t>
      </w:r>
      <w:r w:rsidRPr="00C51230">
        <w:rPr>
          <w:lang w:val="en-US"/>
        </w:rPr>
        <w:t xml:space="preserve"> is the transmitted power at the test equipment while the UE is in RRC inactive mode just after the RSRP1 measurement window</w:t>
      </w:r>
    </w:p>
    <w:p w14:paraId="32A344F2" w14:textId="1BDB695D" w:rsidR="00026D45" w:rsidRPr="00152307" w:rsidRDefault="00026D45" w:rsidP="00BE03FD">
      <w:pPr>
        <w:pStyle w:val="ListParagraph"/>
        <w:numPr>
          <w:ilvl w:val="0"/>
          <w:numId w:val="5"/>
        </w:numPr>
        <w:rPr>
          <w:lang w:val="en-US"/>
        </w:rPr>
      </w:pPr>
      <w:r w:rsidRPr="00152307">
        <w:rPr>
          <w:lang w:val="en-US"/>
        </w:rPr>
        <w:t>P</w:t>
      </w:r>
      <w:r w:rsidRPr="00152307">
        <w:rPr>
          <w:vertAlign w:val="subscript"/>
          <w:lang w:val="en-US"/>
        </w:rPr>
        <w:t>out3</w:t>
      </w:r>
      <w:r w:rsidRPr="00152307">
        <w:rPr>
          <w:lang w:val="en-US"/>
        </w:rPr>
        <w:t xml:space="preserve"> is the transmitted power at the test equipment while the UE is in RRC inactive mode prior to the RSRP2 measurement window</w:t>
      </w:r>
    </w:p>
    <w:p w14:paraId="52C4A83F" w14:textId="77777777" w:rsidR="00026D45" w:rsidRPr="00C51230" w:rsidRDefault="00026D45" w:rsidP="00D575A7"/>
    <w:p w14:paraId="143E4236" w14:textId="159E7E39" w:rsidR="00D80946" w:rsidRPr="00C51230" w:rsidRDefault="00CA442C" w:rsidP="00D80946">
      <w:pPr>
        <w:keepNext/>
      </w:pPr>
      <w:r>
        <w:object w:dxaOrig="20192" w:dyaOrig="10786" w14:anchorId="746F6CDD">
          <v:shape id="_x0000_i1028" type="#_x0000_t75" style="width:481.5pt;height:257.25pt" o:ole="">
            <v:imagedata r:id="rId20" o:title=""/>
          </v:shape>
          <o:OLEObject Type="Embed" ProgID="Visio.Drawing.15" ShapeID="_x0000_i1028" DrawAspect="Content" ObjectID="_1721658172" r:id="rId21"/>
        </w:object>
      </w:r>
    </w:p>
    <w:p w14:paraId="271EFA76" w14:textId="7D55EA9A" w:rsidR="00B70BF0" w:rsidRPr="00606A1F" w:rsidRDefault="00D80946" w:rsidP="00D80946">
      <w:pPr>
        <w:pStyle w:val="Caption"/>
      </w:pPr>
      <w:bookmarkStart w:id="7" w:name="_Ref110502278"/>
      <w:r w:rsidRPr="006616BA">
        <w:t xml:space="preserve">Figure </w:t>
      </w:r>
      <w:r w:rsidRPr="00606A1F">
        <w:fldChar w:fldCharType="begin"/>
      </w:r>
      <w:r w:rsidRPr="006616BA">
        <w:instrText xml:space="preserve"> SEQ Figure \* ARABIC </w:instrText>
      </w:r>
      <w:r w:rsidRPr="00606A1F">
        <w:fldChar w:fldCharType="separate"/>
      </w:r>
      <w:r w:rsidR="006F7CC3">
        <w:rPr>
          <w:noProof/>
        </w:rPr>
        <w:t>4</w:t>
      </w:r>
      <w:r w:rsidRPr="00606A1F">
        <w:fldChar w:fldCharType="end"/>
      </w:r>
      <w:bookmarkEnd w:id="7"/>
      <w:r w:rsidRPr="006616BA">
        <w:t xml:space="preserve">: Examples of varying </w:t>
      </w:r>
      <w:r w:rsidRPr="00606A1F">
        <w:t>RSRP values to test TA validation for CG-SDT.</w:t>
      </w:r>
      <w:r w:rsidR="00083089" w:rsidRPr="00606A1F">
        <w:t xml:space="preserve"> </w:t>
      </w:r>
      <w:r w:rsidR="00B333B9" w:rsidRPr="00606A1F">
        <w:t xml:space="preserve">The </w:t>
      </w:r>
      <w:r w:rsidR="008F4B9E" w:rsidRPr="00606A1F">
        <w:t xml:space="preserve">green, </w:t>
      </w:r>
      <w:r w:rsidR="00B333B9" w:rsidRPr="00606A1F">
        <w:t xml:space="preserve">blue, red and yellow lines represents one test run of TA validation, </w:t>
      </w:r>
      <w:r w:rsidR="00623F0D" w:rsidRPr="00606A1F">
        <w:t>where the green line represents a run where TA validation must fail and the rest where TA validation must pass.</w:t>
      </w:r>
    </w:p>
    <w:p w14:paraId="1543123F" w14:textId="1B118FF1" w:rsidR="00B70BF0" w:rsidRPr="00606A1F" w:rsidRDefault="0076397C" w:rsidP="001E4419">
      <w:pPr>
        <w:pStyle w:val="RAN4observation0"/>
        <w:rPr>
          <w:lang w:val="en-US"/>
        </w:rPr>
      </w:pPr>
      <w:r w:rsidRPr="00606A1F">
        <w:rPr>
          <w:lang w:val="en-US"/>
        </w:rPr>
        <w:t>When varying the RSRP values during the test, the variation shall happen at the edge of</w:t>
      </w:r>
      <w:r w:rsidR="005702CA" w:rsidRPr="00606A1F">
        <w:rPr>
          <w:lang w:val="en-US"/>
        </w:rPr>
        <w:t xml:space="preserve"> the control points of the TA validation</w:t>
      </w:r>
      <w:r w:rsidR="00026083" w:rsidRPr="00606A1F">
        <w:rPr>
          <w:lang w:val="en-US"/>
        </w:rPr>
        <w:t xml:space="preserve"> procedure, the start of the RSRP</w:t>
      </w:r>
      <w:r w:rsidR="00026083" w:rsidRPr="00606A1F">
        <w:rPr>
          <w:vertAlign w:val="subscript"/>
          <w:lang w:val="en-US"/>
        </w:rPr>
        <w:t>1</w:t>
      </w:r>
      <w:r w:rsidR="00026083" w:rsidRPr="00606A1F">
        <w:rPr>
          <w:lang w:val="en-US"/>
        </w:rPr>
        <w:t xml:space="preserve"> measurement window, the </w:t>
      </w:r>
      <w:r w:rsidR="009B414D" w:rsidRPr="00606A1F">
        <w:rPr>
          <w:lang w:val="en-US"/>
        </w:rPr>
        <w:t xml:space="preserve">end of </w:t>
      </w:r>
      <w:r w:rsidR="004340B3" w:rsidRPr="00606A1F">
        <w:rPr>
          <w:lang w:val="en-US"/>
        </w:rPr>
        <w:t>RSRP</w:t>
      </w:r>
      <w:r w:rsidR="004340B3" w:rsidRPr="00606A1F">
        <w:rPr>
          <w:vertAlign w:val="subscript"/>
          <w:lang w:val="en-US"/>
        </w:rPr>
        <w:t>1</w:t>
      </w:r>
      <w:r w:rsidR="004340B3" w:rsidRPr="00606A1F">
        <w:rPr>
          <w:lang w:val="en-US"/>
        </w:rPr>
        <w:t xml:space="preserve"> measurement window, the start of the RSRP</w:t>
      </w:r>
      <w:r w:rsidR="004340B3" w:rsidRPr="00606A1F">
        <w:rPr>
          <w:vertAlign w:val="subscript"/>
          <w:lang w:val="en-US"/>
        </w:rPr>
        <w:t>2</w:t>
      </w:r>
      <w:r w:rsidR="004340B3" w:rsidRPr="00606A1F">
        <w:rPr>
          <w:lang w:val="en-US"/>
        </w:rPr>
        <w:t xml:space="preserve"> measurement window</w:t>
      </w:r>
      <w:r w:rsidR="00151C3B" w:rsidRPr="00606A1F">
        <w:rPr>
          <w:lang w:val="en-US"/>
        </w:rPr>
        <w:t xml:space="preserve"> and at the CG SDT resource time.</w:t>
      </w:r>
    </w:p>
    <w:p w14:paraId="473816C1" w14:textId="3885B1DE" w:rsidR="0084630C" w:rsidRPr="00606A1F" w:rsidRDefault="00E658F9" w:rsidP="007E302B">
      <w:pPr>
        <w:pStyle w:val="RAN4observation0"/>
        <w:rPr>
          <w:lang w:val="en-US"/>
        </w:rPr>
      </w:pPr>
      <w:r w:rsidRPr="00606A1F">
        <w:rPr>
          <w:lang w:val="en-US"/>
        </w:rPr>
        <w:t>When varying the RSRP values outside the SDT RSRP windows, the values set are not to trigger any reselection/selection procedures.</w:t>
      </w:r>
    </w:p>
    <w:p w14:paraId="404D39C6" w14:textId="77777777" w:rsidR="0061649B" w:rsidRPr="00C51230" w:rsidRDefault="0061649B" w:rsidP="0061649B"/>
    <w:p w14:paraId="524A8FA2" w14:textId="30D14CE4" w:rsidR="0061649B" w:rsidRPr="00C51230" w:rsidRDefault="0061649B" w:rsidP="00726C53">
      <w:r w:rsidRPr="00C51230">
        <w:t xml:space="preserve">Considering the </w:t>
      </w:r>
      <w:r w:rsidR="00F340B2" w:rsidRPr="00C51230">
        <w:t>TA validation mechanism</w:t>
      </w:r>
      <w:r w:rsidR="009D7309" w:rsidRPr="00C51230">
        <w:t xml:space="preserve">, we expect the </w:t>
      </w:r>
      <w:r w:rsidR="00AB7BF8" w:rsidRPr="00C51230">
        <w:t>f</w:t>
      </w:r>
      <w:r w:rsidR="009D7309" w:rsidRPr="00C51230">
        <w:t>ollo</w:t>
      </w:r>
      <w:r w:rsidR="00AB7BF8" w:rsidRPr="00C51230">
        <w:t>wing potential error cases</w:t>
      </w:r>
      <w:r w:rsidR="005B5DBB" w:rsidRPr="00C51230">
        <w:t xml:space="preserve"> regarding the </w:t>
      </w:r>
      <w:r w:rsidR="008C0C47" w:rsidRPr="00C51230">
        <w:t>RSRP measurements</w:t>
      </w:r>
      <w:r w:rsidR="008E49DD" w:rsidRPr="00C51230">
        <w:t>, which would lead the UE to take wrong TA validation decisions</w:t>
      </w:r>
      <w:r w:rsidR="008C0C47" w:rsidRPr="00C51230">
        <w:t>:</w:t>
      </w:r>
    </w:p>
    <w:p w14:paraId="3ACA4D88" w14:textId="413086E4" w:rsidR="008C0C47" w:rsidRPr="00C51230" w:rsidRDefault="008C0C47">
      <w:pPr>
        <w:pStyle w:val="ListParagraph"/>
        <w:numPr>
          <w:ilvl w:val="0"/>
          <w:numId w:val="5"/>
        </w:numPr>
        <w:rPr>
          <w:lang w:val="en-US"/>
        </w:rPr>
      </w:pPr>
      <w:r w:rsidRPr="00C51230">
        <w:rPr>
          <w:lang w:val="en-US"/>
        </w:rPr>
        <w:t xml:space="preserve">Error case 1: the UE measures RSRP1 outside the </w:t>
      </w:r>
      <w:r w:rsidR="00CC1735" w:rsidRPr="00C51230">
        <w:rPr>
          <w:lang w:val="en-US"/>
        </w:rPr>
        <w:t>first measurement window</w:t>
      </w:r>
    </w:p>
    <w:p w14:paraId="32DA9DEB" w14:textId="5133898B" w:rsidR="00CC1735" w:rsidRPr="00C51230" w:rsidRDefault="00CC1735">
      <w:pPr>
        <w:pStyle w:val="ListParagraph"/>
        <w:numPr>
          <w:ilvl w:val="0"/>
          <w:numId w:val="5"/>
        </w:numPr>
        <w:rPr>
          <w:lang w:val="en-US"/>
        </w:rPr>
      </w:pPr>
      <w:r w:rsidRPr="00C51230">
        <w:rPr>
          <w:lang w:val="en-US"/>
        </w:rPr>
        <w:t>Error case 2: the UE measures RSRP2 outside the second measurement window</w:t>
      </w:r>
    </w:p>
    <w:p w14:paraId="6B2AAD01" w14:textId="77777777" w:rsidR="008E49DD" w:rsidRPr="00C51230" w:rsidRDefault="008E49DD"/>
    <w:p w14:paraId="07036383" w14:textId="4F356D20" w:rsidR="009F3949" w:rsidRPr="00C51230" w:rsidRDefault="008A0DF1" w:rsidP="00046C40">
      <w:pPr>
        <w:ind w:left="2608" w:hanging="2608"/>
      </w:pPr>
      <w:r w:rsidRPr="00111AEB">
        <w:lastRenderedPageBreak/>
        <w:t xml:space="preserve">Given </w:t>
      </w:r>
      <w:r w:rsidR="00B535A1" w:rsidRPr="00111AEB">
        <w:t>the error cases</w:t>
      </w:r>
      <w:r w:rsidR="00F12718" w:rsidRPr="00111AEB">
        <w:t xml:space="preserve">, </w:t>
      </w:r>
      <w:r w:rsidR="003D499F" w:rsidRPr="00111AEB">
        <w:t xml:space="preserve">we can define </w:t>
      </w:r>
      <w:r w:rsidR="008542E1">
        <w:t>power levels</w:t>
      </w:r>
      <w:r w:rsidR="003D499F" w:rsidRPr="00C51230">
        <w:t xml:space="preserve"> which can be used for </w:t>
      </w:r>
      <w:r w:rsidR="002A34C6" w:rsidRPr="00C51230">
        <w:t>the definition of testing conditions</w:t>
      </w:r>
      <w:r w:rsidR="004B4C3D">
        <w:t>.</w:t>
      </w:r>
    </w:p>
    <w:p w14:paraId="2FA9BE2D" w14:textId="6D3F2B92" w:rsidR="00731884" w:rsidRPr="00C51230" w:rsidRDefault="00384748" w:rsidP="00A3108B">
      <w:r w:rsidRPr="00C51230">
        <w:t>If we define</w:t>
      </w:r>
      <w:r w:rsidR="00D604D2" w:rsidRPr="00C51230">
        <w:t xml:space="preserve"> power levels such that </w:t>
      </w:r>
      <w:r w:rsidR="00A3108B" w:rsidRPr="00C51230">
        <w:t>|P</w:t>
      </w:r>
      <w:r w:rsidR="00A3108B" w:rsidRPr="00C51230">
        <w:rPr>
          <w:vertAlign w:val="subscript"/>
        </w:rPr>
        <w:t>in1</w:t>
      </w:r>
      <w:r w:rsidRPr="00C51230">
        <w:t xml:space="preserve"> </w:t>
      </w:r>
      <w:r w:rsidR="004F7D3A" w:rsidRPr="00C51230">
        <w:t>– P</w:t>
      </w:r>
      <w:r w:rsidR="004F7D3A" w:rsidRPr="00C51230">
        <w:rPr>
          <w:vertAlign w:val="subscript"/>
        </w:rPr>
        <w:t>out1</w:t>
      </w:r>
      <w:r w:rsidR="00665F01" w:rsidRPr="00C51230">
        <w:t>|&gt;cg-SDT-ChangeThreshold</w:t>
      </w:r>
      <w:r w:rsidR="00996871" w:rsidRPr="00C51230">
        <w:t xml:space="preserve"> </w:t>
      </w:r>
      <w:r w:rsidR="001534D8" w:rsidRPr="00C51230">
        <w:t>and/</w:t>
      </w:r>
      <w:r w:rsidR="00996871" w:rsidRPr="00C51230">
        <w:t xml:space="preserve">or </w:t>
      </w:r>
      <w:r w:rsidR="00AB6F46" w:rsidRPr="00C51230">
        <w:t>|P</w:t>
      </w:r>
      <w:r w:rsidR="00AB6F46" w:rsidRPr="00C51230">
        <w:rPr>
          <w:vertAlign w:val="subscript"/>
        </w:rPr>
        <w:t>in1</w:t>
      </w:r>
      <w:r w:rsidR="00AB6F46" w:rsidRPr="00C51230">
        <w:t xml:space="preserve"> – P</w:t>
      </w:r>
      <w:r w:rsidR="00AB6F46" w:rsidRPr="00C51230">
        <w:rPr>
          <w:vertAlign w:val="subscript"/>
        </w:rPr>
        <w:t>out2</w:t>
      </w:r>
      <w:r w:rsidR="00AB6F46" w:rsidRPr="00C51230">
        <w:t>|&gt;cg-SDT-ChangeThreshold</w:t>
      </w:r>
      <w:r w:rsidR="00665F01" w:rsidRPr="00C51230">
        <w:t xml:space="preserve">, we can verify if the </w:t>
      </w:r>
      <w:r w:rsidR="00E64E6C" w:rsidRPr="00C51230">
        <w:t>UE is using the correct RSRP1 measurement window with</w:t>
      </w:r>
      <w:r w:rsidR="003C7034" w:rsidRPr="00C51230">
        <w:t xml:space="preserve"> the following conditions:</w:t>
      </w:r>
    </w:p>
    <w:p w14:paraId="08D09533" w14:textId="06D665AC" w:rsidR="003C7034" w:rsidRPr="00C51230" w:rsidRDefault="00B93666" w:rsidP="00B93666">
      <w:pPr>
        <w:pStyle w:val="ListParagraph"/>
        <w:numPr>
          <w:ilvl w:val="0"/>
          <w:numId w:val="33"/>
        </w:numPr>
        <w:rPr>
          <w:lang w:val="en-US"/>
        </w:rPr>
      </w:pPr>
      <w:r w:rsidRPr="00C51230">
        <w:rPr>
          <w:lang w:val="en-US"/>
        </w:rPr>
        <w:t xml:space="preserve">Condition </w:t>
      </w:r>
      <w:r w:rsidR="009E0DAF" w:rsidRPr="00C51230">
        <w:rPr>
          <w:lang w:val="en-US"/>
        </w:rPr>
        <w:t>A</w:t>
      </w:r>
      <w:r w:rsidRPr="00C51230">
        <w:rPr>
          <w:lang w:val="en-US"/>
        </w:rPr>
        <w:t xml:space="preserve">: The TA validation condition </w:t>
      </w:r>
      <w:r w:rsidRPr="00C51230">
        <w:rPr>
          <w:b/>
          <w:bCs/>
          <w:u w:val="single"/>
          <w:lang w:val="en-US"/>
        </w:rPr>
        <w:t>is satisfied</w:t>
      </w:r>
      <w:r w:rsidRPr="00C51230">
        <w:rPr>
          <w:lang w:val="en-US"/>
        </w:rPr>
        <w:t xml:space="preserve">, i.e. the </w:t>
      </w:r>
      <w:r w:rsidR="001A07A3" w:rsidRPr="00C51230">
        <w:rPr>
          <w:lang w:val="en-US"/>
        </w:rPr>
        <w:t>TE</w:t>
      </w:r>
      <w:r w:rsidRPr="00C51230">
        <w:rPr>
          <w:lang w:val="en-US"/>
        </w:rPr>
        <w:t xml:space="preserve"> transmit power in the is such that |P</w:t>
      </w:r>
      <w:r w:rsidR="0058556A" w:rsidRPr="00C51230">
        <w:rPr>
          <w:vertAlign w:val="subscript"/>
          <w:lang w:val="en-US"/>
        </w:rPr>
        <w:t>in1</w:t>
      </w:r>
      <w:r w:rsidRPr="00C51230">
        <w:rPr>
          <w:lang w:val="en-US"/>
        </w:rPr>
        <w:t xml:space="preserve"> – P</w:t>
      </w:r>
      <w:r w:rsidR="00BB4993" w:rsidRPr="00C51230">
        <w:rPr>
          <w:vertAlign w:val="subscript"/>
          <w:lang w:val="en-US"/>
        </w:rPr>
        <w:t>in2</w:t>
      </w:r>
      <w:r w:rsidRPr="00C51230">
        <w:rPr>
          <w:lang w:val="en-US"/>
        </w:rPr>
        <w:t xml:space="preserve">| </w:t>
      </w:r>
      <w:r w:rsidR="008427F3">
        <w:rPr>
          <w:lang w:val="en-US"/>
        </w:rPr>
        <w:t>≤</w:t>
      </w:r>
      <w:r w:rsidRPr="00C51230">
        <w:rPr>
          <w:lang w:val="en-US"/>
        </w:rPr>
        <w:t xml:space="preserve"> cg-SDT-ChangeThreshold, and CG-SDT is allowed.</w:t>
      </w:r>
      <w:r w:rsidR="00242ECA" w:rsidRPr="00C51230">
        <w:rPr>
          <w:lang w:val="en-US"/>
        </w:rPr>
        <w:t xml:space="preserve"> Two examples of such tests are shown in </w:t>
      </w:r>
      <w:r w:rsidR="00791213">
        <w:rPr>
          <w:lang w:val="en-US"/>
        </w:rPr>
        <w:fldChar w:fldCharType="begin"/>
      </w:r>
      <w:r w:rsidR="00791213">
        <w:rPr>
          <w:lang w:val="en-US"/>
        </w:rPr>
        <w:instrText xml:space="preserve"> REF _Ref107581381 \h </w:instrText>
      </w:r>
      <w:r w:rsidR="00791213">
        <w:rPr>
          <w:lang w:val="en-US"/>
        </w:rPr>
      </w:r>
      <w:r w:rsidR="00791213">
        <w:rPr>
          <w:lang w:val="en-US"/>
        </w:rPr>
        <w:fldChar w:fldCharType="separate"/>
      </w:r>
      <w:r w:rsidR="00791213" w:rsidRPr="00C51230">
        <w:rPr>
          <w:lang w:val="en-US"/>
        </w:rPr>
        <w:t xml:space="preserve">Figure </w:t>
      </w:r>
      <w:r w:rsidR="00791213" w:rsidRPr="00C51230">
        <w:rPr>
          <w:noProof/>
          <w:lang w:val="en-US"/>
        </w:rPr>
        <w:t>5</w:t>
      </w:r>
      <w:r w:rsidR="00791213">
        <w:rPr>
          <w:lang w:val="en-US"/>
        </w:rPr>
        <w:fldChar w:fldCharType="end"/>
      </w:r>
      <w:r w:rsidR="00791213">
        <w:rPr>
          <w:lang w:val="en-US"/>
        </w:rPr>
        <w:t xml:space="preserve"> and </w:t>
      </w:r>
      <w:r w:rsidR="00791213">
        <w:rPr>
          <w:lang w:val="en-US"/>
        </w:rPr>
        <w:fldChar w:fldCharType="begin"/>
      </w:r>
      <w:r w:rsidR="00791213">
        <w:rPr>
          <w:lang w:val="en-US"/>
        </w:rPr>
        <w:instrText xml:space="preserve"> REF _Ref107581388 \h </w:instrText>
      </w:r>
      <w:r w:rsidR="00791213">
        <w:rPr>
          <w:lang w:val="en-US"/>
        </w:rPr>
      </w:r>
      <w:r w:rsidR="00791213">
        <w:rPr>
          <w:lang w:val="en-US"/>
        </w:rPr>
        <w:fldChar w:fldCharType="separate"/>
      </w:r>
      <w:r w:rsidR="00791213" w:rsidRPr="00C51230">
        <w:rPr>
          <w:lang w:val="en-US"/>
        </w:rPr>
        <w:t xml:space="preserve">Figure </w:t>
      </w:r>
      <w:r w:rsidR="00791213" w:rsidRPr="00C51230">
        <w:rPr>
          <w:noProof/>
          <w:lang w:val="en-US"/>
        </w:rPr>
        <w:t>6</w:t>
      </w:r>
      <w:r w:rsidR="00791213">
        <w:rPr>
          <w:lang w:val="en-US"/>
        </w:rPr>
        <w:fldChar w:fldCharType="end"/>
      </w:r>
      <w:r w:rsidR="00242ECA" w:rsidRPr="00C51230">
        <w:rPr>
          <w:lang w:val="en-US"/>
        </w:rPr>
        <w:t>.</w:t>
      </w:r>
    </w:p>
    <w:p w14:paraId="770C829A" w14:textId="5971AF0B" w:rsidR="002838A4" w:rsidRPr="00C51230" w:rsidRDefault="002838A4" w:rsidP="00646B2A">
      <w:pPr>
        <w:pStyle w:val="ListParagraph"/>
        <w:numPr>
          <w:ilvl w:val="1"/>
          <w:numId w:val="33"/>
        </w:numPr>
        <w:rPr>
          <w:lang w:val="en-US"/>
        </w:rPr>
      </w:pPr>
      <w:r w:rsidRPr="00C51230">
        <w:rPr>
          <w:lang w:val="en-US"/>
        </w:rPr>
        <w:t>Other sub</w:t>
      </w:r>
      <w:r w:rsidR="00D555AE" w:rsidRPr="00C51230">
        <w:rPr>
          <w:lang w:val="en-US"/>
        </w:rPr>
        <w:t>-</w:t>
      </w:r>
      <w:r w:rsidRPr="00C51230">
        <w:rPr>
          <w:lang w:val="en-US"/>
        </w:rPr>
        <w:t xml:space="preserve">conditions can be used such that erroneous measurements would result in wrong </w:t>
      </w:r>
      <w:r w:rsidR="00EA64EF" w:rsidRPr="00C51230">
        <w:rPr>
          <w:lang w:val="en-US"/>
        </w:rPr>
        <w:t xml:space="preserve">TA validation </w:t>
      </w:r>
      <w:r w:rsidRPr="00C51230">
        <w:rPr>
          <w:lang w:val="en-US"/>
        </w:rPr>
        <w:t xml:space="preserve">decision, such as </w:t>
      </w:r>
      <w:r w:rsidR="00D62291" w:rsidRPr="00C51230">
        <w:rPr>
          <w:lang w:val="en-US"/>
        </w:rPr>
        <w:t>|P</w:t>
      </w:r>
      <w:r w:rsidR="00D62291" w:rsidRPr="00C51230">
        <w:rPr>
          <w:vertAlign w:val="subscript"/>
          <w:lang w:val="en-US"/>
        </w:rPr>
        <w:t>in1</w:t>
      </w:r>
      <w:r w:rsidR="00D62291" w:rsidRPr="00C51230">
        <w:rPr>
          <w:lang w:val="en-US"/>
        </w:rPr>
        <w:t xml:space="preserve"> – P</w:t>
      </w:r>
      <w:r w:rsidR="003B1E3D" w:rsidRPr="00C51230">
        <w:rPr>
          <w:vertAlign w:val="subscript"/>
          <w:lang w:val="en-US"/>
        </w:rPr>
        <w:t>out</w:t>
      </w:r>
      <w:r w:rsidR="00D62291" w:rsidRPr="00C51230">
        <w:rPr>
          <w:vertAlign w:val="subscript"/>
          <w:lang w:val="en-US"/>
        </w:rPr>
        <w:t>2</w:t>
      </w:r>
      <w:r w:rsidR="00D62291" w:rsidRPr="00C51230">
        <w:rPr>
          <w:lang w:val="en-US"/>
        </w:rPr>
        <w:t xml:space="preserve">| </w:t>
      </w:r>
      <w:r w:rsidR="003B1E3D" w:rsidRPr="00C51230">
        <w:rPr>
          <w:lang w:val="en-US"/>
        </w:rPr>
        <w:t>&gt;</w:t>
      </w:r>
      <w:r w:rsidR="00D62291" w:rsidRPr="00C51230">
        <w:rPr>
          <w:lang w:val="en-US"/>
        </w:rPr>
        <w:t xml:space="preserve"> cg-SDT-ChangeThreshold</w:t>
      </w:r>
    </w:p>
    <w:p w14:paraId="0FDAE71C" w14:textId="449F2F84" w:rsidR="00986207" w:rsidRPr="00C51230" w:rsidRDefault="00986207" w:rsidP="00646B2A">
      <w:pPr>
        <w:pStyle w:val="ListParagraph"/>
        <w:numPr>
          <w:ilvl w:val="0"/>
          <w:numId w:val="33"/>
        </w:numPr>
        <w:rPr>
          <w:lang w:val="en-US"/>
        </w:rPr>
      </w:pPr>
      <w:r w:rsidRPr="00C51230">
        <w:rPr>
          <w:lang w:val="en-US"/>
        </w:rPr>
        <w:t xml:space="preserve">Condition </w:t>
      </w:r>
      <w:r w:rsidR="00D708E9" w:rsidRPr="00C51230">
        <w:rPr>
          <w:lang w:val="en-US"/>
        </w:rPr>
        <w:t>B</w:t>
      </w:r>
      <w:r w:rsidRPr="00C51230">
        <w:rPr>
          <w:lang w:val="en-US"/>
        </w:rPr>
        <w:t xml:space="preserve">: The TA validation condition is </w:t>
      </w:r>
      <w:r w:rsidRPr="00C51230">
        <w:rPr>
          <w:b/>
          <w:bCs/>
          <w:u w:val="single"/>
          <w:lang w:val="en-US"/>
        </w:rPr>
        <w:t>not satisfied</w:t>
      </w:r>
      <w:r w:rsidRPr="00C51230">
        <w:rPr>
          <w:lang w:val="en-US"/>
        </w:rPr>
        <w:t xml:space="preserve">, i.e. the </w:t>
      </w:r>
      <w:r w:rsidR="00D708E9" w:rsidRPr="00C51230">
        <w:rPr>
          <w:lang w:val="en-US"/>
        </w:rPr>
        <w:t>TE</w:t>
      </w:r>
      <w:r w:rsidRPr="00C51230">
        <w:rPr>
          <w:lang w:val="en-US"/>
        </w:rPr>
        <w:t xml:space="preserve"> transmit power in the second RSRP window P</w:t>
      </w:r>
      <w:r w:rsidR="00171E19" w:rsidRPr="00C51230">
        <w:rPr>
          <w:vertAlign w:val="subscript"/>
          <w:lang w:val="en-US"/>
        </w:rPr>
        <w:t>in2</w:t>
      </w:r>
      <w:r w:rsidRPr="00C51230">
        <w:rPr>
          <w:lang w:val="en-US"/>
        </w:rPr>
        <w:t xml:space="preserve"> is such that |P</w:t>
      </w:r>
      <w:r w:rsidR="008E39E5" w:rsidRPr="00C51230">
        <w:rPr>
          <w:vertAlign w:val="subscript"/>
          <w:lang w:val="en-US"/>
        </w:rPr>
        <w:t>in</w:t>
      </w:r>
      <w:r w:rsidRPr="00C51230">
        <w:rPr>
          <w:vertAlign w:val="subscript"/>
          <w:lang w:val="en-US"/>
        </w:rPr>
        <w:t>1</w:t>
      </w:r>
      <w:r w:rsidRPr="00C51230">
        <w:rPr>
          <w:lang w:val="en-US"/>
        </w:rPr>
        <w:t xml:space="preserve"> – P</w:t>
      </w:r>
      <w:r w:rsidR="00171E19" w:rsidRPr="00C51230">
        <w:rPr>
          <w:vertAlign w:val="subscript"/>
          <w:lang w:val="en-US"/>
        </w:rPr>
        <w:t>in2</w:t>
      </w:r>
      <w:r w:rsidRPr="00C51230">
        <w:rPr>
          <w:lang w:val="en-US"/>
        </w:rPr>
        <w:t xml:space="preserve">| &gt; cg-SDT-ChangeThreshold, and CG-SDT is NOT allowed, and </w:t>
      </w:r>
      <w:r w:rsidR="00B71C45" w:rsidRPr="00C51230">
        <w:rPr>
          <w:lang w:val="en-US"/>
        </w:rPr>
        <w:t>P</w:t>
      </w:r>
      <w:r w:rsidR="00B71C45" w:rsidRPr="00C51230">
        <w:rPr>
          <w:vertAlign w:val="subscript"/>
          <w:lang w:val="en-US"/>
        </w:rPr>
        <w:t>in2</w:t>
      </w:r>
      <w:r w:rsidRPr="00C51230">
        <w:rPr>
          <w:lang w:val="en-US"/>
        </w:rPr>
        <w:t xml:space="preserve"> is chosen such that if RSRP1 is measured outside of the window the TA validation condition would be satisfied, i.e., |</w:t>
      </w:r>
      <w:r w:rsidR="00B71C45" w:rsidRPr="00C51230">
        <w:rPr>
          <w:lang w:val="en-US"/>
        </w:rPr>
        <w:t xml:space="preserve"> P</w:t>
      </w:r>
      <w:r w:rsidR="00731D00" w:rsidRPr="00C51230">
        <w:rPr>
          <w:vertAlign w:val="subscript"/>
          <w:lang w:val="en-US"/>
        </w:rPr>
        <w:t>out</w:t>
      </w:r>
      <w:r w:rsidR="00B71C45" w:rsidRPr="00C51230">
        <w:rPr>
          <w:vertAlign w:val="subscript"/>
          <w:lang w:val="en-US"/>
        </w:rPr>
        <w:t>1</w:t>
      </w:r>
      <w:r w:rsidR="00B71C45" w:rsidRPr="00C51230">
        <w:rPr>
          <w:lang w:val="en-US"/>
        </w:rPr>
        <w:t xml:space="preserve"> – P</w:t>
      </w:r>
      <w:r w:rsidR="00B71C45" w:rsidRPr="00C51230">
        <w:rPr>
          <w:vertAlign w:val="subscript"/>
          <w:lang w:val="en-US"/>
        </w:rPr>
        <w:t>in2</w:t>
      </w:r>
      <w:r w:rsidRPr="00C51230">
        <w:rPr>
          <w:lang w:val="en-US"/>
        </w:rPr>
        <w:t xml:space="preserve">| </w:t>
      </w:r>
      <w:r w:rsidR="00A30E22">
        <w:rPr>
          <w:lang w:val="en-US"/>
        </w:rPr>
        <w:t>≤</w:t>
      </w:r>
      <w:r w:rsidRPr="00C51230">
        <w:rPr>
          <w:lang w:val="en-US"/>
        </w:rPr>
        <w:t xml:space="preserve"> cg-SDT-ChangeThreshold</w:t>
      </w:r>
      <w:r w:rsidR="00E8560E">
        <w:rPr>
          <w:lang w:val="en-US"/>
        </w:rPr>
        <w:t xml:space="preserve"> </w:t>
      </w:r>
      <w:r w:rsidR="00E23057">
        <w:rPr>
          <w:lang w:val="en-US"/>
        </w:rPr>
        <w:t xml:space="preserve">or </w:t>
      </w:r>
      <w:r w:rsidR="00E8560E" w:rsidRPr="007F08B9">
        <w:rPr>
          <w:lang w:val="en-US"/>
        </w:rPr>
        <w:t>| P</w:t>
      </w:r>
      <w:r w:rsidR="00E8560E" w:rsidRPr="007F08B9">
        <w:rPr>
          <w:vertAlign w:val="subscript"/>
          <w:lang w:val="en-US"/>
        </w:rPr>
        <w:t>out</w:t>
      </w:r>
      <w:r w:rsidR="006638CC">
        <w:rPr>
          <w:vertAlign w:val="subscript"/>
          <w:lang w:val="en-US"/>
        </w:rPr>
        <w:t>2</w:t>
      </w:r>
      <w:r w:rsidR="00E8560E" w:rsidRPr="007F08B9">
        <w:rPr>
          <w:lang w:val="en-US"/>
        </w:rPr>
        <w:t xml:space="preserve"> – P</w:t>
      </w:r>
      <w:r w:rsidR="00E8560E" w:rsidRPr="007F08B9">
        <w:rPr>
          <w:vertAlign w:val="subscript"/>
          <w:lang w:val="en-US"/>
        </w:rPr>
        <w:t>in2</w:t>
      </w:r>
      <w:r w:rsidR="00E8560E" w:rsidRPr="007F08B9">
        <w:rPr>
          <w:lang w:val="en-US"/>
        </w:rPr>
        <w:t xml:space="preserve">| </w:t>
      </w:r>
      <w:r w:rsidR="00A30E22">
        <w:rPr>
          <w:lang w:val="en-US"/>
        </w:rPr>
        <w:t>≤</w:t>
      </w:r>
      <w:r w:rsidR="00E8560E" w:rsidRPr="007F08B9">
        <w:rPr>
          <w:lang w:val="en-US"/>
        </w:rPr>
        <w:t xml:space="preserve"> cg-SDT-ChangeThreshold</w:t>
      </w:r>
      <w:r w:rsidRPr="00C51230">
        <w:rPr>
          <w:lang w:val="en-US"/>
        </w:rPr>
        <w:t xml:space="preserve">. This step is used to verify if the UE measured RSRP1 outside the measurement window. </w:t>
      </w:r>
    </w:p>
    <w:p w14:paraId="3E730D0C" w14:textId="79A99B8F" w:rsidR="00B93666" w:rsidRPr="00C51230" w:rsidRDefault="00986207" w:rsidP="00646B2A">
      <w:pPr>
        <w:pStyle w:val="ListParagraph"/>
        <w:numPr>
          <w:ilvl w:val="0"/>
          <w:numId w:val="33"/>
        </w:numPr>
        <w:rPr>
          <w:lang w:val="en-US"/>
        </w:rPr>
      </w:pPr>
      <w:r w:rsidRPr="00C51230">
        <w:rPr>
          <w:lang w:val="en-US"/>
        </w:rPr>
        <w:t xml:space="preserve">Condition </w:t>
      </w:r>
      <w:r w:rsidR="00D708E9" w:rsidRPr="00C51230">
        <w:rPr>
          <w:lang w:val="en-US"/>
        </w:rPr>
        <w:t>C</w:t>
      </w:r>
      <w:r w:rsidRPr="00C51230">
        <w:rPr>
          <w:lang w:val="en-US"/>
        </w:rPr>
        <w:t xml:space="preserve">: The TA validation condition is </w:t>
      </w:r>
      <w:r w:rsidRPr="00C51230">
        <w:rPr>
          <w:b/>
          <w:bCs/>
          <w:u w:val="single"/>
          <w:lang w:val="en-US"/>
        </w:rPr>
        <w:t>not satisfied</w:t>
      </w:r>
      <w:r w:rsidRPr="00C51230">
        <w:rPr>
          <w:lang w:val="en-US"/>
        </w:rPr>
        <w:t xml:space="preserve"> and, i.e., the SS transmit power in the second RSRP window </w:t>
      </w:r>
      <w:r w:rsidR="00032122" w:rsidRPr="00C51230">
        <w:rPr>
          <w:lang w:val="en-US"/>
        </w:rPr>
        <w:t>P</w:t>
      </w:r>
      <w:r w:rsidR="00032122" w:rsidRPr="00C51230">
        <w:rPr>
          <w:vertAlign w:val="subscript"/>
          <w:lang w:val="en-US"/>
        </w:rPr>
        <w:t>in2</w:t>
      </w:r>
      <w:r w:rsidR="00032122" w:rsidRPr="00C51230">
        <w:rPr>
          <w:lang w:val="en-US"/>
        </w:rPr>
        <w:t xml:space="preserve"> is such that |P</w:t>
      </w:r>
      <w:r w:rsidR="00032122" w:rsidRPr="00C51230">
        <w:rPr>
          <w:vertAlign w:val="subscript"/>
          <w:lang w:val="en-US"/>
        </w:rPr>
        <w:t>in1</w:t>
      </w:r>
      <w:r w:rsidR="00032122" w:rsidRPr="00C51230">
        <w:rPr>
          <w:lang w:val="en-US"/>
        </w:rPr>
        <w:t xml:space="preserve"> – P</w:t>
      </w:r>
      <w:r w:rsidR="00032122" w:rsidRPr="00C51230">
        <w:rPr>
          <w:vertAlign w:val="subscript"/>
          <w:lang w:val="en-US"/>
        </w:rPr>
        <w:t>in2</w:t>
      </w:r>
      <w:r w:rsidR="00032122" w:rsidRPr="00C51230">
        <w:rPr>
          <w:lang w:val="en-US"/>
        </w:rPr>
        <w:t>|</w:t>
      </w:r>
      <w:r w:rsidRPr="00C51230">
        <w:rPr>
          <w:lang w:val="en-US"/>
        </w:rPr>
        <w:t xml:space="preserve"> &gt; cg-SDT-ChangeThreshold, and CG-SDT is NOT allowed. Additionally, the </w:t>
      </w:r>
      <w:r w:rsidR="00DB7CE1" w:rsidRPr="00C51230">
        <w:rPr>
          <w:lang w:val="en-US"/>
        </w:rPr>
        <w:t>TE</w:t>
      </w:r>
      <w:r w:rsidRPr="00C51230">
        <w:rPr>
          <w:lang w:val="en-US"/>
        </w:rPr>
        <w:t xml:space="preserve"> transmit power </w:t>
      </w:r>
      <w:r w:rsidR="00ED7CF9" w:rsidRPr="00C51230">
        <w:rPr>
          <w:lang w:val="en-US"/>
        </w:rPr>
        <w:t xml:space="preserve">outside the </w:t>
      </w:r>
      <w:r w:rsidR="00DB7CE1" w:rsidRPr="00C51230">
        <w:rPr>
          <w:lang w:val="en-US"/>
        </w:rPr>
        <w:t xml:space="preserve">second </w:t>
      </w:r>
      <w:r w:rsidRPr="00C51230">
        <w:rPr>
          <w:lang w:val="en-US"/>
        </w:rPr>
        <w:t xml:space="preserve">measurement window is chosen such that </w:t>
      </w:r>
      <w:r w:rsidR="00113C1E" w:rsidRPr="00C51230">
        <w:rPr>
          <w:lang w:val="en-US"/>
        </w:rPr>
        <w:t>|P</w:t>
      </w:r>
      <w:r w:rsidR="00113C1E" w:rsidRPr="00C51230">
        <w:rPr>
          <w:vertAlign w:val="subscript"/>
          <w:lang w:val="en-US"/>
        </w:rPr>
        <w:t>in1</w:t>
      </w:r>
      <w:r w:rsidR="00113C1E" w:rsidRPr="00C51230">
        <w:rPr>
          <w:lang w:val="en-US"/>
        </w:rPr>
        <w:t xml:space="preserve"> – P</w:t>
      </w:r>
      <w:r w:rsidR="00EA7C3E" w:rsidRPr="00C51230">
        <w:rPr>
          <w:vertAlign w:val="subscript"/>
          <w:lang w:val="en-US"/>
        </w:rPr>
        <w:t>out</w:t>
      </w:r>
      <w:r w:rsidR="009F60A5">
        <w:rPr>
          <w:vertAlign w:val="subscript"/>
          <w:lang w:val="en-US"/>
        </w:rPr>
        <w:t>3</w:t>
      </w:r>
      <w:r w:rsidR="00113C1E" w:rsidRPr="00C51230">
        <w:rPr>
          <w:lang w:val="en-US"/>
        </w:rPr>
        <w:t>|</w:t>
      </w:r>
      <w:r w:rsidR="00587448">
        <w:rPr>
          <w:lang w:val="en-US"/>
        </w:rPr>
        <w:t xml:space="preserve"> ≤</w:t>
      </w:r>
      <w:r w:rsidRPr="00C51230">
        <w:rPr>
          <w:lang w:val="en-US"/>
        </w:rPr>
        <w:t xml:space="preserve"> cg-SDT-ChangeThreshold. This condition is used to verify if the UE has measured RSRP2 outside the measurement window. </w:t>
      </w:r>
    </w:p>
    <w:p w14:paraId="731445E8" w14:textId="77777777" w:rsidR="0026182A" w:rsidRDefault="0026182A" w:rsidP="008A0DF1"/>
    <w:p w14:paraId="1F370EE4" w14:textId="7C548DCC" w:rsidR="00340126" w:rsidRDefault="00CB3952" w:rsidP="008A0DF1">
      <w:r>
        <w:t xml:space="preserve">In </w:t>
      </w:r>
      <w:r w:rsidR="00340126">
        <w:fldChar w:fldCharType="begin"/>
      </w:r>
      <w:r w:rsidR="00340126">
        <w:instrText xml:space="preserve"> REF _Ref107581381 \h </w:instrText>
      </w:r>
      <w:r w:rsidR="00340126">
        <w:fldChar w:fldCharType="separate"/>
      </w:r>
      <w:r w:rsidR="00340126">
        <w:t xml:space="preserve">Figure </w:t>
      </w:r>
      <w:r w:rsidR="00340126">
        <w:rPr>
          <w:noProof/>
        </w:rPr>
        <w:t>5</w:t>
      </w:r>
      <w:r w:rsidR="00340126">
        <w:fldChar w:fldCharType="end"/>
      </w:r>
      <w:r w:rsidR="000F5CB2">
        <w:t xml:space="preserve"> and </w:t>
      </w:r>
      <w:r w:rsidR="000F5CB2">
        <w:fldChar w:fldCharType="begin"/>
      </w:r>
      <w:r w:rsidR="000F5CB2">
        <w:instrText xml:space="preserve"> REF _Ref107581388 \h </w:instrText>
      </w:r>
      <w:r w:rsidR="000F5CB2">
        <w:fldChar w:fldCharType="separate"/>
      </w:r>
      <w:r w:rsidR="000F5CB2">
        <w:t xml:space="preserve">Figure </w:t>
      </w:r>
      <w:r w:rsidR="000F5CB2">
        <w:rPr>
          <w:noProof/>
        </w:rPr>
        <w:t>6</w:t>
      </w:r>
      <w:r w:rsidR="000F5CB2">
        <w:fldChar w:fldCharType="end"/>
      </w:r>
      <w:r w:rsidR="000F5CB2">
        <w:t xml:space="preserve"> Condition A is meet, and even though the power outside RSRP windows Pout1, Pout2, Pout3 may be changed, the </w:t>
      </w:r>
      <w:r w:rsidR="00061972">
        <w:t xml:space="preserve">TA validation criteria is met and the UE may transmit on the CG SDT occasion. </w:t>
      </w:r>
    </w:p>
    <w:p w14:paraId="2FD950D4" w14:textId="3EC5755C" w:rsidR="00265651" w:rsidRDefault="00340126" w:rsidP="008A0DF1">
      <w:r>
        <w:fldChar w:fldCharType="begin"/>
      </w:r>
      <w:r>
        <w:instrText xml:space="preserve"> REF _Ref107581430 \h </w:instrText>
      </w:r>
      <w:r>
        <w:fldChar w:fldCharType="separate"/>
      </w:r>
      <w:r>
        <w:t xml:space="preserve">Figure </w:t>
      </w:r>
      <w:r>
        <w:rPr>
          <w:noProof/>
        </w:rPr>
        <w:t>7</w:t>
      </w:r>
      <w:r>
        <w:fldChar w:fldCharType="end"/>
      </w:r>
      <w:r w:rsidR="00DF26A4">
        <w:t xml:space="preserve"> </w:t>
      </w:r>
      <w:r w:rsidR="00A7094E">
        <w:t>shows one example where C</w:t>
      </w:r>
      <w:r w:rsidR="00DF26A4">
        <w:t xml:space="preserve">ondition B is </w:t>
      </w:r>
      <w:r w:rsidR="00A7094E">
        <w:t>tested</w:t>
      </w:r>
      <w:r w:rsidR="00DF26A4">
        <w:t xml:space="preserve">, and the UE is not </w:t>
      </w:r>
      <w:r w:rsidR="00CF53F0">
        <w:t>allowed</w:t>
      </w:r>
      <w:r w:rsidR="00DF26A4">
        <w:t xml:space="preserve"> to transmit on the CG-SDT occa</w:t>
      </w:r>
      <w:r w:rsidR="00AB2D26">
        <w:t>si</w:t>
      </w:r>
      <w:r w:rsidR="00DF26A4">
        <w:t xml:space="preserve">on. In this condition if the UE </w:t>
      </w:r>
      <w:r w:rsidR="00115DC6">
        <w:t xml:space="preserve">uses a measurement outside the RSRP window 1 it </w:t>
      </w:r>
      <w:r w:rsidR="00F72A45">
        <w:t>c</w:t>
      </w:r>
      <w:r w:rsidR="00115DC6">
        <w:t>oul</w:t>
      </w:r>
      <w:r w:rsidR="00AB2D26">
        <w:t>d</w:t>
      </w:r>
      <w:r w:rsidR="00115DC6">
        <w:t xml:space="preserve"> </w:t>
      </w:r>
      <w:r w:rsidR="00F72A45">
        <w:t>erroneously</w:t>
      </w:r>
      <w:r w:rsidR="00AB2D26">
        <w:t xml:space="preserve"> pass the TA validation criteria and </w:t>
      </w:r>
      <w:r w:rsidR="00F72A45">
        <w:t>send on the CG-SDT occasion</w:t>
      </w:r>
      <w:r w:rsidR="00CF53F0">
        <w:t xml:space="preserve">. </w:t>
      </w:r>
    </w:p>
    <w:p w14:paraId="62A1C22E" w14:textId="29EF5F75" w:rsidR="006C6045" w:rsidRPr="00C51230" w:rsidRDefault="00340126" w:rsidP="008A0DF1">
      <w:r>
        <w:fldChar w:fldCharType="begin"/>
      </w:r>
      <w:r>
        <w:instrText xml:space="preserve"> REF _Ref110669910 \h </w:instrText>
      </w:r>
      <w:r>
        <w:fldChar w:fldCharType="separate"/>
      </w:r>
      <w:r w:rsidR="00265651">
        <w:t xml:space="preserve">Figure </w:t>
      </w:r>
      <w:r w:rsidR="00265651">
        <w:rPr>
          <w:noProof/>
        </w:rPr>
        <w:t>8</w:t>
      </w:r>
      <w:r>
        <w:fldChar w:fldCharType="end"/>
      </w:r>
      <w:r w:rsidR="00265651">
        <w:t xml:space="preserve"> </w:t>
      </w:r>
      <w:r w:rsidR="00A7094E">
        <w:t xml:space="preserve">shows one example where condition C is tested, and the UE is not allowed to transmit on the CG-SDT occasion. This situation differs from the Condition B in </w:t>
      </w:r>
      <w:r w:rsidR="00A7094E">
        <w:fldChar w:fldCharType="begin"/>
      </w:r>
      <w:r w:rsidR="00A7094E">
        <w:instrText xml:space="preserve"> REF _Ref107581430 \h </w:instrText>
      </w:r>
      <w:r w:rsidR="00A7094E">
        <w:fldChar w:fldCharType="separate"/>
      </w:r>
      <w:r w:rsidR="00A7094E">
        <w:t xml:space="preserve">Figure </w:t>
      </w:r>
      <w:r w:rsidR="00A7094E">
        <w:rPr>
          <w:noProof/>
        </w:rPr>
        <w:t>7</w:t>
      </w:r>
      <w:r w:rsidR="00A7094E">
        <w:fldChar w:fldCharType="end"/>
      </w:r>
      <w:r w:rsidR="00A7094E">
        <w:t>, because in this case the RSRP value measure</w:t>
      </w:r>
      <w:r w:rsidR="00D03329">
        <w:t>d around the second window for RSRP measurement is the same as the RSRP value inside the first RSRP measure</w:t>
      </w:r>
      <w:r w:rsidR="00854B7A">
        <w:t>me</w:t>
      </w:r>
      <w:r w:rsidR="00D03329">
        <w:t xml:space="preserve">nt window. In that case if the UE </w:t>
      </w:r>
      <w:r w:rsidR="000503F9">
        <w:t>uses an old measurement for the RSRP1 measurement it could erroneously</w:t>
      </w:r>
      <w:r w:rsidR="00854B7A">
        <w:t xml:space="preserve"> pass the TA validation criteria</w:t>
      </w:r>
      <w:r w:rsidR="007C3245">
        <w:t xml:space="preserve">. </w:t>
      </w:r>
      <w:r w:rsidR="000503F9">
        <w:t xml:space="preserve"> </w:t>
      </w:r>
    </w:p>
    <w:p w14:paraId="5D1F8261" w14:textId="57C6EF4E" w:rsidR="0026182A" w:rsidRPr="00C51230" w:rsidRDefault="0026182A" w:rsidP="002A34C6">
      <w:pPr>
        <w:jc w:val="center"/>
      </w:pPr>
    </w:p>
    <w:p w14:paraId="289C849D" w14:textId="7A5BF26D" w:rsidR="00F553FF" w:rsidRDefault="009E6995" w:rsidP="00C51230">
      <w:pPr>
        <w:keepNext/>
      </w:pPr>
      <w:r>
        <w:object w:dxaOrig="20192" w:dyaOrig="10786" w14:anchorId="0DB1F097">
          <v:shape id="_x0000_i1029" type="#_x0000_t75" style="width:481.5pt;height:257.25pt" o:ole="">
            <v:imagedata r:id="rId22" o:title=""/>
          </v:shape>
          <o:OLEObject Type="Embed" ProgID="Visio.Drawing.15" ShapeID="_x0000_i1029" DrawAspect="Content" ObjectID="_1721658173" r:id="rId23"/>
        </w:object>
      </w:r>
    </w:p>
    <w:p w14:paraId="2EB99CD8" w14:textId="3F2B170D" w:rsidR="00E66CAC" w:rsidRPr="00F553FF" w:rsidRDefault="00F553FF" w:rsidP="00C51230">
      <w:pPr>
        <w:pStyle w:val="Caption"/>
      </w:pPr>
      <w:bookmarkStart w:id="8" w:name="_Ref107581381"/>
      <w:r>
        <w:t xml:space="preserve">Figure </w:t>
      </w:r>
      <w:r>
        <w:fldChar w:fldCharType="begin"/>
      </w:r>
      <w:r>
        <w:instrText xml:space="preserve"> SEQ Figure \* ARABIC </w:instrText>
      </w:r>
      <w:r>
        <w:fldChar w:fldCharType="separate"/>
      </w:r>
      <w:r>
        <w:rPr>
          <w:noProof/>
        </w:rPr>
        <w:t>5</w:t>
      </w:r>
      <w:r>
        <w:fldChar w:fldCharType="end"/>
      </w:r>
      <w:bookmarkEnd w:id="8"/>
      <w:r>
        <w:t>: Example of Con</w:t>
      </w:r>
      <w:r w:rsidR="000D55CC">
        <w:t>dition A test by control of P</w:t>
      </w:r>
      <w:r w:rsidR="000D55CC" w:rsidRPr="00C51230">
        <w:rPr>
          <w:vertAlign w:val="subscript"/>
        </w:rPr>
        <w:t>out1</w:t>
      </w:r>
      <w:r w:rsidR="006759B2">
        <w:t>.</w:t>
      </w:r>
    </w:p>
    <w:p w14:paraId="339AD68A" w14:textId="6EF32576" w:rsidR="00BD454B" w:rsidRDefault="00B70BB2" w:rsidP="00C51230">
      <w:pPr>
        <w:keepNext/>
      </w:pPr>
      <w:r w:rsidRPr="00BD454B">
        <w:object w:dxaOrig="23625" w:dyaOrig="10456" w14:anchorId="69733917">
          <v:shape id="_x0000_i1030" type="#_x0000_t75" style="width:480.75pt;height:213pt" o:ole="">
            <v:imagedata r:id="rId24" o:title=""/>
          </v:shape>
          <o:OLEObject Type="Embed" ProgID="Visio.Drawing.15" ShapeID="_x0000_i1030" DrawAspect="Content" ObjectID="_1721658174" r:id="rId25"/>
        </w:object>
      </w:r>
    </w:p>
    <w:p w14:paraId="1B172A3C" w14:textId="45A76D1D" w:rsidR="006F0349" w:rsidRPr="00F553FF" w:rsidRDefault="00BD454B" w:rsidP="00C51230">
      <w:pPr>
        <w:pStyle w:val="Caption"/>
      </w:pPr>
      <w:bookmarkStart w:id="9" w:name="_Ref107581388"/>
      <w:r>
        <w:t xml:space="preserve">Figure </w:t>
      </w:r>
      <w:r>
        <w:fldChar w:fldCharType="begin"/>
      </w:r>
      <w:r>
        <w:instrText xml:space="preserve"> SEQ Figure \* ARABIC </w:instrText>
      </w:r>
      <w:r>
        <w:fldChar w:fldCharType="separate"/>
      </w:r>
      <w:r>
        <w:rPr>
          <w:noProof/>
        </w:rPr>
        <w:t>6</w:t>
      </w:r>
      <w:r>
        <w:fldChar w:fldCharType="end"/>
      </w:r>
      <w:bookmarkEnd w:id="9"/>
      <w:r>
        <w:t xml:space="preserve">: </w:t>
      </w:r>
      <w:r w:rsidRPr="00C852B1">
        <w:t>Example of Condition A test by control of P</w:t>
      </w:r>
      <w:r w:rsidRPr="00C51230">
        <w:rPr>
          <w:vertAlign w:val="subscript"/>
        </w:rPr>
        <w:t>out2</w:t>
      </w:r>
      <w:r w:rsidRPr="00C852B1">
        <w:t>.</w:t>
      </w:r>
    </w:p>
    <w:p w14:paraId="199D35BF" w14:textId="31B4AE88" w:rsidR="006F7CC3" w:rsidRDefault="00295A95" w:rsidP="00C51230">
      <w:pPr>
        <w:keepNext/>
      </w:pPr>
      <w:r>
        <w:object w:dxaOrig="20192" w:dyaOrig="10786" w14:anchorId="1895D2D4">
          <v:shape id="_x0000_i1031" type="#_x0000_t75" style="width:481.5pt;height:257.25pt" o:ole="">
            <v:imagedata r:id="rId26" o:title=""/>
          </v:shape>
          <o:OLEObject Type="Embed" ProgID="Visio.Drawing.15" ShapeID="_x0000_i1031" DrawAspect="Content" ObjectID="_1721658175" r:id="rId27"/>
        </w:object>
      </w:r>
    </w:p>
    <w:p w14:paraId="33FF3F1C" w14:textId="5F856D0E" w:rsidR="003A66BF" w:rsidRDefault="006F7CC3" w:rsidP="00C51230">
      <w:pPr>
        <w:pStyle w:val="Caption"/>
      </w:pPr>
      <w:bookmarkStart w:id="10" w:name="_Ref107581430"/>
      <w:r>
        <w:t xml:space="preserve">Figure </w:t>
      </w:r>
      <w:r>
        <w:fldChar w:fldCharType="begin"/>
      </w:r>
      <w:r>
        <w:instrText xml:space="preserve"> SEQ Figure \* ARABIC </w:instrText>
      </w:r>
      <w:r>
        <w:fldChar w:fldCharType="separate"/>
      </w:r>
      <w:r>
        <w:rPr>
          <w:noProof/>
        </w:rPr>
        <w:t>7</w:t>
      </w:r>
      <w:r>
        <w:fldChar w:fldCharType="end"/>
      </w:r>
      <w:bookmarkEnd w:id="10"/>
      <w:r>
        <w:t xml:space="preserve">: Example of Condition B test by control of </w:t>
      </w:r>
      <w:r w:rsidR="0082235C">
        <w:t>P</w:t>
      </w:r>
      <w:r w:rsidR="0082235C">
        <w:rPr>
          <w:vertAlign w:val="subscript"/>
        </w:rPr>
        <w:t xml:space="preserve">Out1, </w:t>
      </w:r>
      <w:r w:rsidR="0082235C">
        <w:t>P</w:t>
      </w:r>
      <w:r w:rsidR="0082235C">
        <w:rPr>
          <w:vertAlign w:val="subscript"/>
        </w:rPr>
        <w:t>out</w:t>
      </w:r>
      <w:r w:rsidR="0082235C" w:rsidRPr="00C51230">
        <w:rPr>
          <w:vertAlign w:val="subscript"/>
        </w:rPr>
        <w:t>2</w:t>
      </w:r>
      <w:r w:rsidR="0082235C">
        <w:t xml:space="preserve"> and </w:t>
      </w:r>
      <w:r>
        <w:t>P</w:t>
      </w:r>
      <w:r w:rsidRPr="00C51230">
        <w:rPr>
          <w:vertAlign w:val="subscript"/>
        </w:rPr>
        <w:t>in2</w:t>
      </w:r>
      <w:r>
        <w:t>.</w:t>
      </w:r>
    </w:p>
    <w:p w14:paraId="5A2316B9" w14:textId="401786CB" w:rsidR="0012276C" w:rsidRDefault="007D575E" w:rsidP="0012276C">
      <w:pPr>
        <w:keepNext/>
      </w:pPr>
      <w:r>
        <w:object w:dxaOrig="20192" w:dyaOrig="10786" w14:anchorId="1EDF426F">
          <v:shape id="_x0000_i1032" type="#_x0000_t75" style="width:481.5pt;height:257.25pt" o:ole="">
            <v:imagedata r:id="rId28" o:title=""/>
          </v:shape>
          <o:OLEObject Type="Embed" ProgID="Visio.Drawing.15" ShapeID="_x0000_i1032" DrawAspect="Content" ObjectID="_1721658176" r:id="rId29"/>
        </w:object>
      </w:r>
    </w:p>
    <w:p w14:paraId="0F2B8CDA" w14:textId="08B6D5E5" w:rsidR="0012276C" w:rsidRDefault="0012276C" w:rsidP="0012276C">
      <w:pPr>
        <w:pStyle w:val="Caption"/>
      </w:pPr>
      <w:bookmarkStart w:id="11" w:name="_Ref110669910"/>
      <w:r>
        <w:t xml:space="preserve">Figure </w:t>
      </w:r>
      <w:r>
        <w:fldChar w:fldCharType="begin"/>
      </w:r>
      <w:r>
        <w:instrText xml:space="preserve"> SEQ Figure \* ARABIC </w:instrText>
      </w:r>
      <w:r>
        <w:fldChar w:fldCharType="separate"/>
      </w:r>
      <w:r w:rsidR="00265651">
        <w:rPr>
          <w:noProof/>
        </w:rPr>
        <w:t>8</w:t>
      </w:r>
      <w:r>
        <w:fldChar w:fldCharType="end"/>
      </w:r>
      <w:bookmarkEnd w:id="11"/>
      <w:r>
        <w:t>: Example of Condition C test by control of P</w:t>
      </w:r>
      <w:r w:rsidRPr="00C51230">
        <w:rPr>
          <w:vertAlign w:val="subscript"/>
        </w:rPr>
        <w:t>in2</w:t>
      </w:r>
      <w:r>
        <w:t>.</w:t>
      </w:r>
    </w:p>
    <w:p w14:paraId="0CFDE78F" w14:textId="77777777" w:rsidR="00DB1305" w:rsidRPr="00C51230" w:rsidRDefault="00DB1305" w:rsidP="00C51230"/>
    <w:p w14:paraId="5D1465C6" w14:textId="16A889CD" w:rsidR="00954769" w:rsidRPr="00C51230" w:rsidRDefault="0039280D" w:rsidP="00646B2A">
      <w:pPr>
        <w:pStyle w:val="RAN4observation0"/>
        <w:rPr>
          <w:lang w:val="en-US"/>
        </w:rPr>
      </w:pPr>
      <w:r w:rsidRPr="00C51230">
        <w:rPr>
          <w:lang w:val="en-US"/>
        </w:rPr>
        <w:t xml:space="preserve">TE power can be controlled in different </w:t>
      </w:r>
      <w:r w:rsidR="00B03FDD" w:rsidRPr="00C51230">
        <w:rPr>
          <w:lang w:val="en-US"/>
        </w:rPr>
        <w:t xml:space="preserve">time instants in order to </w:t>
      </w:r>
      <w:r w:rsidR="00C86112" w:rsidRPr="00C51230">
        <w:rPr>
          <w:lang w:val="en-US"/>
        </w:rPr>
        <w:t xml:space="preserve">identify if </w:t>
      </w:r>
      <w:r w:rsidR="00954769" w:rsidRPr="00C51230">
        <w:rPr>
          <w:lang w:val="en-US"/>
        </w:rPr>
        <w:t xml:space="preserve">RSRP measurements are performed within the specified measurement windows. </w:t>
      </w:r>
    </w:p>
    <w:p w14:paraId="7E76491D" w14:textId="196FCF66" w:rsidR="00754219" w:rsidRPr="00C51230" w:rsidRDefault="00183C9B" w:rsidP="00183C9B">
      <w:pPr>
        <w:pStyle w:val="RAN4proposal"/>
      </w:pPr>
      <w:r w:rsidRPr="00C51230">
        <w:t xml:space="preserve">Define TA validation test cases such that if the UE </w:t>
      </w:r>
      <w:r w:rsidR="00754219" w:rsidRPr="00C51230">
        <w:t>measures RSRP outside the measurement window</w:t>
      </w:r>
      <w:r w:rsidR="004F06B4" w:rsidRPr="00C51230">
        <w:t xml:space="preserve"> causes the tests to fail.</w:t>
      </w:r>
      <w:r w:rsidR="00754219" w:rsidRPr="00C51230">
        <w:t xml:space="preserve"> </w:t>
      </w:r>
    </w:p>
    <w:p w14:paraId="5DC7041E" w14:textId="042C467B" w:rsidR="006221A8" w:rsidRPr="00C51230" w:rsidRDefault="00BC0EBA" w:rsidP="00BC0EBA">
      <w:pPr>
        <w:pStyle w:val="RAN4proposal"/>
      </w:pPr>
      <w:r w:rsidRPr="00F553FF">
        <w:t xml:space="preserve">Define a test case </w:t>
      </w:r>
      <w:r w:rsidR="00574DF1" w:rsidRPr="00BD454B">
        <w:t xml:space="preserve">using Condition A </w:t>
      </w:r>
      <w:r w:rsidRPr="00BD454B">
        <w:t xml:space="preserve">with </w:t>
      </w:r>
      <w:r w:rsidRPr="00C51230">
        <w:t>|P</w:t>
      </w:r>
      <w:r w:rsidRPr="00C51230">
        <w:rPr>
          <w:vertAlign w:val="subscript"/>
        </w:rPr>
        <w:t>in1</w:t>
      </w:r>
      <w:r w:rsidRPr="00C51230">
        <w:t xml:space="preserve"> – P</w:t>
      </w:r>
      <w:r w:rsidRPr="00C51230">
        <w:rPr>
          <w:vertAlign w:val="subscript"/>
        </w:rPr>
        <w:t>out2</w:t>
      </w:r>
      <w:r w:rsidRPr="00C51230">
        <w:t xml:space="preserve">| &gt; cg-SDT-ChangeThreshold and </w:t>
      </w:r>
      <w:r w:rsidR="008737AE" w:rsidRPr="00C51230">
        <w:t>|P</w:t>
      </w:r>
      <w:r w:rsidR="008737AE" w:rsidRPr="00C51230">
        <w:rPr>
          <w:vertAlign w:val="subscript"/>
        </w:rPr>
        <w:t>out1</w:t>
      </w:r>
      <w:r w:rsidR="008737AE" w:rsidRPr="00C51230">
        <w:t xml:space="preserve"> – P</w:t>
      </w:r>
      <w:r w:rsidR="008737AE" w:rsidRPr="00C51230">
        <w:rPr>
          <w:vertAlign w:val="subscript"/>
        </w:rPr>
        <w:t>in2</w:t>
      </w:r>
      <w:r w:rsidR="008737AE" w:rsidRPr="00C51230">
        <w:t xml:space="preserve">| </w:t>
      </w:r>
      <w:r w:rsidR="004D74AC">
        <w:rPr>
          <w:rFonts w:cs="Times New Roman"/>
        </w:rPr>
        <w:t>≤</w:t>
      </w:r>
      <w:r w:rsidR="008737AE" w:rsidRPr="00C51230">
        <w:t xml:space="preserve"> cg-SDT-ChangeThreshold </w:t>
      </w:r>
      <w:r w:rsidR="00574DF1" w:rsidRPr="00C51230">
        <w:t xml:space="preserve">where the UE passes the test if CG-SDT is transmitted. </w:t>
      </w:r>
    </w:p>
    <w:p w14:paraId="6359CFEB" w14:textId="6D7D2D62" w:rsidR="00574DF1" w:rsidRPr="00BD454B" w:rsidRDefault="00574DF1" w:rsidP="00726C53">
      <w:pPr>
        <w:pStyle w:val="RAN4proposal"/>
      </w:pPr>
      <w:r w:rsidRPr="00F553FF">
        <w:lastRenderedPageBreak/>
        <w:t xml:space="preserve">Define a test case using Condition </w:t>
      </w:r>
      <w:r w:rsidR="003B1061" w:rsidRPr="00BD454B">
        <w:t>B</w:t>
      </w:r>
      <w:r w:rsidRPr="00BD454B">
        <w:t xml:space="preserve"> with </w:t>
      </w:r>
      <w:r w:rsidRPr="00DB1305">
        <w:t>|P</w:t>
      </w:r>
      <w:r w:rsidRPr="006F7CC3">
        <w:rPr>
          <w:vertAlign w:val="subscript"/>
        </w:rPr>
        <w:t>in1</w:t>
      </w:r>
      <w:r w:rsidRPr="00791213">
        <w:t xml:space="preserve"> – P</w:t>
      </w:r>
      <w:r w:rsidRPr="003860E1">
        <w:rPr>
          <w:vertAlign w:val="subscript"/>
        </w:rPr>
        <w:t>out2</w:t>
      </w:r>
      <w:r w:rsidRPr="00F553FF">
        <w:t xml:space="preserve">| &lt; cg-SDT-ChangeThreshold </w:t>
      </w:r>
      <w:r w:rsidR="008737AE" w:rsidRPr="00C51230">
        <w:t>|P</w:t>
      </w:r>
      <w:r w:rsidR="008737AE" w:rsidRPr="00C51230">
        <w:rPr>
          <w:vertAlign w:val="subscript"/>
        </w:rPr>
        <w:t>in1</w:t>
      </w:r>
      <w:r w:rsidR="008737AE" w:rsidRPr="00C51230">
        <w:t xml:space="preserve"> – P</w:t>
      </w:r>
      <w:r w:rsidR="008737AE" w:rsidRPr="00C51230">
        <w:rPr>
          <w:vertAlign w:val="subscript"/>
        </w:rPr>
        <w:t>out2</w:t>
      </w:r>
      <w:r w:rsidR="008737AE" w:rsidRPr="00C51230">
        <w:t>|&lt; cg-SDT-ChangeThreshold</w:t>
      </w:r>
      <w:r w:rsidRPr="00F553FF">
        <w:t xml:space="preserve"> where the UE passes the test if CG-SDT is transmitted</w:t>
      </w:r>
    </w:p>
    <w:p w14:paraId="4EC33E19" w14:textId="5B54AE1C" w:rsidR="00AF6562" w:rsidRPr="00C51230" w:rsidRDefault="00FD5CF5" w:rsidP="003E4953">
      <w:pPr>
        <w:pStyle w:val="RAN4observation0"/>
      </w:pPr>
      <w:r>
        <w:t xml:space="preserve">In order for the test condition to be verifiable, the </w:t>
      </w:r>
      <w:r w:rsidR="002F1E45">
        <w:t xml:space="preserve">TE equipment has to be capable of </w:t>
      </w:r>
      <w:r w:rsidR="00C05A0A">
        <w:t xml:space="preserve">triggering CG-SDT transmissions while the UE is in RRC inactive. </w:t>
      </w:r>
    </w:p>
    <w:p w14:paraId="3C96EAE3" w14:textId="3058E7EE" w:rsidR="00AF6562" w:rsidRPr="00F553FF" w:rsidRDefault="00AF6562" w:rsidP="00AF6562">
      <w:pPr>
        <w:pStyle w:val="RAN4proposal"/>
      </w:pPr>
      <w:r w:rsidRPr="00F553FF">
        <w:t>Define TA validation t</w:t>
      </w:r>
      <w:r w:rsidRPr="00BD454B">
        <w:t xml:space="preserve">est cases </w:t>
      </w:r>
      <w:r w:rsidR="00EC640F">
        <w:t>considering that the</w:t>
      </w:r>
      <w:r w:rsidRPr="00BD454B">
        <w:t xml:space="preserve"> TE </w:t>
      </w:r>
      <w:r w:rsidR="00EC640F">
        <w:t xml:space="preserve">is capable of </w:t>
      </w:r>
      <w:r w:rsidRPr="00BD454B">
        <w:t>trigg</w:t>
      </w:r>
      <w:r w:rsidR="00EC640F">
        <w:t>ering</w:t>
      </w:r>
      <w:r w:rsidRPr="00BD454B">
        <w:t xml:space="preserve"> CG-SDT transmissions at certai</w:t>
      </w:r>
      <w:r w:rsidRPr="00DB1305">
        <w:t>n CG-SDT occasions</w:t>
      </w:r>
      <w:r w:rsidRPr="006F7CC3">
        <w:t>.</w:t>
      </w:r>
    </w:p>
    <w:p w14:paraId="3E5C6349" w14:textId="77777777" w:rsidR="0026294C" w:rsidRPr="00C51230" w:rsidRDefault="0026294C" w:rsidP="0026294C">
      <w:r w:rsidRPr="00606A1F">
        <w:t xml:space="preserve">If testing of TA validation is to include the TAT, the windows for expiry of the timer should be before the RSRP2 measurement window if the TAT is to invalidate </w:t>
      </w:r>
      <w:r w:rsidRPr="00C51230">
        <w:t>the use of CG-SDT.</w:t>
      </w:r>
    </w:p>
    <w:p w14:paraId="7959AD20" w14:textId="77777777" w:rsidR="0026294C" w:rsidRPr="00C51230" w:rsidRDefault="0026294C" w:rsidP="0026294C">
      <w:pPr>
        <w:pStyle w:val="RAN4observation0"/>
        <w:rPr>
          <w:lang w:val="en-US"/>
        </w:rPr>
      </w:pPr>
      <w:r w:rsidRPr="00C51230">
        <w:rPr>
          <w:lang w:val="en-US"/>
        </w:rPr>
        <w:t>TAT expiry to invalidate the CG-SDT procedure should be before the RSRP</w:t>
      </w:r>
      <w:r w:rsidRPr="00C51230">
        <w:rPr>
          <w:vertAlign w:val="subscript"/>
          <w:lang w:val="en-US"/>
        </w:rPr>
        <w:t>2</w:t>
      </w:r>
      <w:r w:rsidRPr="00C51230">
        <w:rPr>
          <w:lang w:val="en-US"/>
        </w:rPr>
        <w:t xml:space="preserve"> measurement window.</w:t>
      </w:r>
    </w:p>
    <w:p w14:paraId="00539B04" w14:textId="77777777" w:rsidR="0026294C" w:rsidRPr="00C51230" w:rsidRDefault="0026294C" w:rsidP="0026294C">
      <w:pPr>
        <w:pStyle w:val="RAN4proposal"/>
      </w:pPr>
      <w:r w:rsidRPr="00C51230">
        <w:t xml:space="preserve">Define TA validation test cases that verify the validity of the TAT timer. </w:t>
      </w:r>
    </w:p>
    <w:p w14:paraId="226E9BA2" w14:textId="77777777" w:rsidR="0026294C" w:rsidRPr="00C51230" w:rsidRDefault="0026294C" w:rsidP="0026294C">
      <w:pPr>
        <w:pStyle w:val="RAN4proposal"/>
      </w:pPr>
      <w:r w:rsidRPr="00C51230">
        <w:t>Define TA validation test cases where the TA timer has expired. The test case shall fail any CG-SDT transmission in this case.</w:t>
      </w:r>
    </w:p>
    <w:p w14:paraId="1A976DCF" w14:textId="77777777" w:rsidR="0026294C" w:rsidRPr="00DB1305" w:rsidRDefault="0026294C" w:rsidP="00023A9C"/>
    <w:p w14:paraId="19FCECCE" w14:textId="77777777" w:rsidR="00AF6562" w:rsidRPr="00C51230" w:rsidRDefault="00AF6562" w:rsidP="00023A9C"/>
    <w:p w14:paraId="6BB6D041" w14:textId="4156CEDF" w:rsidR="00023A9C" w:rsidRPr="00C51230" w:rsidRDefault="00023A9C" w:rsidP="00023A9C">
      <w:pPr>
        <w:pStyle w:val="RAN4H2"/>
      </w:pPr>
      <w:bookmarkStart w:id="12" w:name="_Ref106685519"/>
      <w:r w:rsidRPr="00C51230">
        <w:t>Parameter background information (TS 38.331)</w:t>
      </w:r>
      <w:bookmarkEnd w:id="12"/>
    </w:p>
    <w:p w14:paraId="50042189" w14:textId="77777777" w:rsidR="00023A9C" w:rsidRPr="00C51230" w:rsidRDefault="00023A9C" w:rsidP="00023A9C"/>
    <w:p w14:paraId="7288966F" w14:textId="77777777" w:rsidR="00DB54B5" w:rsidRPr="00C51230" w:rsidRDefault="00DB54B5" w:rsidP="00BB4B78"/>
    <w:p w14:paraId="018B2B85" w14:textId="77777777" w:rsidR="002A4226" w:rsidRPr="00C51230" w:rsidRDefault="002A4226" w:rsidP="002A4226">
      <w:pPr>
        <w:pStyle w:val="PL"/>
        <w:rPr>
          <w:noProof w:val="0"/>
          <w:lang w:val="en-US"/>
        </w:rPr>
      </w:pPr>
      <w:r w:rsidRPr="00C51230">
        <w:rPr>
          <w:noProof w:val="0"/>
          <w:lang w:val="en-US"/>
        </w:rPr>
        <w:t xml:space="preserve">SDT-Config-r17 ::=                  </w:t>
      </w:r>
      <w:r w:rsidRPr="00C51230">
        <w:rPr>
          <w:noProof w:val="0"/>
          <w:color w:val="993366"/>
          <w:lang w:val="en-US"/>
        </w:rPr>
        <w:t>SEQUENCE</w:t>
      </w:r>
      <w:r w:rsidRPr="00C51230">
        <w:rPr>
          <w:noProof w:val="0"/>
          <w:lang w:val="en-US"/>
        </w:rPr>
        <w:t xml:space="preserve"> {</w:t>
      </w:r>
    </w:p>
    <w:p w14:paraId="53113148" w14:textId="77777777" w:rsidR="002A4226" w:rsidRPr="00C51230" w:rsidRDefault="002A4226" w:rsidP="002A4226">
      <w:pPr>
        <w:pStyle w:val="PL"/>
        <w:rPr>
          <w:noProof w:val="0"/>
          <w:color w:val="808080"/>
          <w:lang w:val="en-US"/>
        </w:rPr>
      </w:pPr>
      <w:r w:rsidRPr="00C51230">
        <w:rPr>
          <w:noProof w:val="0"/>
          <w:lang w:val="en-US"/>
        </w:rPr>
        <w:t xml:space="preserve">    sdt-DRB-List-r17                    </w:t>
      </w:r>
      <w:r w:rsidRPr="00C51230">
        <w:rPr>
          <w:noProof w:val="0"/>
          <w:color w:val="993366"/>
          <w:lang w:val="en-US"/>
        </w:rPr>
        <w:t>SEQUENCE</w:t>
      </w:r>
      <w:r w:rsidRPr="00C51230">
        <w:rPr>
          <w:noProof w:val="0"/>
          <w:lang w:val="en-US"/>
        </w:rPr>
        <w:t xml:space="preserve"> (</w:t>
      </w:r>
      <w:r w:rsidRPr="00C51230">
        <w:rPr>
          <w:noProof w:val="0"/>
          <w:color w:val="993366"/>
          <w:lang w:val="en-US"/>
        </w:rPr>
        <w:t>SIZE</w:t>
      </w:r>
      <w:r w:rsidRPr="00C51230">
        <w:rPr>
          <w:noProof w:val="0"/>
          <w:lang w:val="en-US"/>
        </w:rPr>
        <w:t xml:space="preserve"> (0..maxDRB))</w:t>
      </w:r>
      <w:r w:rsidRPr="00C51230">
        <w:rPr>
          <w:noProof w:val="0"/>
          <w:color w:val="993366"/>
          <w:lang w:val="en-US"/>
        </w:rPr>
        <w:t xml:space="preserve"> OF</w:t>
      </w:r>
      <w:r w:rsidRPr="00C51230">
        <w:rPr>
          <w:noProof w:val="0"/>
          <w:lang w:val="en-US"/>
        </w:rPr>
        <w:t xml:space="preserve"> DRB-Identity                         </w:t>
      </w:r>
      <w:r w:rsidRPr="00C51230">
        <w:rPr>
          <w:noProof w:val="0"/>
          <w:color w:val="993366"/>
          <w:lang w:val="en-US"/>
        </w:rPr>
        <w:t>OPTIONAL</w:t>
      </w:r>
      <w:r w:rsidRPr="00C51230">
        <w:rPr>
          <w:noProof w:val="0"/>
          <w:lang w:val="en-US"/>
        </w:rPr>
        <w:t xml:space="preserve">,   </w:t>
      </w:r>
      <w:r w:rsidRPr="00C51230">
        <w:rPr>
          <w:noProof w:val="0"/>
          <w:color w:val="808080"/>
          <w:lang w:val="en-US"/>
        </w:rPr>
        <w:t>-- Need M</w:t>
      </w:r>
    </w:p>
    <w:p w14:paraId="559C7830" w14:textId="77777777" w:rsidR="002A4226" w:rsidRPr="00C51230" w:rsidRDefault="002A4226" w:rsidP="002A4226">
      <w:pPr>
        <w:pStyle w:val="PL"/>
        <w:rPr>
          <w:noProof w:val="0"/>
          <w:color w:val="808080"/>
          <w:lang w:val="en-US"/>
        </w:rPr>
      </w:pPr>
      <w:r w:rsidRPr="00C51230">
        <w:rPr>
          <w:noProof w:val="0"/>
          <w:lang w:val="en-US"/>
        </w:rPr>
        <w:t xml:space="preserve">    sdt-SRB2-Indication-r17             </w:t>
      </w:r>
      <w:r w:rsidRPr="00C51230">
        <w:rPr>
          <w:noProof w:val="0"/>
          <w:color w:val="993366"/>
          <w:lang w:val="en-US"/>
        </w:rPr>
        <w:t>ENUMERATED</w:t>
      </w:r>
      <w:r w:rsidRPr="00C51230">
        <w:rPr>
          <w:noProof w:val="0"/>
          <w:lang w:val="en-US"/>
        </w:rPr>
        <w:t xml:space="preserve"> {allowed}                                                </w:t>
      </w:r>
      <w:r w:rsidRPr="00C51230">
        <w:rPr>
          <w:noProof w:val="0"/>
          <w:color w:val="993366"/>
          <w:lang w:val="en-US"/>
        </w:rPr>
        <w:t>OPTIONAL</w:t>
      </w:r>
      <w:r w:rsidRPr="00C51230">
        <w:rPr>
          <w:noProof w:val="0"/>
          <w:lang w:val="en-US"/>
        </w:rPr>
        <w:t xml:space="preserve">,   </w:t>
      </w:r>
      <w:r w:rsidRPr="00C51230">
        <w:rPr>
          <w:noProof w:val="0"/>
          <w:color w:val="808080"/>
          <w:lang w:val="en-US"/>
        </w:rPr>
        <w:t>-- Need R</w:t>
      </w:r>
    </w:p>
    <w:p w14:paraId="6EBBB75B" w14:textId="77777777" w:rsidR="002A4226" w:rsidRPr="00C51230" w:rsidRDefault="002A4226" w:rsidP="002A4226">
      <w:pPr>
        <w:pStyle w:val="PL"/>
        <w:rPr>
          <w:noProof w:val="0"/>
          <w:color w:val="808080"/>
          <w:lang w:val="en-US"/>
        </w:rPr>
      </w:pPr>
      <w:r w:rsidRPr="00C51230">
        <w:rPr>
          <w:noProof w:val="0"/>
          <w:lang w:val="en-US"/>
        </w:rPr>
        <w:t xml:space="preserve">    sdt-MAC-PHY-CG-Config-r17           SetupRelease {SDT-CG-Config-r17}                                        </w:t>
      </w:r>
      <w:r w:rsidRPr="00C51230">
        <w:rPr>
          <w:noProof w:val="0"/>
          <w:color w:val="993366"/>
          <w:lang w:val="en-US"/>
        </w:rPr>
        <w:t>OPTIONAL</w:t>
      </w:r>
      <w:r w:rsidRPr="00C51230">
        <w:rPr>
          <w:noProof w:val="0"/>
          <w:lang w:val="en-US"/>
        </w:rPr>
        <w:t xml:space="preserve">,   </w:t>
      </w:r>
      <w:r w:rsidRPr="00C51230">
        <w:rPr>
          <w:noProof w:val="0"/>
          <w:color w:val="808080"/>
          <w:lang w:val="en-US"/>
        </w:rPr>
        <w:t>-- Need M</w:t>
      </w:r>
    </w:p>
    <w:p w14:paraId="327609CF" w14:textId="77777777" w:rsidR="002A4226" w:rsidRPr="00C51230" w:rsidRDefault="002A4226" w:rsidP="002A4226">
      <w:pPr>
        <w:pStyle w:val="PL"/>
        <w:rPr>
          <w:noProof w:val="0"/>
          <w:color w:val="808080"/>
          <w:lang w:val="en-US"/>
        </w:rPr>
      </w:pPr>
      <w:r w:rsidRPr="00C51230">
        <w:rPr>
          <w:noProof w:val="0"/>
          <w:lang w:val="en-US"/>
        </w:rPr>
        <w:t xml:space="preserve">    sdt-DRB-ContinueROHC-r17            </w:t>
      </w:r>
      <w:r w:rsidRPr="00C51230">
        <w:rPr>
          <w:noProof w:val="0"/>
          <w:color w:val="993366"/>
          <w:lang w:val="en-US"/>
        </w:rPr>
        <w:t>ENUMERATED</w:t>
      </w:r>
      <w:r w:rsidRPr="00C51230">
        <w:rPr>
          <w:noProof w:val="0"/>
          <w:lang w:val="en-US"/>
        </w:rPr>
        <w:t xml:space="preserve"> { cell, rna }                                            </w:t>
      </w:r>
      <w:r w:rsidRPr="00C51230">
        <w:rPr>
          <w:noProof w:val="0"/>
          <w:color w:val="993366"/>
          <w:lang w:val="en-US"/>
        </w:rPr>
        <w:t>OPTIONAL</w:t>
      </w:r>
      <w:r w:rsidRPr="00C51230">
        <w:rPr>
          <w:noProof w:val="0"/>
          <w:lang w:val="en-US"/>
        </w:rPr>
        <w:t xml:space="preserve">    </w:t>
      </w:r>
      <w:r w:rsidRPr="00C51230">
        <w:rPr>
          <w:noProof w:val="0"/>
          <w:color w:val="808080"/>
          <w:lang w:val="en-US"/>
        </w:rPr>
        <w:t>-- Need R</w:t>
      </w:r>
    </w:p>
    <w:p w14:paraId="75630577" w14:textId="77777777" w:rsidR="002A4226" w:rsidRPr="00C51230" w:rsidRDefault="002A4226" w:rsidP="002A4226">
      <w:pPr>
        <w:pStyle w:val="PL"/>
        <w:rPr>
          <w:noProof w:val="0"/>
          <w:lang w:val="en-US"/>
        </w:rPr>
      </w:pPr>
      <w:r w:rsidRPr="00C51230">
        <w:rPr>
          <w:noProof w:val="0"/>
          <w:lang w:val="en-US"/>
        </w:rPr>
        <w:t>}</w:t>
      </w:r>
    </w:p>
    <w:p w14:paraId="72D59A11" w14:textId="77777777" w:rsidR="002A4226" w:rsidRPr="00C51230" w:rsidRDefault="002A4226" w:rsidP="002A4226">
      <w:pPr>
        <w:pStyle w:val="PL"/>
        <w:rPr>
          <w:noProof w:val="0"/>
          <w:lang w:val="en-US"/>
        </w:rPr>
      </w:pPr>
    </w:p>
    <w:p w14:paraId="0784777D" w14:textId="77777777" w:rsidR="002A4226" w:rsidRPr="00C51230" w:rsidRDefault="002A4226" w:rsidP="002A4226">
      <w:pPr>
        <w:pStyle w:val="PL"/>
        <w:rPr>
          <w:noProof w:val="0"/>
          <w:lang w:val="en-US"/>
        </w:rPr>
      </w:pPr>
      <w:r w:rsidRPr="00C51230">
        <w:rPr>
          <w:noProof w:val="0"/>
          <w:lang w:val="en-US"/>
        </w:rPr>
        <w:t xml:space="preserve">SDT-CG-Config-r17 ::= </w:t>
      </w:r>
      <w:r w:rsidRPr="00C51230">
        <w:rPr>
          <w:noProof w:val="0"/>
          <w:color w:val="993366"/>
          <w:lang w:val="en-US"/>
        </w:rPr>
        <w:t>OCTET</w:t>
      </w:r>
      <w:r w:rsidRPr="00C51230">
        <w:rPr>
          <w:noProof w:val="0"/>
          <w:lang w:val="en-US"/>
        </w:rPr>
        <w:t xml:space="preserve"> </w:t>
      </w:r>
      <w:r w:rsidRPr="00C51230">
        <w:rPr>
          <w:noProof w:val="0"/>
          <w:color w:val="993366"/>
          <w:lang w:val="en-US"/>
        </w:rPr>
        <w:t>STRING</w:t>
      </w:r>
      <w:r w:rsidRPr="00C51230">
        <w:rPr>
          <w:noProof w:val="0"/>
          <w:lang w:val="en-US"/>
        </w:rPr>
        <w:t xml:space="preserve"> (CONTAINING SDT-MAC-PHY-CG-Config-r17)</w:t>
      </w:r>
    </w:p>
    <w:p w14:paraId="7FE8ACE1" w14:textId="77777777" w:rsidR="002A4226" w:rsidRPr="00C51230" w:rsidRDefault="002A4226" w:rsidP="002A4226">
      <w:pPr>
        <w:pStyle w:val="PL"/>
        <w:rPr>
          <w:noProof w:val="0"/>
          <w:lang w:val="en-US"/>
        </w:rPr>
      </w:pPr>
    </w:p>
    <w:p w14:paraId="1C3D35F7" w14:textId="77777777" w:rsidR="002A4226" w:rsidRPr="00C51230" w:rsidRDefault="002A4226" w:rsidP="002A4226">
      <w:pPr>
        <w:pStyle w:val="PL"/>
        <w:rPr>
          <w:noProof w:val="0"/>
          <w:lang w:val="en-US"/>
        </w:rPr>
      </w:pPr>
      <w:r w:rsidRPr="00C51230">
        <w:rPr>
          <w:noProof w:val="0"/>
          <w:lang w:val="en-US"/>
        </w:rPr>
        <w:t xml:space="preserve">SDT-MAC-PHY-CG-Config-r17 ::=       </w:t>
      </w:r>
      <w:r w:rsidRPr="00C51230">
        <w:rPr>
          <w:noProof w:val="0"/>
          <w:color w:val="993366"/>
          <w:lang w:val="en-US"/>
        </w:rPr>
        <w:t>SEQUENCE</w:t>
      </w:r>
      <w:r w:rsidRPr="00C51230">
        <w:rPr>
          <w:noProof w:val="0"/>
          <w:lang w:val="en-US"/>
        </w:rPr>
        <w:t xml:space="preserve"> {</w:t>
      </w:r>
    </w:p>
    <w:p w14:paraId="734C12E1" w14:textId="77777777" w:rsidR="002A4226" w:rsidRPr="00C51230" w:rsidRDefault="002A4226" w:rsidP="002A4226">
      <w:pPr>
        <w:pStyle w:val="PL"/>
        <w:rPr>
          <w:noProof w:val="0"/>
          <w:color w:val="808080"/>
          <w:lang w:val="en-US"/>
        </w:rPr>
      </w:pPr>
      <w:r w:rsidRPr="00C51230">
        <w:rPr>
          <w:noProof w:val="0"/>
          <w:lang w:val="en-US"/>
        </w:rPr>
        <w:t xml:space="preserve">    </w:t>
      </w:r>
      <w:r w:rsidRPr="00C51230">
        <w:rPr>
          <w:noProof w:val="0"/>
          <w:color w:val="808080"/>
          <w:lang w:val="en-US"/>
        </w:rPr>
        <w:t>-- CG-SDT specific configuration</w:t>
      </w:r>
    </w:p>
    <w:p w14:paraId="487D2CE3" w14:textId="77777777" w:rsidR="002A4226" w:rsidRPr="00C51230" w:rsidRDefault="002A4226" w:rsidP="002A4226">
      <w:pPr>
        <w:pStyle w:val="PL"/>
        <w:rPr>
          <w:noProof w:val="0"/>
          <w:color w:val="808080"/>
          <w:lang w:val="en-US"/>
        </w:rPr>
      </w:pPr>
      <w:r w:rsidRPr="00C51230">
        <w:rPr>
          <w:noProof w:val="0"/>
          <w:lang w:val="en-US"/>
        </w:rPr>
        <w:t xml:space="preserve">    </w:t>
      </w:r>
      <w:r w:rsidRPr="00C51230">
        <w:rPr>
          <w:noProof w:val="0"/>
          <w:color w:val="808080"/>
          <w:lang w:val="en-US"/>
        </w:rPr>
        <w:t>-- FFS on BSR configuration (e.g. i.e. for the FFS on the logicalChannelSR-DelayTimer)</w:t>
      </w:r>
    </w:p>
    <w:p w14:paraId="052FD0B8" w14:textId="77777777" w:rsidR="002A4226" w:rsidRPr="00C51230" w:rsidRDefault="002A4226" w:rsidP="002A4226">
      <w:pPr>
        <w:pStyle w:val="PL"/>
        <w:rPr>
          <w:noProof w:val="0"/>
          <w:color w:val="808080"/>
          <w:lang w:val="en-US"/>
        </w:rPr>
      </w:pPr>
      <w:r w:rsidRPr="00C51230">
        <w:rPr>
          <w:noProof w:val="0"/>
          <w:lang w:val="en-US"/>
        </w:rPr>
        <w:t xml:space="preserve">    </w:t>
      </w:r>
      <w:r w:rsidRPr="00C51230">
        <w:rPr>
          <w:noProof w:val="0"/>
          <w:color w:val="808080"/>
          <w:lang w:val="en-US"/>
        </w:rPr>
        <w:t>-- FFS on delta signalling (We need to clarify how this works, for instance, whether initial BWP dedicated can be considered as</w:t>
      </w:r>
    </w:p>
    <w:p w14:paraId="1666C490" w14:textId="77777777" w:rsidR="002A4226" w:rsidRPr="00C51230" w:rsidRDefault="002A4226" w:rsidP="002A4226">
      <w:pPr>
        <w:pStyle w:val="PL"/>
        <w:rPr>
          <w:noProof w:val="0"/>
          <w:color w:val="808080"/>
          <w:lang w:val="en-US"/>
        </w:rPr>
      </w:pPr>
      <w:r w:rsidRPr="00C51230">
        <w:rPr>
          <w:noProof w:val="0"/>
          <w:lang w:val="en-US"/>
        </w:rPr>
        <w:t xml:space="preserve">    </w:t>
      </w:r>
      <w:r w:rsidRPr="00C51230">
        <w:rPr>
          <w:noProof w:val="0"/>
          <w:color w:val="808080"/>
          <w:lang w:val="en-US"/>
        </w:rPr>
        <w:t>-- baseline to enable delta configuration or not etc).</w:t>
      </w:r>
    </w:p>
    <w:p w14:paraId="7F8F981C" w14:textId="77777777" w:rsidR="002A4226" w:rsidRPr="00C51230" w:rsidRDefault="002A4226" w:rsidP="002A4226">
      <w:pPr>
        <w:pStyle w:val="PL"/>
        <w:rPr>
          <w:noProof w:val="0"/>
          <w:lang w:val="en-US"/>
        </w:rPr>
      </w:pPr>
      <w:r w:rsidRPr="00C51230">
        <w:rPr>
          <w:noProof w:val="0"/>
          <w:lang w:val="en-US"/>
        </w:rPr>
        <w:t xml:space="preserve">     </w:t>
      </w:r>
    </w:p>
    <w:p w14:paraId="42CB552B" w14:textId="77777777" w:rsidR="002A4226" w:rsidRPr="00C51230" w:rsidRDefault="002A4226" w:rsidP="002A4226">
      <w:pPr>
        <w:pStyle w:val="PL"/>
        <w:rPr>
          <w:rFonts w:eastAsia="SimSun"/>
          <w:noProof w:val="0"/>
          <w:color w:val="808080"/>
          <w:lang w:val="en-US"/>
        </w:rPr>
      </w:pPr>
      <w:r w:rsidRPr="00C51230">
        <w:rPr>
          <w:noProof w:val="0"/>
          <w:lang w:val="en-US"/>
        </w:rPr>
        <w:t xml:space="preserve">    cg-SDT-Config-</w:t>
      </w:r>
      <w:r w:rsidRPr="00C51230">
        <w:rPr>
          <w:rFonts w:eastAsia="SimSun"/>
          <w:noProof w:val="0"/>
          <w:lang w:val="en-US"/>
        </w:rPr>
        <w:t>LCH-</w:t>
      </w:r>
      <w:r w:rsidRPr="00C51230">
        <w:rPr>
          <w:noProof w:val="0"/>
          <w:lang w:val="en-US"/>
        </w:rPr>
        <w:t>restriction</w:t>
      </w:r>
      <w:r w:rsidRPr="00C51230">
        <w:rPr>
          <w:rFonts w:eastAsia="SimSun"/>
          <w:noProof w:val="0"/>
          <w:lang w:val="en-US"/>
        </w:rPr>
        <w:t>ToAddModList</w:t>
      </w:r>
      <w:r w:rsidRPr="00C51230">
        <w:rPr>
          <w:noProof w:val="0"/>
          <w:lang w:val="en-US"/>
        </w:rPr>
        <w:t>-r17</w:t>
      </w:r>
      <w:r w:rsidRPr="00C51230">
        <w:rPr>
          <w:rFonts w:eastAsia="SimSun"/>
          <w:noProof w:val="0"/>
          <w:lang w:val="en-US"/>
        </w:rPr>
        <w:t xml:space="preserve"> </w:t>
      </w:r>
      <w:r w:rsidRPr="00C51230">
        <w:rPr>
          <w:noProof w:val="0"/>
          <w:color w:val="993366"/>
          <w:lang w:val="en-US"/>
        </w:rPr>
        <w:t>SEQUENCE</w:t>
      </w:r>
      <w:r w:rsidRPr="00C51230">
        <w:rPr>
          <w:noProof w:val="0"/>
          <w:lang w:val="en-US"/>
        </w:rPr>
        <w:t xml:space="preserve"> (</w:t>
      </w:r>
      <w:r w:rsidRPr="00C51230">
        <w:rPr>
          <w:noProof w:val="0"/>
          <w:color w:val="993366"/>
          <w:lang w:val="en-US"/>
        </w:rPr>
        <w:t>SIZE</w:t>
      </w:r>
      <w:r w:rsidRPr="00C51230">
        <w:rPr>
          <w:noProof w:val="0"/>
          <w:lang w:val="en-US"/>
        </w:rPr>
        <w:t>(1..maxLC-ID))</w:t>
      </w:r>
      <w:r w:rsidRPr="00C51230">
        <w:rPr>
          <w:noProof w:val="0"/>
          <w:color w:val="993366"/>
          <w:lang w:val="en-US"/>
        </w:rPr>
        <w:t xml:space="preserve"> OF</w:t>
      </w:r>
      <w:r w:rsidRPr="00C51230">
        <w:rPr>
          <w:noProof w:val="0"/>
          <w:lang w:val="en-US"/>
        </w:rPr>
        <w:t xml:space="preserve">  </w:t>
      </w:r>
      <w:r w:rsidRPr="00C51230">
        <w:rPr>
          <w:rFonts w:eastAsia="SimSun"/>
          <w:noProof w:val="0"/>
          <w:lang w:val="en-US"/>
        </w:rPr>
        <w:t>CG</w:t>
      </w:r>
      <w:r w:rsidRPr="00C51230">
        <w:rPr>
          <w:noProof w:val="0"/>
          <w:lang w:val="en-US"/>
        </w:rPr>
        <w:t>-SDT-Config-</w:t>
      </w:r>
      <w:r w:rsidRPr="00C51230">
        <w:rPr>
          <w:rFonts w:eastAsia="SimSun"/>
          <w:noProof w:val="0"/>
          <w:lang w:val="en-US"/>
        </w:rPr>
        <w:t>LCH-</w:t>
      </w:r>
      <w:r w:rsidRPr="00C51230">
        <w:rPr>
          <w:noProof w:val="0"/>
          <w:lang w:val="en-US"/>
        </w:rPr>
        <w:t>restriction-r17</w:t>
      </w:r>
      <w:r w:rsidRPr="00C51230">
        <w:rPr>
          <w:rFonts w:eastAsia="SimSun"/>
          <w:noProof w:val="0"/>
          <w:lang w:val="en-US"/>
        </w:rPr>
        <w:t xml:space="preserve"> </w:t>
      </w:r>
      <w:r w:rsidRPr="00C51230">
        <w:rPr>
          <w:noProof w:val="0"/>
          <w:color w:val="993366"/>
          <w:lang w:val="en-US"/>
        </w:rPr>
        <w:t>OPTIONAL</w:t>
      </w:r>
      <w:r w:rsidRPr="00C51230">
        <w:rPr>
          <w:noProof w:val="0"/>
          <w:lang w:val="en-US"/>
        </w:rPr>
        <w:t xml:space="preserve">,   </w:t>
      </w:r>
      <w:r w:rsidRPr="00C51230">
        <w:rPr>
          <w:noProof w:val="0"/>
          <w:color w:val="808080"/>
          <w:lang w:val="en-US"/>
        </w:rPr>
        <w:t xml:space="preserve">-- Need </w:t>
      </w:r>
      <w:r w:rsidRPr="00C51230">
        <w:rPr>
          <w:rFonts w:eastAsia="SimSun"/>
          <w:noProof w:val="0"/>
          <w:color w:val="808080"/>
          <w:lang w:val="en-US"/>
        </w:rPr>
        <w:t>N</w:t>
      </w:r>
    </w:p>
    <w:p w14:paraId="0D8F3B26" w14:textId="77777777" w:rsidR="002A4226" w:rsidRPr="00C51230" w:rsidRDefault="002A4226" w:rsidP="002A4226">
      <w:pPr>
        <w:pStyle w:val="PL"/>
        <w:rPr>
          <w:noProof w:val="0"/>
          <w:color w:val="808080"/>
          <w:lang w:val="en-US"/>
        </w:rPr>
      </w:pPr>
      <w:r w:rsidRPr="00C51230">
        <w:rPr>
          <w:noProof w:val="0"/>
          <w:lang w:val="en-US"/>
        </w:rPr>
        <w:t xml:space="preserve">    cg-SDT-Config-LCH-restrictionToReleaseList-r17 </w:t>
      </w:r>
      <w:r w:rsidRPr="00C51230">
        <w:rPr>
          <w:noProof w:val="0"/>
          <w:color w:val="993366"/>
          <w:lang w:val="en-US"/>
        </w:rPr>
        <w:t>SEQUENCE</w:t>
      </w:r>
      <w:r w:rsidRPr="00C51230">
        <w:rPr>
          <w:noProof w:val="0"/>
          <w:lang w:val="en-US"/>
        </w:rPr>
        <w:t xml:space="preserve"> (</w:t>
      </w:r>
      <w:r w:rsidRPr="00C51230">
        <w:rPr>
          <w:noProof w:val="0"/>
          <w:color w:val="993366"/>
          <w:lang w:val="en-US"/>
        </w:rPr>
        <w:t>SIZE</w:t>
      </w:r>
      <w:r w:rsidRPr="00C51230">
        <w:rPr>
          <w:noProof w:val="0"/>
          <w:lang w:val="en-US"/>
        </w:rPr>
        <w:t>(1..maxLC-ID))</w:t>
      </w:r>
      <w:r w:rsidRPr="00C51230">
        <w:rPr>
          <w:noProof w:val="0"/>
          <w:color w:val="993366"/>
          <w:lang w:val="en-US"/>
        </w:rPr>
        <w:t xml:space="preserve"> OF</w:t>
      </w:r>
      <w:r w:rsidRPr="00C51230">
        <w:rPr>
          <w:noProof w:val="0"/>
          <w:lang w:val="en-US"/>
        </w:rPr>
        <w:t xml:space="preserve">  LogicalChannelIdentity  </w:t>
      </w:r>
      <w:r w:rsidRPr="00C51230">
        <w:rPr>
          <w:noProof w:val="0"/>
          <w:color w:val="993366"/>
          <w:lang w:val="en-US"/>
        </w:rPr>
        <w:t>OPTIONAL</w:t>
      </w:r>
      <w:r w:rsidRPr="00C51230">
        <w:rPr>
          <w:noProof w:val="0"/>
          <w:lang w:val="en-US"/>
        </w:rPr>
        <w:t xml:space="preserve">,   </w:t>
      </w:r>
      <w:r w:rsidRPr="00C51230">
        <w:rPr>
          <w:noProof w:val="0"/>
          <w:color w:val="808080"/>
          <w:lang w:val="en-US"/>
        </w:rPr>
        <w:t>-- Need N</w:t>
      </w:r>
    </w:p>
    <w:p w14:paraId="4ADCE331" w14:textId="77777777" w:rsidR="002A4226" w:rsidRPr="00C51230" w:rsidRDefault="002A4226" w:rsidP="002A4226">
      <w:pPr>
        <w:pStyle w:val="PL"/>
        <w:rPr>
          <w:noProof w:val="0"/>
          <w:color w:val="808080"/>
          <w:lang w:val="en-US"/>
        </w:rPr>
      </w:pPr>
      <w:r w:rsidRPr="00C51230">
        <w:rPr>
          <w:noProof w:val="0"/>
          <w:lang w:val="en-US"/>
        </w:rPr>
        <w:t xml:space="preserve">    cg-SDT-Config-Initial-BWP-NUL-r17       SetupRelease {BWP-Uplink-Dedicated-SDT-r17}                     </w:t>
      </w:r>
      <w:r w:rsidRPr="00C51230">
        <w:rPr>
          <w:noProof w:val="0"/>
          <w:color w:val="993366"/>
          <w:lang w:val="en-US"/>
        </w:rPr>
        <w:t>OPTIONAL</w:t>
      </w:r>
      <w:r w:rsidRPr="00C51230">
        <w:rPr>
          <w:noProof w:val="0"/>
          <w:lang w:val="en-US"/>
        </w:rPr>
        <w:t xml:space="preserve">,   </w:t>
      </w:r>
      <w:r w:rsidRPr="00C51230">
        <w:rPr>
          <w:noProof w:val="0"/>
          <w:color w:val="808080"/>
          <w:lang w:val="en-US"/>
        </w:rPr>
        <w:t>-- Need M</w:t>
      </w:r>
    </w:p>
    <w:p w14:paraId="1704A618" w14:textId="77777777" w:rsidR="002A4226" w:rsidRPr="00C51230" w:rsidRDefault="002A4226" w:rsidP="002A4226">
      <w:pPr>
        <w:pStyle w:val="PL"/>
        <w:rPr>
          <w:noProof w:val="0"/>
          <w:color w:val="808080"/>
          <w:lang w:val="en-US"/>
        </w:rPr>
      </w:pPr>
      <w:r w:rsidRPr="00C51230">
        <w:rPr>
          <w:noProof w:val="0"/>
          <w:lang w:val="en-US"/>
        </w:rPr>
        <w:t xml:space="preserve">    cg-SDT-Config-Initial-BWP-SUL-r17       SetupRelease {BWP-Uplink-Dedicated-SDT-r17}                     </w:t>
      </w:r>
      <w:r w:rsidRPr="00C51230">
        <w:rPr>
          <w:noProof w:val="0"/>
          <w:color w:val="993366"/>
          <w:lang w:val="en-US"/>
        </w:rPr>
        <w:t>OPTIONAL</w:t>
      </w:r>
      <w:r w:rsidRPr="00C51230">
        <w:rPr>
          <w:noProof w:val="0"/>
          <w:lang w:val="en-US"/>
        </w:rPr>
        <w:t xml:space="preserve">,   </w:t>
      </w:r>
      <w:r w:rsidRPr="00C51230">
        <w:rPr>
          <w:noProof w:val="0"/>
          <w:color w:val="808080"/>
          <w:lang w:val="en-US"/>
        </w:rPr>
        <w:t>-- Need M</w:t>
      </w:r>
    </w:p>
    <w:p w14:paraId="2864B1A6" w14:textId="77777777" w:rsidR="002A4226" w:rsidRPr="00C51230" w:rsidRDefault="002A4226" w:rsidP="002A4226">
      <w:pPr>
        <w:pStyle w:val="PL"/>
        <w:rPr>
          <w:noProof w:val="0"/>
          <w:color w:val="808080"/>
          <w:lang w:val="en-US"/>
        </w:rPr>
      </w:pPr>
      <w:r w:rsidRPr="00C51230">
        <w:rPr>
          <w:noProof w:val="0"/>
          <w:lang w:val="en-US"/>
        </w:rPr>
        <w:t xml:space="preserve">    cg-SDT-Config-Initial-BWP-DL-r17        BWP-Downlink-Dedicated-SDT-r17                                  </w:t>
      </w:r>
      <w:r w:rsidRPr="00C51230">
        <w:rPr>
          <w:noProof w:val="0"/>
          <w:color w:val="993366"/>
          <w:lang w:val="en-US"/>
        </w:rPr>
        <w:t>OPTIONAL</w:t>
      </w:r>
      <w:r w:rsidRPr="00C51230">
        <w:rPr>
          <w:noProof w:val="0"/>
          <w:lang w:val="en-US"/>
        </w:rPr>
        <w:t xml:space="preserve">,   </w:t>
      </w:r>
      <w:r w:rsidRPr="00C51230">
        <w:rPr>
          <w:noProof w:val="0"/>
          <w:color w:val="808080"/>
          <w:lang w:val="en-US"/>
        </w:rPr>
        <w:t>-- Need M</w:t>
      </w:r>
    </w:p>
    <w:p w14:paraId="39FFF95C" w14:textId="77777777" w:rsidR="002A4226" w:rsidRPr="00C51230" w:rsidRDefault="002A4226" w:rsidP="002A4226">
      <w:pPr>
        <w:pStyle w:val="PL"/>
        <w:rPr>
          <w:noProof w:val="0"/>
          <w:color w:val="808080"/>
          <w:lang w:val="en-US"/>
        </w:rPr>
      </w:pPr>
      <w:r w:rsidRPr="00C51230">
        <w:rPr>
          <w:noProof w:val="0"/>
          <w:lang w:val="en-US"/>
        </w:rPr>
        <w:t xml:space="preserve">    cg-SDT-TimeAlignmentTimer-r17           TimeAlignmentTimer                                              </w:t>
      </w:r>
      <w:r w:rsidRPr="00C51230">
        <w:rPr>
          <w:noProof w:val="0"/>
          <w:color w:val="993366"/>
          <w:lang w:val="en-US"/>
        </w:rPr>
        <w:t>OPTIONAL</w:t>
      </w:r>
      <w:r w:rsidRPr="00C51230">
        <w:rPr>
          <w:noProof w:val="0"/>
          <w:lang w:val="en-US"/>
        </w:rPr>
        <w:t xml:space="preserve">,   </w:t>
      </w:r>
      <w:r w:rsidRPr="00C51230">
        <w:rPr>
          <w:noProof w:val="0"/>
          <w:color w:val="808080"/>
          <w:lang w:val="en-US"/>
        </w:rPr>
        <w:t>-- Need M</w:t>
      </w:r>
    </w:p>
    <w:p w14:paraId="2C0DFFE9" w14:textId="77777777" w:rsidR="002A4226" w:rsidRPr="00C51230" w:rsidRDefault="002A4226" w:rsidP="002A4226">
      <w:pPr>
        <w:pStyle w:val="PL"/>
        <w:rPr>
          <w:noProof w:val="0"/>
          <w:color w:val="808080"/>
          <w:lang w:val="en-US"/>
        </w:rPr>
      </w:pPr>
      <w:r w:rsidRPr="00C51230">
        <w:rPr>
          <w:noProof w:val="0"/>
          <w:lang w:val="en-US"/>
        </w:rPr>
        <w:t xml:space="preserve">    cg-SDT-RSRP-ThresholdSSB-r17            RSRP-Range                                                      </w:t>
      </w:r>
      <w:r w:rsidRPr="00C51230">
        <w:rPr>
          <w:noProof w:val="0"/>
          <w:color w:val="993366"/>
          <w:lang w:val="en-US"/>
        </w:rPr>
        <w:t>OPTIONAL</w:t>
      </w:r>
      <w:r w:rsidRPr="00C51230">
        <w:rPr>
          <w:noProof w:val="0"/>
          <w:lang w:val="en-US"/>
        </w:rPr>
        <w:t xml:space="preserve">,   </w:t>
      </w:r>
      <w:r w:rsidRPr="00C51230">
        <w:rPr>
          <w:noProof w:val="0"/>
          <w:color w:val="808080"/>
          <w:lang w:val="en-US"/>
        </w:rPr>
        <w:t>-- Need M</w:t>
      </w:r>
    </w:p>
    <w:p w14:paraId="301F5E0B" w14:textId="77777777" w:rsidR="002A4226" w:rsidRPr="00C51230" w:rsidRDefault="002A4226" w:rsidP="002A4226">
      <w:pPr>
        <w:pStyle w:val="PL"/>
        <w:rPr>
          <w:noProof w:val="0"/>
          <w:color w:val="808080"/>
          <w:lang w:val="pt-BR"/>
        </w:rPr>
      </w:pPr>
      <w:r w:rsidRPr="00C51230">
        <w:rPr>
          <w:noProof w:val="0"/>
          <w:lang w:val="en-US"/>
        </w:rPr>
        <w:t xml:space="preserve">    </w:t>
      </w:r>
      <w:bookmarkStart w:id="13" w:name="_Hlk95905177"/>
      <w:r w:rsidRPr="00C51230">
        <w:rPr>
          <w:noProof w:val="0"/>
          <w:lang w:val="pt-BR"/>
        </w:rPr>
        <w:t>cg-SDT-TA-Validit</w:t>
      </w:r>
      <w:bookmarkEnd w:id="13"/>
      <w:r w:rsidRPr="00C51230">
        <w:rPr>
          <w:noProof w:val="0"/>
          <w:lang w:val="pt-BR"/>
        </w:rPr>
        <w:t xml:space="preserve">ationConfig-r17        SetupRelease { CG-SDT-TA-ValiditationConfig-r17 }               </w:t>
      </w:r>
      <w:r w:rsidRPr="00C51230">
        <w:rPr>
          <w:noProof w:val="0"/>
          <w:color w:val="993366"/>
          <w:lang w:val="pt-BR"/>
        </w:rPr>
        <w:t>OPTIONAL</w:t>
      </w:r>
      <w:r w:rsidRPr="00C51230">
        <w:rPr>
          <w:noProof w:val="0"/>
          <w:lang w:val="pt-BR"/>
        </w:rPr>
        <w:t xml:space="preserve">,   </w:t>
      </w:r>
      <w:r w:rsidRPr="00C51230">
        <w:rPr>
          <w:noProof w:val="0"/>
          <w:color w:val="808080"/>
          <w:lang w:val="pt-BR"/>
        </w:rPr>
        <w:t>-- Need M</w:t>
      </w:r>
    </w:p>
    <w:p w14:paraId="3E67A204" w14:textId="77777777" w:rsidR="002A4226" w:rsidRPr="00C51230" w:rsidRDefault="002A4226" w:rsidP="002A4226">
      <w:pPr>
        <w:pStyle w:val="PL"/>
        <w:rPr>
          <w:noProof w:val="0"/>
          <w:lang w:val="pt-BR"/>
        </w:rPr>
      </w:pPr>
      <w:r w:rsidRPr="00C51230">
        <w:rPr>
          <w:noProof w:val="0"/>
          <w:lang w:val="pt-BR"/>
        </w:rPr>
        <w:t xml:space="preserve">    ...</w:t>
      </w:r>
    </w:p>
    <w:p w14:paraId="28BF3B03" w14:textId="77777777" w:rsidR="002A4226" w:rsidRPr="00C51230" w:rsidRDefault="002A4226" w:rsidP="002A4226">
      <w:pPr>
        <w:pStyle w:val="PL"/>
        <w:rPr>
          <w:noProof w:val="0"/>
          <w:lang w:val="pt-BR"/>
        </w:rPr>
      </w:pPr>
      <w:r w:rsidRPr="00C51230">
        <w:rPr>
          <w:noProof w:val="0"/>
          <w:lang w:val="pt-BR"/>
        </w:rPr>
        <w:t>}</w:t>
      </w:r>
    </w:p>
    <w:p w14:paraId="4B47A779" w14:textId="77777777" w:rsidR="002A4226" w:rsidRPr="00C51230" w:rsidRDefault="002A4226" w:rsidP="002A4226">
      <w:pPr>
        <w:pStyle w:val="PL"/>
        <w:rPr>
          <w:noProof w:val="0"/>
          <w:lang w:val="pt-BR"/>
        </w:rPr>
      </w:pPr>
    </w:p>
    <w:p w14:paraId="16F0AE71" w14:textId="77777777" w:rsidR="002A4226" w:rsidRPr="00C51230" w:rsidRDefault="002A4226" w:rsidP="002A4226">
      <w:pPr>
        <w:pStyle w:val="PL"/>
        <w:rPr>
          <w:noProof w:val="0"/>
          <w:lang w:val="pt-BR"/>
        </w:rPr>
      </w:pPr>
      <w:r w:rsidRPr="00C51230">
        <w:rPr>
          <w:noProof w:val="0"/>
          <w:lang w:val="pt-BR"/>
        </w:rPr>
        <w:t xml:space="preserve">CG-SDT-TA-ValiditationConfig-r17 ::= </w:t>
      </w:r>
      <w:r w:rsidRPr="00C51230">
        <w:rPr>
          <w:noProof w:val="0"/>
          <w:color w:val="993366"/>
          <w:lang w:val="pt-BR"/>
        </w:rPr>
        <w:t>SEQUENCE</w:t>
      </w:r>
      <w:r w:rsidRPr="00C51230">
        <w:rPr>
          <w:noProof w:val="0"/>
          <w:lang w:val="pt-BR"/>
        </w:rPr>
        <w:t xml:space="preserve"> {</w:t>
      </w:r>
    </w:p>
    <w:p w14:paraId="2A60E497" w14:textId="77777777" w:rsidR="002A4226" w:rsidRPr="00C51230" w:rsidRDefault="002A4226" w:rsidP="002A4226">
      <w:pPr>
        <w:pStyle w:val="PL"/>
        <w:rPr>
          <w:noProof w:val="0"/>
          <w:lang w:val="en-US"/>
        </w:rPr>
      </w:pPr>
      <w:r w:rsidRPr="00C51230">
        <w:rPr>
          <w:noProof w:val="0"/>
          <w:lang w:val="pt-BR"/>
        </w:rPr>
        <w:lastRenderedPageBreak/>
        <w:t xml:space="preserve">    </w:t>
      </w:r>
      <w:r w:rsidRPr="00C51230">
        <w:rPr>
          <w:noProof w:val="0"/>
          <w:lang w:val="en-US"/>
        </w:rPr>
        <w:t>cg-SDT-RSRP-ChangeThreshold-r17     RSRP-Range</w:t>
      </w:r>
    </w:p>
    <w:p w14:paraId="622E4FE4" w14:textId="77777777" w:rsidR="002A4226" w:rsidRPr="00C51230" w:rsidRDefault="002A4226" w:rsidP="002A4226">
      <w:pPr>
        <w:pStyle w:val="PL"/>
        <w:rPr>
          <w:noProof w:val="0"/>
          <w:lang w:val="en-US"/>
        </w:rPr>
      </w:pPr>
      <w:r w:rsidRPr="00C51230">
        <w:rPr>
          <w:noProof w:val="0"/>
          <w:lang w:val="en-US"/>
        </w:rPr>
        <w:t>}</w:t>
      </w:r>
    </w:p>
    <w:p w14:paraId="25BBD245" w14:textId="77777777" w:rsidR="002A4226" w:rsidRPr="00C51230" w:rsidRDefault="002A4226" w:rsidP="002A4226">
      <w:pPr>
        <w:pStyle w:val="PL"/>
        <w:rPr>
          <w:noProof w:val="0"/>
          <w:lang w:val="en-US"/>
        </w:rPr>
      </w:pPr>
    </w:p>
    <w:p w14:paraId="317E5EE2" w14:textId="77777777" w:rsidR="002A4226" w:rsidRPr="00C51230" w:rsidRDefault="002A4226" w:rsidP="002A4226">
      <w:pPr>
        <w:pStyle w:val="PL"/>
        <w:rPr>
          <w:noProof w:val="0"/>
          <w:lang w:val="en-US"/>
        </w:rPr>
      </w:pPr>
      <w:r w:rsidRPr="00C51230">
        <w:rPr>
          <w:noProof w:val="0"/>
          <w:lang w:val="en-US"/>
        </w:rPr>
        <w:t xml:space="preserve">BWP-Downlink-Dedicated-SDT-r17 ::=  </w:t>
      </w:r>
      <w:r w:rsidRPr="00C51230">
        <w:rPr>
          <w:noProof w:val="0"/>
          <w:color w:val="993366"/>
          <w:lang w:val="en-US"/>
        </w:rPr>
        <w:t>SEQUENCE</w:t>
      </w:r>
      <w:r w:rsidRPr="00C51230">
        <w:rPr>
          <w:noProof w:val="0"/>
          <w:lang w:val="en-US"/>
        </w:rPr>
        <w:t xml:space="preserve"> {</w:t>
      </w:r>
    </w:p>
    <w:p w14:paraId="580AD852" w14:textId="77777777" w:rsidR="002A4226" w:rsidRPr="00C51230" w:rsidRDefault="002A4226" w:rsidP="002A4226">
      <w:pPr>
        <w:pStyle w:val="PL"/>
        <w:rPr>
          <w:noProof w:val="0"/>
          <w:color w:val="808080"/>
          <w:lang w:val="en-US"/>
        </w:rPr>
      </w:pPr>
      <w:r w:rsidRPr="00C51230">
        <w:rPr>
          <w:noProof w:val="0"/>
          <w:lang w:val="en-US"/>
        </w:rPr>
        <w:t xml:space="preserve">    pdcch-Config-r17                    SetupRelease { PDCCH-Config }                                       </w:t>
      </w:r>
      <w:r w:rsidRPr="00C51230">
        <w:rPr>
          <w:noProof w:val="0"/>
          <w:color w:val="993366"/>
          <w:lang w:val="en-US"/>
        </w:rPr>
        <w:t>OPTIONAL</w:t>
      </w:r>
      <w:r w:rsidRPr="00C51230">
        <w:rPr>
          <w:noProof w:val="0"/>
          <w:lang w:val="en-US"/>
        </w:rPr>
        <w:t xml:space="preserve">,   </w:t>
      </w:r>
      <w:r w:rsidRPr="00C51230">
        <w:rPr>
          <w:noProof w:val="0"/>
          <w:color w:val="808080"/>
          <w:lang w:val="en-US"/>
        </w:rPr>
        <w:t>-- Need M</w:t>
      </w:r>
    </w:p>
    <w:p w14:paraId="3319A1EC" w14:textId="77777777" w:rsidR="002A4226" w:rsidRPr="00C51230" w:rsidRDefault="002A4226" w:rsidP="002A4226">
      <w:pPr>
        <w:pStyle w:val="PL"/>
        <w:rPr>
          <w:noProof w:val="0"/>
          <w:color w:val="808080"/>
          <w:lang w:val="en-US"/>
        </w:rPr>
      </w:pPr>
      <w:r w:rsidRPr="00C51230">
        <w:rPr>
          <w:noProof w:val="0"/>
          <w:lang w:val="en-US"/>
        </w:rPr>
        <w:t xml:space="preserve">    pdsch-Config-r17                    SetupRelease { PDSCH-Config }                                       </w:t>
      </w:r>
      <w:r w:rsidRPr="00C51230">
        <w:rPr>
          <w:noProof w:val="0"/>
          <w:color w:val="993366"/>
          <w:lang w:val="en-US"/>
        </w:rPr>
        <w:t>OPTIONAL</w:t>
      </w:r>
      <w:r w:rsidRPr="00C51230">
        <w:rPr>
          <w:noProof w:val="0"/>
          <w:lang w:val="en-US"/>
        </w:rPr>
        <w:t xml:space="preserve">,   </w:t>
      </w:r>
      <w:r w:rsidRPr="00C51230">
        <w:rPr>
          <w:noProof w:val="0"/>
          <w:color w:val="808080"/>
          <w:lang w:val="en-US"/>
        </w:rPr>
        <w:t>-- Need M</w:t>
      </w:r>
    </w:p>
    <w:p w14:paraId="7965B64B" w14:textId="77777777" w:rsidR="002A4226" w:rsidRPr="00C51230" w:rsidRDefault="002A4226" w:rsidP="002A4226">
      <w:pPr>
        <w:pStyle w:val="PL"/>
        <w:rPr>
          <w:noProof w:val="0"/>
          <w:lang w:val="en-US"/>
        </w:rPr>
      </w:pPr>
      <w:r w:rsidRPr="00C51230">
        <w:rPr>
          <w:noProof w:val="0"/>
          <w:lang w:val="en-US"/>
        </w:rPr>
        <w:t xml:space="preserve">   ...</w:t>
      </w:r>
    </w:p>
    <w:p w14:paraId="4E0F5A19" w14:textId="77777777" w:rsidR="002A4226" w:rsidRPr="00C51230" w:rsidRDefault="002A4226" w:rsidP="002A4226">
      <w:pPr>
        <w:pStyle w:val="PL"/>
        <w:rPr>
          <w:noProof w:val="0"/>
          <w:lang w:val="en-US"/>
        </w:rPr>
      </w:pPr>
      <w:r w:rsidRPr="00C51230">
        <w:rPr>
          <w:noProof w:val="0"/>
          <w:lang w:val="en-US"/>
        </w:rPr>
        <w:t xml:space="preserve">}BWP-Uplink-Dedicated-SDT-r17 ::=    </w:t>
      </w:r>
      <w:r w:rsidRPr="00C51230">
        <w:rPr>
          <w:noProof w:val="0"/>
          <w:color w:val="993366"/>
          <w:lang w:val="en-US"/>
        </w:rPr>
        <w:t>SEQUENCE</w:t>
      </w:r>
      <w:r w:rsidRPr="00C51230">
        <w:rPr>
          <w:noProof w:val="0"/>
          <w:lang w:val="en-US"/>
        </w:rPr>
        <w:t xml:space="preserve"> {</w:t>
      </w:r>
    </w:p>
    <w:p w14:paraId="3E005EDA" w14:textId="77777777" w:rsidR="002A4226" w:rsidRPr="00C51230" w:rsidRDefault="002A4226" w:rsidP="002A4226">
      <w:pPr>
        <w:pStyle w:val="PL"/>
        <w:rPr>
          <w:noProof w:val="0"/>
          <w:color w:val="808080"/>
          <w:lang w:val="en-US"/>
        </w:rPr>
      </w:pPr>
      <w:r w:rsidRPr="00C51230">
        <w:rPr>
          <w:noProof w:val="0"/>
          <w:lang w:val="en-US"/>
        </w:rPr>
        <w:t xml:space="preserve">    pusch-Config-r17                    SetupRelease { PUSCH-Config }                                       </w:t>
      </w:r>
      <w:r w:rsidRPr="00C51230">
        <w:rPr>
          <w:noProof w:val="0"/>
          <w:color w:val="993366"/>
          <w:lang w:val="en-US"/>
        </w:rPr>
        <w:t>OPTIONAL</w:t>
      </w:r>
      <w:r w:rsidRPr="00C51230">
        <w:rPr>
          <w:noProof w:val="0"/>
          <w:lang w:val="en-US"/>
        </w:rPr>
        <w:t xml:space="preserve">,   </w:t>
      </w:r>
      <w:r w:rsidRPr="00C51230">
        <w:rPr>
          <w:noProof w:val="0"/>
          <w:color w:val="808080"/>
          <w:lang w:val="en-US"/>
        </w:rPr>
        <w:t>-- Need M</w:t>
      </w:r>
    </w:p>
    <w:p w14:paraId="2F43AF02" w14:textId="77777777" w:rsidR="002A4226" w:rsidRPr="00C51230" w:rsidRDefault="002A4226" w:rsidP="002A4226">
      <w:pPr>
        <w:pStyle w:val="PL"/>
        <w:rPr>
          <w:noProof w:val="0"/>
          <w:color w:val="808080"/>
          <w:lang w:val="en-US"/>
        </w:rPr>
      </w:pPr>
      <w:r w:rsidRPr="00C51230">
        <w:rPr>
          <w:noProof w:val="0"/>
          <w:lang w:val="en-US"/>
        </w:rPr>
        <w:t xml:space="preserve">    configuredGrantConfigToAddModList-r17                 ConfiguredGrantConfigToAddModList-r17             </w:t>
      </w:r>
      <w:r w:rsidRPr="00C51230">
        <w:rPr>
          <w:noProof w:val="0"/>
          <w:color w:val="993366"/>
          <w:lang w:val="en-US"/>
        </w:rPr>
        <w:t>OPTIONAL</w:t>
      </w:r>
      <w:r w:rsidRPr="00C51230">
        <w:rPr>
          <w:noProof w:val="0"/>
          <w:lang w:val="en-US"/>
        </w:rPr>
        <w:t xml:space="preserve">,   </w:t>
      </w:r>
      <w:r w:rsidRPr="00C51230">
        <w:rPr>
          <w:noProof w:val="0"/>
          <w:color w:val="808080"/>
          <w:lang w:val="en-US"/>
        </w:rPr>
        <w:t>-- Need N</w:t>
      </w:r>
    </w:p>
    <w:p w14:paraId="529DA316" w14:textId="77777777" w:rsidR="002A4226" w:rsidRPr="00C51230" w:rsidRDefault="002A4226" w:rsidP="002A4226">
      <w:pPr>
        <w:pStyle w:val="PL"/>
        <w:rPr>
          <w:noProof w:val="0"/>
          <w:color w:val="808080"/>
          <w:lang w:val="en-US"/>
        </w:rPr>
      </w:pPr>
      <w:r w:rsidRPr="00C51230">
        <w:rPr>
          <w:noProof w:val="0"/>
          <w:lang w:val="en-US"/>
        </w:rPr>
        <w:t xml:space="preserve">    configuredGrantConfigToReleaseList-r17                ConfiguredGrantConfigToReleaseList-r17            </w:t>
      </w:r>
      <w:r w:rsidRPr="00C51230">
        <w:rPr>
          <w:noProof w:val="0"/>
          <w:color w:val="993366"/>
          <w:lang w:val="en-US"/>
        </w:rPr>
        <w:t>OPTIONAL</w:t>
      </w:r>
      <w:r w:rsidRPr="00C51230">
        <w:rPr>
          <w:noProof w:val="0"/>
          <w:lang w:val="en-US"/>
        </w:rPr>
        <w:t xml:space="preserve">,   </w:t>
      </w:r>
      <w:r w:rsidRPr="00C51230">
        <w:rPr>
          <w:noProof w:val="0"/>
          <w:color w:val="808080"/>
          <w:lang w:val="en-US"/>
        </w:rPr>
        <w:t>-- Need N</w:t>
      </w:r>
    </w:p>
    <w:p w14:paraId="04866826" w14:textId="77777777" w:rsidR="002A4226" w:rsidRPr="00C51230" w:rsidRDefault="002A4226" w:rsidP="002A4226">
      <w:pPr>
        <w:pStyle w:val="PL"/>
        <w:rPr>
          <w:noProof w:val="0"/>
          <w:lang w:val="en-US"/>
        </w:rPr>
      </w:pPr>
      <w:r w:rsidRPr="00C51230">
        <w:rPr>
          <w:noProof w:val="0"/>
          <w:lang w:val="en-US"/>
        </w:rPr>
        <w:t xml:space="preserve">   ...</w:t>
      </w:r>
    </w:p>
    <w:p w14:paraId="33563586" w14:textId="77777777" w:rsidR="002A4226" w:rsidRPr="00C51230" w:rsidRDefault="002A4226" w:rsidP="002A4226">
      <w:pPr>
        <w:pStyle w:val="PL"/>
        <w:rPr>
          <w:noProof w:val="0"/>
          <w:lang w:val="en-US"/>
        </w:rPr>
      </w:pPr>
      <w:r w:rsidRPr="00C51230">
        <w:rPr>
          <w:noProof w:val="0"/>
          <w:lang w:val="en-US"/>
        </w:rPr>
        <w:t>}</w:t>
      </w:r>
    </w:p>
    <w:p w14:paraId="0D50269B" w14:textId="77777777" w:rsidR="002A4226" w:rsidRPr="00C51230" w:rsidRDefault="002A4226" w:rsidP="002A4226">
      <w:pPr>
        <w:pStyle w:val="PL"/>
        <w:rPr>
          <w:noProof w:val="0"/>
          <w:lang w:val="en-US"/>
        </w:rPr>
      </w:pPr>
    </w:p>
    <w:p w14:paraId="56E5C260" w14:textId="77777777" w:rsidR="002A4226" w:rsidRPr="00C51230" w:rsidRDefault="002A4226" w:rsidP="002A4226">
      <w:pPr>
        <w:pStyle w:val="PL"/>
        <w:rPr>
          <w:noProof w:val="0"/>
          <w:lang w:val="en-US"/>
        </w:rPr>
      </w:pPr>
      <w:r w:rsidRPr="00C51230">
        <w:rPr>
          <w:noProof w:val="0"/>
          <w:lang w:val="en-US"/>
        </w:rPr>
        <w:t xml:space="preserve">ConfiguredGrantConfigToAddModList-r17 ::= </w:t>
      </w:r>
      <w:r w:rsidRPr="00C51230">
        <w:rPr>
          <w:noProof w:val="0"/>
          <w:color w:val="993366"/>
          <w:lang w:val="en-US"/>
        </w:rPr>
        <w:t>SEQUENCE</w:t>
      </w:r>
      <w:r w:rsidRPr="00C51230">
        <w:rPr>
          <w:noProof w:val="0"/>
          <w:lang w:val="en-US"/>
        </w:rPr>
        <w:t xml:space="preserve"> (</w:t>
      </w:r>
      <w:r w:rsidRPr="00C51230">
        <w:rPr>
          <w:noProof w:val="0"/>
          <w:color w:val="993366"/>
          <w:lang w:val="en-US"/>
        </w:rPr>
        <w:t>SIZE</w:t>
      </w:r>
      <w:r w:rsidRPr="00C51230">
        <w:rPr>
          <w:noProof w:val="0"/>
          <w:lang w:val="en-US"/>
        </w:rPr>
        <w:t xml:space="preserve"> (1..maxNrofConfiguredGrantConfig-r16))</w:t>
      </w:r>
      <w:r w:rsidRPr="00C51230">
        <w:rPr>
          <w:noProof w:val="0"/>
          <w:color w:val="993366"/>
          <w:lang w:val="en-US"/>
        </w:rPr>
        <w:t xml:space="preserve"> OF</w:t>
      </w:r>
      <w:r w:rsidRPr="00C51230">
        <w:rPr>
          <w:noProof w:val="0"/>
          <w:lang w:val="en-US"/>
        </w:rPr>
        <w:t xml:space="preserve"> ConfiguredGrantConfig</w:t>
      </w:r>
    </w:p>
    <w:p w14:paraId="475ED450" w14:textId="77777777" w:rsidR="002A4226" w:rsidRPr="00C51230" w:rsidRDefault="002A4226" w:rsidP="002A4226">
      <w:pPr>
        <w:pStyle w:val="PL"/>
        <w:rPr>
          <w:noProof w:val="0"/>
          <w:lang w:val="en-US"/>
        </w:rPr>
      </w:pPr>
    </w:p>
    <w:p w14:paraId="1C03C912" w14:textId="77777777" w:rsidR="002A4226" w:rsidRPr="00C51230" w:rsidRDefault="002A4226" w:rsidP="002A4226">
      <w:pPr>
        <w:pStyle w:val="PL"/>
        <w:rPr>
          <w:noProof w:val="0"/>
          <w:lang w:val="en-US"/>
        </w:rPr>
      </w:pPr>
      <w:r w:rsidRPr="00C51230">
        <w:rPr>
          <w:noProof w:val="0"/>
          <w:lang w:val="en-US"/>
        </w:rPr>
        <w:t xml:space="preserve">ConfiguredGrantConfigToReleaseList-r17 ::= </w:t>
      </w:r>
      <w:r w:rsidRPr="00C51230">
        <w:rPr>
          <w:noProof w:val="0"/>
          <w:color w:val="993366"/>
          <w:lang w:val="en-US"/>
        </w:rPr>
        <w:t>SEQUENCE</w:t>
      </w:r>
      <w:r w:rsidRPr="00C51230">
        <w:rPr>
          <w:noProof w:val="0"/>
          <w:lang w:val="en-US"/>
        </w:rPr>
        <w:t xml:space="preserve"> (</w:t>
      </w:r>
      <w:r w:rsidRPr="00C51230">
        <w:rPr>
          <w:noProof w:val="0"/>
          <w:color w:val="993366"/>
          <w:lang w:val="en-US"/>
        </w:rPr>
        <w:t>SIZE</w:t>
      </w:r>
      <w:r w:rsidRPr="00C51230">
        <w:rPr>
          <w:noProof w:val="0"/>
          <w:lang w:val="en-US"/>
        </w:rPr>
        <w:t xml:space="preserve"> (1..maxNrofConfiguredGrantConfig-r16))</w:t>
      </w:r>
      <w:r w:rsidRPr="00C51230">
        <w:rPr>
          <w:noProof w:val="0"/>
          <w:color w:val="993366"/>
          <w:lang w:val="en-US"/>
        </w:rPr>
        <w:t xml:space="preserve"> OF</w:t>
      </w:r>
      <w:r w:rsidRPr="00C51230">
        <w:rPr>
          <w:noProof w:val="0"/>
          <w:lang w:val="en-US"/>
        </w:rPr>
        <w:t xml:space="preserve"> ConfiguredGrantConfigIndex-r16</w:t>
      </w:r>
    </w:p>
    <w:p w14:paraId="5845805E" w14:textId="77777777" w:rsidR="002A4226" w:rsidRPr="00C51230" w:rsidRDefault="002A4226" w:rsidP="002A4226">
      <w:pPr>
        <w:pStyle w:val="PL"/>
        <w:rPr>
          <w:noProof w:val="0"/>
          <w:lang w:val="en-US"/>
        </w:rPr>
      </w:pPr>
    </w:p>
    <w:p w14:paraId="7D5A8544" w14:textId="77777777" w:rsidR="002A4226" w:rsidRPr="00C51230" w:rsidRDefault="002A4226" w:rsidP="002A4226">
      <w:pPr>
        <w:pStyle w:val="PL"/>
        <w:rPr>
          <w:noProof w:val="0"/>
          <w:lang w:val="en-US"/>
        </w:rPr>
      </w:pPr>
      <w:r w:rsidRPr="00C51230">
        <w:rPr>
          <w:noProof w:val="0"/>
          <w:lang w:val="en-US"/>
        </w:rPr>
        <w:t xml:space="preserve">CG-SDT-Config-LCH-restriction-r17 ::= </w:t>
      </w:r>
      <w:r w:rsidRPr="00C51230">
        <w:rPr>
          <w:noProof w:val="0"/>
          <w:color w:val="993366"/>
          <w:lang w:val="en-US"/>
        </w:rPr>
        <w:t>SEQUENCE</w:t>
      </w:r>
      <w:r w:rsidRPr="00C51230">
        <w:rPr>
          <w:noProof w:val="0"/>
          <w:lang w:val="en-US"/>
        </w:rPr>
        <w:t xml:space="preserve"> {</w:t>
      </w:r>
    </w:p>
    <w:p w14:paraId="14B769DB" w14:textId="77777777" w:rsidR="002A4226" w:rsidRPr="00C51230" w:rsidRDefault="002A4226" w:rsidP="002A4226">
      <w:pPr>
        <w:pStyle w:val="PL"/>
        <w:rPr>
          <w:noProof w:val="0"/>
          <w:lang w:val="en-US"/>
        </w:rPr>
      </w:pPr>
      <w:r w:rsidRPr="00C51230">
        <w:rPr>
          <w:noProof w:val="0"/>
          <w:lang w:val="en-US"/>
        </w:rPr>
        <w:t xml:space="preserve">    logicalChannelIdentity-r17          LogicalChannelIdentity,</w:t>
      </w:r>
    </w:p>
    <w:p w14:paraId="5B64BC9D" w14:textId="77777777" w:rsidR="002A4226" w:rsidRPr="00C51230" w:rsidRDefault="002A4226" w:rsidP="002A4226">
      <w:pPr>
        <w:pStyle w:val="PL"/>
        <w:rPr>
          <w:noProof w:val="0"/>
          <w:color w:val="808080"/>
          <w:lang w:val="en-US"/>
        </w:rPr>
      </w:pPr>
      <w:r w:rsidRPr="00C51230">
        <w:rPr>
          <w:noProof w:val="0"/>
          <w:lang w:val="en-US"/>
        </w:rPr>
        <w:t xml:space="preserve">    configuredGrantType1Allowed-r17     </w:t>
      </w:r>
      <w:r w:rsidRPr="00C51230">
        <w:rPr>
          <w:noProof w:val="0"/>
          <w:color w:val="993366"/>
          <w:lang w:val="en-US"/>
        </w:rPr>
        <w:t>ENUMERATED</w:t>
      </w:r>
      <w:r w:rsidRPr="00C51230">
        <w:rPr>
          <w:noProof w:val="0"/>
          <w:lang w:val="en-US"/>
        </w:rPr>
        <w:t xml:space="preserve"> {true}                                                   </w:t>
      </w:r>
      <w:r w:rsidRPr="00C51230">
        <w:rPr>
          <w:noProof w:val="0"/>
          <w:color w:val="993366"/>
          <w:lang w:val="en-US"/>
        </w:rPr>
        <w:t>OPTIONAL</w:t>
      </w:r>
      <w:r w:rsidRPr="00C51230">
        <w:rPr>
          <w:noProof w:val="0"/>
          <w:lang w:val="en-US"/>
        </w:rPr>
        <w:t xml:space="preserve">,   </w:t>
      </w:r>
      <w:r w:rsidRPr="00C51230">
        <w:rPr>
          <w:noProof w:val="0"/>
          <w:color w:val="808080"/>
          <w:lang w:val="en-US"/>
        </w:rPr>
        <w:t>-- Need R</w:t>
      </w:r>
    </w:p>
    <w:p w14:paraId="42A4CCDE" w14:textId="77777777" w:rsidR="002A4226" w:rsidRPr="00C51230" w:rsidRDefault="002A4226" w:rsidP="002A4226">
      <w:pPr>
        <w:pStyle w:val="PL"/>
        <w:rPr>
          <w:noProof w:val="0"/>
          <w:lang w:val="en-US"/>
        </w:rPr>
      </w:pPr>
      <w:r w:rsidRPr="00C51230">
        <w:rPr>
          <w:noProof w:val="0"/>
          <w:lang w:val="en-US"/>
        </w:rPr>
        <w:t xml:space="preserve">    allowedCG-List-r17                  </w:t>
      </w:r>
      <w:r w:rsidRPr="00C51230">
        <w:rPr>
          <w:noProof w:val="0"/>
          <w:color w:val="993366"/>
          <w:lang w:val="en-US"/>
        </w:rPr>
        <w:t>SEQUENCE</w:t>
      </w:r>
      <w:r w:rsidRPr="00C51230">
        <w:rPr>
          <w:noProof w:val="0"/>
          <w:lang w:val="en-US"/>
        </w:rPr>
        <w:t xml:space="preserve"> (</w:t>
      </w:r>
      <w:r w:rsidRPr="00C51230">
        <w:rPr>
          <w:noProof w:val="0"/>
          <w:color w:val="993366"/>
          <w:lang w:val="en-US"/>
        </w:rPr>
        <w:t>SIZE</w:t>
      </w:r>
      <w:r w:rsidRPr="00C51230">
        <w:rPr>
          <w:noProof w:val="0"/>
          <w:lang w:val="en-US"/>
        </w:rPr>
        <w:t xml:space="preserve"> (0.. maxNrofConfiguredGrantConfigMAC-1-r16))</w:t>
      </w:r>
      <w:r w:rsidRPr="00C51230">
        <w:rPr>
          <w:noProof w:val="0"/>
          <w:color w:val="993366"/>
          <w:lang w:val="en-US"/>
        </w:rPr>
        <w:t xml:space="preserve"> OF</w:t>
      </w:r>
      <w:r w:rsidRPr="00C51230">
        <w:rPr>
          <w:noProof w:val="0"/>
          <w:lang w:val="en-US"/>
        </w:rPr>
        <w:t xml:space="preserve"> ConfiguredGrantConfigIndexMAC-r16</w:t>
      </w:r>
    </w:p>
    <w:p w14:paraId="475447D3" w14:textId="77777777" w:rsidR="002A4226" w:rsidRPr="00C51230" w:rsidRDefault="002A4226" w:rsidP="002A4226">
      <w:pPr>
        <w:pStyle w:val="PL"/>
        <w:rPr>
          <w:rFonts w:eastAsia="SimSun"/>
          <w:noProof w:val="0"/>
          <w:color w:val="808080"/>
          <w:lang w:val="en-US"/>
        </w:rPr>
      </w:pPr>
      <w:r w:rsidRPr="00C51230">
        <w:rPr>
          <w:noProof w:val="0"/>
          <w:lang w:val="en-US"/>
        </w:rPr>
        <w:t xml:space="preserve">                                                                                                            </w:t>
      </w:r>
      <w:r w:rsidRPr="00C51230">
        <w:rPr>
          <w:noProof w:val="0"/>
          <w:color w:val="993366"/>
          <w:lang w:val="en-US"/>
        </w:rPr>
        <w:t>OPTIONAL</w:t>
      </w:r>
      <w:r w:rsidRPr="00C51230">
        <w:rPr>
          <w:noProof w:val="0"/>
          <w:lang w:val="en-US"/>
        </w:rPr>
        <w:t xml:space="preserve">    </w:t>
      </w:r>
      <w:r w:rsidRPr="00C51230">
        <w:rPr>
          <w:noProof w:val="0"/>
          <w:color w:val="808080"/>
          <w:lang w:val="en-US"/>
        </w:rPr>
        <w:t>-- Need R</w:t>
      </w:r>
    </w:p>
    <w:p w14:paraId="07544811" w14:textId="77777777" w:rsidR="002A4226" w:rsidRPr="00C51230" w:rsidRDefault="002A4226" w:rsidP="002A4226">
      <w:pPr>
        <w:pStyle w:val="PL"/>
        <w:rPr>
          <w:noProof w:val="0"/>
          <w:lang w:val="en-US"/>
        </w:rPr>
      </w:pPr>
      <w:r w:rsidRPr="00C51230">
        <w:rPr>
          <w:noProof w:val="0"/>
          <w:lang w:val="en-US"/>
        </w:rPr>
        <w:t>}</w:t>
      </w:r>
    </w:p>
    <w:p w14:paraId="5D41D6E2" w14:textId="77777777" w:rsidR="00DE1A96" w:rsidRPr="00C51230" w:rsidRDefault="00DE1A96" w:rsidP="002A4226">
      <w:pPr>
        <w:pStyle w:val="PL"/>
        <w:rPr>
          <w:noProof w:val="0"/>
          <w:lang w:val="en-US"/>
        </w:rPr>
      </w:pPr>
    </w:p>
    <w:p w14:paraId="38BE49A1" w14:textId="77777777" w:rsidR="00DE1A96" w:rsidRPr="00C51230" w:rsidRDefault="00DE1A96" w:rsidP="00DE1A96">
      <w:pPr>
        <w:pStyle w:val="PL"/>
        <w:rPr>
          <w:noProof w:val="0"/>
          <w:lang w:val="en-US"/>
        </w:rPr>
      </w:pPr>
      <w:r w:rsidRPr="00C51230">
        <w:rPr>
          <w:noProof w:val="0"/>
          <w:lang w:val="en-US"/>
        </w:rPr>
        <w:t xml:space="preserve">RSRP-ChangeThresh-r17 ::= </w:t>
      </w:r>
      <w:r w:rsidRPr="00C51230">
        <w:rPr>
          <w:noProof w:val="0"/>
          <w:color w:val="993366"/>
          <w:lang w:val="en-US"/>
        </w:rPr>
        <w:t>ENUMERATED</w:t>
      </w:r>
      <w:r w:rsidRPr="00C51230">
        <w:rPr>
          <w:noProof w:val="0"/>
          <w:lang w:val="en-US"/>
        </w:rPr>
        <w:t xml:space="preserve"> {dB4, dB6, dB8, dB10, dB14, dB18, dB22, dB26, dB30, dB34, spare6, spare5, spare4, spare3, spare2, spare1}</w:t>
      </w:r>
    </w:p>
    <w:p w14:paraId="41EA0F34" w14:textId="77777777" w:rsidR="0047613B" w:rsidRPr="00C51230" w:rsidRDefault="0047613B" w:rsidP="00DE1A96">
      <w:pPr>
        <w:pStyle w:val="PL"/>
        <w:rPr>
          <w:noProof w:val="0"/>
          <w:lang w:val="en-US"/>
        </w:rPr>
      </w:pPr>
    </w:p>
    <w:p w14:paraId="6B535B03" w14:textId="77777777" w:rsidR="0007793A" w:rsidRPr="00C51230" w:rsidRDefault="0007793A" w:rsidP="0007793A">
      <w:pPr>
        <w:pStyle w:val="PL"/>
        <w:rPr>
          <w:noProof w:val="0"/>
          <w:lang w:val="en-US"/>
        </w:rPr>
      </w:pPr>
      <w:r w:rsidRPr="00C51230">
        <w:rPr>
          <w:noProof w:val="0"/>
          <w:lang w:val="en-US"/>
        </w:rPr>
        <w:t xml:space="preserve">SDT-ConfigCommonSIB-r17 ::=          </w:t>
      </w:r>
      <w:r w:rsidRPr="00C51230">
        <w:rPr>
          <w:noProof w:val="0"/>
          <w:color w:val="993366"/>
          <w:lang w:val="en-US"/>
        </w:rPr>
        <w:t>SEQUENCE</w:t>
      </w:r>
      <w:r w:rsidRPr="00C51230">
        <w:rPr>
          <w:noProof w:val="0"/>
          <w:lang w:val="en-US"/>
        </w:rPr>
        <w:t xml:space="preserve"> {</w:t>
      </w:r>
    </w:p>
    <w:p w14:paraId="77D77374" w14:textId="77777777" w:rsidR="0007793A" w:rsidRPr="00C51230" w:rsidRDefault="0007793A" w:rsidP="0007793A">
      <w:pPr>
        <w:pStyle w:val="PL"/>
        <w:rPr>
          <w:noProof w:val="0"/>
          <w:lang w:val="en-US"/>
        </w:rPr>
      </w:pPr>
      <w:r w:rsidRPr="00C51230">
        <w:rPr>
          <w:noProof w:val="0"/>
          <w:lang w:val="en-US"/>
        </w:rPr>
        <w:t xml:space="preserve">    sdt-RSRP-Threshold-r17               RSRP-Range,</w:t>
      </w:r>
    </w:p>
    <w:p w14:paraId="1F75229A" w14:textId="77777777" w:rsidR="0007793A" w:rsidRPr="00C51230" w:rsidRDefault="0007793A" w:rsidP="0007793A">
      <w:pPr>
        <w:pStyle w:val="PL"/>
        <w:rPr>
          <w:noProof w:val="0"/>
          <w:color w:val="808080"/>
          <w:lang w:val="en-US"/>
        </w:rPr>
      </w:pPr>
      <w:r w:rsidRPr="00C51230">
        <w:rPr>
          <w:noProof w:val="0"/>
          <w:lang w:val="en-US"/>
        </w:rPr>
        <w:t xml:space="preserve">    sdt-LogicalChannelSR-DelayTimer-r17  </w:t>
      </w:r>
      <w:r w:rsidRPr="00C51230">
        <w:rPr>
          <w:noProof w:val="0"/>
          <w:color w:val="993366"/>
          <w:lang w:val="en-US"/>
        </w:rPr>
        <w:t>ENUMERATED</w:t>
      </w:r>
      <w:r w:rsidRPr="00C51230">
        <w:rPr>
          <w:noProof w:val="0"/>
          <w:lang w:val="en-US"/>
        </w:rPr>
        <w:t xml:space="preserve"> { sf20, sf40, sf64, sf128, sf512, sf1024, sf2560, spare1}  </w:t>
      </w:r>
      <w:r w:rsidRPr="00C51230">
        <w:rPr>
          <w:noProof w:val="0"/>
          <w:color w:val="993366"/>
          <w:lang w:val="en-US"/>
        </w:rPr>
        <w:t>OPTIONAL</w:t>
      </w:r>
      <w:r w:rsidRPr="00C51230">
        <w:rPr>
          <w:noProof w:val="0"/>
          <w:lang w:val="en-US"/>
        </w:rPr>
        <w:t xml:space="preserve">, </w:t>
      </w:r>
      <w:r w:rsidRPr="00C51230">
        <w:rPr>
          <w:noProof w:val="0"/>
          <w:color w:val="808080"/>
          <w:lang w:val="en-US"/>
        </w:rPr>
        <w:t>-- Need R</w:t>
      </w:r>
    </w:p>
    <w:p w14:paraId="6BBD325A" w14:textId="77777777" w:rsidR="0007793A" w:rsidRPr="00C51230" w:rsidRDefault="0007793A" w:rsidP="0007793A">
      <w:pPr>
        <w:pStyle w:val="PL"/>
        <w:rPr>
          <w:noProof w:val="0"/>
          <w:lang w:val="en-US"/>
        </w:rPr>
      </w:pPr>
      <w:r w:rsidRPr="00C51230">
        <w:rPr>
          <w:noProof w:val="0"/>
          <w:lang w:val="en-US"/>
        </w:rPr>
        <w:t xml:space="preserve">    sdt-DataVolumeThreshold-r17          </w:t>
      </w:r>
      <w:r w:rsidRPr="00C51230">
        <w:rPr>
          <w:noProof w:val="0"/>
          <w:color w:val="993366"/>
          <w:lang w:val="en-US"/>
        </w:rPr>
        <w:t>ENUMERATED</w:t>
      </w:r>
      <w:r w:rsidRPr="00C51230">
        <w:rPr>
          <w:noProof w:val="0"/>
          <w:lang w:val="en-US"/>
        </w:rPr>
        <w:t xml:space="preserve"> {byte32, byte100, byte200, byte400, byte600, byte800, byte1000, byte2000, byte4000,</w:t>
      </w:r>
    </w:p>
    <w:p w14:paraId="5441A0AD" w14:textId="77777777" w:rsidR="0007793A" w:rsidRPr="00C51230" w:rsidRDefault="0007793A" w:rsidP="0007793A">
      <w:pPr>
        <w:pStyle w:val="PL"/>
        <w:rPr>
          <w:noProof w:val="0"/>
          <w:lang w:val="en-US"/>
        </w:rPr>
      </w:pPr>
      <w:r w:rsidRPr="00C51230">
        <w:rPr>
          <w:noProof w:val="0"/>
          <w:lang w:val="en-US"/>
        </w:rPr>
        <w:t xml:space="preserve">                                                     byte8000, byte9000, byte10000, byte12000, byte24000, byte48000, byte96000},</w:t>
      </w:r>
    </w:p>
    <w:p w14:paraId="74BE01F5" w14:textId="77777777" w:rsidR="0007793A" w:rsidRPr="00C51230" w:rsidRDefault="0007793A" w:rsidP="0007793A">
      <w:pPr>
        <w:pStyle w:val="PL"/>
        <w:rPr>
          <w:noProof w:val="0"/>
          <w:lang w:val="en-US"/>
        </w:rPr>
      </w:pPr>
      <w:r w:rsidRPr="00C51230">
        <w:rPr>
          <w:noProof w:val="0"/>
          <w:lang w:val="en-US"/>
        </w:rPr>
        <w:t xml:space="preserve">    t319a-r17                            </w:t>
      </w:r>
      <w:r w:rsidRPr="00C51230">
        <w:rPr>
          <w:noProof w:val="0"/>
          <w:color w:val="993366"/>
          <w:lang w:val="en-US"/>
        </w:rPr>
        <w:t>ENUMERATED</w:t>
      </w:r>
      <w:r w:rsidRPr="00C51230">
        <w:rPr>
          <w:noProof w:val="0"/>
          <w:lang w:val="en-US"/>
        </w:rPr>
        <w:t xml:space="preserve"> { ms100, ms200, ms300, ms400, ms600, ms1000, ms2000,</w:t>
      </w:r>
    </w:p>
    <w:p w14:paraId="385E1089" w14:textId="77777777" w:rsidR="0007793A" w:rsidRPr="00C51230" w:rsidRDefault="0007793A" w:rsidP="0007793A">
      <w:pPr>
        <w:pStyle w:val="PL"/>
        <w:rPr>
          <w:noProof w:val="0"/>
          <w:lang w:val="da-DK"/>
        </w:rPr>
      </w:pPr>
      <w:r w:rsidRPr="00C51230">
        <w:rPr>
          <w:noProof w:val="0"/>
          <w:lang w:val="en-US"/>
        </w:rPr>
        <w:t xml:space="preserve">                                                      </w:t>
      </w:r>
      <w:r w:rsidRPr="00C51230">
        <w:rPr>
          <w:noProof w:val="0"/>
          <w:lang w:val="da-DK"/>
        </w:rPr>
        <w:t>ms3000, ms4000, spare7, spare6, spare5, spare4, spare3, spare2, spare1},</w:t>
      </w:r>
    </w:p>
    <w:p w14:paraId="0BAD2D6B" w14:textId="77777777" w:rsidR="0007793A" w:rsidRPr="00C51230" w:rsidRDefault="0007793A" w:rsidP="0007793A">
      <w:pPr>
        <w:pStyle w:val="PL"/>
        <w:rPr>
          <w:noProof w:val="0"/>
          <w:lang w:val="en-US"/>
        </w:rPr>
      </w:pPr>
      <w:r w:rsidRPr="00C51230">
        <w:rPr>
          <w:noProof w:val="0"/>
          <w:lang w:val="da-DK"/>
        </w:rPr>
        <w:t xml:space="preserve">    </w:t>
      </w:r>
      <w:r w:rsidRPr="00C51230">
        <w:rPr>
          <w:noProof w:val="0"/>
          <w:lang w:val="en-US"/>
        </w:rPr>
        <w:t>...</w:t>
      </w:r>
    </w:p>
    <w:p w14:paraId="0DB40697" w14:textId="77777777" w:rsidR="0007793A" w:rsidRPr="00C51230" w:rsidRDefault="0007793A" w:rsidP="0007793A">
      <w:pPr>
        <w:pStyle w:val="PL"/>
        <w:rPr>
          <w:noProof w:val="0"/>
          <w:lang w:val="en-US"/>
        </w:rPr>
      </w:pPr>
      <w:r w:rsidRPr="00C51230">
        <w:rPr>
          <w:noProof w:val="0"/>
          <w:lang w:val="en-US"/>
        </w:rPr>
        <w:t>}</w:t>
      </w:r>
    </w:p>
    <w:p w14:paraId="4E6D827B" w14:textId="77777777" w:rsidR="0007793A" w:rsidRPr="00C51230" w:rsidRDefault="0007793A" w:rsidP="0007793A">
      <w:pPr>
        <w:pStyle w:val="PL"/>
        <w:rPr>
          <w:noProof w:val="0"/>
          <w:lang w:val="en-US"/>
        </w:rPr>
      </w:pPr>
    </w:p>
    <w:p w14:paraId="16F5B5FD" w14:textId="77777777" w:rsidR="0007793A" w:rsidRPr="00C51230" w:rsidRDefault="0007793A" w:rsidP="00DE1A96">
      <w:pPr>
        <w:pStyle w:val="PL"/>
        <w:rPr>
          <w:noProof w:val="0"/>
          <w:lang w:val="en-US"/>
        </w:rPr>
      </w:pPr>
    </w:p>
    <w:p w14:paraId="2A900D79" w14:textId="77777777" w:rsidR="0047613B" w:rsidRPr="00C51230" w:rsidRDefault="0047613B" w:rsidP="0047613B">
      <w:pPr>
        <w:pStyle w:val="Heading4"/>
        <w:rPr>
          <w:rFonts w:eastAsia="MS Mincho"/>
        </w:rPr>
      </w:pPr>
      <w:r w:rsidRPr="00C51230">
        <w:rPr>
          <w:rFonts w:eastAsia="MS Mincho"/>
        </w:rPr>
        <w:tab/>
        <w:t>RSRP-Range</w:t>
      </w:r>
    </w:p>
    <w:p w14:paraId="7361B0E6" w14:textId="77777777" w:rsidR="0047613B" w:rsidRPr="00C51230" w:rsidRDefault="0047613B" w:rsidP="0047613B">
      <w:pPr>
        <w:rPr>
          <w:rFonts w:eastAsia="MS Mincho"/>
        </w:rPr>
      </w:pPr>
      <w:r w:rsidRPr="00C51230">
        <w:t xml:space="preserve">The IE </w:t>
      </w:r>
      <w:r w:rsidRPr="00C51230">
        <w:rPr>
          <w:i/>
        </w:rPr>
        <w:t>RSRP-Range</w:t>
      </w:r>
      <w:r w:rsidRPr="00C51230">
        <w:t xml:space="preserve"> specifies the value range used in RSRP measurements and thresholds. For measurements, integer value for RSRP measurements is according to </w:t>
      </w:r>
      <w:r w:rsidRPr="00C51230">
        <w:rPr>
          <w:rFonts w:cs="v4.2.0"/>
        </w:rPr>
        <w:t>Table 10.1.6.1-1</w:t>
      </w:r>
      <w:r w:rsidRPr="00C51230">
        <w:t xml:space="preserve"> in TS 38.133 [14].</w:t>
      </w:r>
      <w:r w:rsidRPr="00C51230">
        <w:rPr>
          <w:lang w:eastAsia="ko-KR"/>
        </w:rPr>
        <w:t xml:space="preserve"> For thresholds, the actual value is (IE value – 156) dBm, except for the IE value 127, in which case the actual value is infinity.</w:t>
      </w:r>
    </w:p>
    <w:p w14:paraId="05CC4E83" w14:textId="77777777" w:rsidR="0047613B" w:rsidRPr="00C51230" w:rsidRDefault="0047613B" w:rsidP="0047613B">
      <w:pPr>
        <w:pStyle w:val="TH"/>
        <w:rPr>
          <w:lang w:val="en-US"/>
        </w:rPr>
      </w:pPr>
      <w:r w:rsidRPr="00C51230">
        <w:rPr>
          <w:i/>
          <w:lang w:val="en-US"/>
        </w:rPr>
        <w:t>RSRP-Range</w:t>
      </w:r>
      <w:r w:rsidRPr="00C51230">
        <w:rPr>
          <w:lang w:val="en-US"/>
        </w:rPr>
        <w:t xml:space="preserve"> information element</w:t>
      </w:r>
    </w:p>
    <w:p w14:paraId="09EC9AE2" w14:textId="77777777" w:rsidR="0047613B" w:rsidRPr="00C51230" w:rsidRDefault="0047613B" w:rsidP="0047613B">
      <w:pPr>
        <w:pStyle w:val="PL"/>
        <w:rPr>
          <w:noProof w:val="0"/>
          <w:color w:val="808080"/>
          <w:lang w:val="en-US"/>
        </w:rPr>
      </w:pPr>
      <w:r w:rsidRPr="00C51230">
        <w:rPr>
          <w:noProof w:val="0"/>
          <w:color w:val="808080"/>
          <w:lang w:val="en-US"/>
        </w:rPr>
        <w:t>-- ASN1START</w:t>
      </w:r>
    </w:p>
    <w:p w14:paraId="54FE98C8" w14:textId="77777777" w:rsidR="0047613B" w:rsidRPr="00C51230" w:rsidRDefault="0047613B" w:rsidP="0047613B">
      <w:pPr>
        <w:pStyle w:val="PL"/>
        <w:rPr>
          <w:noProof w:val="0"/>
          <w:color w:val="808080"/>
          <w:lang w:val="en-US"/>
        </w:rPr>
      </w:pPr>
      <w:r w:rsidRPr="00C51230">
        <w:rPr>
          <w:noProof w:val="0"/>
          <w:color w:val="808080"/>
          <w:lang w:val="en-US"/>
        </w:rPr>
        <w:t>-- TAG-RSRP-RANGE-START</w:t>
      </w:r>
    </w:p>
    <w:p w14:paraId="463811D7" w14:textId="77777777" w:rsidR="0047613B" w:rsidRPr="00C51230" w:rsidRDefault="0047613B" w:rsidP="0047613B">
      <w:pPr>
        <w:pStyle w:val="PL"/>
        <w:rPr>
          <w:noProof w:val="0"/>
          <w:lang w:val="en-US"/>
        </w:rPr>
      </w:pPr>
    </w:p>
    <w:p w14:paraId="70112F22" w14:textId="77777777" w:rsidR="0047613B" w:rsidRPr="00C51230" w:rsidRDefault="0047613B" w:rsidP="0047613B">
      <w:pPr>
        <w:pStyle w:val="PL"/>
        <w:rPr>
          <w:noProof w:val="0"/>
          <w:lang w:val="en-US"/>
        </w:rPr>
      </w:pPr>
      <w:r w:rsidRPr="00C51230">
        <w:rPr>
          <w:noProof w:val="0"/>
          <w:lang w:val="en-US"/>
        </w:rPr>
        <w:t xml:space="preserve">RSRP-Range ::=                      </w:t>
      </w:r>
      <w:r w:rsidRPr="00C51230">
        <w:rPr>
          <w:noProof w:val="0"/>
          <w:color w:val="993366"/>
          <w:lang w:val="en-US"/>
        </w:rPr>
        <w:t>INTEGER</w:t>
      </w:r>
      <w:r w:rsidRPr="00C51230">
        <w:rPr>
          <w:noProof w:val="0"/>
          <w:lang w:val="en-US"/>
        </w:rPr>
        <w:t>(0..127)</w:t>
      </w:r>
    </w:p>
    <w:p w14:paraId="5E4A16DF" w14:textId="77777777" w:rsidR="0047613B" w:rsidRPr="00C51230" w:rsidRDefault="0047613B" w:rsidP="0047613B">
      <w:pPr>
        <w:pStyle w:val="PL"/>
        <w:rPr>
          <w:noProof w:val="0"/>
          <w:lang w:val="en-US"/>
        </w:rPr>
      </w:pPr>
    </w:p>
    <w:p w14:paraId="5B5C5C06" w14:textId="77777777" w:rsidR="0047613B" w:rsidRPr="00C51230" w:rsidRDefault="0047613B" w:rsidP="0047613B">
      <w:pPr>
        <w:pStyle w:val="PL"/>
        <w:rPr>
          <w:noProof w:val="0"/>
          <w:color w:val="808080"/>
          <w:lang w:val="en-US"/>
        </w:rPr>
      </w:pPr>
      <w:r w:rsidRPr="00C51230">
        <w:rPr>
          <w:noProof w:val="0"/>
          <w:color w:val="808080"/>
          <w:lang w:val="en-US"/>
        </w:rPr>
        <w:t>-- TAG-RSRP-RANGE-STOP</w:t>
      </w:r>
    </w:p>
    <w:p w14:paraId="01434B6B" w14:textId="77777777" w:rsidR="0047613B" w:rsidRPr="00C51230" w:rsidRDefault="0047613B" w:rsidP="0047613B">
      <w:pPr>
        <w:pStyle w:val="PL"/>
        <w:rPr>
          <w:noProof w:val="0"/>
          <w:color w:val="808080"/>
          <w:lang w:val="en-US"/>
        </w:rPr>
      </w:pPr>
      <w:r w:rsidRPr="00C51230">
        <w:rPr>
          <w:noProof w:val="0"/>
          <w:color w:val="808080"/>
          <w:lang w:val="en-US"/>
        </w:rPr>
        <w:t>-- ASN1STOP</w:t>
      </w:r>
    </w:p>
    <w:p w14:paraId="7412EBD6" w14:textId="77777777" w:rsidR="0047613B" w:rsidRPr="00C51230" w:rsidRDefault="0047613B" w:rsidP="00DE1A96">
      <w:pPr>
        <w:pStyle w:val="PL"/>
        <w:rPr>
          <w:noProof w:val="0"/>
          <w:lang w:val="en-US"/>
        </w:rPr>
      </w:pPr>
    </w:p>
    <w:p w14:paraId="67DA3208" w14:textId="77777777" w:rsidR="00DE1A96" w:rsidRPr="00C51230" w:rsidRDefault="00DE1A96" w:rsidP="002A4226">
      <w:pPr>
        <w:pStyle w:val="PL"/>
        <w:rPr>
          <w:noProof w:val="0"/>
          <w:lang w:val="en-US"/>
        </w:rPr>
      </w:pPr>
    </w:p>
    <w:p w14:paraId="336594B2" w14:textId="77777777" w:rsidR="005B50EB" w:rsidRPr="00C51230" w:rsidRDefault="005B50EB" w:rsidP="007C34DB"/>
    <w:p w14:paraId="03C88EB7" w14:textId="77777777" w:rsidR="00C71969" w:rsidRPr="00C51230" w:rsidRDefault="00C71969" w:rsidP="00C71969"/>
    <w:p w14:paraId="224AE92F" w14:textId="77777777" w:rsidR="00747EFE" w:rsidRPr="00C51230" w:rsidRDefault="00747EFE" w:rsidP="00DA6037"/>
    <w:p w14:paraId="388277E7" w14:textId="384011E2" w:rsidR="001017B1" w:rsidRPr="00C51230" w:rsidRDefault="001017B1" w:rsidP="001017B1">
      <w:pPr>
        <w:pStyle w:val="RAN4H1"/>
        <w:ind w:left="1134" w:hanging="1134"/>
        <w:rPr>
          <w:lang w:val="en-US"/>
        </w:rPr>
      </w:pPr>
      <w:bookmarkStart w:id="14" w:name="_Toc64909510"/>
      <w:r w:rsidRPr="00C51230">
        <w:rPr>
          <w:lang w:val="en-US"/>
        </w:rPr>
        <w:t>Conclusion</w:t>
      </w:r>
      <w:bookmarkEnd w:id="14"/>
    </w:p>
    <w:p w14:paraId="3A98ED37" w14:textId="4E996F1F" w:rsidR="004E1B32" w:rsidRPr="00C51230" w:rsidRDefault="001017B1" w:rsidP="00394806">
      <w:r w:rsidRPr="00C51230">
        <w:t xml:space="preserve">This paper has presented Nokia’s views on </w:t>
      </w:r>
      <w:r w:rsidR="005F356F" w:rsidRPr="00C51230">
        <w:t>RRM performance requirements for SDT</w:t>
      </w:r>
      <w:r w:rsidR="00394806" w:rsidRPr="00C51230">
        <w:t xml:space="preserve">. As part of this discussion, we have </w:t>
      </w:r>
      <w:r w:rsidR="00027016" w:rsidRPr="00C51230">
        <w:t>reached the following observations and proposals:</w:t>
      </w:r>
    </w:p>
    <w:p w14:paraId="51E961A1" w14:textId="77777777" w:rsidR="00B04121" w:rsidRPr="0075625E" w:rsidRDefault="00B04121" w:rsidP="00E128A1">
      <w:pPr>
        <w:pStyle w:val="RAN4Observation"/>
        <w:numPr>
          <w:ilvl w:val="0"/>
          <w:numId w:val="36"/>
        </w:numPr>
      </w:pPr>
      <w:r w:rsidRPr="00EA3C38">
        <w:t>Testing of TA validation cannot avoid testing of other decision points in the SDT decision tree.</w:t>
      </w:r>
    </w:p>
    <w:p w14:paraId="6778777B" w14:textId="77777777" w:rsidR="00953A8B" w:rsidRPr="006616BA" w:rsidRDefault="00953A8B" w:rsidP="00953A8B">
      <w:pPr>
        <w:pStyle w:val="RAN4observation0"/>
        <w:rPr>
          <w:lang w:val="en-US"/>
        </w:rPr>
      </w:pPr>
      <w:r w:rsidRPr="006616BA">
        <w:rPr>
          <w:lang w:val="en-US"/>
        </w:rPr>
        <w:t>Any test of SDT can be based on a path through the SDT decision tree.</w:t>
      </w:r>
    </w:p>
    <w:p w14:paraId="138C9881" w14:textId="77777777" w:rsidR="00953A8B" w:rsidRPr="006616BA" w:rsidRDefault="00953A8B" w:rsidP="00953A8B">
      <w:pPr>
        <w:pStyle w:val="RAN4observation0"/>
        <w:rPr>
          <w:lang w:val="en-US"/>
        </w:rPr>
      </w:pPr>
      <w:r w:rsidRPr="006616BA">
        <w:rPr>
          <w:lang w:val="en-US"/>
        </w:rPr>
        <w:t>Any path through the decision tree can have multiple tests due to parameter variation.</w:t>
      </w:r>
    </w:p>
    <w:p w14:paraId="4CA6993D" w14:textId="77777777" w:rsidR="003C4722" w:rsidRPr="006616BA" w:rsidRDefault="003C4722" w:rsidP="00E128A1">
      <w:pPr>
        <w:pStyle w:val="RAN4proposal"/>
        <w:numPr>
          <w:ilvl w:val="0"/>
          <w:numId w:val="37"/>
        </w:numPr>
      </w:pPr>
      <w:r w:rsidRPr="006616BA">
        <w:t>Base test cases for SDT on paths through the decision tree and adding parameters variation.</w:t>
      </w:r>
    </w:p>
    <w:p w14:paraId="2E519639" w14:textId="77777777" w:rsidR="003C4722" w:rsidRPr="006F7CC3" w:rsidRDefault="003C4722" w:rsidP="00E128A1">
      <w:pPr>
        <w:pStyle w:val="RAN4proposal"/>
      </w:pPr>
      <w:r w:rsidRPr="00F553FF">
        <w:t xml:space="preserve">Test cases for SDT should cover all decision points in the </w:t>
      </w:r>
      <w:r w:rsidRPr="00BD454B">
        <w:t>SDT decision tree.</w:t>
      </w:r>
    </w:p>
    <w:p w14:paraId="22E53422" w14:textId="77777777" w:rsidR="00A243D9" w:rsidRPr="00C51230" w:rsidRDefault="00A243D9" w:rsidP="00E128A1">
      <w:pPr>
        <w:pStyle w:val="RAN4observation0"/>
      </w:pPr>
      <w:r w:rsidRPr="00C51230">
        <w:t xml:space="preserve">When testing TA validation, options are there to test other SDT procedures in test cases where TA validation doesn’t pass and the UE cant transmit in CG-SDT resource, for example fallback to RA-SDT can be used or not RA-SDT may not be configured. </w:t>
      </w:r>
    </w:p>
    <w:p w14:paraId="4E0DCC99" w14:textId="77777777" w:rsidR="00A243D9" w:rsidRPr="00C51230" w:rsidRDefault="00A243D9" w:rsidP="00E128A1">
      <w:pPr>
        <w:pStyle w:val="RAN4observation0"/>
      </w:pPr>
      <w:r w:rsidRPr="00C51230">
        <w:t xml:space="preserve">If RA-SDT is not configured, in test cases where TA validation is not expected to pass the UE may attempt to got to RRC CONNECTED every time the TA validation fails. </w:t>
      </w:r>
    </w:p>
    <w:p w14:paraId="75BDC9CD" w14:textId="77777777" w:rsidR="00A243D9" w:rsidRPr="00C51230" w:rsidRDefault="00A243D9" w:rsidP="00A243D9">
      <w:pPr>
        <w:pStyle w:val="RAN4observation0"/>
        <w:rPr>
          <w:lang w:val="en-US"/>
        </w:rPr>
      </w:pPr>
      <w:r w:rsidRPr="00C51230">
        <w:rPr>
          <w:lang w:val="en-US"/>
        </w:rPr>
        <w:t xml:space="preserve">If RA-SDT is configured, in test cases where TA validation is not expected to pass, the UE may prevent going to RRC CONNECTED every time the TA validation fails, resulting in reduced testing time. </w:t>
      </w:r>
    </w:p>
    <w:p w14:paraId="4ED5875A" w14:textId="77777777" w:rsidR="00A243D9" w:rsidRPr="00C51230" w:rsidRDefault="00A243D9" w:rsidP="00A243D9">
      <w:pPr>
        <w:pStyle w:val="RAN4observation0"/>
        <w:rPr>
          <w:lang w:val="en-US"/>
        </w:rPr>
      </w:pPr>
      <w:r w:rsidRPr="00C51230">
        <w:rPr>
          <w:lang w:val="en-US"/>
        </w:rPr>
        <w:t>2-step RACH is an independent feature and UE support is given independently of SDT.</w:t>
      </w:r>
    </w:p>
    <w:p w14:paraId="70B665F4" w14:textId="77777777" w:rsidR="00A243D9" w:rsidRPr="00C51230" w:rsidRDefault="00A243D9" w:rsidP="00A243D9">
      <w:pPr>
        <w:pStyle w:val="RAN4observation0"/>
        <w:rPr>
          <w:lang w:val="en-US"/>
        </w:rPr>
      </w:pPr>
      <w:r w:rsidRPr="00C51230">
        <w:rPr>
          <w:lang w:val="en-US"/>
        </w:rPr>
        <w:t xml:space="preserve">A UE implementation may choose to support RA-SDT and CG-SDT independently, therefore it cannot be assumed that a UE supporting CG-SDT will also support RA-SDT. </w:t>
      </w:r>
    </w:p>
    <w:p w14:paraId="20722ED0" w14:textId="77777777" w:rsidR="00A243D9" w:rsidRPr="00C51230" w:rsidRDefault="00A243D9" w:rsidP="00A243D9">
      <w:pPr>
        <w:pStyle w:val="RAN4proposal"/>
      </w:pPr>
      <w:r w:rsidRPr="00C51230">
        <w:t>In test cases where TA validation is not supposed to pass, discuss among the options in:</w:t>
      </w:r>
    </w:p>
    <w:p w14:paraId="577AAE10" w14:textId="77777777" w:rsidR="00A243D9" w:rsidRPr="00C51230" w:rsidRDefault="00A243D9" w:rsidP="00A243D9">
      <w:pPr>
        <w:pStyle w:val="RAN4proposal"/>
      </w:pPr>
      <w:r w:rsidRPr="00C51230">
        <w:t xml:space="preserve">Option 1: RA-SDT is not configured in CG-SDT test cases. </w:t>
      </w:r>
    </w:p>
    <w:p w14:paraId="3CFC422F" w14:textId="1874871D" w:rsidR="00102FD7" w:rsidRDefault="00A243D9" w:rsidP="00A243D9">
      <w:pPr>
        <w:pStyle w:val="RAN4proposal"/>
      </w:pPr>
      <w:r w:rsidRPr="00C51230">
        <w:t>Option 2: RA-SDT is configured in CG-SDT test cases, and the UE may transmit data using RA-SDT resources if it supports that feature.</w:t>
      </w:r>
    </w:p>
    <w:p w14:paraId="550DD3EB" w14:textId="77777777" w:rsidR="00A243D9" w:rsidRPr="00606A1F" w:rsidRDefault="00A243D9" w:rsidP="00E128A1">
      <w:pPr>
        <w:pStyle w:val="RAN4observation0"/>
      </w:pPr>
      <w:r w:rsidRPr="00606A1F">
        <w:t>When varying the RSRP values during the test, the variation shall happen at the edge of the control points of the TA validation procedure, the start of the RSRP</w:t>
      </w:r>
      <w:r w:rsidRPr="00606A1F">
        <w:rPr>
          <w:vertAlign w:val="subscript"/>
        </w:rPr>
        <w:t>1</w:t>
      </w:r>
      <w:r w:rsidRPr="00606A1F">
        <w:t xml:space="preserve"> measurement window, the end of RSRP</w:t>
      </w:r>
      <w:r w:rsidRPr="00606A1F">
        <w:rPr>
          <w:vertAlign w:val="subscript"/>
        </w:rPr>
        <w:t>1</w:t>
      </w:r>
      <w:r w:rsidRPr="00606A1F">
        <w:t xml:space="preserve"> measurement window, the start of the RSRP</w:t>
      </w:r>
      <w:r w:rsidRPr="00606A1F">
        <w:rPr>
          <w:vertAlign w:val="subscript"/>
        </w:rPr>
        <w:t>2</w:t>
      </w:r>
      <w:r w:rsidRPr="00606A1F">
        <w:t xml:space="preserve"> measurement window and at the CG SDT resource time.</w:t>
      </w:r>
    </w:p>
    <w:p w14:paraId="0E87B956" w14:textId="77777777" w:rsidR="00A243D9" w:rsidRPr="00606A1F" w:rsidRDefault="00A243D9" w:rsidP="00E128A1">
      <w:pPr>
        <w:pStyle w:val="RAN4observation0"/>
      </w:pPr>
      <w:r w:rsidRPr="00606A1F">
        <w:t>When varying the RSRP values outside the SDT RSRP windows, the values set are not to trigger any reselection/selection procedures.</w:t>
      </w:r>
    </w:p>
    <w:p w14:paraId="0028CAAD" w14:textId="77777777" w:rsidR="005A43F4" w:rsidRPr="00C51230" w:rsidRDefault="005A43F4" w:rsidP="005A43F4">
      <w:pPr>
        <w:pStyle w:val="RAN4observation0"/>
        <w:rPr>
          <w:lang w:val="en-US"/>
        </w:rPr>
      </w:pPr>
      <w:r w:rsidRPr="00C51230">
        <w:rPr>
          <w:lang w:val="en-US"/>
        </w:rPr>
        <w:t xml:space="preserve">TE power can be controlled in different time instants in order to identify if RSRP measurements are performed within the specified measurement windows. </w:t>
      </w:r>
    </w:p>
    <w:p w14:paraId="37F3F729" w14:textId="77777777" w:rsidR="005A43F4" w:rsidRPr="00C51230" w:rsidRDefault="005A43F4" w:rsidP="005A43F4">
      <w:pPr>
        <w:pStyle w:val="RAN4proposal"/>
      </w:pPr>
      <w:r w:rsidRPr="00C51230">
        <w:t xml:space="preserve">Define TA validation test cases such that if the UE measures RSRP outside the measurement window causes the tests to fail. </w:t>
      </w:r>
    </w:p>
    <w:p w14:paraId="255DAF19" w14:textId="77777777" w:rsidR="005A43F4" w:rsidRPr="00C51230" w:rsidRDefault="005A43F4" w:rsidP="005A43F4">
      <w:pPr>
        <w:pStyle w:val="RAN4proposal"/>
      </w:pPr>
      <w:r w:rsidRPr="00F553FF">
        <w:t xml:space="preserve">Define a test case </w:t>
      </w:r>
      <w:r w:rsidRPr="00BD454B">
        <w:t xml:space="preserve">using Condition A with </w:t>
      </w:r>
      <w:r w:rsidRPr="00C51230">
        <w:t>|P</w:t>
      </w:r>
      <w:r w:rsidRPr="00C51230">
        <w:rPr>
          <w:vertAlign w:val="subscript"/>
        </w:rPr>
        <w:t>in1</w:t>
      </w:r>
      <w:r w:rsidRPr="00C51230">
        <w:t xml:space="preserve"> – P</w:t>
      </w:r>
      <w:r w:rsidRPr="00C51230">
        <w:rPr>
          <w:vertAlign w:val="subscript"/>
        </w:rPr>
        <w:t>out2</w:t>
      </w:r>
      <w:r w:rsidRPr="00C51230">
        <w:t>| &gt; cg-SDT-ChangeThreshold and |P</w:t>
      </w:r>
      <w:r w:rsidRPr="00C51230">
        <w:rPr>
          <w:vertAlign w:val="subscript"/>
        </w:rPr>
        <w:t>out1</w:t>
      </w:r>
      <w:r w:rsidRPr="00C51230">
        <w:t xml:space="preserve"> – P</w:t>
      </w:r>
      <w:r w:rsidRPr="00C51230">
        <w:rPr>
          <w:vertAlign w:val="subscript"/>
        </w:rPr>
        <w:t>in2</w:t>
      </w:r>
      <w:r w:rsidRPr="00C51230">
        <w:t xml:space="preserve">| </w:t>
      </w:r>
      <w:r>
        <w:rPr>
          <w:rFonts w:cs="Times New Roman"/>
        </w:rPr>
        <w:t>≤</w:t>
      </w:r>
      <w:r w:rsidRPr="00C51230">
        <w:t xml:space="preserve"> cg-SDT-ChangeThreshold where the UE passes the test if CG-SDT is transmitted. </w:t>
      </w:r>
    </w:p>
    <w:p w14:paraId="7A521DF6" w14:textId="77777777" w:rsidR="002F0F86" w:rsidRPr="00BD454B" w:rsidRDefault="002F0F86" w:rsidP="002F0F86">
      <w:pPr>
        <w:pStyle w:val="RAN4proposal"/>
      </w:pPr>
      <w:r w:rsidRPr="00F553FF">
        <w:t xml:space="preserve">Define a test case using Condition </w:t>
      </w:r>
      <w:r w:rsidRPr="00BD454B">
        <w:t xml:space="preserve">B with </w:t>
      </w:r>
      <w:r w:rsidRPr="00DB1305">
        <w:t>|P</w:t>
      </w:r>
      <w:r w:rsidRPr="006F7CC3">
        <w:rPr>
          <w:vertAlign w:val="subscript"/>
        </w:rPr>
        <w:t>in1</w:t>
      </w:r>
      <w:r w:rsidRPr="00791213">
        <w:t xml:space="preserve"> – P</w:t>
      </w:r>
      <w:r w:rsidRPr="003860E1">
        <w:rPr>
          <w:vertAlign w:val="subscript"/>
        </w:rPr>
        <w:t>out2</w:t>
      </w:r>
      <w:r w:rsidRPr="00F553FF">
        <w:t xml:space="preserve">| &lt; cg-SDT-ChangeThreshold </w:t>
      </w:r>
      <w:r w:rsidRPr="00C51230">
        <w:t>|P</w:t>
      </w:r>
      <w:r w:rsidRPr="00C51230">
        <w:rPr>
          <w:vertAlign w:val="subscript"/>
        </w:rPr>
        <w:t>in1</w:t>
      </w:r>
      <w:r w:rsidRPr="00C51230">
        <w:t xml:space="preserve"> – P</w:t>
      </w:r>
      <w:r w:rsidRPr="00C51230">
        <w:rPr>
          <w:vertAlign w:val="subscript"/>
        </w:rPr>
        <w:t>out2</w:t>
      </w:r>
      <w:r w:rsidRPr="00C51230">
        <w:t>|&lt; cg-SDT-ChangeThreshold</w:t>
      </w:r>
      <w:r w:rsidRPr="00F553FF">
        <w:t xml:space="preserve"> where the UE passes the test if CG-SDT is transmitted</w:t>
      </w:r>
    </w:p>
    <w:p w14:paraId="3B545B55" w14:textId="77777777" w:rsidR="002F0F86" w:rsidRPr="00C51230" w:rsidRDefault="002F0F86" w:rsidP="002F0F86">
      <w:pPr>
        <w:pStyle w:val="RAN4observation0"/>
      </w:pPr>
      <w:r>
        <w:t xml:space="preserve">In order for the test condition to be verifiable, the TE equipment has to be capable of triggering CG-SDT transmissions while the UE is in RRC inactive. </w:t>
      </w:r>
    </w:p>
    <w:p w14:paraId="2E409430" w14:textId="77777777" w:rsidR="002F0F86" w:rsidRPr="00F553FF" w:rsidRDefault="002F0F86" w:rsidP="002F0F86">
      <w:pPr>
        <w:pStyle w:val="RAN4proposal"/>
      </w:pPr>
      <w:r w:rsidRPr="00F553FF">
        <w:t>Define TA validation t</w:t>
      </w:r>
      <w:r w:rsidRPr="00BD454B">
        <w:t xml:space="preserve">est cases </w:t>
      </w:r>
      <w:r>
        <w:t>considering that the</w:t>
      </w:r>
      <w:r w:rsidRPr="00BD454B">
        <w:t xml:space="preserve"> TE </w:t>
      </w:r>
      <w:r>
        <w:t xml:space="preserve">is capable of </w:t>
      </w:r>
      <w:r w:rsidRPr="00BD454B">
        <w:t>trigg</w:t>
      </w:r>
      <w:r>
        <w:t>ering</w:t>
      </w:r>
      <w:r w:rsidRPr="00BD454B">
        <w:t xml:space="preserve"> CG-SDT transmissions at certai</w:t>
      </w:r>
      <w:r w:rsidRPr="00DB1305">
        <w:t>n CG-SDT occasions</w:t>
      </w:r>
      <w:r w:rsidRPr="006F7CC3">
        <w:t>.</w:t>
      </w:r>
    </w:p>
    <w:p w14:paraId="29C6A572" w14:textId="77777777" w:rsidR="002F0F86" w:rsidRPr="00C51230" w:rsidRDefault="002F0F86" w:rsidP="002F0F86">
      <w:pPr>
        <w:pStyle w:val="RAN4observation0"/>
        <w:rPr>
          <w:lang w:val="en-US"/>
        </w:rPr>
      </w:pPr>
      <w:r w:rsidRPr="00C51230">
        <w:rPr>
          <w:lang w:val="en-US"/>
        </w:rPr>
        <w:t>TAT expiry to invalidate the CG-SDT procedure should be before the RSRP</w:t>
      </w:r>
      <w:r w:rsidRPr="00C51230">
        <w:rPr>
          <w:vertAlign w:val="subscript"/>
          <w:lang w:val="en-US"/>
        </w:rPr>
        <w:t>2</w:t>
      </w:r>
      <w:r w:rsidRPr="00C51230">
        <w:rPr>
          <w:lang w:val="en-US"/>
        </w:rPr>
        <w:t xml:space="preserve"> measurement window.</w:t>
      </w:r>
    </w:p>
    <w:p w14:paraId="44C5C248" w14:textId="77777777" w:rsidR="002F0F86" w:rsidRPr="00C51230" w:rsidRDefault="002F0F86" w:rsidP="002F0F86">
      <w:pPr>
        <w:pStyle w:val="RAN4proposal"/>
      </w:pPr>
      <w:r w:rsidRPr="00C51230">
        <w:lastRenderedPageBreak/>
        <w:t xml:space="preserve">Define TA validation test cases that verify the validity of the TAT timer. </w:t>
      </w:r>
    </w:p>
    <w:p w14:paraId="71BB2303" w14:textId="77777777" w:rsidR="002F0F86" w:rsidRPr="00C51230" w:rsidRDefault="002F0F86" w:rsidP="002F0F86">
      <w:pPr>
        <w:pStyle w:val="RAN4proposal"/>
      </w:pPr>
      <w:r w:rsidRPr="00C51230">
        <w:t>Define TA validation test cases where the TA timer has expired. The test case shall fail any CG-SDT transmission in this case.</w:t>
      </w:r>
    </w:p>
    <w:p w14:paraId="56B6836F" w14:textId="77777777" w:rsidR="00A243D9" w:rsidRPr="00E128A1" w:rsidRDefault="00A243D9" w:rsidP="00A243D9"/>
    <w:p w14:paraId="5096D166" w14:textId="5E74F3EB" w:rsidR="001017B1" w:rsidRPr="00C51230" w:rsidRDefault="001017B1" w:rsidP="001017B1">
      <w:pPr>
        <w:pStyle w:val="RAN4H1"/>
        <w:ind w:left="1134" w:hanging="1134"/>
        <w:rPr>
          <w:lang w:val="en-US"/>
        </w:rPr>
      </w:pPr>
      <w:r w:rsidRPr="00C51230">
        <w:rPr>
          <w:lang w:val="en-US"/>
        </w:rPr>
        <w:t>References</w:t>
      </w:r>
    </w:p>
    <w:p w14:paraId="57BCA1F2" w14:textId="104F7088" w:rsidR="006357F5" w:rsidRPr="00C51230" w:rsidRDefault="003013B3" w:rsidP="005F356F">
      <w:pPr>
        <w:numPr>
          <w:ilvl w:val="0"/>
          <w:numId w:val="2"/>
        </w:numPr>
        <w:overflowPunct w:val="0"/>
        <w:autoSpaceDE w:val="0"/>
        <w:autoSpaceDN w:val="0"/>
        <w:adjustRightInd w:val="0"/>
        <w:spacing w:after="120" w:line="240" w:lineRule="auto"/>
        <w:jc w:val="both"/>
        <w:textAlignment w:val="baseline"/>
        <w:rPr>
          <w:rFonts w:ascii="Calibri" w:eastAsia="Times New Roman" w:hAnsi="Calibri" w:cs="Calibri"/>
          <w:lang w:eastAsia="da-DK"/>
        </w:rPr>
      </w:pPr>
      <w:bookmarkStart w:id="15" w:name="_Ref74131708"/>
      <w:bookmarkStart w:id="16" w:name="_Ref53929813"/>
      <w:bookmarkStart w:id="17" w:name="_Ref70411061"/>
      <w:bookmarkStart w:id="18" w:name="_Hlk46851752"/>
      <w:bookmarkStart w:id="19" w:name="_Ref46833244"/>
      <w:bookmarkStart w:id="20" w:name="_Ref46865894"/>
      <w:r w:rsidRPr="00C51230">
        <w:t>RP-212594, Updated Work Item on NR small data transmissions in INACTIVE state</w:t>
      </w:r>
    </w:p>
    <w:p w14:paraId="006A5D74" w14:textId="5841CD00" w:rsidR="002F47C4" w:rsidRPr="00C51230" w:rsidRDefault="004E4124" w:rsidP="005F356F">
      <w:pPr>
        <w:numPr>
          <w:ilvl w:val="0"/>
          <w:numId w:val="2"/>
        </w:numPr>
        <w:spacing w:after="0" w:line="240" w:lineRule="auto"/>
        <w:textAlignment w:val="center"/>
        <w:rPr>
          <w:rFonts w:ascii="Calibri" w:eastAsia="Times New Roman" w:hAnsi="Calibri" w:cs="Calibri"/>
          <w:lang w:eastAsia="da-DK"/>
        </w:rPr>
      </w:pPr>
      <w:bookmarkStart w:id="21" w:name="_Ref89690750"/>
      <w:r w:rsidRPr="00C51230">
        <w:t>R4-22</w:t>
      </w:r>
      <w:r w:rsidR="00101186" w:rsidRPr="00C51230">
        <w:t>1</w:t>
      </w:r>
      <w:r w:rsidRPr="00C51230">
        <w:t>0</w:t>
      </w:r>
      <w:r w:rsidR="00B013A0" w:rsidRPr="00C51230">
        <w:t>622</w:t>
      </w:r>
      <w:r w:rsidRPr="00C51230">
        <w:t xml:space="preserve">, WF on RRM requirements for </w:t>
      </w:r>
      <w:r w:rsidR="007917AA" w:rsidRPr="00C51230">
        <w:t>NR-</w:t>
      </w:r>
      <w:r w:rsidRPr="00C51230">
        <w:t>SDT</w:t>
      </w:r>
      <w:r w:rsidR="00A06E4E" w:rsidRPr="00C51230">
        <w:t>_v02</w:t>
      </w:r>
      <w:r w:rsidRPr="00C51230">
        <w:t>, ZTE</w:t>
      </w:r>
      <w:bookmarkEnd w:id="15"/>
      <w:bookmarkEnd w:id="16"/>
      <w:bookmarkEnd w:id="17"/>
      <w:bookmarkEnd w:id="18"/>
      <w:bookmarkEnd w:id="19"/>
      <w:bookmarkEnd w:id="20"/>
      <w:bookmarkEnd w:id="21"/>
      <w:r w:rsidR="00D22E97" w:rsidRPr="00C51230">
        <w:t>R4-2210622, WF on RRM requirements for NR-SDT_v02, ZTE</w:t>
      </w:r>
    </w:p>
    <w:p w14:paraId="7B48E374" w14:textId="6C103FD3" w:rsidR="00C5308C" w:rsidRPr="00C51230" w:rsidRDefault="00C5308C" w:rsidP="005F356F">
      <w:pPr>
        <w:numPr>
          <w:ilvl w:val="0"/>
          <w:numId w:val="2"/>
        </w:numPr>
        <w:spacing w:after="0" w:line="240" w:lineRule="auto"/>
        <w:textAlignment w:val="center"/>
        <w:rPr>
          <w:rFonts w:ascii="Calibri" w:eastAsia="Times New Roman" w:hAnsi="Calibri" w:cs="Calibri"/>
          <w:lang w:eastAsia="da-DK"/>
        </w:rPr>
      </w:pPr>
      <w:r w:rsidRPr="00C51230">
        <w:t>TS 38.306</w:t>
      </w:r>
      <w:r w:rsidR="00667F4E" w:rsidRPr="00C51230">
        <w:t xml:space="preserve">, </w:t>
      </w:r>
      <w:r w:rsidR="005C01F1" w:rsidRPr="00C51230">
        <w:t>V17.0.0</w:t>
      </w:r>
    </w:p>
    <w:p w14:paraId="7E4D9F40" w14:textId="4F3181CE" w:rsidR="00C5308C" w:rsidRPr="00C51230" w:rsidRDefault="00C5308C" w:rsidP="005F356F">
      <w:pPr>
        <w:numPr>
          <w:ilvl w:val="0"/>
          <w:numId w:val="2"/>
        </w:numPr>
        <w:spacing w:after="0" w:line="240" w:lineRule="auto"/>
        <w:textAlignment w:val="center"/>
        <w:rPr>
          <w:rFonts w:ascii="Calibri" w:eastAsia="Times New Roman" w:hAnsi="Calibri" w:cs="Calibri"/>
          <w:lang w:eastAsia="da-DK"/>
        </w:rPr>
      </w:pPr>
      <w:r w:rsidRPr="00C51230">
        <w:t xml:space="preserve">TS 38.331, </w:t>
      </w:r>
      <w:r w:rsidR="00D412A5" w:rsidRPr="00C51230">
        <w:t>V17.0.0</w:t>
      </w:r>
    </w:p>
    <w:sectPr w:rsidR="00C5308C" w:rsidRPr="00C51230">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6935B" w14:textId="77777777" w:rsidR="00386E8E" w:rsidRDefault="00386E8E" w:rsidP="00AA4134">
      <w:pPr>
        <w:spacing w:after="0" w:line="240" w:lineRule="auto"/>
      </w:pPr>
      <w:r>
        <w:separator/>
      </w:r>
    </w:p>
  </w:endnote>
  <w:endnote w:type="continuationSeparator" w:id="0">
    <w:p w14:paraId="1F4AFE9B" w14:textId="77777777" w:rsidR="00386E8E" w:rsidRDefault="00386E8E" w:rsidP="00AA4134">
      <w:pPr>
        <w:spacing w:after="0" w:line="240" w:lineRule="auto"/>
      </w:pPr>
      <w:r>
        <w:continuationSeparator/>
      </w:r>
    </w:p>
  </w:endnote>
  <w:endnote w:type="continuationNotice" w:id="1">
    <w:p w14:paraId="413FEFFD" w14:textId="77777777" w:rsidR="00386E8E" w:rsidRDefault="00386E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56771" w14:textId="77777777" w:rsidR="00386E8E" w:rsidRDefault="00386E8E" w:rsidP="00AA4134">
      <w:pPr>
        <w:spacing w:after="0" w:line="240" w:lineRule="auto"/>
      </w:pPr>
      <w:r>
        <w:separator/>
      </w:r>
    </w:p>
  </w:footnote>
  <w:footnote w:type="continuationSeparator" w:id="0">
    <w:p w14:paraId="23DE463C" w14:textId="77777777" w:rsidR="00386E8E" w:rsidRDefault="00386E8E" w:rsidP="00AA4134">
      <w:pPr>
        <w:spacing w:after="0" w:line="240" w:lineRule="auto"/>
      </w:pPr>
      <w:r>
        <w:continuationSeparator/>
      </w:r>
    </w:p>
  </w:footnote>
  <w:footnote w:type="continuationNotice" w:id="1">
    <w:p w14:paraId="29D8B66D" w14:textId="77777777" w:rsidR="00386E8E" w:rsidRDefault="00386E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5D8D"/>
    <w:multiLevelType w:val="multilevel"/>
    <w:tmpl w:val="7382DF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B9295B"/>
    <w:multiLevelType w:val="multilevel"/>
    <w:tmpl w:val="9B406F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B3F2EB2"/>
    <w:multiLevelType w:val="multilevel"/>
    <w:tmpl w:val="5774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3F106A"/>
    <w:multiLevelType w:val="hybridMultilevel"/>
    <w:tmpl w:val="C16849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C2034E3"/>
    <w:multiLevelType w:val="multilevel"/>
    <w:tmpl w:val="2D940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4F281E"/>
    <w:multiLevelType w:val="hybridMultilevel"/>
    <w:tmpl w:val="96CA344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DBE3A67"/>
    <w:multiLevelType w:val="multilevel"/>
    <w:tmpl w:val="9CE460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E33868"/>
    <w:multiLevelType w:val="multilevel"/>
    <w:tmpl w:val="5C220D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0D3767A"/>
    <w:multiLevelType w:val="multilevel"/>
    <w:tmpl w:val="EB6AE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086934"/>
    <w:multiLevelType w:val="multilevel"/>
    <w:tmpl w:val="9E8E16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B9A7273"/>
    <w:multiLevelType w:val="hybridMultilevel"/>
    <w:tmpl w:val="347E1E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32C978C9"/>
    <w:multiLevelType w:val="multilevel"/>
    <w:tmpl w:val="0E6CC9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462FC"/>
    <w:multiLevelType w:val="hybridMultilevel"/>
    <w:tmpl w:val="4DC045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66E6434"/>
    <w:multiLevelType w:val="multilevel"/>
    <w:tmpl w:val="C68EDF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743A4C"/>
    <w:multiLevelType w:val="multilevel"/>
    <w:tmpl w:val="55F879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5713246"/>
    <w:multiLevelType w:val="multilevel"/>
    <w:tmpl w:val="B61E3E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810EC3"/>
    <w:multiLevelType w:val="multilevel"/>
    <w:tmpl w:val="21984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89363C"/>
    <w:multiLevelType w:val="multilevel"/>
    <w:tmpl w:val="D9EAA0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465" w:hanging="360"/>
      </w:pPr>
    </w:lvl>
    <w:lvl w:ilvl="2" w:tplc="0409001B" w:tentative="1">
      <w:start w:val="1"/>
      <w:numFmt w:val="lowerRoman"/>
      <w:lvlText w:val="%3."/>
      <w:lvlJc w:val="right"/>
      <w:pPr>
        <w:ind w:left="-1745" w:hanging="180"/>
      </w:pPr>
    </w:lvl>
    <w:lvl w:ilvl="3" w:tplc="0409000F" w:tentative="1">
      <w:start w:val="1"/>
      <w:numFmt w:val="decimal"/>
      <w:lvlText w:val="%4."/>
      <w:lvlJc w:val="left"/>
      <w:pPr>
        <w:ind w:left="-1025" w:hanging="360"/>
      </w:pPr>
    </w:lvl>
    <w:lvl w:ilvl="4" w:tplc="04090019" w:tentative="1">
      <w:start w:val="1"/>
      <w:numFmt w:val="lowerLetter"/>
      <w:lvlText w:val="%5."/>
      <w:lvlJc w:val="left"/>
      <w:pPr>
        <w:ind w:left="-305" w:hanging="360"/>
      </w:pPr>
    </w:lvl>
    <w:lvl w:ilvl="5" w:tplc="0409001B" w:tentative="1">
      <w:start w:val="1"/>
      <w:numFmt w:val="lowerRoman"/>
      <w:lvlText w:val="%6."/>
      <w:lvlJc w:val="right"/>
      <w:pPr>
        <w:ind w:left="415" w:hanging="180"/>
      </w:pPr>
    </w:lvl>
    <w:lvl w:ilvl="6" w:tplc="0409000F" w:tentative="1">
      <w:start w:val="1"/>
      <w:numFmt w:val="decimal"/>
      <w:lvlText w:val="%7."/>
      <w:lvlJc w:val="left"/>
      <w:pPr>
        <w:ind w:left="1135" w:hanging="360"/>
      </w:pPr>
    </w:lvl>
    <w:lvl w:ilvl="7" w:tplc="04090019" w:tentative="1">
      <w:start w:val="1"/>
      <w:numFmt w:val="lowerLetter"/>
      <w:lvlText w:val="%8."/>
      <w:lvlJc w:val="left"/>
      <w:pPr>
        <w:ind w:left="1855" w:hanging="360"/>
      </w:pPr>
    </w:lvl>
    <w:lvl w:ilvl="8" w:tplc="0409001B" w:tentative="1">
      <w:start w:val="1"/>
      <w:numFmt w:val="lowerRoman"/>
      <w:lvlText w:val="%9."/>
      <w:lvlJc w:val="right"/>
      <w:pPr>
        <w:ind w:left="2575" w:hanging="180"/>
      </w:pPr>
    </w:lvl>
  </w:abstractNum>
  <w:abstractNum w:abstractNumId="20" w15:restartNumberingAfterBreak="0">
    <w:nsid w:val="482034E4"/>
    <w:multiLevelType w:val="multilevel"/>
    <w:tmpl w:val="972267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5583" w:hanging="360"/>
      </w:pPr>
    </w:lvl>
    <w:lvl w:ilvl="2" w:tplc="0409001B">
      <w:start w:val="1"/>
      <w:numFmt w:val="lowerRoman"/>
      <w:lvlText w:val="%3."/>
      <w:lvlJc w:val="right"/>
      <w:pPr>
        <w:ind w:left="-486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3423" w:hanging="360"/>
      </w:pPr>
    </w:lvl>
    <w:lvl w:ilvl="5" w:tplc="0409001B" w:tentative="1">
      <w:start w:val="1"/>
      <w:numFmt w:val="lowerRoman"/>
      <w:lvlText w:val="%6."/>
      <w:lvlJc w:val="right"/>
      <w:pPr>
        <w:ind w:left="-2703" w:hanging="180"/>
      </w:pPr>
    </w:lvl>
    <w:lvl w:ilvl="6" w:tplc="0409000F" w:tentative="1">
      <w:start w:val="1"/>
      <w:numFmt w:val="decimal"/>
      <w:lvlText w:val="%7."/>
      <w:lvlJc w:val="left"/>
      <w:pPr>
        <w:ind w:left="-1983" w:hanging="360"/>
      </w:pPr>
    </w:lvl>
    <w:lvl w:ilvl="7" w:tplc="04090019" w:tentative="1">
      <w:start w:val="1"/>
      <w:numFmt w:val="lowerLetter"/>
      <w:lvlText w:val="%8."/>
      <w:lvlJc w:val="left"/>
      <w:pPr>
        <w:ind w:left="-1263" w:hanging="360"/>
      </w:pPr>
    </w:lvl>
    <w:lvl w:ilvl="8" w:tplc="0409001B" w:tentative="1">
      <w:start w:val="1"/>
      <w:numFmt w:val="lowerRoman"/>
      <w:lvlText w:val="%9."/>
      <w:lvlJc w:val="right"/>
      <w:pPr>
        <w:ind w:left="-543" w:hanging="180"/>
      </w:pPr>
    </w:lvl>
  </w:abstractNum>
  <w:abstractNum w:abstractNumId="22" w15:restartNumberingAfterBreak="0">
    <w:nsid w:val="4F995DBA"/>
    <w:multiLevelType w:val="multilevel"/>
    <w:tmpl w:val="FD4290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4580536"/>
    <w:multiLevelType w:val="multilevel"/>
    <w:tmpl w:val="0CA200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65411D2"/>
    <w:multiLevelType w:val="multilevel"/>
    <w:tmpl w:val="D2C2D6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6E7169A"/>
    <w:multiLevelType w:val="hybridMultilevel"/>
    <w:tmpl w:val="7E306BF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93708C"/>
    <w:multiLevelType w:val="multilevel"/>
    <w:tmpl w:val="14601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5C7EF5"/>
    <w:multiLevelType w:val="multilevel"/>
    <w:tmpl w:val="B2447D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624B2BCE"/>
    <w:multiLevelType w:val="hybridMultilevel"/>
    <w:tmpl w:val="A10A6664"/>
    <w:lvl w:ilvl="0" w:tplc="6F0489B0">
      <w:start w:val="1"/>
      <w:numFmt w:val="decimal"/>
      <w:pStyle w:val="ListBullet4"/>
      <w:lvlText w:val="[%1]"/>
      <w:lvlJc w:val="left"/>
      <w:pPr>
        <w:tabs>
          <w:tab w:val="num" w:pos="2880"/>
        </w:tabs>
        <w:ind w:left="1440" w:firstLine="14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6AC8EA9A">
      <w:start w:val="1"/>
      <w:numFmt w:val="decimalZero"/>
      <w:pStyle w:val="PatentPara"/>
      <w:lvlText w:val="[00%3]"/>
      <w:lvlJc w:val="left"/>
      <w:pPr>
        <w:tabs>
          <w:tab w:val="num" w:pos="1277"/>
        </w:tabs>
        <w:ind w:left="-163" w:firstLine="1440"/>
      </w:pPr>
      <w:rPr>
        <w:rFonts w:cs="Times New Roman" w:hint="default"/>
        <w:b/>
        <w:i w:val="0"/>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31" w15:restartNumberingAfterBreak="0">
    <w:nsid w:val="6B1F447E"/>
    <w:multiLevelType w:val="multilevel"/>
    <w:tmpl w:val="C1F204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0"/>
  </w:num>
  <w:num w:numId="2">
    <w:abstractNumId w:val="1"/>
  </w:num>
  <w:num w:numId="3">
    <w:abstractNumId w:val="19"/>
  </w:num>
  <w:num w:numId="4">
    <w:abstractNumId w:val="21"/>
  </w:num>
  <w:num w:numId="5">
    <w:abstractNumId w:val="6"/>
  </w:num>
  <w:num w:numId="6">
    <w:abstractNumId w:val="4"/>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5"/>
  </w:num>
  <w:num w:numId="11">
    <w:abstractNumId w:val="3"/>
  </w:num>
  <w:num w:numId="12">
    <w:abstractNumId w:val="24"/>
  </w:num>
  <w:num w:numId="13">
    <w:abstractNumId w:val="14"/>
  </w:num>
  <w:num w:numId="14">
    <w:abstractNumId w:val="10"/>
  </w:num>
  <w:num w:numId="15">
    <w:abstractNumId w:val="12"/>
  </w:num>
  <w:num w:numId="16">
    <w:abstractNumId w:val="31"/>
  </w:num>
  <w:num w:numId="17">
    <w:abstractNumId w:val="5"/>
  </w:num>
  <w:num w:numId="18">
    <w:abstractNumId w:val="23"/>
  </w:num>
  <w:num w:numId="19">
    <w:abstractNumId w:val="27"/>
  </w:num>
  <w:num w:numId="20">
    <w:abstractNumId w:val="2"/>
  </w:num>
  <w:num w:numId="21">
    <w:abstractNumId w:val="20"/>
  </w:num>
  <w:num w:numId="22">
    <w:abstractNumId w:val="18"/>
  </w:num>
  <w:num w:numId="23">
    <w:abstractNumId w:val="22"/>
  </w:num>
  <w:num w:numId="24">
    <w:abstractNumId w:val="9"/>
  </w:num>
  <w:num w:numId="25">
    <w:abstractNumId w:val="28"/>
  </w:num>
  <w:num w:numId="26">
    <w:abstractNumId w:val="16"/>
  </w:num>
  <w:num w:numId="27">
    <w:abstractNumId w:val="7"/>
  </w:num>
  <w:num w:numId="28">
    <w:abstractNumId w:val="8"/>
  </w:num>
  <w:num w:numId="29">
    <w:abstractNumId w:val="0"/>
  </w:num>
  <w:num w:numId="30">
    <w:abstractNumId w:val="26"/>
  </w:num>
  <w:num w:numId="31">
    <w:abstractNumId w:val="25"/>
  </w:num>
  <w:num w:numId="32">
    <w:abstractNumId w:val="13"/>
  </w:num>
  <w:num w:numId="33">
    <w:abstractNumId w:val="11"/>
  </w:num>
  <w:num w:numId="34">
    <w:abstractNumId w:val="29"/>
  </w:num>
  <w:num w:numId="35">
    <w:abstractNumId w:val="19"/>
    <w:lvlOverride w:ilvl="0">
      <w:startOverride w:val="1"/>
    </w:lvlOverride>
  </w:num>
  <w:num w:numId="36">
    <w:abstractNumId w:val="19"/>
    <w:lvlOverride w:ilvl="0">
      <w:startOverride w:val="1"/>
    </w:lvlOverride>
  </w:num>
  <w:num w:numId="37">
    <w:abstractNumId w:val="21"/>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1304"/>
  <w:hyphenationZone w:val="425"/>
  <w:characterSpacingControl w:val="doNotCompress"/>
  <w:hdrShapeDefaults>
    <o:shapedefaults v:ext="edit" spidmax="2058"/>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2AE"/>
    <w:rsid w:val="0000048B"/>
    <w:rsid w:val="00001153"/>
    <w:rsid w:val="0000147A"/>
    <w:rsid w:val="0000178E"/>
    <w:rsid w:val="000017E5"/>
    <w:rsid w:val="00002327"/>
    <w:rsid w:val="00002850"/>
    <w:rsid w:val="00002CAF"/>
    <w:rsid w:val="000031DE"/>
    <w:rsid w:val="000031E5"/>
    <w:rsid w:val="000034D4"/>
    <w:rsid w:val="0000392D"/>
    <w:rsid w:val="0000485F"/>
    <w:rsid w:val="000048BE"/>
    <w:rsid w:val="000049FF"/>
    <w:rsid w:val="000054A9"/>
    <w:rsid w:val="00006513"/>
    <w:rsid w:val="00007271"/>
    <w:rsid w:val="00010D80"/>
    <w:rsid w:val="00011024"/>
    <w:rsid w:val="000111D2"/>
    <w:rsid w:val="0001250D"/>
    <w:rsid w:val="0001287A"/>
    <w:rsid w:val="000138DD"/>
    <w:rsid w:val="00013A6A"/>
    <w:rsid w:val="0001642F"/>
    <w:rsid w:val="000174C9"/>
    <w:rsid w:val="00017D34"/>
    <w:rsid w:val="00020007"/>
    <w:rsid w:val="000227B3"/>
    <w:rsid w:val="00023A9C"/>
    <w:rsid w:val="00025361"/>
    <w:rsid w:val="00026083"/>
    <w:rsid w:val="00026D45"/>
    <w:rsid w:val="00026F43"/>
    <w:rsid w:val="00027016"/>
    <w:rsid w:val="00027F62"/>
    <w:rsid w:val="00030AAB"/>
    <w:rsid w:val="00030DE3"/>
    <w:rsid w:val="0003120F"/>
    <w:rsid w:val="00032122"/>
    <w:rsid w:val="0003221B"/>
    <w:rsid w:val="000334A3"/>
    <w:rsid w:val="00033BDD"/>
    <w:rsid w:val="0003661A"/>
    <w:rsid w:val="00036705"/>
    <w:rsid w:val="00036F39"/>
    <w:rsid w:val="000373AB"/>
    <w:rsid w:val="00037BAC"/>
    <w:rsid w:val="00040C1A"/>
    <w:rsid w:val="0004174D"/>
    <w:rsid w:val="000421BA"/>
    <w:rsid w:val="00042C55"/>
    <w:rsid w:val="00042EC1"/>
    <w:rsid w:val="00045324"/>
    <w:rsid w:val="00046530"/>
    <w:rsid w:val="00046551"/>
    <w:rsid w:val="00046C40"/>
    <w:rsid w:val="00046F87"/>
    <w:rsid w:val="00047413"/>
    <w:rsid w:val="00047A3E"/>
    <w:rsid w:val="000503F9"/>
    <w:rsid w:val="0005185D"/>
    <w:rsid w:val="00051F59"/>
    <w:rsid w:val="000521EE"/>
    <w:rsid w:val="000523B4"/>
    <w:rsid w:val="00052CD6"/>
    <w:rsid w:val="00053F67"/>
    <w:rsid w:val="000544DE"/>
    <w:rsid w:val="00055453"/>
    <w:rsid w:val="00056C06"/>
    <w:rsid w:val="00057060"/>
    <w:rsid w:val="0006083D"/>
    <w:rsid w:val="00061428"/>
    <w:rsid w:val="00061972"/>
    <w:rsid w:val="000624A0"/>
    <w:rsid w:val="00063783"/>
    <w:rsid w:val="00064541"/>
    <w:rsid w:val="000654F3"/>
    <w:rsid w:val="00065E62"/>
    <w:rsid w:val="00067110"/>
    <w:rsid w:val="00067CC1"/>
    <w:rsid w:val="00071049"/>
    <w:rsid w:val="0007149F"/>
    <w:rsid w:val="00073D7F"/>
    <w:rsid w:val="00074BBF"/>
    <w:rsid w:val="0007572A"/>
    <w:rsid w:val="00075861"/>
    <w:rsid w:val="00075FE1"/>
    <w:rsid w:val="000768AE"/>
    <w:rsid w:val="00077694"/>
    <w:rsid w:val="0007793A"/>
    <w:rsid w:val="000808C9"/>
    <w:rsid w:val="00080E1A"/>
    <w:rsid w:val="00080F1B"/>
    <w:rsid w:val="00081095"/>
    <w:rsid w:val="000810C9"/>
    <w:rsid w:val="000829D8"/>
    <w:rsid w:val="00082DBA"/>
    <w:rsid w:val="00083089"/>
    <w:rsid w:val="000837A0"/>
    <w:rsid w:val="000839DB"/>
    <w:rsid w:val="000852B3"/>
    <w:rsid w:val="00085DD5"/>
    <w:rsid w:val="00086453"/>
    <w:rsid w:val="000865E1"/>
    <w:rsid w:val="00086A7E"/>
    <w:rsid w:val="0008711E"/>
    <w:rsid w:val="000878A5"/>
    <w:rsid w:val="00087D9F"/>
    <w:rsid w:val="00091F51"/>
    <w:rsid w:val="00092025"/>
    <w:rsid w:val="00092BC2"/>
    <w:rsid w:val="000942A8"/>
    <w:rsid w:val="00095F88"/>
    <w:rsid w:val="00096AC4"/>
    <w:rsid w:val="00096AD3"/>
    <w:rsid w:val="00097BC1"/>
    <w:rsid w:val="000A034A"/>
    <w:rsid w:val="000A0425"/>
    <w:rsid w:val="000A0FA6"/>
    <w:rsid w:val="000A118E"/>
    <w:rsid w:val="000A1F9D"/>
    <w:rsid w:val="000A2F0E"/>
    <w:rsid w:val="000A31A7"/>
    <w:rsid w:val="000A4392"/>
    <w:rsid w:val="000A43F6"/>
    <w:rsid w:val="000A4598"/>
    <w:rsid w:val="000A4639"/>
    <w:rsid w:val="000A5463"/>
    <w:rsid w:val="000A64D6"/>
    <w:rsid w:val="000A6520"/>
    <w:rsid w:val="000A6E94"/>
    <w:rsid w:val="000A711D"/>
    <w:rsid w:val="000A761B"/>
    <w:rsid w:val="000B09F1"/>
    <w:rsid w:val="000B0F16"/>
    <w:rsid w:val="000B1E6B"/>
    <w:rsid w:val="000B2E14"/>
    <w:rsid w:val="000B2E84"/>
    <w:rsid w:val="000B3E36"/>
    <w:rsid w:val="000B527B"/>
    <w:rsid w:val="000B539A"/>
    <w:rsid w:val="000B74EB"/>
    <w:rsid w:val="000C0B81"/>
    <w:rsid w:val="000C1151"/>
    <w:rsid w:val="000C15C0"/>
    <w:rsid w:val="000C19BF"/>
    <w:rsid w:val="000C2305"/>
    <w:rsid w:val="000C320D"/>
    <w:rsid w:val="000C3E3E"/>
    <w:rsid w:val="000C44A6"/>
    <w:rsid w:val="000C491B"/>
    <w:rsid w:val="000C50C7"/>
    <w:rsid w:val="000C54DB"/>
    <w:rsid w:val="000C599B"/>
    <w:rsid w:val="000C659A"/>
    <w:rsid w:val="000D053C"/>
    <w:rsid w:val="000D1346"/>
    <w:rsid w:val="000D3226"/>
    <w:rsid w:val="000D3FCB"/>
    <w:rsid w:val="000D52A3"/>
    <w:rsid w:val="000D55CC"/>
    <w:rsid w:val="000D721A"/>
    <w:rsid w:val="000D74B6"/>
    <w:rsid w:val="000D79BD"/>
    <w:rsid w:val="000D7F2C"/>
    <w:rsid w:val="000E01D9"/>
    <w:rsid w:val="000E14CA"/>
    <w:rsid w:val="000E190D"/>
    <w:rsid w:val="000E1F6D"/>
    <w:rsid w:val="000E3113"/>
    <w:rsid w:val="000E428C"/>
    <w:rsid w:val="000E5104"/>
    <w:rsid w:val="000E53EB"/>
    <w:rsid w:val="000E5B08"/>
    <w:rsid w:val="000E7379"/>
    <w:rsid w:val="000E7CBC"/>
    <w:rsid w:val="000E7E85"/>
    <w:rsid w:val="000F0C5E"/>
    <w:rsid w:val="000F10B6"/>
    <w:rsid w:val="000F1CC8"/>
    <w:rsid w:val="000F4057"/>
    <w:rsid w:val="000F4308"/>
    <w:rsid w:val="000F4BA7"/>
    <w:rsid w:val="000F53D2"/>
    <w:rsid w:val="000F5CB2"/>
    <w:rsid w:val="000F667D"/>
    <w:rsid w:val="00100016"/>
    <w:rsid w:val="00101186"/>
    <w:rsid w:val="0010171D"/>
    <w:rsid w:val="001017B1"/>
    <w:rsid w:val="00101B4A"/>
    <w:rsid w:val="001027C7"/>
    <w:rsid w:val="00102C41"/>
    <w:rsid w:val="00102FD7"/>
    <w:rsid w:val="0010326B"/>
    <w:rsid w:val="0010339F"/>
    <w:rsid w:val="001037FC"/>
    <w:rsid w:val="00103FDF"/>
    <w:rsid w:val="001041C6"/>
    <w:rsid w:val="001053F3"/>
    <w:rsid w:val="0010556B"/>
    <w:rsid w:val="00105EA2"/>
    <w:rsid w:val="00106E6E"/>
    <w:rsid w:val="00107230"/>
    <w:rsid w:val="00107331"/>
    <w:rsid w:val="0011084C"/>
    <w:rsid w:val="00111AEB"/>
    <w:rsid w:val="00112FA5"/>
    <w:rsid w:val="001133ED"/>
    <w:rsid w:val="001137FE"/>
    <w:rsid w:val="00113C1E"/>
    <w:rsid w:val="001146CC"/>
    <w:rsid w:val="00114D67"/>
    <w:rsid w:val="001152C0"/>
    <w:rsid w:val="0011536A"/>
    <w:rsid w:val="00115524"/>
    <w:rsid w:val="00115C60"/>
    <w:rsid w:val="00115DC6"/>
    <w:rsid w:val="001169C3"/>
    <w:rsid w:val="00121692"/>
    <w:rsid w:val="0012276C"/>
    <w:rsid w:val="00122AA1"/>
    <w:rsid w:val="001238E8"/>
    <w:rsid w:val="00124432"/>
    <w:rsid w:val="00124C42"/>
    <w:rsid w:val="00124DA7"/>
    <w:rsid w:val="00125E13"/>
    <w:rsid w:val="00127988"/>
    <w:rsid w:val="00127A5F"/>
    <w:rsid w:val="0013015C"/>
    <w:rsid w:val="001305F3"/>
    <w:rsid w:val="00130684"/>
    <w:rsid w:val="00130B4A"/>
    <w:rsid w:val="00131873"/>
    <w:rsid w:val="00131B30"/>
    <w:rsid w:val="00131E4D"/>
    <w:rsid w:val="00132DDE"/>
    <w:rsid w:val="00134006"/>
    <w:rsid w:val="00136D79"/>
    <w:rsid w:val="0013769F"/>
    <w:rsid w:val="00137740"/>
    <w:rsid w:val="0013784B"/>
    <w:rsid w:val="00137EBF"/>
    <w:rsid w:val="001402E6"/>
    <w:rsid w:val="00140AC7"/>
    <w:rsid w:val="00140B4D"/>
    <w:rsid w:val="0014255D"/>
    <w:rsid w:val="00142BB0"/>
    <w:rsid w:val="0014320A"/>
    <w:rsid w:val="00143A67"/>
    <w:rsid w:val="00144AF8"/>
    <w:rsid w:val="00145D7A"/>
    <w:rsid w:val="00146802"/>
    <w:rsid w:val="0014790A"/>
    <w:rsid w:val="00147D44"/>
    <w:rsid w:val="00150126"/>
    <w:rsid w:val="00151123"/>
    <w:rsid w:val="00151C3B"/>
    <w:rsid w:val="00151FC1"/>
    <w:rsid w:val="00152090"/>
    <w:rsid w:val="00152307"/>
    <w:rsid w:val="001534D8"/>
    <w:rsid w:val="00154781"/>
    <w:rsid w:val="00156F77"/>
    <w:rsid w:val="0015709F"/>
    <w:rsid w:val="00157D98"/>
    <w:rsid w:val="00160FD9"/>
    <w:rsid w:val="00161CE9"/>
    <w:rsid w:val="00162B8C"/>
    <w:rsid w:val="001637D7"/>
    <w:rsid w:val="001639F3"/>
    <w:rsid w:val="00165051"/>
    <w:rsid w:val="001653AF"/>
    <w:rsid w:val="001656C5"/>
    <w:rsid w:val="001674EE"/>
    <w:rsid w:val="001679FF"/>
    <w:rsid w:val="00167ACE"/>
    <w:rsid w:val="001707F5"/>
    <w:rsid w:val="001708AF"/>
    <w:rsid w:val="00171512"/>
    <w:rsid w:val="00171924"/>
    <w:rsid w:val="00171E19"/>
    <w:rsid w:val="00172FE7"/>
    <w:rsid w:val="00173159"/>
    <w:rsid w:val="00175954"/>
    <w:rsid w:val="0017597D"/>
    <w:rsid w:val="00180112"/>
    <w:rsid w:val="0018094A"/>
    <w:rsid w:val="00180B63"/>
    <w:rsid w:val="0018201A"/>
    <w:rsid w:val="00182555"/>
    <w:rsid w:val="00183A51"/>
    <w:rsid w:val="00183C5E"/>
    <w:rsid w:val="00183C9B"/>
    <w:rsid w:val="00184DC3"/>
    <w:rsid w:val="001851AD"/>
    <w:rsid w:val="0018557D"/>
    <w:rsid w:val="0018637D"/>
    <w:rsid w:val="0019076C"/>
    <w:rsid w:val="00190B48"/>
    <w:rsid w:val="00191D28"/>
    <w:rsid w:val="001921B2"/>
    <w:rsid w:val="0019221D"/>
    <w:rsid w:val="001934FF"/>
    <w:rsid w:val="001936D2"/>
    <w:rsid w:val="00196317"/>
    <w:rsid w:val="00197261"/>
    <w:rsid w:val="00197525"/>
    <w:rsid w:val="001A0278"/>
    <w:rsid w:val="001A04F0"/>
    <w:rsid w:val="001A07A3"/>
    <w:rsid w:val="001A0E5B"/>
    <w:rsid w:val="001A1AB5"/>
    <w:rsid w:val="001A1CD2"/>
    <w:rsid w:val="001A1ED1"/>
    <w:rsid w:val="001A285C"/>
    <w:rsid w:val="001A3028"/>
    <w:rsid w:val="001A31CA"/>
    <w:rsid w:val="001A3FAE"/>
    <w:rsid w:val="001A43E4"/>
    <w:rsid w:val="001A46A5"/>
    <w:rsid w:val="001A4C89"/>
    <w:rsid w:val="001A4E7C"/>
    <w:rsid w:val="001A6C2D"/>
    <w:rsid w:val="001B0938"/>
    <w:rsid w:val="001B0BC3"/>
    <w:rsid w:val="001B0D8F"/>
    <w:rsid w:val="001B1E67"/>
    <w:rsid w:val="001B3C2F"/>
    <w:rsid w:val="001B44EA"/>
    <w:rsid w:val="001B4943"/>
    <w:rsid w:val="001B4E89"/>
    <w:rsid w:val="001B590D"/>
    <w:rsid w:val="001B600D"/>
    <w:rsid w:val="001C0B60"/>
    <w:rsid w:val="001C210A"/>
    <w:rsid w:val="001C2CCC"/>
    <w:rsid w:val="001C359E"/>
    <w:rsid w:val="001C4F41"/>
    <w:rsid w:val="001C5C76"/>
    <w:rsid w:val="001C7936"/>
    <w:rsid w:val="001D0F57"/>
    <w:rsid w:val="001D2B07"/>
    <w:rsid w:val="001D36C9"/>
    <w:rsid w:val="001D4BD2"/>
    <w:rsid w:val="001D4C10"/>
    <w:rsid w:val="001D4DC9"/>
    <w:rsid w:val="001D4E26"/>
    <w:rsid w:val="001D63F2"/>
    <w:rsid w:val="001D6672"/>
    <w:rsid w:val="001D6701"/>
    <w:rsid w:val="001D76EE"/>
    <w:rsid w:val="001D7707"/>
    <w:rsid w:val="001E0EC7"/>
    <w:rsid w:val="001E167D"/>
    <w:rsid w:val="001E1B64"/>
    <w:rsid w:val="001E2039"/>
    <w:rsid w:val="001E26B0"/>
    <w:rsid w:val="001E2AE7"/>
    <w:rsid w:val="001E4419"/>
    <w:rsid w:val="001E460E"/>
    <w:rsid w:val="001E53CF"/>
    <w:rsid w:val="001E59A4"/>
    <w:rsid w:val="001E5B70"/>
    <w:rsid w:val="001E640A"/>
    <w:rsid w:val="001E6D32"/>
    <w:rsid w:val="001E6D47"/>
    <w:rsid w:val="001F0714"/>
    <w:rsid w:val="001F0797"/>
    <w:rsid w:val="001F2EA5"/>
    <w:rsid w:val="001F3E9B"/>
    <w:rsid w:val="001F4140"/>
    <w:rsid w:val="001F4D96"/>
    <w:rsid w:val="001F5278"/>
    <w:rsid w:val="001F5781"/>
    <w:rsid w:val="001F6734"/>
    <w:rsid w:val="001F6ACA"/>
    <w:rsid w:val="001F7084"/>
    <w:rsid w:val="001F7D22"/>
    <w:rsid w:val="00200453"/>
    <w:rsid w:val="00200D28"/>
    <w:rsid w:val="00201161"/>
    <w:rsid w:val="0020254C"/>
    <w:rsid w:val="0020266C"/>
    <w:rsid w:val="002042D3"/>
    <w:rsid w:val="002044B6"/>
    <w:rsid w:val="00204E76"/>
    <w:rsid w:val="0020600E"/>
    <w:rsid w:val="002067B2"/>
    <w:rsid w:val="0020730B"/>
    <w:rsid w:val="00207B68"/>
    <w:rsid w:val="002104EC"/>
    <w:rsid w:val="0021097A"/>
    <w:rsid w:val="002116F6"/>
    <w:rsid w:val="00211DA3"/>
    <w:rsid w:val="002128C1"/>
    <w:rsid w:val="00212971"/>
    <w:rsid w:val="00212E72"/>
    <w:rsid w:val="002146F3"/>
    <w:rsid w:val="002147AE"/>
    <w:rsid w:val="00214AA2"/>
    <w:rsid w:val="00214C40"/>
    <w:rsid w:val="00214EEC"/>
    <w:rsid w:val="00215E20"/>
    <w:rsid w:val="00215FA1"/>
    <w:rsid w:val="00216322"/>
    <w:rsid w:val="00216CA7"/>
    <w:rsid w:val="00217568"/>
    <w:rsid w:val="00220722"/>
    <w:rsid w:val="00221B8B"/>
    <w:rsid w:val="00224BA4"/>
    <w:rsid w:val="00225962"/>
    <w:rsid w:val="0022598E"/>
    <w:rsid w:val="00225EC1"/>
    <w:rsid w:val="002260A8"/>
    <w:rsid w:val="00226A98"/>
    <w:rsid w:val="00227F56"/>
    <w:rsid w:val="0023025B"/>
    <w:rsid w:val="00230491"/>
    <w:rsid w:val="00231332"/>
    <w:rsid w:val="00233AF0"/>
    <w:rsid w:val="00234106"/>
    <w:rsid w:val="0023576D"/>
    <w:rsid w:val="0023751D"/>
    <w:rsid w:val="002376AA"/>
    <w:rsid w:val="00237DB1"/>
    <w:rsid w:val="00237E8B"/>
    <w:rsid w:val="00237F05"/>
    <w:rsid w:val="0024047A"/>
    <w:rsid w:val="002405B7"/>
    <w:rsid w:val="00241101"/>
    <w:rsid w:val="00242343"/>
    <w:rsid w:val="002428B5"/>
    <w:rsid w:val="00242A4D"/>
    <w:rsid w:val="00242ECA"/>
    <w:rsid w:val="002433FB"/>
    <w:rsid w:val="002464E0"/>
    <w:rsid w:val="00246635"/>
    <w:rsid w:val="00246B55"/>
    <w:rsid w:val="00247551"/>
    <w:rsid w:val="002475E1"/>
    <w:rsid w:val="00247859"/>
    <w:rsid w:val="00247F32"/>
    <w:rsid w:val="002504EB"/>
    <w:rsid w:val="00251017"/>
    <w:rsid w:val="0025153C"/>
    <w:rsid w:val="00251617"/>
    <w:rsid w:val="002516FE"/>
    <w:rsid w:val="00254075"/>
    <w:rsid w:val="00254BCD"/>
    <w:rsid w:val="00254CB2"/>
    <w:rsid w:val="00255358"/>
    <w:rsid w:val="0026053C"/>
    <w:rsid w:val="00260ED3"/>
    <w:rsid w:val="00261141"/>
    <w:rsid w:val="0026182A"/>
    <w:rsid w:val="00261B1D"/>
    <w:rsid w:val="002623AC"/>
    <w:rsid w:val="002626A8"/>
    <w:rsid w:val="0026294C"/>
    <w:rsid w:val="002629A5"/>
    <w:rsid w:val="00262D0A"/>
    <w:rsid w:val="00265118"/>
    <w:rsid w:val="00265651"/>
    <w:rsid w:val="0026700F"/>
    <w:rsid w:val="002677E0"/>
    <w:rsid w:val="00267CDB"/>
    <w:rsid w:val="00270077"/>
    <w:rsid w:val="00271078"/>
    <w:rsid w:val="00271BB3"/>
    <w:rsid w:val="00272BED"/>
    <w:rsid w:val="00273854"/>
    <w:rsid w:val="00274178"/>
    <w:rsid w:val="002746C4"/>
    <w:rsid w:val="00274DBE"/>
    <w:rsid w:val="002759D1"/>
    <w:rsid w:val="002760F9"/>
    <w:rsid w:val="00276690"/>
    <w:rsid w:val="00276ACA"/>
    <w:rsid w:val="00276B46"/>
    <w:rsid w:val="002819DA"/>
    <w:rsid w:val="00281B5A"/>
    <w:rsid w:val="00282CA1"/>
    <w:rsid w:val="00282CEF"/>
    <w:rsid w:val="00283356"/>
    <w:rsid w:val="0028388F"/>
    <w:rsid w:val="002838A4"/>
    <w:rsid w:val="00284410"/>
    <w:rsid w:val="0028449A"/>
    <w:rsid w:val="00284B3C"/>
    <w:rsid w:val="00284E88"/>
    <w:rsid w:val="002853A4"/>
    <w:rsid w:val="00285FEE"/>
    <w:rsid w:val="00286DFA"/>
    <w:rsid w:val="00286E7F"/>
    <w:rsid w:val="00287C3E"/>
    <w:rsid w:val="002903CF"/>
    <w:rsid w:val="00290E6E"/>
    <w:rsid w:val="00291BE9"/>
    <w:rsid w:val="002921C5"/>
    <w:rsid w:val="00293B50"/>
    <w:rsid w:val="00293E82"/>
    <w:rsid w:val="00295A95"/>
    <w:rsid w:val="00295B85"/>
    <w:rsid w:val="00295E7C"/>
    <w:rsid w:val="002973D5"/>
    <w:rsid w:val="002A21A2"/>
    <w:rsid w:val="002A2DAC"/>
    <w:rsid w:val="002A2F77"/>
    <w:rsid w:val="002A3220"/>
    <w:rsid w:val="002A34C6"/>
    <w:rsid w:val="002A4226"/>
    <w:rsid w:val="002A6A03"/>
    <w:rsid w:val="002A6FA6"/>
    <w:rsid w:val="002A731E"/>
    <w:rsid w:val="002A7AB5"/>
    <w:rsid w:val="002B0EAB"/>
    <w:rsid w:val="002B1CEF"/>
    <w:rsid w:val="002B1DDA"/>
    <w:rsid w:val="002B262D"/>
    <w:rsid w:val="002B29C3"/>
    <w:rsid w:val="002B2ED6"/>
    <w:rsid w:val="002B4717"/>
    <w:rsid w:val="002B536F"/>
    <w:rsid w:val="002B5B42"/>
    <w:rsid w:val="002B6202"/>
    <w:rsid w:val="002B65B9"/>
    <w:rsid w:val="002C0F34"/>
    <w:rsid w:val="002C1256"/>
    <w:rsid w:val="002C1555"/>
    <w:rsid w:val="002C2531"/>
    <w:rsid w:val="002C5FD8"/>
    <w:rsid w:val="002D0E04"/>
    <w:rsid w:val="002D14F9"/>
    <w:rsid w:val="002D302C"/>
    <w:rsid w:val="002D4453"/>
    <w:rsid w:val="002D46A7"/>
    <w:rsid w:val="002D7B92"/>
    <w:rsid w:val="002E13AE"/>
    <w:rsid w:val="002E18EF"/>
    <w:rsid w:val="002E3CF4"/>
    <w:rsid w:val="002E42CC"/>
    <w:rsid w:val="002E5309"/>
    <w:rsid w:val="002E764F"/>
    <w:rsid w:val="002F076F"/>
    <w:rsid w:val="002F0A8A"/>
    <w:rsid w:val="002F0F86"/>
    <w:rsid w:val="002F1E45"/>
    <w:rsid w:val="002F212A"/>
    <w:rsid w:val="002F295C"/>
    <w:rsid w:val="002F47C4"/>
    <w:rsid w:val="002F530C"/>
    <w:rsid w:val="002F5D9C"/>
    <w:rsid w:val="002F6624"/>
    <w:rsid w:val="002F6DE6"/>
    <w:rsid w:val="002F7761"/>
    <w:rsid w:val="002F77D4"/>
    <w:rsid w:val="00300180"/>
    <w:rsid w:val="003005F7"/>
    <w:rsid w:val="003013B3"/>
    <w:rsid w:val="003014E6"/>
    <w:rsid w:val="00301EB3"/>
    <w:rsid w:val="003022DC"/>
    <w:rsid w:val="00302CF3"/>
    <w:rsid w:val="00302D68"/>
    <w:rsid w:val="003043EE"/>
    <w:rsid w:val="0030440A"/>
    <w:rsid w:val="00304A50"/>
    <w:rsid w:val="00305383"/>
    <w:rsid w:val="00305BD0"/>
    <w:rsid w:val="00310105"/>
    <w:rsid w:val="003101F6"/>
    <w:rsid w:val="00312691"/>
    <w:rsid w:val="00312CE1"/>
    <w:rsid w:val="00312D10"/>
    <w:rsid w:val="00313015"/>
    <w:rsid w:val="00313984"/>
    <w:rsid w:val="00314BAE"/>
    <w:rsid w:val="003169DF"/>
    <w:rsid w:val="003200F2"/>
    <w:rsid w:val="0032046E"/>
    <w:rsid w:val="003217AD"/>
    <w:rsid w:val="00321969"/>
    <w:rsid w:val="00321AEF"/>
    <w:rsid w:val="0032242E"/>
    <w:rsid w:val="00322513"/>
    <w:rsid w:val="003235E2"/>
    <w:rsid w:val="00323F8D"/>
    <w:rsid w:val="003240FF"/>
    <w:rsid w:val="00324D29"/>
    <w:rsid w:val="0032599A"/>
    <w:rsid w:val="003259C3"/>
    <w:rsid w:val="00326A0F"/>
    <w:rsid w:val="00326E7D"/>
    <w:rsid w:val="00327E6C"/>
    <w:rsid w:val="003309E7"/>
    <w:rsid w:val="0033103D"/>
    <w:rsid w:val="00331073"/>
    <w:rsid w:val="00331AA2"/>
    <w:rsid w:val="00333C93"/>
    <w:rsid w:val="00333E42"/>
    <w:rsid w:val="003340F0"/>
    <w:rsid w:val="00334E9A"/>
    <w:rsid w:val="00335DDB"/>
    <w:rsid w:val="0033789D"/>
    <w:rsid w:val="00340126"/>
    <w:rsid w:val="003407F9"/>
    <w:rsid w:val="00342795"/>
    <w:rsid w:val="003428FD"/>
    <w:rsid w:val="00342DF3"/>
    <w:rsid w:val="00343790"/>
    <w:rsid w:val="003457C7"/>
    <w:rsid w:val="00345A35"/>
    <w:rsid w:val="00346CC1"/>
    <w:rsid w:val="00347C36"/>
    <w:rsid w:val="003516C7"/>
    <w:rsid w:val="00351754"/>
    <w:rsid w:val="00351968"/>
    <w:rsid w:val="00352EE9"/>
    <w:rsid w:val="00353E04"/>
    <w:rsid w:val="003541D6"/>
    <w:rsid w:val="00354806"/>
    <w:rsid w:val="00354C76"/>
    <w:rsid w:val="003552F0"/>
    <w:rsid w:val="0035549A"/>
    <w:rsid w:val="003555B9"/>
    <w:rsid w:val="003573E3"/>
    <w:rsid w:val="00357CA1"/>
    <w:rsid w:val="00360DF4"/>
    <w:rsid w:val="003621CB"/>
    <w:rsid w:val="0036346E"/>
    <w:rsid w:val="00363881"/>
    <w:rsid w:val="003639AF"/>
    <w:rsid w:val="00364056"/>
    <w:rsid w:val="003649C9"/>
    <w:rsid w:val="0036655E"/>
    <w:rsid w:val="003673FB"/>
    <w:rsid w:val="00367F51"/>
    <w:rsid w:val="00370799"/>
    <w:rsid w:val="00370E7C"/>
    <w:rsid w:val="00371E43"/>
    <w:rsid w:val="00371FDF"/>
    <w:rsid w:val="0037241D"/>
    <w:rsid w:val="003725F4"/>
    <w:rsid w:val="00373DD0"/>
    <w:rsid w:val="0037525E"/>
    <w:rsid w:val="00375FAA"/>
    <w:rsid w:val="00376174"/>
    <w:rsid w:val="00376B63"/>
    <w:rsid w:val="00380BF4"/>
    <w:rsid w:val="00380E39"/>
    <w:rsid w:val="003815C0"/>
    <w:rsid w:val="003817CD"/>
    <w:rsid w:val="0038217D"/>
    <w:rsid w:val="00383484"/>
    <w:rsid w:val="0038361E"/>
    <w:rsid w:val="003841FA"/>
    <w:rsid w:val="00384748"/>
    <w:rsid w:val="00384D0A"/>
    <w:rsid w:val="003860E1"/>
    <w:rsid w:val="0038644A"/>
    <w:rsid w:val="003864C1"/>
    <w:rsid w:val="00386E8E"/>
    <w:rsid w:val="00387403"/>
    <w:rsid w:val="00387871"/>
    <w:rsid w:val="0039280D"/>
    <w:rsid w:val="0039311F"/>
    <w:rsid w:val="00393718"/>
    <w:rsid w:val="003946CB"/>
    <w:rsid w:val="00394806"/>
    <w:rsid w:val="00394C88"/>
    <w:rsid w:val="00395712"/>
    <w:rsid w:val="00395DD8"/>
    <w:rsid w:val="003964E0"/>
    <w:rsid w:val="003967A2"/>
    <w:rsid w:val="00396DDB"/>
    <w:rsid w:val="00396F34"/>
    <w:rsid w:val="0039767D"/>
    <w:rsid w:val="003A0CC5"/>
    <w:rsid w:val="003A1A49"/>
    <w:rsid w:val="003A20E5"/>
    <w:rsid w:val="003A3D9A"/>
    <w:rsid w:val="003A5266"/>
    <w:rsid w:val="003A56AD"/>
    <w:rsid w:val="003A5A9A"/>
    <w:rsid w:val="003A61EC"/>
    <w:rsid w:val="003A61FE"/>
    <w:rsid w:val="003A66BF"/>
    <w:rsid w:val="003A68DD"/>
    <w:rsid w:val="003A6C44"/>
    <w:rsid w:val="003A6C7C"/>
    <w:rsid w:val="003A72ED"/>
    <w:rsid w:val="003B00DB"/>
    <w:rsid w:val="003B0474"/>
    <w:rsid w:val="003B04FB"/>
    <w:rsid w:val="003B0B0F"/>
    <w:rsid w:val="003B1061"/>
    <w:rsid w:val="003B1E3D"/>
    <w:rsid w:val="003B1EE4"/>
    <w:rsid w:val="003B3BB1"/>
    <w:rsid w:val="003B5507"/>
    <w:rsid w:val="003B5F0F"/>
    <w:rsid w:val="003B6E5C"/>
    <w:rsid w:val="003B73AB"/>
    <w:rsid w:val="003B7A99"/>
    <w:rsid w:val="003C1018"/>
    <w:rsid w:val="003C27AB"/>
    <w:rsid w:val="003C2D1B"/>
    <w:rsid w:val="003C32CD"/>
    <w:rsid w:val="003C4722"/>
    <w:rsid w:val="003C58B7"/>
    <w:rsid w:val="003C5D50"/>
    <w:rsid w:val="003C67FE"/>
    <w:rsid w:val="003C7034"/>
    <w:rsid w:val="003C7541"/>
    <w:rsid w:val="003C7AAA"/>
    <w:rsid w:val="003C7E1C"/>
    <w:rsid w:val="003C7FD0"/>
    <w:rsid w:val="003D06C4"/>
    <w:rsid w:val="003D08F2"/>
    <w:rsid w:val="003D13D3"/>
    <w:rsid w:val="003D1C3D"/>
    <w:rsid w:val="003D1EA7"/>
    <w:rsid w:val="003D2E1C"/>
    <w:rsid w:val="003D2F05"/>
    <w:rsid w:val="003D40D1"/>
    <w:rsid w:val="003D499F"/>
    <w:rsid w:val="003D5B31"/>
    <w:rsid w:val="003D6C6F"/>
    <w:rsid w:val="003D6EA4"/>
    <w:rsid w:val="003E0C38"/>
    <w:rsid w:val="003E1712"/>
    <w:rsid w:val="003E20B8"/>
    <w:rsid w:val="003E2ACF"/>
    <w:rsid w:val="003E2AF8"/>
    <w:rsid w:val="003E3485"/>
    <w:rsid w:val="003E3495"/>
    <w:rsid w:val="003E4953"/>
    <w:rsid w:val="003E5242"/>
    <w:rsid w:val="003E7659"/>
    <w:rsid w:val="003F0652"/>
    <w:rsid w:val="003F1D9D"/>
    <w:rsid w:val="003F1ECA"/>
    <w:rsid w:val="003F2733"/>
    <w:rsid w:val="003F2AFF"/>
    <w:rsid w:val="003F598F"/>
    <w:rsid w:val="003F5F74"/>
    <w:rsid w:val="003F6121"/>
    <w:rsid w:val="003F7E4D"/>
    <w:rsid w:val="004002F5"/>
    <w:rsid w:val="004024C3"/>
    <w:rsid w:val="004027E9"/>
    <w:rsid w:val="00402C77"/>
    <w:rsid w:val="0040402A"/>
    <w:rsid w:val="004049F1"/>
    <w:rsid w:val="00405412"/>
    <w:rsid w:val="00406DC4"/>
    <w:rsid w:val="00406F1D"/>
    <w:rsid w:val="00406FFE"/>
    <w:rsid w:val="0041124A"/>
    <w:rsid w:val="00411294"/>
    <w:rsid w:val="004117CC"/>
    <w:rsid w:val="00411D71"/>
    <w:rsid w:val="004130D2"/>
    <w:rsid w:val="0041495E"/>
    <w:rsid w:val="00415D48"/>
    <w:rsid w:val="00417448"/>
    <w:rsid w:val="00420031"/>
    <w:rsid w:val="0042027B"/>
    <w:rsid w:val="00420507"/>
    <w:rsid w:val="00420B17"/>
    <w:rsid w:val="00420E20"/>
    <w:rsid w:val="00421A68"/>
    <w:rsid w:val="00422391"/>
    <w:rsid w:val="0042364C"/>
    <w:rsid w:val="004244AC"/>
    <w:rsid w:val="004244FC"/>
    <w:rsid w:val="00424C40"/>
    <w:rsid w:val="00424F11"/>
    <w:rsid w:val="004251C4"/>
    <w:rsid w:val="004253FC"/>
    <w:rsid w:val="00426A58"/>
    <w:rsid w:val="004300E1"/>
    <w:rsid w:val="0043024F"/>
    <w:rsid w:val="00430766"/>
    <w:rsid w:val="00430FD3"/>
    <w:rsid w:val="00432207"/>
    <w:rsid w:val="00432926"/>
    <w:rsid w:val="00432EF0"/>
    <w:rsid w:val="00433DB4"/>
    <w:rsid w:val="004340B3"/>
    <w:rsid w:val="00434252"/>
    <w:rsid w:val="004352B6"/>
    <w:rsid w:val="00436093"/>
    <w:rsid w:val="004362C7"/>
    <w:rsid w:val="004363AA"/>
    <w:rsid w:val="00436706"/>
    <w:rsid w:val="00436A0A"/>
    <w:rsid w:val="00436E15"/>
    <w:rsid w:val="00437F1D"/>
    <w:rsid w:val="0044228D"/>
    <w:rsid w:val="0044255A"/>
    <w:rsid w:val="0044318E"/>
    <w:rsid w:val="004434FA"/>
    <w:rsid w:val="00445B46"/>
    <w:rsid w:val="00445B76"/>
    <w:rsid w:val="004460E1"/>
    <w:rsid w:val="00446BFF"/>
    <w:rsid w:val="00452656"/>
    <w:rsid w:val="00452751"/>
    <w:rsid w:val="00452B74"/>
    <w:rsid w:val="00452C99"/>
    <w:rsid w:val="00452DEC"/>
    <w:rsid w:val="00453F18"/>
    <w:rsid w:val="00454069"/>
    <w:rsid w:val="0045649C"/>
    <w:rsid w:val="00456B45"/>
    <w:rsid w:val="00460026"/>
    <w:rsid w:val="00461F6A"/>
    <w:rsid w:val="004622E2"/>
    <w:rsid w:val="0046251D"/>
    <w:rsid w:val="00462ED4"/>
    <w:rsid w:val="0046356C"/>
    <w:rsid w:val="00463795"/>
    <w:rsid w:val="0046565B"/>
    <w:rsid w:val="004663C9"/>
    <w:rsid w:val="00466580"/>
    <w:rsid w:val="004679D3"/>
    <w:rsid w:val="00467CC6"/>
    <w:rsid w:val="00467DBD"/>
    <w:rsid w:val="00467F96"/>
    <w:rsid w:val="0047034E"/>
    <w:rsid w:val="00470EFB"/>
    <w:rsid w:val="0047120C"/>
    <w:rsid w:val="0047126B"/>
    <w:rsid w:val="00471302"/>
    <w:rsid w:val="00473035"/>
    <w:rsid w:val="004740AE"/>
    <w:rsid w:val="0047613B"/>
    <w:rsid w:val="00476936"/>
    <w:rsid w:val="00477F51"/>
    <w:rsid w:val="00480798"/>
    <w:rsid w:val="00481E16"/>
    <w:rsid w:val="0048278A"/>
    <w:rsid w:val="00482A1D"/>
    <w:rsid w:val="0048307C"/>
    <w:rsid w:val="00483438"/>
    <w:rsid w:val="0048361E"/>
    <w:rsid w:val="004842AD"/>
    <w:rsid w:val="00485776"/>
    <w:rsid w:val="00485A96"/>
    <w:rsid w:val="00485B35"/>
    <w:rsid w:val="004863FA"/>
    <w:rsid w:val="00486B77"/>
    <w:rsid w:val="004873B8"/>
    <w:rsid w:val="00487C71"/>
    <w:rsid w:val="0049171C"/>
    <w:rsid w:val="0049199C"/>
    <w:rsid w:val="00492207"/>
    <w:rsid w:val="0049249F"/>
    <w:rsid w:val="00493151"/>
    <w:rsid w:val="004934AD"/>
    <w:rsid w:val="00493745"/>
    <w:rsid w:val="004949EA"/>
    <w:rsid w:val="0049540A"/>
    <w:rsid w:val="00495B52"/>
    <w:rsid w:val="004A0BB8"/>
    <w:rsid w:val="004A120A"/>
    <w:rsid w:val="004A158C"/>
    <w:rsid w:val="004A1998"/>
    <w:rsid w:val="004A1D80"/>
    <w:rsid w:val="004A1DE9"/>
    <w:rsid w:val="004A224A"/>
    <w:rsid w:val="004A241F"/>
    <w:rsid w:val="004A2A37"/>
    <w:rsid w:val="004A4058"/>
    <w:rsid w:val="004A4F03"/>
    <w:rsid w:val="004A54C0"/>
    <w:rsid w:val="004A7979"/>
    <w:rsid w:val="004A7CFB"/>
    <w:rsid w:val="004B101C"/>
    <w:rsid w:val="004B1280"/>
    <w:rsid w:val="004B1965"/>
    <w:rsid w:val="004B366A"/>
    <w:rsid w:val="004B3C83"/>
    <w:rsid w:val="004B4438"/>
    <w:rsid w:val="004B4A91"/>
    <w:rsid w:val="004B4C3D"/>
    <w:rsid w:val="004B4C8D"/>
    <w:rsid w:val="004B5FFA"/>
    <w:rsid w:val="004B6344"/>
    <w:rsid w:val="004B63D4"/>
    <w:rsid w:val="004B67A8"/>
    <w:rsid w:val="004B6800"/>
    <w:rsid w:val="004C017B"/>
    <w:rsid w:val="004C064E"/>
    <w:rsid w:val="004C0D9D"/>
    <w:rsid w:val="004C1E2B"/>
    <w:rsid w:val="004C1EFF"/>
    <w:rsid w:val="004C2594"/>
    <w:rsid w:val="004C29A9"/>
    <w:rsid w:val="004C2B73"/>
    <w:rsid w:val="004C2BA5"/>
    <w:rsid w:val="004C2DBF"/>
    <w:rsid w:val="004C31D1"/>
    <w:rsid w:val="004C36D1"/>
    <w:rsid w:val="004C3E80"/>
    <w:rsid w:val="004C4188"/>
    <w:rsid w:val="004C4AD1"/>
    <w:rsid w:val="004C5466"/>
    <w:rsid w:val="004C5574"/>
    <w:rsid w:val="004C5BA9"/>
    <w:rsid w:val="004C7772"/>
    <w:rsid w:val="004C7F57"/>
    <w:rsid w:val="004D213E"/>
    <w:rsid w:val="004D30AE"/>
    <w:rsid w:val="004D33CC"/>
    <w:rsid w:val="004D3E9C"/>
    <w:rsid w:val="004D5278"/>
    <w:rsid w:val="004D57EB"/>
    <w:rsid w:val="004D74AC"/>
    <w:rsid w:val="004E0157"/>
    <w:rsid w:val="004E0378"/>
    <w:rsid w:val="004E1B32"/>
    <w:rsid w:val="004E2D09"/>
    <w:rsid w:val="004E2D42"/>
    <w:rsid w:val="004E3723"/>
    <w:rsid w:val="004E4124"/>
    <w:rsid w:val="004E426C"/>
    <w:rsid w:val="004E6AAE"/>
    <w:rsid w:val="004E7B01"/>
    <w:rsid w:val="004E7E9D"/>
    <w:rsid w:val="004F06B4"/>
    <w:rsid w:val="004F178F"/>
    <w:rsid w:val="004F1D6F"/>
    <w:rsid w:val="004F2725"/>
    <w:rsid w:val="004F3149"/>
    <w:rsid w:val="004F3C5B"/>
    <w:rsid w:val="004F40BA"/>
    <w:rsid w:val="004F4A26"/>
    <w:rsid w:val="004F5564"/>
    <w:rsid w:val="004F55E1"/>
    <w:rsid w:val="004F59D6"/>
    <w:rsid w:val="004F6277"/>
    <w:rsid w:val="004F6D60"/>
    <w:rsid w:val="004F7473"/>
    <w:rsid w:val="004F7D3A"/>
    <w:rsid w:val="004F7F9C"/>
    <w:rsid w:val="00500277"/>
    <w:rsid w:val="00500378"/>
    <w:rsid w:val="005010C3"/>
    <w:rsid w:val="00501E5F"/>
    <w:rsid w:val="00502D82"/>
    <w:rsid w:val="00502E67"/>
    <w:rsid w:val="00502FA4"/>
    <w:rsid w:val="0050312E"/>
    <w:rsid w:val="0050333B"/>
    <w:rsid w:val="005052D1"/>
    <w:rsid w:val="005056F6"/>
    <w:rsid w:val="005057EE"/>
    <w:rsid w:val="005068EF"/>
    <w:rsid w:val="0050702B"/>
    <w:rsid w:val="00507103"/>
    <w:rsid w:val="0050764F"/>
    <w:rsid w:val="00507B5A"/>
    <w:rsid w:val="005110D6"/>
    <w:rsid w:val="005171F1"/>
    <w:rsid w:val="00517AE3"/>
    <w:rsid w:val="00517B6D"/>
    <w:rsid w:val="00517E9D"/>
    <w:rsid w:val="00521485"/>
    <w:rsid w:val="005226E4"/>
    <w:rsid w:val="005229FD"/>
    <w:rsid w:val="00522A37"/>
    <w:rsid w:val="005234EA"/>
    <w:rsid w:val="00523B6F"/>
    <w:rsid w:val="00526459"/>
    <w:rsid w:val="0052670A"/>
    <w:rsid w:val="00526F00"/>
    <w:rsid w:val="00527189"/>
    <w:rsid w:val="0052733F"/>
    <w:rsid w:val="005273AF"/>
    <w:rsid w:val="00530CFC"/>
    <w:rsid w:val="005317F3"/>
    <w:rsid w:val="005323F6"/>
    <w:rsid w:val="0053273A"/>
    <w:rsid w:val="005332FE"/>
    <w:rsid w:val="00533501"/>
    <w:rsid w:val="00533F6B"/>
    <w:rsid w:val="00535E73"/>
    <w:rsid w:val="005362AD"/>
    <w:rsid w:val="00536BFC"/>
    <w:rsid w:val="00537479"/>
    <w:rsid w:val="00540C08"/>
    <w:rsid w:val="00542550"/>
    <w:rsid w:val="005438F5"/>
    <w:rsid w:val="005439D6"/>
    <w:rsid w:val="00543C83"/>
    <w:rsid w:val="0054461B"/>
    <w:rsid w:val="0054557D"/>
    <w:rsid w:val="0054626A"/>
    <w:rsid w:val="005467A3"/>
    <w:rsid w:val="0054729A"/>
    <w:rsid w:val="0054763D"/>
    <w:rsid w:val="00547718"/>
    <w:rsid w:val="00550B2D"/>
    <w:rsid w:val="00551C8A"/>
    <w:rsid w:val="00551E4A"/>
    <w:rsid w:val="00552778"/>
    <w:rsid w:val="00552B67"/>
    <w:rsid w:val="005533B3"/>
    <w:rsid w:val="00553857"/>
    <w:rsid w:val="005550BB"/>
    <w:rsid w:val="005552FD"/>
    <w:rsid w:val="005558F5"/>
    <w:rsid w:val="005558FA"/>
    <w:rsid w:val="00556996"/>
    <w:rsid w:val="00556E5C"/>
    <w:rsid w:val="00556FD9"/>
    <w:rsid w:val="0056101A"/>
    <w:rsid w:val="005620AF"/>
    <w:rsid w:val="00562676"/>
    <w:rsid w:val="00562FDE"/>
    <w:rsid w:val="0056458A"/>
    <w:rsid w:val="005646C2"/>
    <w:rsid w:val="005646F9"/>
    <w:rsid w:val="005647C9"/>
    <w:rsid w:val="00564A58"/>
    <w:rsid w:val="00564CE3"/>
    <w:rsid w:val="0056703A"/>
    <w:rsid w:val="00567F37"/>
    <w:rsid w:val="005702CA"/>
    <w:rsid w:val="00571507"/>
    <w:rsid w:val="00572472"/>
    <w:rsid w:val="00573E51"/>
    <w:rsid w:val="00574DF1"/>
    <w:rsid w:val="005752A1"/>
    <w:rsid w:val="0057531A"/>
    <w:rsid w:val="00575CB8"/>
    <w:rsid w:val="00576933"/>
    <w:rsid w:val="00577D07"/>
    <w:rsid w:val="0058034A"/>
    <w:rsid w:val="005815D0"/>
    <w:rsid w:val="00582A86"/>
    <w:rsid w:val="005852D0"/>
    <w:rsid w:val="0058556A"/>
    <w:rsid w:val="0058609D"/>
    <w:rsid w:val="00586BFF"/>
    <w:rsid w:val="00586E59"/>
    <w:rsid w:val="00587448"/>
    <w:rsid w:val="0058756E"/>
    <w:rsid w:val="00590556"/>
    <w:rsid w:val="00590B5D"/>
    <w:rsid w:val="005912AC"/>
    <w:rsid w:val="0059145D"/>
    <w:rsid w:val="00592631"/>
    <w:rsid w:val="00592B28"/>
    <w:rsid w:val="00592F0F"/>
    <w:rsid w:val="005932C1"/>
    <w:rsid w:val="00594803"/>
    <w:rsid w:val="00595253"/>
    <w:rsid w:val="0059684E"/>
    <w:rsid w:val="005A00C6"/>
    <w:rsid w:val="005A0830"/>
    <w:rsid w:val="005A0BCA"/>
    <w:rsid w:val="005A1635"/>
    <w:rsid w:val="005A18E8"/>
    <w:rsid w:val="005A19D0"/>
    <w:rsid w:val="005A250D"/>
    <w:rsid w:val="005A3BAB"/>
    <w:rsid w:val="005A43F4"/>
    <w:rsid w:val="005A46F9"/>
    <w:rsid w:val="005A77E6"/>
    <w:rsid w:val="005A7EA1"/>
    <w:rsid w:val="005B0785"/>
    <w:rsid w:val="005B18A7"/>
    <w:rsid w:val="005B448B"/>
    <w:rsid w:val="005B50EB"/>
    <w:rsid w:val="005B562B"/>
    <w:rsid w:val="005B56BB"/>
    <w:rsid w:val="005B573D"/>
    <w:rsid w:val="005B5A07"/>
    <w:rsid w:val="005B5DBB"/>
    <w:rsid w:val="005B5DE4"/>
    <w:rsid w:val="005B5E80"/>
    <w:rsid w:val="005B67DE"/>
    <w:rsid w:val="005B7120"/>
    <w:rsid w:val="005B7392"/>
    <w:rsid w:val="005B79D5"/>
    <w:rsid w:val="005B7DAF"/>
    <w:rsid w:val="005C01F1"/>
    <w:rsid w:val="005C0C16"/>
    <w:rsid w:val="005C161B"/>
    <w:rsid w:val="005C34E9"/>
    <w:rsid w:val="005C5639"/>
    <w:rsid w:val="005C5CAD"/>
    <w:rsid w:val="005C6762"/>
    <w:rsid w:val="005C6E23"/>
    <w:rsid w:val="005C7128"/>
    <w:rsid w:val="005D0C2A"/>
    <w:rsid w:val="005D0DB7"/>
    <w:rsid w:val="005D1B2D"/>
    <w:rsid w:val="005D2134"/>
    <w:rsid w:val="005D35DD"/>
    <w:rsid w:val="005D45B1"/>
    <w:rsid w:val="005D48C7"/>
    <w:rsid w:val="005D6054"/>
    <w:rsid w:val="005D62AF"/>
    <w:rsid w:val="005E03B5"/>
    <w:rsid w:val="005E0AC4"/>
    <w:rsid w:val="005E0BEA"/>
    <w:rsid w:val="005E0E08"/>
    <w:rsid w:val="005E1B5F"/>
    <w:rsid w:val="005E1EB1"/>
    <w:rsid w:val="005E2565"/>
    <w:rsid w:val="005E2CDE"/>
    <w:rsid w:val="005E32DC"/>
    <w:rsid w:val="005E3A55"/>
    <w:rsid w:val="005E3C82"/>
    <w:rsid w:val="005E4FF3"/>
    <w:rsid w:val="005E5114"/>
    <w:rsid w:val="005E5168"/>
    <w:rsid w:val="005E6753"/>
    <w:rsid w:val="005E703B"/>
    <w:rsid w:val="005E7211"/>
    <w:rsid w:val="005F0DC5"/>
    <w:rsid w:val="005F1067"/>
    <w:rsid w:val="005F1CAF"/>
    <w:rsid w:val="005F1D49"/>
    <w:rsid w:val="005F2553"/>
    <w:rsid w:val="005F2639"/>
    <w:rsid w:val="005F2AFC"/>
    <w:rsid w:val="005F2E10"/>
    <w:rsid w:val="005F33B3"/>
    <w:rsid w:val="005F356F"/>
    <w:rsid w:val="005F3E5A"/>
    <w:rsid w:val="005F4B9F"/>
    <w:rsid w:val="005F4CAB"/>
    <w:rsid w:val="005F4D4C"/>
    <w:rsid w:val="005F4D6B"/>
    <w:rsid w:val="005F5245"/>
    <w:rsid w:val="005F61FD"/>
    <w:rsid w:val="005F6250"/>
    <w:rsid w:val="005F63B0"/>
    <w:rsid w:val="005F6D2F"/>
    <w:rsid w:val="00600805"/>
    <w:rsid w:val="006012D2"/>
    <w:rsid w:val="00603148"/>
    <w:rsid w:val="00604042"/>
    <w:rsid w:val="00606A1F"/>
    <w:rsid w:val="006070D8"/>
    <w:rsid w:val="006075A8"/>
    <w:rsid w:val="00607A79"/>
    <w:rsid w:val="006118F5"/>
    <w:rsid w:val="0061400F"/>
    <w:rsid w:val="00614FF6"/>
    <w:rsid w:val="0061515B"/>
    <w:rsid w:val="00615632"/>
    <w:rsid w:val="00615670"/>
    <w:rsid w:val="0061588E"/>
    <w:rsid w:val="00616032"/>
    <w:rsid w:val="00616126"/>
    <w:rsid w:val="0061649B"/>
    <w:rsid w:val="00616527"/>
    <w:rsid w:val="00616E74"/>
    <w:rsid w:val="00620267"/>
    <w:rsid w:val="00620EDF"/>
    <w:rsid w:val="006221A8"/>
    <w:rsid w:val="00622F34"/>
    <w:rsid w:val="00623F0D"/>
    <w:rsid w:val="00624594"/>
    <w:rsid w:val="00624FAA"/>
    <w:rsid w:val="006253FB"/>
    <w:rsid w:val="0062588E"/>
    <w:rsid w:val="00625F30"/>
    <w:rsid w:val="006300C5"/>
    <w:rsid w:val="0063024C"/>
    <w:rsid w:val="006308F6"/>
    <w:rsid w:val="0063162A"/>
    <w:rsid w:val="00631CE4"/>
    <w:rsid w:val="00632054"/>
    <w:rsid w:val="00632854"/>
    <w:rsid w:val="00633BA1"/>
    <w:rsid w:val="00634429"/>
    <w:rsid w:val="0063474E"/>
    <w:rsid w:val="006356F5"/>
    <w:rsid w:val="006356FF"/>
    <w:rsid w:val="0063571A"/>
    <w:rsid w:val="006357F5"/>
    <w:rsid w:val="00635802"/>
    <w:rsid w:val="00635A1E"/>
    <w:rsid w:val="006364B7"/>
    <w:rsid w:val="00636E31"/>
    <w:rsid w:val="00640096"/>
    <w:rsid w:val="00640FDF"/>
    <w:rsid w:val="0064179C"/>
    <w:rsid w:val="006421FA"/>
    <w:rsid w:val="00642394"/>
    <w:rsid w:val="006434A7"/>
    <w:rsid w:val="00645FF4"/>
    <w:rsid w:val="00646B2A"/>
    <w:rsid w:val="00646CA8"/>
    <w:rsid w:val="006516FF"/>
    <w:rsid w:val="0065275B"/>
    <w:rsid w:val="00653678"/>
    <w:rsid w:val="00653DA4"/>
    <w:rsid w:val="00653EEA"/>
    <w:rsid w:val="006549FF"/>
    <w:rsid w:val="00654F29"/>
    <w:rsid w:val="00656D9E"/>
    <w:rsid w:val="006576B2"/>
    <w:rsid w:val="00660AA7"/>
    <w:rsid w:val="00660AFA"/>
    <w:rsid w:val="00660F8A"/>
    <w:rsid w:val="00661285"/>
    <w:rsid w:val="00661498"/>
    <w:rsid w:val="006616BA"/>
    <w:rsid w:val="0066249C"/>
    <w:rsid w:val="00662DE5"/>
    <w:rsid w:val="006638CC"/>
    <w:rsid w:val="006640C7"/>
    <w:rsid w:val="00664B84"/>
    <w:rsid w:val="00665782"/>
    <w:rsid w:val="00665CE4"/>
    <w:rsid w:val="00665F01"/>
    <w:rsid w:val="006660AF"/>
    <w:rsid w:val="0066630C"/>
    <w:rsid w:val="00666723"/>
    <w:rsid w:val="0066771C"/>
    <w:rsid w:val="0066786F"/>
    <w:rsid w:val="00667F4E"/>
    <w:rsid w:val="0067362B"/>
    <w:rsid w:val="006747DC"/>
    <w:rsid w:val="006748AE"/>
    <w:rsid w:val="00675168"/>
    <w:rsid w:val="006751ED"/>
    <w:rsid w:val="00675252"/>
    <w:rsid w:val="00675547"/>
    <w:rsid w:val="006759B2"/>
    <w:rsid w:val="00675E8B"/>
    <w:rsid w:val="006810B3"/>
    <w:rsid w:val="00684DF0"/>
    <w:rsid w:val="00685E40"/>
    <w:rsid w:val="00685E64"/>
    <w:rsid w:val="00685FF8"/>
    <w:rsid w:val="00686404"/>
    <w:rsid w:val="00687FAD"/>
    <w:rsid w:val="006906C0"/>
    <w:rsid w:val="006916C6"/>
    <w:rsid w:val="00691777"/>
    <w:rsid w:val="00691F2D"/>
    <w:rsid w:val="00694348"/>
    <w:rsid w:val="006946A8"/>
    <w:rsid w:val="00695C92"/>
    <w:rsid w:val="00696AB6"/>
    <w:rsid w:val="00696C8A"/>
    <w:rsid w:val="00697F21"/>
    <w:rsid w:val="006A2070"/>
    <w:rsid w:val="006A39B4"/>
    <w:rsid w:val="006A4C98"/>
    <w:rsid w:val="006A60DE"/>
    <w:rsid w:val="006A65C1"/>
    <w:rsid w:val="006A6EA2"/>
    <w:rsid w:val="006B07AD"/>
    <w:rsid w:val="006B0D4F"/>
    <w:rsid w:val="006B3C05"/>
    <w:rsid w:val="006B4520"/>
    <w:rsid w:val="006B4657"/>
    <w:rsid w:val="006B479B"/>
    <w:rsid w:val="006B5348"/>
    <w:rsid w:val="006B5BE9"/>
    <w:rsid w:val="006B6B46"/>
    <w:rsid w:val="006B73D5"/>
    <w:rsid w:val="006B765A"/>
    <w:rsid w:val="006C0AED"/>
    <w:rsid w:val="006C0D2A"/>
    <w:rsid w:val="006C1619"/>
    <w:rsid w:val="006C1835"/>
    <w:rsid w:val="006C1E3C"/>
    <w:rsid w:val="006C37D6"/>
    <w:rsid w:val="006C47E2"/>
    <w:rsid w:val="006C4D96"/>
    <w:rsid w:val="006C59A2"/>
    <w:rsid w:val="006C6045"/>
    <w:rsid w:val="006C728E"/>
    <w:rsid w:val="006C7F27"/>
    <w:rsid w:val="006D028C"/>
    <w:rsid w:val="006D078A"/>
    <w:rsid w:val="006D0BCE"/>
    <w:rsid w:val="006D0FB8"/>
    <w:rsid w:val="006D13F4"/>
    <w:rsid w:val="006D252E"/>
    <w:rsid w:val="006D35BD"/>
    <w:rsid w:val="006D400D"/>
    <w:rsid w:val="006D5BF0"/>
    <w:rsid w:val="006D5C9F"/>
    <w:rsid w:val="006D71C9"/>
    <w:rsid w:val="006D7CF2"/>
    <w:rsid w:val="006D7F3A"/>
    <w:rsid w:val="006E0357"/>
    <w:rsid w:val="006E1609"/>
    <w:rsid w:val="006E1A49"/>
    <w:rsid w:val="006E287F"/>
    <w:rsid w:val="006E302F"/>
    <w:rsid w:val="006E3F0B"/>
    <w:rsid w:val="006E557C"/>
    <w:rsid w:val="006E5A21"/>
    <w:rsid w:val="006F0115"/>
    <w:rsid w:val="006F0349"/>
    <w:rsid w:val="006F0DB5"/>
    <w:rsid w:val="006F2338"/>
    <w:rsid w:val="006F28C6"/>
    <w:rsid w:val="006F4643"/>
    <w:rsid w:val="006F4C12"/>
    <w:rsid w:val="006F4DC6"/>
    <w:rsid w:val="006F54BA"/>
    <w:rsid w:val="006F6588"/>
    <w:rsid w:val="006F6FA7"/>
    <w:rsid w:val="006F7242"/>
    <w:rsid w:val="006F733A"/>
    <w:rsid w:val="006F76A2"/>
    <w:rsid w:val="006F782A"/>
    <w:rsid w:val="006F7CC3"/>
    <w:rsid w:val="00700D7D"/>
    <w:rsid w:val="007012B5"/>
    <w:rsid w:val="007022F9"/>
    <w:rsid w:val="007023D8"/>
    <w:rsid w:val="0070243D"/>
    <w:rsid w:val="0070267F"/>
    <w:rsid w:val="00702E51"/>
    <w:rsid w:val="007038D9"/>
    <w:rsid w:val="00705930"/>
    <w:rsid w:val="00705EEE"/>
    <w:rsid w:val="00706089"/>
    <w:rsid w:val="0070659E"/>
    <w:rsid w:val="00707902"/>
    <w:rsid w:val="007106FA"/>
    <w:rsid w:val="00711F4C"/>
    <w:rsid w:val="0071240A"/>
    <w:rsid w:val="00712769"/>
    <w:rsid w:val="00712EB1"/>
    <w:rsid w:val="00713872"/>
    <w:rsid w:val="00713AB7"/>
    <w:rsid w:val="00713F43"/>
    <w:rsid w:val="00714F26"/>
    <w:rsid w:val="0071565A"/>
    <w:rsid w:val="007158BE"/>
    <w:rsid w:val="00715CA1"/>
    <w:rsid w:val="007163B2"/>
    <w:rsid w:val="00721404"/>
    <w:rsid w:val="007218EF"/>
    <w:rsid w:val="0072348B"/>
    <w:rsid w:val="00725ADD"/>
    <w:rsid w:val="00726C33"/>
    <w:rsid w:val="00726C53"/>
    <w:rsid w:val="00726C94"/>
    <w:rsid w:val="00726CEA"/>
    <w:rsid w:val="007274A7"/>
    <w:rsid w:val="00730C20"/>
    <w:rsid w:val="00731294"/>
    <w:rsid w:val="007312FB"/>
    <w:rsid w:val="00731884"/>
    <w:rsid w:val="00731D00"/>
    <w:rsid w:val="00733702"/>
    <w:rsid w:val="00733CF3"/>
    <w:rsid w:val="00734860"/>
    <w:rsid w:val="00734A1C"/>
    <w:rsid w:val="00734D22"/>
    <w:rsid w:val="007350FD"/>
    <w:rsid w:val="007353EC"/>
    <w:rsid w:val="00735400"/>
    <w:rsid w:val="00735538"/>
    <w:rsid w:val="00735CA9"/>
    <w:rsid w:val="00737C0D"/>
    <w:rsid w:val="0074050B"/>
    <w:rsid w:val="00740BB5"/>
    <w:rsid w:val="007413A0"/>
    <w:rsid w:val="00741D2C"/>
    <w:rsid w:val="0074313C"/>
    <w:rsid w:val="00743996"/>
    <w:rsid w:val="00743CE3"/>
    <w:rsid w:val="0074420B"/>
    <w:rsid w:val="0074564A"/>
    <w:rsid w:val="00746204"/>
    <w:rsid w:val="0074628C"/>
    <w:rsid w:val="007464CF"/>
    <w:rsid w:val="00746617"/>
    <w:rsid w:val="00746688"/>
    <w:rsid w:val="00747A18"/>
    <w:rsid w:val="00747EFE"/>
    <w:rsid w:val="007505DC"/>
    <w:rsid w:val="007519C9"/>
    <w:rsid w:val="00751D49"/>
    <w:rsid w:val="00751E7E"/>
    <w:rsid w:val="0075207F"/>
    <w:rsid w:val="0075315F"/>
    <w:rsid w:val="0075368F"/>
    <w:rsid w:val="00753E4D"/>
    <w:rsid w:val="00753EED"/>
    <w:rsid w:val="00754219"/>
    <w:rsid w:val="0075457A"/>
    <w:rsid w:val="007547A9"/>
    <w:rsid w:val="0075625E"/>
    <w:rsid w:val="00756DC6"/>
    <w:rsid w:val="0075741B"/>
    <w:rsid w:val="00757822"/>
    <w:rsid w:val="007607DC"/>
    <w:rsid w:val="0076121D"/>
    <w:rsid w:val="00761F49"/>
    <w:rsid w:val="007625E7"/>
    <w:rsid w:val="0076269D"/>
    <w:rsid w:val="00763149"/>
    <w:rsid w:val="007631FE"/>
    <w:rsid w:val="007638BF"/>
    <w:rsid w:val="0076397C"/>
    <w:rsid w:val="007644D3"/>
    <w:rsid w:val="007668EC"/>
    <w:rsid w:val="00770107"/>
    <w:rsid w:val="00770D2E"/>
    <w:rsid w:val="007717DF"/>
    <w:rsid w:val="00771EDC"/>
    <w:rsid w:val="007737C1"/>
    <w:rsid w:val="007741A5"/>
    <w:rsid w:val="00774E20"/>
    <w:rsid w:val="007756DB"/>
    <w:rsid w:val="00775C42"/>
    <w:rsid w:val="00775DC1"/>
    <w:rsid w:val="00781A5A"/>
    <w:rsid w:val="00782B30"/>
    <w:rsid w:val="00783045"/>
    <w:rsid w:val="007834AA"/>
    <w:rsid w:val="0078573D"/>
    <w:rsid w:val="0078574A"/>
    <w:rsid w:val="00790982"/>
    <w:rsid w:val="00791213"/>
    <w:rsid w:val="007917AA"/>
    <w:rsid w:val="00791EEA"/>
    <w:rsid w:val="007935EA"/>
    <w:rsid w:val="00793620"/>
    <w:rsid w:val="0079545E"/>
    <w:rsid w:val="00795EDE"/>
    <w:rsid w:val="00796C81"/>
    <w:rsid w:val="00797A40"/>
    <w:rsid w:val="007A112F"/>
    <w:rsid w:val="007A1B2E"/>
    <w:rsid w:val="007A309D"/>
    <w:rsid w:val="007A362E"/>
    <w:rsid w:val="007A3F83"/>
    <w:rsid w:val="007A4645"/>
    <w:rsid w:val="007A5482"/>
    <w:rsid w:val="007A549E"/>
    <w:rsid w:val="007A5DB1"/>
    <w:rsid w:val="007A6383"/>
    <w:rsid w:val="007A702D"/>
    <w:rsid w:val="007A7990"/>
    <w:rsid w:val="007B07FA"/>
    <w:rsid w:val="007B0E6C"/>
    <w:rsid w:val="007B11E4"/>
    <w:rsid w:val="007B1213"/>
    <w:rsid w:val="007B1C67"/>
    <w:rsid w:val="007B22F1"/>
    <w:rsid w:val="007B28FD"/>
    <w:rsid w:val="007B2DDA"/>
    <w:rsid w:val="007B2E93"/>
    <w:rsid w:val="007B30B5"/>
    <w:rsid w:val="007B3ACF"/>
    <w:rsid w:val="007B4B08"/>
    <w:rsid w:val="007B4C5E"/>
    <w:rsid w:val="007B5E10"/>
    <w:rsid w:val="007B6837"/>
    <w:rsid w:val="007B6EF9"/>
    <w:rsid w:val="007B7402"/>
    <w:rsid w:val="007C051A"/>
    <w:rsid w:val="007C12D6"/>
    <w:rsid w:val="007C2B39"/>
    <w:rsid w:val="007C2F08"/>
    <w:rsid w:val="007C3245"/>
    <w:rsid w:val="007C32D2"/>
    <w:rsid w:val="007C34DB"/>
    <w:rsid w:val="007C4B7F"/>
    <w:rsid w:val="007C5A87"/>
    <w:rsid w:val="007C5BE3"/>
    <w:rsid w:val="007C65E5"/>
    <w:rsid w:val="007D0508"/>
    <w:rsid w:val="007D1A5B"/>
    <w:rsid w:val="007D1E4E"/>
    <w:rsid w:val="007D1E91"/>
    <w:rsid w:val="007D2AC6"/>
    <w:rsid w:val="007D3712"/>
    <w:rsid w:val="007D3C84"/>
    <w:rsid w:val="007D3FBE"/>
    <w:rsid w:val="007D4735"/>
    <w:rsid w:val="007D4AFD"/>
    <w:rsid w:val="007D532E"/>
    <w:rsid w:val="007D5594"/>
    <w:rsid w:val="007D575E"/>
    <w:rsid w:val="007D57C3"/>
    <w:rsid w:val="007D63C0"/>
    <w:rsid w:val="007D6978"/>
    <w:rsid w:val="007D6C71"/>
    <w:rsid w:val="007E0335"/>
    <w:rsid w:val="007E0467"/>
    <w:rsid w:val="007E0469"/>
    <w:rsid w:val="007E0F9B"/>
    <w:rsid w:val="007E145E"/>
    <w:rsid w:val="007E168B"/>
    <w:rsid w:val="007E2A3F"/>
    <w:rsid w:val="007E2CB7"/>
    <w:rsid w:val="007E3013"/>
    <w:rsid w:val="007E302B"/>
    <w:rsid w:val="007E30FA"/>
    <w:rsid w:val="007E58C7"/>
    <w:rsid w:val="007E6D5C"/>
    <w:rsid w:val="007F0CBC"/>
    <w:rsid w:val="007F1256"/>
    <w:rsid w:val="007F1C6C"/>
    <w:rsid w:val="007F28CA"/>
    <w:rsid w:val="007F29CF"/>
    <w:rsid w:val="007F3C2E"/>
    <w:rsid w:val="007F4032"/>
    <w:rsid w:val="007F46B8"/>
    <w:rsid w:val="007F4C3B"/>
    <w:rsid w:val="007F56BB"/>
    <w:rsid w:val="007F56F6"/>
    <w:rsid w:val="007F691E"/>
    <w:rsid w:val="007F70F0"/>
    <w:rsid w:val="007F7250"/>
    <w:rsid w:val="007F7955"/>
    <w:rsid w:val="00800964"/>
    <w:rsid w:val="00801ECA"/>
    <w:rsid w:val="00802C5F"/>
    <w:rsid w:val="00802CD7"/>
    <w:rsid w:val="00803D6D"/>
    <w:rsid w:val="00804C14"/>
    <w:rsid w:val="00805387"/>
    <w:rsid w:val="00805A43"/>
    <w:rsid w:val="008072D0"/>
    <w:rsid w:val="00810026"/>
    <w:rsid w:val="00810716"/>
    <w:rsid w:val="00811CAF"/>
    <w:rsid w:val="00812313"/>
    <w:rsid w:val="00813404"/>
    <w:rsid w:val="008154B8"/>
    <w:rsid w:val="00817AC4"/>
    <w:rsid w:val="00817FE5"/>
    <w:rsid w:val="0082021E"/>
    <w:rsid w:val="00820F7A"/>
    <w:rsid w:val="00821446"/>
    <w:rsid w:val="00821AE2"/>
    <w:rsid w:val="0082235C"/>
    <w:rsid w:val="00822403"/>
    <w:rsid w:val="0082249C"/>
    <w:rsid w:val="0082377E"/>
    <w:rsid w:val="00823DE3"/>
    <w:rsid w:val="00823DF4"/>
    <w:rsid w:val="00825BA9"/>
    <w:rsid w:val="0082614A"/>
    <w:rsid w:val="00826299"/>
    <w:rsid w:val="008266A6"/>
    <w:rsid w:val="00827759"/>
    <w:rsid w:val="00827BB8"/>
    <w:rsid w:val="00831130"/>
    <w:rsid w:val="008319AD"/>
    <w:rsid w:val="00831EC0"/>
    <w:rsid w:val="00832174"/>
    <w:rsid w:val="008322A2"/>
    <w:rsid w:val="00832BD4"/>
    <w:rsid w:val="00832DC8"/>
    <w:rsid w:val="00832DE1"/>
    <w:rsid w:val="00833427"/>
    <w:rsid w:val="00833F54"/>
    <w:rsid w:val="00834A81"/>
    <w:rsid w:val="008355F3"/>
    <w:rsid w:val="008364F2"/>
    <w:rsid w:val="008367AB"/>
    <w:rsid w:val="00836C13"/>
    <w:rsid w:val="0084112A"/>
    <w:rsid w:val="008427F3"/>
    <w:rsid w:val="00842D62"/>
    <w:rsid w:val="00843519"/>
    <w:rsid w:val="00844464"/>
    <w:rsid w:val="00844B51"/>
    <w:rsid w:val="00844C3D"/>
    <w:rsid w:val="008456CF"/>
    <w:rsid w:val="008457BF"/>
    <w:rsid w:val="0084630C"/>
    <w:rsid w:val="00847373"/>
    <w:rsid w:val="00847614"/>
    <w:rsid w:val="0084769B"/>
    <w:rsid w:val="00847A99"/>
    <w:rsid w:val="00847C22"/>
    <w:rsid w:val="00850585"/>
    <w:rsid w:val="00851DE2"/>
    <w:rsid w:val="00853D0E"/>
    <w:rsid w:val="00853D92"/>
    <w:rsid w:val="00854213"/>
    <w:rsid w:val="008542E1"/>
    <w:rsid w:val="00854B7A"/>
    <w:rsid w:val="00854D35"/>
    <w:rsid w:val="00855FD5"/>
    <w:rsid w:val="00856E59"/>
    <w:rsid w:val="00857686"/>
    <w:rsid w:val="00857690"/>
    <w:rsid w:val="00857B6D"/>
    <w:rsid w:val="00861427"/>
    <w:rsid w:val="00862F90"/>
    <w:rsid w:val="00863A28"/>
    <w:rsid w:val="00863D79"/>
    <w:rsid w:val="00863E1A"/>
    <w:rsid w:val="0086470B"/>
    <w:rsid w:val="008653E1"/>
    <w:rsid w:val="008660C1"/>
    <w:rsid w:val="00866619"/>
    <w:rsid w:val="00867845"/>
    <w:rsid w:val="008704B9"/>
    <w:rsid w:val="00870F91"/>
    <w:rsid w:val="008712E6"/>
    <w:rsid w:val="00871AD6"/>
    <w:rsid w:val="008725EA"/>
    <w:rsid w:val="008737AE"/>
    <w:rsid w:val="0087434D"/>
    <w:rsid w:val="008745FB"/>
    <w:rsid w:val="00876004"/>
    <w:rsid w:val="008760A3"/>
    <w:rsid w:val="00876741"/>
    <w:rsid w:val="0087697D"/>
    <w:rsid w:val="00876B25"/>
    <w:rsid w:val="0087715B"/>
    <w:rsid w:val="008774D6"/>
    <w:rsid w:val="00877EB4"/>
    <w:rsid w:val="00880EE1"/>
    <w:rsid w:val="0088399E"/>
    <w:rsid w:val="00884098"/>
    <w:rsid w:val="00884485"/>
    <w:rsid w:val="00884B8D"/>
    <w:rsid w:val="00884BC4"/>
    <w:rsid w:val="0088550B"/>
    <w:rsid w:val="00885FD4"/>
    <w:rsid w:val="00887E9E"/>
    <w:rsid w:val="00890D05"/>
    <w:rsid w:val="00890F52"/>
    <w:rsid w:val="0089135C"/>
    <w:rsid w:val="008921FE"/>
    <w:rsid w:val="00895387"/>
    <w:rsid w:val="008961B4"/>
    <w:rsid w:val="008A0837"/>
    <w:rsid w:val="008A0BE7"/>
    <w:rsid w:val="008A0DF1"/>
    <w:rsid w:val="008A0FFE"/>
    <w:rsid w:val="008A1407"/>
    <w:rsid w:val="008A1A73"/>
    <w:rsid w:val="008A290B"/>
    <w:rsid w:val="008A3BB2"/>
    <w:rsid w:val="008A3EED"/>
    <w:rsid w:val="008A4729"/>
    <w:rsid w:val="008A6107"/>
    <w:rsid w:val="008A63BD"/>
    <w:rsid w:val="008A69E9"/>
    <w:rsid w:val="008A6B94"/>
    <w:rsid w:val="008A7227"/>
    <w:rsid w:val="008B02EF"/>
    <w:rsid w:val="008B07CF"/>
    <w:rsid w:val="008B1C8B"/>
    <w:rsid w:val="008B305C"/>
    <w:rsid w:val="008B3450"/>
    <w:rsid w:val="008B4327"/>
    <w:rsid w:val="008B5C0B"/>
    <w:rsid w:val="008B6FD7"/>
    <w:rsid w:val="008B776F"/>
    <w:rsid w:val="008C0731"/>
    <w:rsid w:val="008C0A4D"/>
    <w:rsid w:val="008C0C47"/>
    <w:rsid w:val="008C132C"/>
    <w:rsid w:val="008C1B4B"/>
    <w:rsid w:val="008C1FD0"/>
    <w:rsid w:val="008C1FEF"/>
    <w:rsid w:val="008C2722"/>
    <w:rsid w:val="008C37C6"/>
    <w:rsid w:val="008C420B"/>
    <w:rsid w:val="008C61AF"/>
    <w:rsid w:val="008C70C2"/>
    <w:rsid w:val="008C7276"/>
    <w:rsid w:val="008C7884"/>
    <w:rsid w:val="008C7EB8"/>
    <w:rsid w:val="008D0CA5"/>
    <w:rsid w:val="008D2ACB"/>
    <w:rsid w:val="008D2AFF"/>
    <w:rsid w:val="008D4D73"/>
    <w:rsid w:val="008D4F79"/>
    <w:rsid w:val="008D5214"/>
    <w:rsid w:val="008D5A8D"/>
    <w:rsid w:val="008D649D"/>
    <w:rsid w:val="008D7B12"/>
    <w:rsid w:val="008D7DB7"/>
    <w:rsid w:val="008E0C06"/>
    <w:rsid w:val="008E111E"/>
    <w:rsid w:val="008E13A3"/>
    <w:rsid w:val="008E1FC8"/>
    <w:rsid w:val="008E1FFC"/>
    <w:rsid w:val="008E24D1"/>
    <w:rsid w:val="008E2C01"/>
    <w:rsid w:val="008E344F"/>
    <w:rsid w:val="008E39E5"/>
    <w:rsid w:val="008E4377"/>
    <w:rsid w:val="008E452A"/>
    <w:rsid w:val="008E49DD"/>
    <w:rsid w:val="008E4D0C"/>
    <w:rsid w:val="008E7753"/>
    <w:rsid w:val="008E7BF8"/>
    <w:rsid w:val="008F25D7"/>
    <w:rsid w:val="008F424E"/>
    <w:rsid w:val="008F4B9E"/>
    <w:rsid w:val="008F4C13"/>
    <w:rsid w:val="008F5A6D"/>
    <w:rsid w:val="008F6C5D"/>
    <w:rsid w:val="008F719D"/>
    <w:rsid w:val="008F74B3"/>
    <w:rsid w:val="008F7979"/>
    <w:rsid w:val="00901535"/>
    <w:rsid w:val="00901A08"/>
    <w:rsid w:val="00901B26"/>
    <w:rsid w:val="00901CA5"/>
    <w:rsid w:val="00902649"/>
    <w:rsid w:val="00902DDD"/>
    <w:rsid w:val="0090424E"/>
    <w:rsid w:val="00904668"/>
    <w:rsid w:val="0090514C"/>
    <w:rsid w:val="00905ECD"/>
    <w:rsid w:val="00905F16"/>
    <w:rsid w:val="00907F01"/>
    <w:rsid w:val="0091088C"/>
    <w:rsid w:val="00911107"/>
    <w:rsid w:val="00911FFC"/>
    <w:rsid w:val="00912E3C"/>
    <w:rsid w:val="009134EF"/>
    <w:rsid w:val="0091422B"/>
    <w:rsid w:val="00915092"/>
    <w:rsid w:val="009164B7"/>
    <w:rsid w:val="00916F1F"/>
    <w:rsid w:val="009172F3"/>
    <w:rsid w:val="00917B9F"/>
    <w:rsid w:val="00920189"/>
    <w:rsid w:val="009208EC"/>
    <w:rsid w:val="009212CB"/>
    <w:rsid w:val="0092374F"/>
    <w:rsid w:val="00923CA5"/>
    <w:rsid w:val="0092414C"/>
    <w:rsid w:val="00924183"/>
    <w:rsid w:val="00924213"/>
    <w:rsid w:val="009247A6"/>
    <w:rsid w:val="00925E90"/>
    <w:rsid w:val="009269B2"/>
    <w:rsid w:val="00926E84"/>
    <w:rsid w:val="00926F9D"/>
    <w:rsid w:val="00926FE3"/>
    <w:rsid w:val="009271D0"/>
    <w:rsid w:val="009271E1"/>
    <w:rsid w:val="00932AB5"/>
    <w:rsid w:val="00932CC3"/>
    <w:rsid w:val="00933BCC"/>
    <w:rsid w:val="00934B11"/>
    <w:rsid w:val="00935F75"/>
    <w:rsid w:val="0093600D"/>
    <w:rsid w:val="0093676A"/>
    <w:rsid w:val="00936923"/>
    <w:rsid w:val="00936EBA"/>
    <w:rsid w:val="00937031"/>
    <w:rsid w:val="00937A0F"/>
    <w:rsid w:val="00941E95"/>
    <w:rsid w:val="00942327"/>
    <w:rsid w:val="00942B6B"/>
    <w:rsid w:val="0094329A"/>
    <w:rsid w:val="00943605"/>
    <w:rsid w:val="00943850"/>
    <w:rsid w:val="0094396B"/>
    <w:rsid w:val="00943D93"/>
    <w:rsid w:val="00944F70"/>
    <w:rsid w:val="00946772"/>
    <w:rsid w:val="00947ED3"/>
    <w:rsid w:val="00950030"/>
    <w:rsid w:val="00951172"/>
    <w:rsid w:val="009518CE"/>
    <w:rsid w:val="0095301D"/>
    <w:rsid w:val="00953A8B"/>
    <w:rsid w:val="00954632"/>
    <w:rsid w:val="00954769"/>
    <w:rsid w:val="00954F0B"/>
    <w:rsid w:val="009553BA"/>
    <w:rsid w:val="00955988"/>
    <w:rsid w:val="00955AE6"/>
    <w:rsid w:val="00955B41"/>
    <w:rsid w:val="00956DB7"/>
    <w:rsid w:val="00956EB4"/>
    <w:rsid w:val="00960452"/>
    <w:rsid w:val="00960CBD"/>
    <w:rsid w:val="00961259"/>
    <w:rsid w:val="009612D6"/>
    <w:rsid w:val="00961512"/>
    <w:rsid w:val="009627CA"/>
    <w:rsid w:val="0096280C"/>
    <w:rsid w:val="00963C15"/>
    <w:rsid w:val="009640C8"/>
    <w:rsid w:val="009647B7"/>
    <w:rsid w:val="00964C37"/>
    <w:rsid w:val="00965214"/>
    <w:rsid w:val="00967CD5"/>
    <w:rsid w:val="00967F0B"/>
    <w:rsid w:val="00970A53"/>
    <w:rsid w:val="009727D1"/>
    <w:rsid w:val="009746A9"/>
    <w:rsid w:val="00974ED5"/>
    <w:rsid w:val="00975036"/>
    <w:rsid w:val="009753C7"/>
    <w:rsid w:val="0097632A"/>
    <w:rsid w:val="009765FF"/>
    <w:rsid w:val="00976961"/>
    <w:rsid w:val="00977F30"/>
    <w:rsid w:val="0098006B"/>
    <w:rsid w:val="00980480"/>
    <w:rsid w:val="0098053D"/>
    <w:rsid w:val="009835C5"/>
    <w:rsid w:val="00984284"/>
    <w:rsid w:val="009842C3"/>
    <w:rsid w:val="009861B1"/>
    <w:rsid w:val="00986207"/>
    <w:rsid w:val="00987244"/>
    <w:rsid w:val="009873D9"/>
    <w:rsid w:val="009878D9"/>
    <w:rsid w:val="009906F8"/>
    <w:rsid w:val="00991FC7"/>
    <w:rsid w:val="009921A1"/>
    <w:rsid w:val="009937A7"/>
    <w:rsid w:val="00994828"/>
    <w:rsid w:val="00994B86"/>
    <w:rsid w:val="009953DA"/>
    <w:rsid w:val="00995A68"/>
    <w:rsid w:val="00995BB2"/>
    <w:rsid w:val="009967D6"/>
    <w:rsid w:val="00996871"/>
    <w:rsid w:val="009A0903"/>
    <w:rsid w:val="009A0C24"/>
    <w:rsid w:val="009A0CC5"/>
    <w:rsid w:val="009A1AEB"/>
    <w:rsid w:val="009A1FFF"/>
    <w:rsid w:val="009A3544"/>
    <w:rsid w:val="009A3561"/>
    <w:rsid w:val="009A3BB2"/>
    <w:rsid w:val="009A3DDF"/>
    <w:rsid w:val="009A470B"/>
    <w:rsid w:val="009A4ED9"/>
    <w:rsid w:val="009A575F"/>
    <w:rsid w:val="009A5C96"/>
    <w:rsid w:val="009A61C5"/>
    <w:rsid w:val="009A654D"/>
    <w:rsid w:val="009A717C"/>
    <w:rsid w:val="009A71E4"/>
    <w:rsid w:val="009A72D8"/>
    <w:rsid w:val="009B09F4"/>
    <w:rsid w:val="009B0B04"/>
    <w:rsid w:val="009B0D6C"/>
    <w:rsid w:val="009B15FD"/>
    <w:rsid w:val="009B16AD"/>
    <w:rsid w:val="009B3433"/>
    <w:rsid w:val="009B3D48"/>
    <w:rsid w:val="009B414D"/>
    <w:rsid w:val="009B4BD0"/>
    <w:rsid w:val="009B645A"/>
    <w:rsid w:val="009B75AE"/>
    <w:rsid w:val="009B7793"/>
    <w:rsid w:val="009B7FBF"/>
    <w:rsid w:val="009C111C"/>
    <w:rsid w:val="009C2588"/>
    <w:rsid w:val="009C29EE"/>
    <w:rsid w:val="009C2DB2"/>
    <w:rsid w:val="009C2F62"/>
    <w:rsid w:val="009C47D2"/>
    <w:rsid w:val="009C484C"/>
    <w:rsid w:val="009C63D6"/>
    <w:rsid w:val="009C645F"/>
    <w:rsid w:val="009C6F79"/>
    <w:rsid w:val="009C6FE3"/>
    <w:rsid w:val="009C7E71"/>
    <w:rsid w:val="009D07A0"/>
    <w:rsid w:val="009D0A01"/>
    <w:rsid w:val="009D0DF6"/>
    <w:rsid w:val="009D17A4"/>
    <w:rsid w:val="009D1CB3"/>
    <w:rsid w:val="009D1DD2"/>
    <w:rsid w:val="009D3C34"/>
    <w:rsid w:val="009D3C69"/>
    <w:rsid w:val="009D409E"/>
    <w:rsid w:val="009D53AC"/>
    <w:rsid w:val="009D5C69"/>
    <w:rsid w:val="009D7309"/>
    <w:rsid w:val="009D7CCF"/>
    <w:rsid w:val="009E0947"/>
    <w:rsid w:val="009E0D4E"/>
    <w:rsid w:val="009E0DAF"/>
    <w:rsid w:val="009E1539"/>
    <w:rsid w:val="009E22FD"/>
    <w:rsid w:val="009E28A6"/>
    <w:rsid w:val="009E2A17"/>
    <w:rsid w:val="009E2F1F"/>
    <w:rsid w:val="009E35FF"/>
    <w:rsid w:val="009E44E4"/>
    <w:rsid w:val="009E474D"/>
    <w:rsid w:val="009E4AA1"/>
    <w:rsid w:val="009E524A"/>
    <w:rsid w:val="009E52BF"/>
    <w:rsid w:val="009E5CEC"/>
    <w:rsid w:val="009E6995"/>
    <w:rsid w:val="009E7305"/>
    <w:rsid w:val="009E7D95"/>
    <w:rsid w:val="009F1ED4"/>
    <w:rsid w:val="009F2565"/>
    <w:rsid w:val="009F362F"/>
    <w:rsid w:val="009F388C"/>
    <w:rsid w:val="009F3949"/>
    <w:rsid w:val="009F3FD2"/>
    <w:rsid w:val="009F4A49"/>
    <w:rsid w:val="009F4B7B"/>
    <w:rsid w:val="009F50FD"/>
    <w:rsid w:val="009F54D4"/>
    <w:rsid w:val="009F5CF2"/>
    <w:rsid w:val="009F60A5"/>
    <w:rsid w:val="009F72DF"/>
    <w:rsid w:val="00A00379"/>
    <w:rsid w:val="00A00BCA"/>
    <w:rsid w:val="00A018A8"/>
    <w:rsid w:val="00A02868"/>
    <w:rsid w:val="00A034CA"/>
    <w:rsid w:val="00A03AE3"/>
    <w:rsid w:val="00A03D91"/>
    <w:rsid w:val="00A03FB7"/>
    <w:rsid w:val="00A052F6"/>
    <w:rsid w:val="00A05DE5"/>
    <w:rsid w:val="00A06E4E"/>
    <w:rsid w:val="00A07B17"/>
    <w:rsid w:val="00A10101"/>
    <w:rsid w:val="00A10434"/>
    <w:rsid w:val="00A10E8E"/>
    <w:rsid w:val="00A112BB"/>
    <w:rsid w:val="00A12962"/>
    <w:rsid w:val="00A12C2C"/>
    <w:rsid w:val="00A12DFD"/>
    <w:rsid w:val="00A12E27"/>
    <w:rsid w:val="00A14548"/>
    <w:rsid w:val="00A14B56"/>
    <w:rsid w:val="00A15B8C"/>
    <w:rsid w:val="00A15BA2"/>
    <w:rsid w:val="00A16295"/>
    <w:rsid w:val="00A1639B"/>
    <w:rsid w:val="00A16CE2"/>
    <w:rsid w:val="00A16DAE"/>
    <w:rsid w:val="00A170D8"/>
    <w:rsid w:val="00A20246"/>
    <w:rsid w:val="00A2041B"/>
    <w:rsid w:val="00A209A9"/>
    <w:rsid w:val="00A214FC"/>
    <w:rsid w:val="00A218F6"/>
    <w:rsid w:val="00A243D9"/>
    <w:rsid w:val="00A25543"/>
    <w:rsid w:val="00A2584A"/>
    <w:rsid w:val="00A2633E"/>
    <w:rsid w:val="00A271A8"/>
    <w:rsid w:val="00A2768E"/>
    <w:rsid w:val="00A27E7D"/>
    <w:rsid w:val="00A3096E"/>
    <w:rsid w:val="00A30E22"/>
    <w:rsid w:val="00A3108B"/>
    <w:rsid w:val="00A321F0"/>
    <w:rsid w:val="00A32325"/>
    <w:rsid w:val="00A32529"/>
    <w:rsid w:val="00A33035"/>
    <w:rsid w:val="00A33A8F"/>
    <w:rsid w:val="00A33C28"/>
    <w:rsid w:val="00A33C73"/>
    <w:rsid w:val="00A34329"/>
    <w:rsid w:val="00A34C69"/>
    <w:rsid w:val="00A34F39"/>
    <w:rsid w:val="00A3625B"/>
    <w:rsid w:val="00A3692C"/>
    <w:rsid w:val="00A36B3B"/>
    <w:rsid w:val="00A41803"/>
    <w:rsid w:val="00A438A8"/>
    <w:rsid w:val="00A4432F"/>
    <w:rsid w:val="00A44D1B"/>
    <w:rsid w:val="00A45BA9"/>
    <w:rsid w:val="00A47BB5"/>
    <w:rsid w:val="00A505C2"/>
    <w:rsid w:val="00A52275"/>
    <w:rsid w:val="00A5272C"/>
    <w:rsid w:val="00A529E9"/>
    <w:rsid w:val="00A53DF0"/>
    <w:rsid w:val="00A541A7"/>
    <w:rsid w:val="00A54FDD"/>
    <w:rsid w:val="00A5542F"/>
    <w:rsid w:val="00A55C63"/>
    <w:rsid w:val="00A5643E"/>
    <w:rsid w:val="00A56BDE"/>
    <w:rsid w:val="00A6057F"/>
    <w:rsid w:val="00A60C40"/>
    <w:rsid w:val="00A60E8C"/>
    <w:rsid w:val="00A61060"/>
    <w:rsid w:val="00A621A2"/>
    <w:rsid w:val="00A62EF3"/>
    <w:rsid w:val="00A6484D"/>
    <w:rsid w:val="00A648D8"/>
    <w:rsid w:val="00A65080"/>
    <w:rsid w:val="00A668B9"/>
    <w:rsid w:val="00A66D18"/>
    <w:rsid w:val="00A6715B"/>
    <w:rsid w:val="00A702AF"/>
    <w:rsid w:val="00A7094E"/>
    <w:rsid w:val="00A716E8"/>
    <w:rsid w:val="00A733C1"/>
    <w:rsid w:val="00A747A1"/>
    <w:rsid w:val="00A7582F"/>
    <w:rsid w:val="00A75D41"/>
    <w:rsid w:val="00A75F2E"/>
    <w:rsid w:val="00A767A5"/>
    <w:rsid w:val="00A76E2C"/>
    <w:rsid w:val="00A774E4"/>
    <w:rsid w:val="00A77819"/>
    <w:rsid w:val="00A81290"/>
    <w:rsid w:val="00A8242F"/>
    <w:rsid w:val="00A8251D"/>
    <w:rsid w:val="00A82DB6"/>
    <w:rsid w:val="00A830FA"/>
    <w:rsid w:val="00A8319D"/>
    <w:rsid w:val="00A83483"/>
    <w:rsid w:val="00A86890"/>
    <w:rsid w:val="00A904E4"/>
    <w:rsid w:val="00A9116D"/>
    <w:rsid w:val="00A9309D"/>
    <w:rsid w:val="00A93B29"/>
    <w:rsid w:val="00A93DE7"/>
    <w:rsid w:val="00A94AA3"/>
    <w:rsid w:val="00A950E8"/>
    <w:rsid w:val="00A964D7"/>
    <w:rsid w:val="00A97309"/>
    <w:rsid w:val="00AA0266"/>
    <w:rsid w:val="00AA03A8"/>
    <w:rsid w:val="00AA0572"/>
    <w:rsid w:val="00AA14C8"/>
    <w:rsid w:val="00AA1A60"/>
    <w:rsid w:val="00AA1CB4"/>
    <w:rsid w:val="00AA2520"/>
    <w:rsid w:val="00AA2780"/>
    <w:rsid w:val="00AA2885"/>
    <w:rsid w:val="00AA2D9A"/>
    <w:rsid w:val="00AA3B15"/>
    <w:rsid w:val="00AA4134"/>
    <w:rsid w:val="00AA51BA"/>
    <w:rsid w:val="00AA6AE0"/>
    <w:rsid w:val="00AA6B87"/>
    <w:rsid w:val="00AA732B"/>
    <w:rsid w:val="00AB0EF5"/>
    <w:rsid w:val="00AB115F"/>
    <w:rsid w:val="00AB2D26"/>
    <w:rsid w:val="00AB2D8E"/>
    <w:rsid w:val="00AB3F42"/>
    <w:rsid w:val="00AB3F7E"/>
    <w:rsid w:val="00AB42B5"/>
    <w:rsid w:val="00AB4B82"/>
    <w:rsid w:val="00AB560B"/>
    <w:rsid w:val="00AB5CC7"/>
    <w:rsid w:val="00AB6A93"/>
    <w:rsid w:val="00AB6F46"/>
    <w:rsid w:val="00AB7257"/>
    <w:rsid w:val="00AB7AD1"/>
    <w:rsid w:val="00AB7BF8"/>
    <w:rsid w:val="00AC0C82"/>
    <w:rsid w:val="00AC5F85"/>
    <w:rsid w:val="00AD0099"/>
    <w:rsid w:val="00AD030F"/>
    <w:rsid w:val="00AD1149"/>
    <w:rsid w:val="00AD25A2"/>
    <w:rsid w:val="00AD37A8"/>
    <w:rsid w:val="00AD3F31"/>
    <w:rsid w:val="00AD4AA1"/>
    <w:rsid w:val="00AD5282"/>
    <w:rsid w:val="00AD5352"/>
    <w:rsid w:val="00AD571E"/>
    <w:rsid w:val="00AD6A79"/>
    <w:rsid w:val="00AE00F6"/>
    <w:rsid w:val="00AE21E3"/>
    <w:rsid w:val="00AE30DC"/>
    <w:rsid w:val="00AE3AC8"/>
    <w:rsid w:val="00AE3BAD"/>
    <w:rsid w:val="00AE5D77"/>
    <w:rsid w:val="00AE63C3"/>
    <w:rsid w:val="00AE698B"/>
    <w:rsid w:val="00AE6FE0"/>
    <w:rsid w:val="00AE7663"/>
    <w:rsid w:val="00AE7AE2"/>
    <w:rsid w:val="00AF0561"/>
    <w:rsid w:val="00AF0F71"/>
    <w:rsid w:val="00AF1A68"/>
    <w:rsid w:val="00AF2FBE"/>
    <w:rsid w:val="00AF3FF8"/>
    <w:rsid w:val="00AF465C"/>
    <w:rsid w:val="00AF57B8"/>
    <w:rsid w:val="00AF631C"/>
    <w:rsid w:val="00AF6562"/>
    <w:rsid w:val="00AF6E7A"/>
    <w:rsid w:val="00AF71ED"/>
    <w:rsid w:val="00B00B76"/>
    <w:rsid w:val="00B01296"/>
    <w:rsid w:val="00B013A0"/>
    <w:rsid w:val="00B01EBD"/>
    <w:rsid w:val="00B028F1"/>
    <w:rsid w:val="00B03142"/>
    <w:rsid w:val="00B03FDD"/>
    <w:rsid w:val="00B04121"/>
    <w:rsid w:val="00B05051"/>
    <w:rsid w:val="00B05FC5"/>
    <w:rsid w:val="00B0695F"/>
    <w:rsid w:val="00B07010"/>
    <w:rsid w:val="00B1113A"/>
    <w:rsid w:val="00B11F54"/>
    <w:rsid w:val="00B12860"/>
    <w:rsid w:val="00B149B2"/>
    <w:rsid w:val="00B16873"/>
    <w:rsid w:val="00B170C4"/>
    <w:rsid w:val="00B17B0E"/>
    <w:rsid w:val="00B20937"/>
    <w:rsid w:val="00B21439"/>
    <w:rsid w:val="00B218DE"/>
    <w:rsid w:val="00B21B73"/>
    <w:rsid w:val="00B23446"/>
    <w:rsid w:val="00B2441B"/>
    <w:rsid w:val="00B2580B"/>
    <w:rsid w:val="00B2596F"/>
    <w:rsid w:val="00B275B4"/>
    <w:rsid w:val="00B277D8"/>
    <w:rsid w:val="00B3001E"/>
    <w:rsid w:val="00B302A7"/>
    <w:rsid w:val="00B333B9"/>
    <w:rsid w:val="00B33501"/>
    <w:rsid w:val="00B349F7"/>
    <w:rsid w:val="00B35242"/>
    <w:rsid w:val="00B35FF9"/>
    <w:rsid w:val="00B3644A"/>
    <w:rsid w:val="00B36840"/>
    <w:rsid w:val="00B36D9D"/>
    <w:rsid w:val="00B371F7"/>
    <w:rsid w:val="00B417F6"/>
    <w:rsid w:val="00B4359D"/>
    <w:rsid w:val="00B446C2"/>
    <w:rsid w:val="00B45035"/>
    <w:rsid w:val="00B4597E"/>
    <w:rsid w:val="00B4653E"/>
    <w:rsid w:val="00B46607"/>
    <w:rsid w:val="00B46E92"/>
    <w:rsid w:val="00B471FF"/>
    <w:rsid w:val="00B47DD7"/>
    <w:rsid w:val="00B500C9"/>
    <w:rsid w:val="00B5036E"/>
    <w:rsid w:val="00B5275C"/>
    <w:rsid w:val="00B535A1"/>
    <w:rsid w:val="00B53BB4"/>
    <w:rsid w:val="00B55644"/>
    <w:rsid w:val="00B56025"/>
    <w:rsid w:val="00B563B0"/>
    <w:rsid w:val="00B571DF"/>
    <w:rsid w:val="00B57D8E"/>
    <w:rsid w:val="00B600EC"/>
    <w:rsid w:val="00B60380"/>
    <w:rsid w:val="00B608FA"/>
    <w:rsid w:val="00B60BCE"/>
    <w:rsid w:val="00B60F0B"/>
    <w:rsid w:val="00B613FA"/>
    <w:rsid w:val="00B6166E"/>
    <w:rsid w:val="00B630A3"/>
    <w:rsid w:val="00B636B4"/>
    <w:rsid w:val="00B6413C"/>
    <w:rsid w:val="00B64C93"/>
    <w:rsid w:val="00B6675D"/>
    <w:rsid w:val="00B66E14"/>
    <w:rsid w:val="00B672B9"/>
    <w:rsid w:val="00B672D1"/>
    <w:rsid w:val="00B70717"/>
    <w:rsid w:val="00B70BB2"/>
    <w:rsid w:val="00B70BF0"/>
    <w:rsid w:val="00B712F1"/>
    <w:rsid w:val="00B71858"/>
    <w:rsid w:val="00B71C45"/>
    <w:rsid w:val="00B7223D"/>
    <w:rsid w:val="00B722C7"/>
    <w:rsid w:val="00B734DA"/>
    <w:rsid w:val="00B74736"/>
    <w:rsid w:val="00B747C7"/>
    <w:rsid w:val="00B752D9"/>
    <w:rsid w:val="00B75F34"/>
    <w:rsid w:val="00B76664"/>
    <w:rsid w:val="00B766AB"/>
    <w:rsid w:val="00B76884"/>
    <w:rsid w:val="00B80583"/>
    <w:rsid w:val="00B8094F"/>
    <w:rsid w:val="00B80FC2"/>
    <w:rsid w:val="00B829FD"/>
    <w:rsid w:val="00B85058"/>
    <w:rsid w:val="00B8616F"/>
    <w:rsid w:val="00B879F5"/>
    <w:rsid w:val="00B87EDA"/>
    <w:rsid w:val="00B90AAB"/>
    <w:rsid w:val="00B90E41"/>
    <w:rsid w:val="00B91905"/>
    <w:rsid w:val="00B91F4B"/>
    <w:rsid w:val="00B922E4"/>
    <w:rsid w:val="00B934CA"/>
    <w:rsid w:val="00B93666"/>
    <w:rsid w:val="00B96786"/>
    <w:rsid w:val="00B96908"/>
    <w:rsid w:val="00B96A08"/>
    <w:rsid w:val="00B977AE"/>
    <w:rsid w:val="00B9781D"/>
    <w:rsid w:val="00B97C79"/>
    <w:rsid w:val="00BA101F"/>
    <w:rsid w:val="00BA1F5C"/>
    <w:rsid w:val="00BA3A6E"/>
    <w:rsid w:val="00BA445D"/>
    <w:rsid w:val="00BA5825"/>
    <w:rsid w:val="00BA650C"/>
    <w:rsid w:val="00BA7076"/>
    <w:rsid w:val="00BA77BC"/>
    <w:rsid w:val="00BA7EFF"/>
    <w:rsid w:val="00BB04CE"/>
    <w:rsid w:val="00BB1AA9"/>
    <w:rsid w:val="00BB287F"/>
    <w:rsid w:val="00BB3135"/>
    <w:rsid w:val="00BB4473"/>
    <w:rsid w:val="00BB4993"/>
    <w:rsid w:val="00BB4B78"/>
    <w:rsid w:val="00BB573B"/>
    <w:rsid w:val="00BB5DD2"/>
    <w:rsid w:val="00BB77EB"/>
    <w:rsid w:val="00BC02BA"/>
    <w:rsid w:val="00BC0585"/>
    <w:rsid w:val="00BC0EBA"/>
    <w:rsid w:val="00BC2B8F"/>
    <w:rsid w:val="00BC2E61"/>
    <w:rsid w:val="00BC3579"/>
    <w:rsid w:val="00BC45C4"/>
    <w:rsid w:val="00BC498F"/>
    <w:rsid w:val="00BC54C3"/>
    <w:rsid w:val="00BC5575"/>
    <w:rsid w:val="00BC7303"/>
    <w:rsid w:val="00BC786B"/>
    <w:rsid w:val="00BD144D"/>
    <w:rsid w:val="00BD1B17"/>
    <w:rsid w:val="00BD2B30"/>
    <w:rsid w:val="00BD2B5E"/>
    <w:rsid w:val="00BD37DA"/>
    <w:rsid w:val="00BD386B"/>
    <w:rsid w:val="00BD3BDE"/>
    <w:rsid w:val="00BD454B"/>
    <w:rsid w:val="00BD59D4"/>
    <w:rsid w:val="00BD6AAC"/>
    <w:rsid w:val="00BD6DDC"/>
    <w:rsid w:val="00BD6E5A"/>
    <w:rsid w:val="00BD75F8"/>
    <w:rsid w:val="00BD76B2"/>
    <w:rsid w:val="00BE03FD"/>
    <w:rsid w:val="00BE09D2"/>
    <w:rsid w:val="00BE0BAF"/>
    <w:rsid w:val="00BE114E"/>
    <w:rsid w:val="00BE2548"/>
    <w:rsid w:val="00BE27AE"/>
    <w:rsid w:val="00BE3413"/>
    <w:rsid w:val="00BE37B3"/>
    <w:rsid w:val="00BE37C0"/>
    <w:rsid w:val="00BE4700"/>
    <w:rsid w:val="00BE4769"/>
    <w:rsid w:val="00BE538D"/>
    <w:rsid w:val="00BE53AA"/>
    <w:rsid w:val="00BE54C4"/>
    <w:rsid w:val="00BE6601"/>
    <w:rsid w:val="00BE6912"/>
    <w:rsid w:val="00BF0072"/>
    <w:rsid w:val="00BF0F92"/>
    <w:rsid w:val="00BF1404"/>
    <w:rsid w:val="00BF1E86"/>
    <w:rsid w:val="00BF2BB0"/>
    <w:rsid w:val="00BF3190"/>
    <w:rsid w:val="00BF4001"/>
    <w:rsid w:val="00BF44E1"/>
    <w:rsid w:val="00BF4892"/>
    <w:rsid w:val="00BF490E"/>
    <w:rsid w:val="00BF5BE3"/>
    <w:rsid w:val="00BF6905"/>
    <w:rsid w:val="00BF6C1A"/>
    <w:rsid w:val="00BF700B"/>
    <w:rsid w:val="00BF7783"/>
    <w:rsid w:val="00C005AD"/>
    <w:rsid w:val="00C019EF"/>
    <w:rsid w:val="00C01D50"/>
    <w:rsid w:val="00C03090"/>
    <w:rsid w:val="00C0596A"/>
    <w:rsid w:val="00C05A0A"/>
    <w:rsid w:val="00C06A48"/>
    <w:rsid w:val="00C06B6A"/>
    <w:rsid w:val="00C06F91"/>
    <w:rsid w:val="00C07906"/>
    <w:rsid w:val="00C11548"/>
    <w:rsid w:val="00C14238"/>
    <w:rsid w:val="00C14F48"/>
    <w:rsid w:val="00C1562C"/>
    <w:rsid w:val="00C15C96"/>
    <w:rsid w:val="00C16296"/>
    <w:rsid w:val="00C16AEA"/>
    <w:rsid w:val="00C179B1"/>
    <w:rsid w:val="00C17CB9"/>
    <w:rsid w:val="00C20DEF"/>
    <w:rsid w:val="00C211BA"/>
    <w:rsid w:val="00C239A1"/>
    <w:rsid w:val="00C24333"/>
    <w:rsid w:val="00C24C32"/>
    <w:rsid w:val="00C24E11"/>
    <w:rsid w:val="00C255FB"/>
    <w:rsid w:val="00C2610E"/>
    <w:rsid w:val="00C2723F"/>
    <w:rsid w:val="00C304B0"/>
    <w:rsid w:val="00C3162A"/>
    <w:rsid w:val="00C3258F"/>
    <w:rsid w:val="00C32593"/>
    <w:rsid w:val="00C326FF"/>
    <w:rsid w:val="00C32971"/>
    <w:rsid w:val="00C33BC0"/>
    <w:rsid w:val="00C33F36"/>
    <w:rsid w:val="00C34559"/>
    <w:rsid w:val="00C34DD5"/>
    <w:rsid w:val="00C35D07"/>
    <w:rsid w:val="00C369DB"/>
    <w:rsid w:val="00C36D6B"/>
    <w:rsid w:val="00C3734A"/>
    <w:rsid w:val="00C40833"/>
    <w:rsid w:val="00C4201F"/>
    <w:rsid w:val="00C423D1"/>
    <w:rsid w:val="00C43215"/>
    <w:rsid w:val="00C43294"/>
    <w:rsid w:val="00C437CA"/>
    <w:rsid w:val="00C44A3E"/>
    <w:rsid w:val="00C44C3A"/>
    <w:rsid w:val="00C4541E"/>
    <w:rsid w:val="00C455B2"/>
    <w:rsid w:val="00C45E18"/>
    <w:rsid w:val="00C473D3"/>
    <w:rsid w:val="00C47DB3"/>
    <w:rsid w:val="00C51230"/>
    <w:rsid w:val="00C51FE0"/>
    <w:rsid w:val="00C52D65"/>
    <w:rsid w:val="00C5308C"/>
    <w:rsid w:val="00C54081"/>
    <w:rsid w:val="00C543FA"/>
    <w:rsid w:val="00C546EA"/>
    <w:rsid w:val="00C55802"/>
    <w:rsid w:val="00C5691B"/>
    <w:rsid w:val="00C5731B"/>
    <w:rsid w:val="00C57377"/>
    <w:rsid w:val="00C57856"/>
    <w:rsid w:val="00C57893"/>
    <w:rsid w:val="00C603AC"/>
    <w:rsid w:val="00C60486"/>
    <w:rsid w:val="00C61977"/>
    <w:rsid w:val="00C61F2D"/>
    <w:rsid w:val="00C624C5"/>
    <w:rsid w:val="00C63DBF"/>
    <w:rsid w:val="00C6433E"/>
    <w:rsid w:val="00C643D3"/>
    <w:rsid w:val="00C64EE3"/>
    <w:rsid w:val="00C6604D"/>
    <w:rsid w:val="00C67BFB"/>
    <w:rsid w:val="00C714A8"/>
    <w:rsid w:val="00C71969"/>
    <w:rsid w:val="00C7359A"/>
    <w:rsid w:val="00C7554B"/>
    <w:rsid w:val="00C75C6E"/>
    <w:rsid w:val="00C75E72"/>
    <w:rsid w:val="00C764A4"/>
    <w:rsid w:val="00C778B8"/>
    <w:rsid w:val="00C800BC"/>
    <w:rsid w:val="00C806CD"/>
    <w:rsid w:val="00C81326"/>
    <w:rsid w:val="00C82633"/>
    <w:rsid w:val="00C82D33"/>
    <w:rsid w:val="00C84788"/>
    <w:rsid w:val="00C85749"/>
    <w:rsid w:val="00C86112"/>
    <w:rsid w:val="00C86C0A"/>
    <w:rsid w:val="00C86D77"/>
    <w:rsid w:val="00C874A5"/>
    <w:rsid w:val="00C87C99"/>
    <w:rsid w:val="00C9187C"/>
    <w:rsid w:val="00C91FA7"/>
    <w:rsid w:val="00C92638"/>
    <w:rsid w:val="00C929A6"/>
    <w:rsid w:val="00C92DAF"/>
    <w:rsid w:val="00C94D11"/>
    <w:rsid w:val="00C95F2C"/>
    <w:rsid w:val="00C968FE"/>
    <w:rsid w:val="00C96D8F"/>
    <w:rsid w:val="00C96FBB"/>
    <w:rsid w:val="00C97397"/>
    <w:rsid w:val="00C97EF3"/>
    <w:rsid w:val="00CA0C35"/>
    <w:rsid w:val="00CA3137"/>
    <w:rsid w:val="00CA442C"/>
    <w:rsid w:val="00CA51B4"/>
    <w:rsid w:val="00CA5499"/>
    <w:rsid w:val="00CA5BA7"/>
    <w:rsid w:val="00CA5C5D"/>
    <w:rsid w:val="00CA6305"/>
    <w:rsid w:val="00CA77E3"/>
    <w:rsid w:val="00CA7AD5"/>
    <w:rsid w:val="00CB1140"/>
    <w:rsid w:val="00CB1473"/>
    <w:rsid w:val="00CB15F8"/>
    <w:rsid w:val="00CB1D40"/>
    <w:rsid w:val="00CB2791"/>
    <w:rsid w:val="00CB2D62"/>
    <w:rsid w:val="00CB3952"/>
    <w:rsid w:val="00CB3DB6"/>
    <w:rsid w:val="00CB4A84"/>
    <w:rsid w:val="00CB57F8"/>
    <w:rsid w:val="00CB58AC"/>
    <w:rsid w:val="00CB6244"/>
    <w:rsid w:val="00CB6B0C"/>
    <w:rsid w:val="00CB7781"/>
    <w:rsid w:val="00CB78F2"/>
    <w:rsid w:val="00CC0F52"/>
    <w:rsid w:val="00CC1735"/>
    <w:rsid w:val="00CC1D31"/>
    <w:rsid w:val="00CC2947"/>
    <w:rsid w:val="00CC3291"/>
    <w:rsid w:val="00CC3C85"/>
    <w:rsid w:val="00CC47A2"/>
    <w:rsid w:val="00CC4E3F"/>
    <w:rsid w:val="00CC50D9"/>
    <w:rsid w:val="00CC5EBA"/>
    <w:rsid w:val="00CC78BB"/>
    <w:rsid w:val="00CC79B3"/>
    <w:rsid w:val="00CD06B8"/>
    <w:rsid w:val="00CD072B"/>
    <w:rsid w:val="00CD0B49"/>
    <w:rsid w:val="00CD0BC6"/>
    <w:rsid w:val="00CD1135"/>
    <w:rsid w:val="00CD4948"/>
    <w:rsid w:val="00CD4DB8"/>
    <w:rsid w:val="00CD523F"/>
    <w:rsid w:val="00CD5445"/>
    <w:rsid w:val="00CD7649"/>
    <w:rsid w:val="00CE0568"/>
    <w:rsid w:val="00CE2FA8"/>
    <w:rsid w:val="00CE3A58"/>
    <w:rsid w:val="00CE4913"/>
    <w:rsid w:val="00CE5BA8"/>
    <w:rsid w:val="00CE5BF4"/>
    <w:rsid w:val="00CF0115"/>
    <w:rsid w:val="00CF0C02"/>
    <w:rsid w:val="00CF13B2"/>
    <w:rsid w:val="00CF1481"/>
    <w:rsid w:val="00CF17D7"/>
    <w:rsid w:val="00CF1C9C"/>
    <w:rsid w:val="00CF1EEA"/>
    <w:rsid w:val="00CF225E"/>
    <w:rsid w:val="00CF227B"/>
    <w:rsid w:val="00CF31E2"/>
    <w:rsid w:val="00CF3B9E"/>
    <w:rsid w:val="00CF432B"/>
    <w:rsid w:val="00CF4452"/>
    <w:rsid w:val="00CF4D95"/>
    <w:rsid w:val="00CF4E63"/>
    <w:rsid w:val="00CF4E80"/>
    <w:rsid w:val="00CF53F0"/>
    <w:rsid w:val="00CF57E9"/>
    <w:rsid w:val="00CF7D0F"/>
    <w:rsid w:val="00D0025E"/>
    <w:rsid w:val="00D011F2"/>
    <w:rsid w:val="00D01663"/>
    <w:rsid w:val="00D01796"/>
    <w:rsid w:val="00D025C9"/>
    <w:rsid w:val="00D03329"/>
    <w:rsid w:val="00D03B5F"/>
    <w:rsid w:val="00D03BE9"/>
    <w:rsid w:val="00D046E8"/>
    <w:rsid w:val="00D04C93"/>
    <w:rsid w:val="00D058F9"/>
    <w:rsid w:val="00D05E08"/>
    <w:rsid w:val="00D05EB2"/>
    <w:rsid w:val="00D06533"/>
    <w:rsid w:val="00D071B4"/>
    <w:rsid w:val="00D07383"/>
    <w:rsid w:val="00D10F6A"/>
    <w:rsid w:val="00D11F5E"/>
    <w:rsid w:val="00D122C5"/>
    <w:rsid w:val="00D122CB"/>
    <w:rsid w:val="00D1242B"/>
    <w:rsid w:val="00D12C4A"/>
    <w:rsid w:val="00D16C2B"/>
    <w:rsid w:val="00D17209"/>
    <w:rsid w:val="00D17A35"/>
    <w:rsid w:val="00D17BBA"/>
    <w:rsid w:val="00D17F5F"/>
    <w:rsid w:val="00D21180"/>
    <w:rsid w:val="00D21750"/>
    <w:rsid w:val="00D21BFE"/>
    <w:rsid w:val="00D22753"/>
    <w:rsid w:val="00D22897"/>
    <w:rsid w:val="00D22E97"/>
    <w:rsid w:val="00D23FEE"/>
    <w:rsid w:val="00D24292"/>
    <w:rsid w:val="00D24B40"/>
    <w:rsid w:val="00D2564D"/>
    <w:rsid w:val="00D26BB2"/>
    <w:rsid w:val="00D26EA5"/>
    <w:rsid w:val="00D27E88"/>
    <w:rsid w:val="00D27F1C"/>
    <w:rsid w:val="00D308EC"/>
    <w:rsid w:val="00D30AC0"/>
    <w:rsid w:val="00D33291"/>
    <w:rsid w:val="00D33839"/>
    <w:rsid w:val="00D33D7B"/>
    <w:rsid w:val="00D33E15"/>
    <w:rsid w:val="00D341DD"/>
    <w:rsid w:val="00D3508A"/>
    <w:rsid w:val="00D353EF"/>
    <w:rsid w:val="00D360EF"/>
    <w:rsid w:val="00D36EB8"/>
    <w:rsid w:val="00D37065"/>
    <w:rsid w:val="00D37318"/>
    <w:rsid w:val="00D412A5"/>
    <w:rsid w:val="00D417D5"/>
    <w:rsid w:val="00D41EF0"/>
    <w:rsid w:val="00D42050"/>
    <w:rsid w:val="00D421C6"/>
    <w:rsid w:val="00D42205"/>
    <w:rsid w:val="00D42526"/>
    <w:rsid w:val="00D42D9B"/>
    <w:rsid w:val="00D43714"/>
    <w:rsid w:val="00D43801"/>
    <w:rsid w:val="00D4535A"/>
    <w:rsid w:val="00D45F89"/>
    <w:rsid w:val="00D467E6"/>
    <w:rsid w:val="00D468A8"/>
    <w:rsid w:val="00D46FE6"/>
    <w:rsid w:val="00D475C1"/>
    <w:rsid w:val="00D47767"/>
    <w:rsid w:val="00D508AC"/>
    <w:rsid w:val="00D51103"/>
    <w:rsid w:val="00D515F0"/>
    <w:rsid w:val="00D517CB"/>
    <w:rsid w:val="00D518AA"/>
    <w:rsid w:val="00D521A5"/>
    <w:rsid w:val="00D529EC"/>
    <w:rsid w:val="00D53B19"/>
    <w:rsid w:val="00D53E63"/>
    <w:rsid w:val="00D53EC0"/>
    <w:rsid w:val="00D54C6A"/>
    <w:rsid w:val="00D55103"/>
    <w:rsid w:val="00D5536C"/>
    <w:rsid w:val="00D555AE"/>
    <w:rsid w:val="00D55D06"/>
    <w:rsid w:val="00D56225"/>
    <w:rsid w:val="00D564C8"/>
    <w:rsid w:val="00D5702D"/>
    <w:rsid w:val="00D57287"/>
    <w:rsid w:val="00D574C6"/>
    <w:rsid w:val="00D575A7"/>
    <w:rsid w:val="00D57873"/>
    <w:rsid w:val="00D60369"/>
    <w:rsid w:val="00D604D2"/>
    <w:rsid w:val="00D60C8F"/>
    <w:rsid w:val="00D62291"/>
    <w:rsid w:val="00D62889"/>
    <w:rsid w:val="00D62B6E"/>
    <w:rsid w:val="00D63313"/>
    <w:rsid w:val="00D63410"/>
    <w:rsid w:val="00D656B2"/>
    <w:rsid w:val="00D66A6E"/>
    <w:rsid w:val="00D66FF7"/>
    <w:rsid w:val="00D67002"/>
    <w:rsid w:val="00D67215"/>
    <w:rsid w:val="00D67272"/>
    <w:rsid w:val="00D67478"/>
    <w:rsid w:val="00D67571"/>
    <w:rsid w:val="00D679B3"/>
    <w:rsid w:val="00D708E9"/>
    <w:rsid w:val="00D712E9"/>
    <w:rsid w:val="00D71D95"/>
    <w:rsid w:val="00D72352"/>
    <w:rsid w:val="00D75189"/>
    <w:rsid w:val="00D75545"/>
    <w:rsid w:val="00D76271"/>
    <w:rsid w:val="00D80751"/>
    <w:rsid w:val="00D80946"/>
    <w:rsid w:val="00D80EF4"/>
    <w:rsid w:val="00D8168E"/>
    <w:rsid w:val="00D816F9"/>
    <w:rsid w:val="00D818F8"/>
    <w:rsid w:val="00D820A4"/>
    <w:rsid w:val="00D822B5"/>
    <w:rsid w:val="00D823AA"/>
    <w:rsid w:val="00D82763"/>
    <w:rsid w:val="00D828FA"/>
    <w:rsid w:val="00D82AD5"/>
    <w:rsid w:val="00D82DA6"/>
    <w:rsid w:val="00D8344C"/>
    <w:rsid w:val="00D836A9"/>
    <w:rsid w:val="00D83731"/>
    <w:rsid w:val="00D84BF4"/>
    <w:rsid w:val="00D85154"/>
    <w:rsid w:val="00D85432"/>
    <w:rsid w:val="00D8547E"/>
    <w:rsid w:val="00D86F03"/>
    <w:rsid w:val="00D875BD"/>
    <w:rsid w:val="00D879AF"/>
    <w:rsid w:val="00D904ED"/>
    <w:rsid w:val="00D91BCB"/>
    <w:rsid w:val="00D91DF9"/>
    <w:rsid w:val="00D91E2C"/>
    <w:rsid w:val="00D93272"/>
    <w:rsid w:val="00D93B4E"/>
    <w:rsid w:val="00D94D3F"/>
    <w:rsid w:val="00D96812"/>
    <w:rsid w:val="00D97832"/>
    <w:rsid w:val="00D97ED8"/>
    <w:rsid w:val="00DA05D3"/>
    <w:rsid w:val="00DA05EA"/>
    <w:rsid w:val="00DA093C"/>
    <w:rsid w:val="00DA139C"/>
    <w:rsid w:val="00DA21D7"/>
    <w:rsid w:val="00DA2CFB"/>
    <w:rsid w:val="00DA2E1E"/>
    <w:rsid w:val="00DA3500"/>
    <w:rsid w:val="00DA350F"/>
    <w:rsid w:val="00DA4A1E"/>
    <w:rsid w:val="00DA4BAD"/>
    <w:rsid w:val="00DA4BDA"/>
    <w:rsid w:val="00DA55D6"/>
    <w:rsid w:val="00DA56A6"/>
    <w:rsid w:val="00DA5B67"/>
    <w:rsid w:val="00DA6037"/>
    <w:rsid w:val="00DA6597"/>
    <w:rsid w:val="00DA7035"/>
    <w:rsid w:val="00DA7278"/>
    <w:rsid w:val="00DB1305"/>
    <w:rsid w:val="00DB23D2"/>
    <w:rsid w:val="00DB253D"/>
    <w:rsid w:val="00DB32BB"/>
    <w:rsid w:val="00DB3A26"/>
    <w:rsid w:val="00DB4A9E"/>
    <w:rsid w:val="00DB4D95"/>
    <w:rsid w:val="00DB54B5"/>
    <w:rsid w:val="00DB6DDA"/>
    <w:rsid w:val="00DB71D0"/>
    <w:rsid w:val="00DB7906"/>
    <w:rsid w:val="00DB797E"/>
    <w:rsid w:val="00DB7CE1"/>
    <w:rsid w:val="00DB7D03"/>
    <w:rsid w:val="00DC0266"/>
    <w:rsid w:val="00DC0548"/>
    <w:rsid w:val="00DC0577"/>
    <w:rsid w:val="00DC0B13"/>
    <w:rsid w:val="00DC17C0"/>
    <w:rsid w:val="00DC1835"/>
    <w:rsid w:val="00DC18E0"/>
    <w:rsid w:val="00DC19DC"/>
    <w:rsid w:val="00DC3376"/>
    <w:rsid w:val="00DC3AE1"/>
    <w:rsid w:val="00DC43B3"/>
    <w:rsid w:val="00DC655C"/>
    <w:rsid w:val="00DC73BD"/>
    <w:rsid w:val="00DC7F5A"/>
    <w:rsid w:val="00DD0604"/>
    <w:rsid w:val="00DD11D6"/>
    <w:rsid w:val="00DD1280"/>
    <w:rsid w:val="00DD1B16"/>
    <w:rsid w:val="00DD2003"/>
    <w:rsid w:val="00DD295A"/>
    <w:rsid w:val="00DD32A6"/>
    <w:rsid w:val="00DD599A"/>
    <w:rsid w:val="00DD6F1F"/>
    <w:rsid w:val="00DD6F4A"/>
    <w:rsid w:val="00DD7445"/>
    <w:rsid w:val="00DD7649"/>
    <w:rsid w:val="00DD774C"/>
    <w:rsid w:val="00DE08E9"/>
    <w:rsid w:val="00DE1289"/>
    <w:rsid w:val="00DE1A96"/>
    <w:rsid w:val="00DE20EC"/>
    <w:rsid w:val="00DE29B2"/>
    <w:rsid w:val="00DE301C"/>
    <w:rsid w:val="00DE384E"/>
    <w:rsid w:val="00DE3C40"/>
    <w:rsid w:val="00DE3D2D"/>
    <w:rsid w:val="00DE3D3C"/>
    <w:rsid w:val="00DE3FFE"/>
    <w:rsid w:val="00DE4540"/>
    <w:rsid w:val="00DE6BB1"/>
    <w:rsid w:val="00DE7A68"/>
    <w:rsid w:val="00DF02AF"/>
    <w:rsid w:val="00DF26A4"/>
    <w:rsid w:val="00DF29BA"/>
    <w:rsid w:val="00DF413D"/>
    <w:rsid w:val="00DF41B2"/>
    <w:rsid w:val="00DF4256"/>
    <w:rsid w:val="00DF65FB"/>
    <w:rsid w:val="00DF67CC"/>
    <w:rsid w:val="00DF78B2"/>
    <w:rsid w:val="00E02C79"/>
    <w:rsid w:val="00E02F2C"/>
    <w:rsid w:val="00E04E58"/>
    <w:rsid w:val="00E04F32"/>
    <w:rsid w:val="00E068ED"/>
    <w:rsid w:val="00E06AA0"/>
    <w:rsid w:val="00E06FC4"/>
    <w:rsid w:val="00E07268"/>
    <w:rsid w:val="00E0767A"/>
    <w:rsid w:val="00E1206C"/>
    <w:rsid w:val="00E128A1"/>
    <w:rsid w:val="00E12EA2"/>
    <w:rsid w:val="00E1318A"/>
    <w:rsid w:val="00E13803"/>
    <w:rsid w:val="00E13DA6"/>
    <w:rsid w:val="00E152BF"/>
    <w:rsid w:val="00E15A07"/>
    <w:rsid w:val="00E15A78"/>
    <w:rsid w:val="00E17A3D"/>
    <w:rsid w:val="00E2114F"/>
    <w:rsid w:val="00E21294"/>
    <w:rsid w:val="00E23057"/>
    <w:rsid w:val="00E23242"/>
    <w:rsid w:val="00E23F6D"/>
    <w:rsid w:val="00E240BD"/>
    <w:rsid w:val="00E247B5"/>
    <w:rsid w:val="00E26738"/>
    <w:rsid w:val="00E27D7A"/>
    <w:rsid w:val="00E30DD8"/>
    <w:rsid w:val="00E31B23"/>
    <w:rsid w:val="00E32012"/>
    <w:rsid w:val="00E32752"/>
    <w:rsid w:val="00E32812"/>
    <w:rsid w:val="00E32FCD"/>
    <w:rsid w:val="00E33FD6"/>
    <w:rsid w:val="00E340EF"/>
    <w:rsid w:val="00E34174"/>
    <w:rsid w:val="00E35157"/>
    <w:rsid w:val="00E36984"/>
    <w:rsid w:val="00E37680"/>
    <w:rsid w:val="00E40916"/>
    <w:rsid w:val="00E40AD6"/>
    <w:rsid w:val="00E420D3"/>
    <w:rsid w:val="00E422F4"/>
    <w:rsid w:val="00E42C7C"/>
    <w:rsid w:val="00E43E67"/>
    <w:rsid w:val="00E4443A"/>
    <w:rsid w:val="00E4591D"/>
    <w:rsid w:val="00E47C09"/>
    <w:rsid w:val="00E5067B"/>
    <w:rsid w:val="00E5093B"/>
    <w:rsid w:val="00E51233"/>
    <w:rsid w:val="00E51589"/>
    <w:rsid w:val="00E52264"/>
    <w:rsid w:val="00E529A1"/>
    <w:rsid w:val="00E52B29"/>
    <w:rsid w:val="00E53128"/>
    <w:rsid w:val="00E54285"/>
    <w:rsid w:val="00E564AC"/>
    <w:rsid w:val="00E56658"/>
    <w:rsid w:val="00E569AA"/>
    <w:rsid w:val="00E57FE2"/>
    <w:rsid w:val="00E6023B"/>
    <w:rsid w:val="00E61D86"/>
    <w:rsid w:val="00E6242A"/>
    <w:rsid w:val="00E62F0A"/>
    <w:rsid w:val="00E6309A"/>
    <w:rsid w:val="00E63E5E"/>
    <w:rsid w:val="00E64967"/>
    <w:rsid w:val="00E64E6C"/>
    <w:rsid w:val="00E64F0A"/>
    <w:rsid w:val="00E65720"/>
    <w:rsid w:val="00E658F9"/>
    <w:rsid w:val="00E66083"/>
    <w:rsid w:val="00E66960"/>
    <w:rsid w:val="00E66A25"/>
    <w:rsid w:val="00E66CAC"/>
    <w:rsid w:val="00E67658"/>
    <w:rsid w:val="00E67C54"/>
    <w:rsid w:val="00E67E0F"/>
    <w:rsid w:val="00E704CD"/>
    <w:rsid w:val="00E704F3"/>
    <w:rsid w:val="00E706BD"/>
    <w:rsid w:val="00E70891"/>
    <w:rsid w:val="00E708C4"/>
    <w:rsid w:val="00E71930"/>
    <w:rsid w:val="00E71C76"/>
    <w:rsid w:val="00E71D51"/>
    <w:rsid w:val="00E72305"/>
    <w:rsid w:val="00E7236E"/>
    <w:rsid w:val="00E728A0"/>
    <w:rsid w:val="00E73022"/>
    <w:rsid w:val="00E730E6"/>
    <w:rsid w:val="00E734E0"/>
    <w:rsid w:val="00E75522"/>
    <w:rsid w:val="00E75565"/>
    <w:rsid w:val="00E75A41"/>
    <w:rsid w:val="00E77D07"/>
    <w:rsid w:val="00E77DC8"/>
    <w:rsid w:val="00E805F7"/>
    <w:rsid w:val="00E806C0"/>
    <w:rsid w:val="00E81C92"/>
    <w:rsid w:val="00E82029"/>
    <w:rsid w:val="00E82A0D"/>
    <w:rsid w:val="00E834FE"/>
    <w:rsid w:val="00E84848"/>
    <w:rsid w:val="00E8560E"/>
    <w:rsid w:val="00E8660A"/>
    <w:rsid w:val="00E87FE9"/>
    <w:rsid w:val="00E904F4"/>
    <w:rsid w:val="00E90A26"/>
    <w:rsid w:val="00E91A12"/>
    <w:rsid w:val="00E92475"/>
    <w:rsid w:val="00E92958"/>
    <w:rsid w:val="00E944FC"/>
    <w:rsid w:val="00E957D8"/>
    <w:rsid w:val="00E95A40"/>
    <w:rsid w:val="00E960B9"/>
    <w:rsid w:val="00E978F4"/>
    <w:rsid w:val="00EA08D3"/>
    <w:rsid w:val="00EA1D93"/>
    <w:rsid w:val="00EA2181"/>
    <w:rsid w:val="00EA2279"/>
    <w:rsid w:val="00EA309A"/>
    <w:rsid w:val="00EA3C38"/>
    <w:rsid w:val="00EA64EF"/>
    <w:rsid w:val="00EA7658"/>
    <w:rsid w:val="00EA7857"/>
    <w:rsid w:val="00EA7C3E"/>
    <w:rsid w:val="00EA7FAB"/>
    <w:rsid w:val="00EB1C13"/>
    <w:rsid w:val="00EB1F82"/>
    <w:rsid w:val="00EB3042"/>
    <w:rsid w:val="00EB316E"/>
    <w:rsid w:val="00EB3CFC"/>
    <w:rsid w:val="00EB423A"/>
    <w:rsid w:val="00EB4780"/>
    <w:rsid w:val="00EB72B2"/>
    <w:rsid w:val="00EC00F6"/>
    <w:rsid w:val="00EC0105"/>
    <w:rsid w:val="00EC012E"/>
    <w:rsid w:val="00EC036B"/>
    <w:rsid w:val="00EC0FEA"/>
    <w:rsid w:val="00EC1FED"/>
    <w:rsid w:val="00EC203E"/>
    <w:rsid w:val="00EC21B6"/>
    <w:rsid w:val="00EC3018"/>
    <w:rsid w:val="00EC3566"/>
    <w:rsid w:val="00EC5905"/>
    <w:rsid w:val="00EC640F"/>
    <w:rsid w:val="00EC644B"/>
    <w:rsid w:val="00EC64EB"/>
    <w:rsid w:val="00ED0621"/>
    <w:rsid w:val="00ED064D"/>
    <w:rsid w:val="00ED10E7"/>
    <w:rsid w:val="00ED1919"/>
    <w:rsid w:val="00ED2E17"/>
    <w:rsid w:val="00ED3467"/>
    <w:rsid w:val="00ED39AE"/>
    <w:rsid w:val="00ED4526"/>
    <w:rsid w:val="00ED5C2F"/>
    <w:rsid w:val="00ED6A26"/>
    <w:rsid w:val="00ED6A65"/>
    <w:rsid w:val="00ED7924"/>
    <w:rsid w:val="00ED7CF9"/>
    <w:rsid w:val="00EE17B7"/>
    <w:rsid w:val="00EE3E3A"/>
    <w:rsid w:val="00EE4431"/>
    <w:rsid w:val="00EE4C12"/>
    <w:rsid w:val="00EE5044"/>
    <w:rsid w:val="00EE62B0"/>
    <w:rsid w:val="00EE69AF"/>
    <w:rsid w:val="00EE73CB"/>
    <w:rsid w:val="00EE77CF"/>
    <w:rsid w:val="00EE7D99"/>
    <w:rsid w:val="00EF0D6C"/>
    <w:rsid w:val="00EF1AD9"/>
    <w:rsid w:val="00EF24DB"/>
    <w:rsid w:val="00EF2B77"/>
    <w:rsid w:val="00EF3535"/>
    <w:rsid w:val="00EF3EAC"/>
    <w:rsid w:val="00EF5838"/>
    <w:rsid w:val="00EF675F"/>
    <w:rsid w:val="00EF6F3A"/>
    <w:rsid w:val="00EF70DB"/>
    <w:rsid w:val="00EF7DDE"/>
    <w:rsid w:val="00F00821"/>
    <w:rsid w:val="00F00AB5"/>
    <w:rsid w:val="00F00B49"/>
    <w:rsid w:val="00F00D30"/>
    <w:rsid w:val="00F00D7F"/>
    <w:rsid w:val="00F00D83"/>
    <w:rsid w:val="00F01C35"/>
    <w:rsid w:val="00F02408"/>
    <w:rsid w:val="00F0271F"/>
    <w:rsid w:val="00F0334B"/>
    <w:rsid w:val="00F034EA"/>
    <w:rsid w:val="00F03A2F"/>
    <w:rsid w:val="00F049A8"/>
    <w:rsid w:val="00F04A0D"/>
    <w:rsid w:val="00F04CCA"/>
    <w:rsid w:val="00F04E31"/>
    <w:rsid w:val="00F05095"/>
    <w:rsid w:val="00F061D7"/>
    <w:rsid w:val="00F0657B"/>
    <w:rsid w:val="00F0785E"/>
    <w:rsid w:val="00F07AAF"/>
    <w:rsid w:val="00F100AD"/>
    <w:rsid w:val="00F11432"/>
    <w:rsid w:val="00F116BE"/>
    <w:rsid w:val="00F11D98"/>
    <w:rsid w:val="00F12718"/>
    <w:rsid w:val="00F12D59"/>
    <w:rsid w:val="00F13046"/>
    <w:rsid w:val="00F1309D"/>
    <w:rsid w:val="00F138F3"/>
    <w:rsid w:val="00F14156"/>
    <w:rsid w:val="00F1460A"/>
    <w:rsid w:val="00F15DE8"/>
    <w:rsid w:val="00F15EE7"/>
    <w:rsid w:val="00F16532"/>
    <w:rsid w:val="00F20EF5"/>
    <w:rsid w:val="00F21C48"/>
    <w:rsid w:val="00F21E30"/>
    <w:rsid w:val="00F22770"/>
    <w:rsid w:val="00F22922"/>
    <w:rsid w:val="00F22DF9"/>
    <w:rsid w:val="00F24B84"/>
    <w:rsid w:val="00F254A7"/>
    <w:rsid w:val="00F2752B"/>
    <w:rsid w:val="00F27763"/>
    <w:rsid w:val="00F2783D"/>
    <w:rsid w:val="00F30698"/>
    <w:rsid w:val="00F30DAB"/>
    <w:rsid w:val="00F30F28"/>
    <w:rsid w:val="00F312CB"/>
    <w:rsid w:val="00F316DD"/>
    <w:rsid w:val="00F3212B"/>
    <w:rsid w:val="00F3231E"/>
    <w:rsid w:val="00F328B7"/>
    <w:rsid w:val="00F329E3"/>
    <w:rsid w:val="00F32BBE"/>
    <w:rsid w:val="00F337A5"/>
    <w:rsid w:val="00F340B2"/>
    <w:rsid w:val="00F34C86"/>
    <w:rsid w:val="00F356AD"/>
    <w:rsid w:val="00F35911"/>
    <w:rsid w:val="00F374CF"/>
    <w:rsid w:val="00F421A2"/>
    <w:rsid w:val="00F426B6"/>
    <w:rsid w:val="00F42786"/>
    <w:rsid w:val="00F448BA"/>
    <w:rsid w:val="00F455AD"/>
    <w:rsid w:val="00F458D6"/>
    <w:rsid w:val="00F4773D"/>
    <w:rsid w:val="00F478D3"/>
    <w:rsid w:val="00F47ACC"/>
    <w:rsid w:val="00F50176"/>
    <w:rsid w:val="00F5137F"/>
    <w:rsid w:val="00F52744"/>
    <w:rsid w:val="00F52AA8"/>
    <w:rsid w:val="00F53C36"/>
    <w:rsid w:val="00F53D8C"/>
    <w:rsid w:val="00F54A4B"/>
    <w:rsid w:val="00F54FB2"/>
    <w:rsid w:val="00F553FF"/>
    <w:rsid w:val="00F56DE7"/>
    <w:rsid w:val="00F60473"/>
    <w:rsid w:val="00F61B41"/>
    <w:rsid w:val="00F61F2A"/>
    <w:rsid w:val="00F621E5"/>
    <w:rsid w:val="00F65D49"/>
    <w:rsid w:val="00F66B9A"/>
    <w:rsid w:val="00F701A5"/>
    <w:rsid w:val="00F72A45"/>
    <w:rsid w:val="00F73A06"/>
    <w:rsid w:val="00F73E9F"/>
    <w:rsid w:val="00F74396"/>
    <w:rsid w:val="00F74A90"/>
    <w:rsid w:val="00F759E2"/>
    <w:rsid w:val="00F75A24"/>
    <w:rsid w:val="00F768DA"/>
    <w:rsid w:val="00F77CA4"/>
    <w:rsid w:val="00F80559"/>
    <w:rsid w:val="00F80D2B"/>
    <w:rsid w:val="00F80F49"/>
    <w:rsid w:val="00F826E0"/>
    <w:rsid w:val="00F828A5"/>
    <w:rsid w:val="00F82EAD"/>
    <w:rsid w:val="00F83836"/>
    <w:rsid w:val="00F83C02"/>
    <w:rsid w:val="00F83D1F"/>
    <w:rsid w:val="00F8480B"/>
    <w:rsid w:val="00F84DFD"/>
    <w:rsid w:val="00F860F9"/>
    <w:rsid w:val="00F8767C"/>
    <w:rsid w:val="00F90285"/>
    <w:rsid w:val="00F91267"/>
    <w:rsid w:val="00F91CB5"/>
    <w:rsid w:val="00F91D7E"/>
    <w:rsid w:val="00F931DD"/>
    <w:rsid w:val="00F9377C"/>
    <w:rsid w:val="00F93A54"/>
    <w:rsid w:val="00F947DE"/>
    <w:rsid w:val="00F94CD1"/>
    <w:rsid w:val="00F971B4"/>
    <w:rsid w:val="00F97EAF"/>
    <w:rsid w:val="00FA0537"/>
    <w:rsid w:val="00FA1F41"/>
    <w:rsid w:val="00FA2523"/>
    <w:rsid w:val="00FA2CAF"/>
    <w:rsid w:val="00FA2EE7"/>
    <w:rsid w:val="00FA3483"/>
    <w:rsid w:val="00FA4107"/>
    <w:rsid w:val="00FA434B"/>
    <w:rsid w:val="00FA4CE5"/>
    <w:rsid w:val="00FA5F54"/>
    <w:rsid w:val="00FA650F"/>
    <w:rsid w:val="00FA73D5"/>
    <w:rsid w:val="00FA7546"/>
    <w:rsid w:val="00FA7F78"/>
    <w:rsid w:val="00FB10C8"/>
    <w:rsid w:val="00FB1A74"/>
    <w:rsid w:val="00FB2D6C"/>
    <w:rsid w:val="00FB310B"/>
    <w:rsid w:val="00FB405F"/>
    <w:rsid w:val="00FB45A2"/>
    <w:rsid w:val="00FB4C97"/>
    <w:rsid w:val="00FB51CA"/>
    <w:rsid w:val="00FB5E53"/>
    <w:rsid w:val="00FB7A71"/>
    <w:rsid w:val="00FC1742"/>
    <w:rsid w:val="00FC241A"/>
    <w:rsid w:val="00FC25CD"/>
    <w:rsid w:val="00FC26C9"/>
    <w:rsid w:val="00FC3044"/>
    <w:rsid w:val="00FC3199"/>
    <w:rsid w:val="00FC4134"/>
    <w:rsid w:val="00FC51BB"/>
    <w:rsid w:val="00FC5302"/>
    <w:rsid w:val="00FC55B5"/>
    <w:rsid w:val="00FC603C"/>
    <w:rsid w:val="00FC64CE"/>
    <w:rsid w:val="00FC71DC"/>
    <w:rsid w:val="00FC7DD0"/>
    <w:rsid w:val="00FD087D"/>
    <w:rsid w:val="00FD0B27"/>
    <w:rsid w:val="00FD1915"/>
    <w:rsid w:val="00FD1957"/>
    <w:rsid w:val="00FD26CC"/>
    <w:rsid w:val="00FD2B27"/>
    <w:rsid w:val="00FD2B8B"/>
    <w:rsid w:val="00FD3F82"/>
    <w:rsid w:val="00FD45E3"/>
    <w:rsid w:val="00FD5CF5"/>
    <w:rsid w:val="00FE045A"/>
    <w:rsid w:val="00FE0760"/>
    <w:rsid w:val="00FE07D6"/>
    <w:rsid w:val="00FE123F"/>
    <w:rsid w:val="00FE74E7"/>
    <w:rsid w:val="00FE7F5D"/>
    <w:rsid w:val="00FF1CC7"/>
    <w:rsid w:val="00FF1D86"/>
    <w:rsid w:val="00FF2571"/>
    <w:rsid w:val="00FF2A38"/>
    <w:rsid w:val="00FF5345"/>
    <w:rsid w:val="00FF6E4B"/>
    <w:rsid w:val="0181D714"/>
    <w:rsid w:val="03C5B4E3"/>
    <w:rsid w:val="0B181092"/>
    <w:rsid w:val="0DEA1D65"/>
    <w:rsid w:val="12ED4E91"/>
    <w:rsid w:val="17023E98"/>
    <w:rsid w:val="171B66F5"/>
    <w:rsid w:val="180B674F"/>
    <w:rsid w:val="21A82D88"/>
    <w:rsid w:val="24F86625"/>
    <w:rsid w:val="26246D99"/>
    <w:rsid w:val="268ECCE7"/>
    <w:rsid w:val="28B7D9EC"/>
    <w:rsid w:val="290807A4"/>
    <w:rsid w:val="2C2E9F65"/>
    <w:rsid w:val="37130FCE"/>
    <w:rsid w:val="3D6A26EC"/>
    <w:rsid w:val="432B63D1"/>
    <w:rsid w:val="46207EEC"/>
    <w:rsid w:val="46733573"/>
    <w:rsid w:val="5C03A9D9"/>
    <w:rsid w:val="5E1512F0"/>
    <w:rsid w:val="61E48268"/>
    <w:rsid w:val="633752EE"/>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1B0A62E6"/>
  <w15:docId w15:val="{26B27274-9C70-4A1A-B8B1-02A01CCA9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C71"/>
    <w:rPr>
      <w:sz w:val="22"/>
      <w:szCs w:val="22"/>
      <w:lang w:val="en-US"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rsid w:val="0047613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99"/>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link w:val="RAN4H2Char"/>
    <w:qFormat/>
    <w:pPr>
      <w:numPr>
        <w:ilvl w:val="1"/>
        <w:numId w:val="1"/>
      </w:numPr>
      <w:spacing w:before="180" w:after="180" w:line="240" w:lineRule="auto"/>
      <w:ind w:left="431" w:hanging="431"/>
    </w:pPr>
    <w:rPr>
      <w:rFonts w:ascii="Arial" w:eastAsia="Times New Roman" w:hAnsi="Arial" w:cs="Times New Roman"/>
      <w:color w:val="auto"/>
      <w:sz w:val="32"/>
      <w:szCs w:val="20"/>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lang w:val="en-GB" w:eastAsia="en-US"/>
    </w:rPr>
  </w:style>
  <w:style w:type="paragraph" w:customStyle="1" w:styleId="RAN4H3">
    <w:name w:val="RAN4 H3"/>
    <w:basedOn w:val="Normal"/>
    <w:qFormat/>
    <w:pPr>
      <w:numPr>
        <w:ilvl w:val="2"/>
        <w:numId w:val="1"/>
      </w:numPr>
      <w:ind w:left="505" w:hanging="505"/>
    </w:pPr>
    <w:rPr>
      <w:rFonts w:ascii="Arial" w:hAnsi="Arial" w:cs="Arial"/>
      <w:sz w:val="24"/>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qFormat/>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3"/>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4"/>
      </w:numPr>
      <w:ind w:left="0" w:firstLine="0"/>
    </w:pPr>
    <w:rPr>
      <w:rFonts w:ascii="Times New Roman" w:eastAsiaTheme="minorHAnsi" w:hAnsi="Times New Roman"/>
      <w:b/>
      <w:i w:val="0"/>
      <w:color w:val="auto"/>
      <w:sz w:val="20"/>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99"/>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 w:type="paragraph" w:customStyle="1" w:styleId="PL">
    <w:name w:val="PL"/>
    <w:link w:val="PLChar"/>
    <w:qFormat/>
    <w:rsid w:val="002A4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A4226"/>
    <w:rPr>
      <w:rFonts w:ascii="Courier New" w:eastAsia="Times New Roman" w:hAnsi="Courier New" w:cs="Times New Roman"/>
      <w:noProof/>
      <w:sz w:val="16"/>
      <w:shd w:val="clear" w:color="auto" w:fill="E6E6E6"/>
      <w:lang w:val="en-GB" w:eastAsia="en-GB"/>
    </w:rPr>
  </w:style>
  <w:style w:type="character" w:customStyle="1" w:styleId="Heading4Char">
    <w:name w:val="Heading 4 Char"/>
    <w:basedOn w:val="DefaultParagraphFont"/>
    <w:link w:val="Heading4"/>
    <w:uiPriority w:val="9"/>
    <w:semiHidden/>
    <w:rsid w:val="0047613B"/>
    <w:rPr>
      <w:rFonts w:asciiTheme="majorHAnsi" w:eastAsiaTheme="majorEastAsia" w:hAnsiTheme="majorHAnsi" w:cstheme="majorBidi"/>
      <w:i/>
      <w:iCs/>
      <w:color w:val="2F5496" w:themeColor="accent1" w:themeShade="BF"/>
      <w:sz w:val="22"/>
      <w:szCs w:val="22"/>
      <w:lang w:val="fi-FI" w:eastAsia="en-US"/>
    </w:rPr>
  </w:style>
  <w:style w:type="character" w:customStyle="1" w:styleId="RAN4H2Char">
    <w:name w:val="RAN4 H2 Char"/>
    <w:basedOn w:val="DefaultParagraphFont"/>
    <w:link w:val="RAN4H2"/>
    <w:locked/>
    <w:rsid w:val="009A71E4"/>
    <w:rPr>
      <w:rFonts w:ascii="Arial" w:eastAsia="Times New Roman" w:hAnsi="Arial" w:cs="Times New Roman"/>
      <w:sz w:val="32"/>
      <w:lang w:val="en-US" w:eastAsia="en-US"/>
    </w:rPr>
  </w:style>
  <w:style w:type="character" w:customStyle="1" w:styleId="TALCar">
    <w:name w:val="TAL Car"/>
    <w:qFormat/>
    <w:rsid w:val="003D06C4"/>
    <w:rPr>
      <w:rFonts w:ascii="Arial" w:eastAsia="Times New Roman" w:hAnsi="Arial"/>
      <w:sz w:val="18"/>
    </w:rPr>
  </w:style>
  <w:style w:type="paragraph" w:styleId="FootnoteText">
    <w:name w:val="footnote text"/>
    <w:basedOn w:val="Normal"/>
    <w:link w:val="FootnoteTextChar"/>
    <w:rsid w:val="00BA101F"/>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character" w:customStyle="1" w:styleId="FootnoteTextChar">
    <w:name w:val="Footnote Text Char"/>
    <w:basedOn w:val="DefaultParagraphFont"/>
    <w:link w:val="FootnoteText"/>
    <w:rsid w:val="00BA101F"/>
    <w:rPr>
      <w:rFonts w:ascii="Times New Roman" w:eastAsia="Times New Roman" w:hAnsi="Times New Roman" w:cs="Times New Roman"/>
      <w:sz w:val="16"/>
      <w:lang w:val="en-GB" w:eastAsia="ja-JP"/>
    </w:rPr>
  </w:style>
  <w:style w:type="paragraph" w:customStyle="1" w:styleId="PatentPara">
    <w:name w:val="Patent Para"/>
    <w:basedOn w:val="Normal"/>
    <w:rsid w:val="000048BE"/>
    <w:pPr>
      <w:numPr>
        <w:ilvl w:val="2"/>
        <w:numId w:val="34"/>
      </w:numPr>
      <w:tabs>
        <w:tab w:val="clear" w:pos="1277"/>
        <w:tab w:val="left" w:pos="1800"/>
      </w:tabs>
      <w:autoSpaceDE w:val="0"/>
      <w:autoSpaceDN w:val="0"/>
      <w:adjustRightInd w:val="0"/>
      <w:spacing w:after="0" w:line="360" w:lineRule="auto"/>
    </w:pPr>
    <w:rPr>
      <w:rFonts w:ascii="Times New Roman" w:eastAsia="SimSun" w:hAnsi="Times New Roman" w:cs="Times New Roman"/>
      <w:sz w:val="24"/>
      <w:szCs w:val="24"/>
    </w:rPr>
  </w:style>
  <w:style w:type="paragraph" w:styleId="ListBullet4">
    <w:name w:val="List Bullet 4"/>
    <w:basedOn w:val="Normal"/>
    <w:autoRedefine/>
    <w:rsid w:val="000048BE"/>
    <w:pPr>
      <w:numPr>
        <w:numId w:val="34"/>
      </w:numPr>
      <w:tabs>
        <w:tab w:val="num" w:pos="1440"/>
      </w:tabs>
      <w:spacing w:before="120" w:after="120" w:line="240" w:lineRule="auto"/>
      <w:jc w:val="both"/>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101265814">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28059743">
      <w:bodyDiv w:val="1"/>
      <w:marLeft w:val="0"/>
      <w:marRight w:val="0"/>
      <w:marTop w:val="0"/>
      <w:marBottom w:val="0"/>
      <w:divBdr>
        <w:top w:val="none" w:sz="0" w:space="0" w:color="auto"/>
        <w:left w:val="none" w:sz="0" w:space="0" w:color="auto"/>
        <w:bottom w:val="none" w:sz="0" w:space="0" w:color="auto"/>
        <w:right w:val="none" w:sz="0" w:space="0" w:color="auto"/>
      </w:divBdr>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252710069">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3639209">
      <w:bodyDiv w:val="1"/>
      <w:marLeft w:val="0"/>
      <w:marRight w:val="0"/>
      <w:marTop w:val="0"/>
      <w:marBottom w:val="0"/>
      <w:divBdr>
        <w:top w:val="none" w:sz="0" w:space="0" w:color="auto"/>
        <w:left w:val="none" w:sz="0" w:space="0" w:color="auto"/>
        <w:bottom w:val="none" w:sz="0" w:space="0" w:color="auto"/>
        <w:right w:val="none" w:sz="0" w:space="0" w:color="auto"/>
      </w:divBdr>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3725544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996223356">
      <w:bodyDiv w:val="1"/>
      <w:marLeft w:val="0"/>
      <w:marRight w:val="0"/>
      <w:marTop w:val="0"/>
      <w:marBottom w:val="0"/>
      <w:divBdr>
        <w:top w:val="none" w:sz="0" w:space="0" w:color="auto"/>
        <w:left w:val="none" w:sz="0" w:space="0" w:color="auto"/>
        <w:bottom w:val="none" w:sz="0" w:space="0" w:color="auto"/>
        <w:right w:val="none" w:sz="0" w:space="0" w:color="auto"/>
      </w:divBdr>
    </w:div>
    <w:div w:id="1142235127">
      <w:bodyDiv w:val="1"/>
      <w:marLeft w:val="0"/>
      <w:marRight w:val="0"/>
      <w:marTop w:val="0"/>
      <w:marBottom w:val="0"/>
      <w:divBdr>
        <w:top w:val="none" w:sz="0" w:space="0" w:color="auto"/>
        <w:left w:val="none" w:sz="0" w:space="0" w:color="auto"/>
        <w:bottom w:val="none" w:sz="0" w:space="0" w:color="auto"/>
        <w:right w:val="none" w:sz="0" w:space="0" w:color="auto"/>
      </w:divBdr>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144732861">
      <w:bodyDiv w:val="1"/>
      <w:marLeft w:val="0"/>
      <w:marRight w:val="0"/>
      <w:marTop w:val="0"/>
      <w:marBottom w:val="0"/>
      <w:divBdr>
        <w:top w:val="none" w:sz="0" w:space="0" w:color="auto"/>
        <w:left w:val="none" w:sz="0" w:space="0" w:color="auto"/>
        <w:bottom w:val="none" w:sz="0" w:space="0" w:color="auto"/>
        <w:right w:val="none" w:sz="0" w:space="0" w:color="auto"/>
      </w:divBdr>
    </w:div>
    <w:div w:id="1147890843">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23174329">
      <w:bodyDiv w:val="1"/>
      <w:marLeft w:val="0"/>
      <w:marRight w:val="0"/>
      <w:marTop w:val="0"/>
      <w:marBottom w:val="0"/>
      <w:divBdr>
        <w:top w:val="none" w:sz="0" w:space="0" w:color="auto"/>
        <w:left w:val="none" w:sz="0" w:space="0" w:color="auto"/>
        <w:bottom w:val="none" w:sz="0" w:space="0" w:color="auto"/>
        <w:right w:val="none" w:sz="0" w:space="0" w:color="auto"/>
      </w:divBdr>
    </w:div>
    <w:div w:id="1229416628">
      <w:bodyDiv w:val="1"/>
      <w:marLeft w:val="0"/>
      <w:marRight w:val="0"/>
      <w:marTop w:val="0"/>
      <w:marBottom w:val="0"/>
      <w:divBdr>
        <w:top w:val="none" w:sz="0" w:space="0" w:color="auto"/>
        <w:left w:val="none" w:sz="0" w:space="0" w:color="auto"/>
        <w:bottom w:val="none" w:sz="0" w:space="0" w:color="auto"/>
        <w:right w:val="none" w:sz="0" w:space="0" w:color="auto"/>
      </w:divBdr>
    </w:div>
    <w:div w:id="1232933708">
      <w:bodyDiv w:val="1"/>
      <w:marLeft w:val="0"/>
      <w:marRight w:val="0"/>
      <w:marTop w:val="0"/>
      <w:marBottom w:val="0"/>
      <w:divBdr>
        <w:top w:val="none" w:sz="0" w:space="0" w:color="auto"/>
        <w:left w:val="none" w:sz="0" w:space="0" w:color="auto"/>
        <w:bottom w:val="none" w:sz="0" w:space="0" w:color="auto"/>
        <w:right w:val="none" w:sz="0" w:space="0" w:color="auto"/>
      </w:divBdr>
    </w:div>
    <w:div w:id="1281689757">
      <w:bodyDiv w:val="1"/>
      <w:marLeft w:val="0"/>
      <w:marRight w:val="0"/>
      <w:marTop w:val="0"/>
      <w:marBottom w:val="0"/>
      <w:divBdr>
        <w:top w:val="none" w:sz="0" w:space="0" w:color="auto"/>
        <w:left w:val="none" w:sz="0" w:space="0" w:color="auto"/>
        <w:bottom w:val="none" w:sz="0" w:space="0" w:color="auto"/>
        <w:right w:val="none" w:sz="0" w:space="0" w:color="auto"/>
      </w:divBdr>
    </w:div>
    <w:div w:id="1316880991">
      <w:bodyDiv w:val="1"/>
      <w:marLeft w:val="0"/>
      <w:marRight w:val="0"/>
      <w:marTop w:val="0"/>
      <w:marBottom w:val="0"/>
      <w:divBdr>
        <w:top w:val="none" w:sz="0" w:space="0" w:color="auto"/>
        <w:left w:val="none" w:sz="0" w:space="0" w:color="auto"/>
        <w:bottom w:val="none" w:sz="0" w:space="0" w:color="auto"/>
        <w:right w:val="none" w:sz="0" w:space="0" w:color="auto"/>
      </w:divBdr>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79085421">
      <w:bodyDiv w:val="1"/>
      <w:marLeft w:val="0"/>
      <w:marRight w:val="0"/>
      <w:marTop w:val="0"/>
      <w:marBottom w:val="0"/>
      <w:divBdr>
        <w:top w:val="none" w:sz="0" w:space="0" w:color="auto"/>
        <w:left w:val="none" w:sz="0" w:space="0" w:color="auto"/>
        <w:bottom w:val="none" w:sz="0" w:space="0" w:color="auto"/>
        <w:right w:val="none" w:sz="0" w:space="0" w:color="auto"/>
      </w:divBdr>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609891937">
      <w:bodyDiv w:val="1"/>
      <w:marLeft w:val="0"/>
      <w:marRight w:val="0"/>
      <w:marTop w:val="0"/>
      <w:marBottom w:val="0"/>
      <w:divBdr>
        <w:top w:val="none" w:sz="0" w:space="0" w:color="auto"/>
        <w:left w:val="none" w:sz="0" w:space="0" w:color="auto"/>
        <w:bottom w:val="none" w:sz="0" w:space="0" w:color="auto"/>
        <w:right w:val="none" w:sz="0" w:space="0" w:color="auto"/>
      </w:divBdr>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46296618">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5AIRPNAIUNRU-1328258698-12974</_dlc_DocId>
    <_dlc_DocIdUrl xmlns="71c5aaf6-e6ce-465b-b873-5148d2a4c105">
      <Url>https://nokia.sharepoint.com/sites/c5g/5gradio/_layouts/15/DocIdRedir.aspx?ID=5AIRPNAIUNRU-1328258698-12974</Url>
      <Description>5AIRPNAIUNRU-1328258698-12974</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3.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7.xml><?xml version="1.0" encoding="utf-8"?>
<ds:datastoreItem xmlns:ds="http://schemas.openxmlformats.org/officeDocument/2006/customXml" ds:itemID="{54FE2E31-F034-401C-A2B6-073081AD13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3279</Words>
  <Characters>20007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Paiva, Rafael (Nokia - DK/Aalborg)</cp:lastModifiedBy>
  <cp:revision>2</cp:revision>
  <dcterms:created xsi:type="dcterms:W3CDTF">2022-08-10T15:25:00Z</dcterms:created>
  <dcterms:modified xsi:type="dcterms:W3CDTF">2022-08-10T15:25:00Z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fa19b6ad-ff9f-4445-8bc2-3a9ceac02b0f</vt:lpwstr>
  </property>
</Properties>
</file>