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6A10E77" w:rsidR="001E0A28" w:rsidRPr="001E0A28" w:rsidRDefault="001E0A28" w:rsidP="001E0A28">
      <w:pPr>
        <w:spacing w:after="120"/>
        <w:ind w:left="1985" w:hanging="1985"/>
        <w:rPr>
          <w:rFonts w:ascii="Arial" w:eastAsiaTheme="minorEastAsia" w:hAnsi="Arial" w:cs="Arial"/>
          <w:b/>
          <w:sz w:val="24"/>
          <w:szCs w:val="24"/>
          <w:lang w:eastAsia="zh-CN"/>
        </w:rPr>
      </w:pPr>
      <w:bookmarkStart w:id="0" w:name="_Hlk87284425"/>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w:t>
      </w:r>
      <w:r w:rsidR="00F254F5">
        <w:rPr>
          <w:rFonts w:ascii="Arial" w:eastAsiaTheme="minorEastAsia" w:hAnsi="Arial" w:cs="Arial"/>
          <w:b/>
          <w:sz w:val="24"/>
          <w:szCs w:val="24"/>
          <w:lang w:eastAsia="zh-CN"/>
        </w:rPr>
        <w:t>2</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DF0EA2" w:rsidRPr="00DF0EA2">
        <w:rPr>
          <w:rFonts w:ascii="Arial" w:eastAsiaTheme="minorEastAsia" w:hAnsi="Arial" w:cs="Arial"/>
          <w:b/>
          <w:sz w:val="24"/>
          <w:szCs w:val="24"/>
          <w:lang w:eastAsia="zh-CN"/>
        </w:rPr>
        <w:t>R4-220</w:t>
      </w:r>
      <w:r w:rsidR="003162F7">
        <w:rPr>
          <w:rFonts w:ascii="Arial" w:eastAsiaTheme="minorEastAsia" w:hAnsi="Arial" w:cs="Arial"/>
          <w:b/>
          <w:sz w:val="24"/>
          <w:szCs w:val="24"/>
          <w:lang w:eastAsia="zh-CN"/>
        </w:rPr>
        <w:t>7201</w:t>
      </w:r>
    </w:p>
    <w:p w14:paraId="0E0F466F" w14:textId="11F5882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254F5">
        <w:rPr>
          <w:rFonts w:ascii="Arial" w:hAnsi="Arial"/>
          <w:b/>
          <w:sz w:val="24"/>
          <w:szCs w:val="24"/>
          <w:lang w:eastAsia="zh-CN"/>
        </w:rPr>
        <w:t>Febr</w:t>
      </w:r>
      <w:r w:rsidR="00F230D4">
        <w:rPr>
          <w:rFonts w:ascii="Arial" w:hAnsi="Arial"/>
          <w:b/>
          <w:sz w:val="24"/>
          <w:szCs w:val="24"/>
          <w:lang w:eastAsia="zh-CN"/>
        </w:rPr>
        <w:t>uary</w:t>
      </w:r>
      <w:r w:rsidR="00442337" w:rsidRPr="00CD5A36">
        <w:rPr>
          <w:rFonts w:ascii="Arial" w:hAnsi="Arial"/>
          <w:b/>
          <w:sz w:val="24"/>
          <w:szCs w:val="24"/>
          <w:lang w:eastAsia="zh-CN"/>
        </w:rPr>
        <w:t xml:space="preserve"> </w:t>
      </w:r>
      <w:r w:rsidR="00F254F5">
        <w:rPr>
          <w:rFonts w:ascii="Arial" w:hAnsi="Arial"/>
          <w:b/>
          <w:sz w:val="24"/>
          <w:szCs w:val="24"/>
          <w:lang w:eastAsia="zh-CN"/>
        </w:rPr>
        <w:t>21</w:t>
      </w:r>
      <w:r w:rsidR="00EE2D67">
        <w:rPr>
          <w:rFonts w:ascii="Arial" w:hAnsi="Arial"/>
          <w:b/>
          <w:sz w:val="24"/>
          <w:szCs w:val="24"/>
          <w:lang w:eastAsia="zh-CN"/>
        </w:rPr>
        <w:t xml:space="preserve"> – </w:t>
      </w:r>
      <w:r w:rsidR="00F254F5">
        <w:rPr>
          <w:rFonts w:ascii="Arial" w:hAnsi="Arial"/>
          <w:b/>
          <w:sz w:val="24"/>
          <w:szCs w:val="24"/>
          <w:lang w:eastAsia="zh-CN"/>
        </w:rPr>
        <w:t>March 3</w:t>
      </w:r>
      <w:r w:rsidR="00EE2D67">
        <w:rPr>
          <w:rFonts w:ascii="Arial" w:hAnsi="Arial"/>
          <w:b/>
          <w:sz w:val="24"/>
          <w:szCs w:val="24"/>
          <w:lang w:eastAsia="zh-CN"/>
        </w:rPr>
        <w:t xml:space="preserve">, </w:t>
      </w:r>
      <w:r w:rsidR="00442337" w:rsidRPr="00CD5A36">
        <w:rPr>
          <w:rFonts w:ascii="Arial" w:hAnsi="Arial"/>
          <w:b/>
          <w:sz w:val="24"/>
          <w:szCs w:val="24"/>
          <w:lang w:eastAsia="zh-CN"/>
        </w:rPr>
        <w:t>202</w:t>
      </w:r>
      <w:r w:rsidR="00F230D4">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23784AD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162F7">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8D3ACB">
        <w:rPr>
          <w:rFonts w:ascii="Arial" w:eastAsiaTheme="minorEastAsia" w:hAnsi="Arial" w:cs="Arial"/>
          <w:color w:val="000000"/>
          <w:sz w:val="22"/>
          <w:lang w:eastAsia="zh-CN"/>
        </w:rPr>
        <w:t>1</w:t>
      </w:r>
    </w:p>
    <w:p w14:paraId="50D5329D" w14:textId="004297C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D3ACB" w:rsidRPr="00B72B8F">
        <w:rPr>
          <w:rFonts w:ascii="Arial" w:hAnsi="Arial" w:cs="Arial"/>
          <w:color w:val="000000"/>
          <w:sz w:val="22"/>
          <w:lang w:eastAsia="zh-CN"/>
        </w:rPr>
        <w:t>Intel Corporation</w:t>
      </w:r>
    </w:p>
    <w:p w14:paraId="1E0389E7" w14:textId="64C11CB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3162F7" w:rsidRPr="003162F7">
        <w:rPr>
          <w:rFonts w:ascii="Arial" w:eastAsiaTheme="minorEastAsia" w:hAnsi="Arial" w:cs="Arial"/>
          <w:color w:val="000000"/>
          <w:sz w:val="22"/>
          <w:lang w:eastAsia="zh-CN"/>
        </w:rPr>
        <w:t>WF on FR2-2 OTA test methods</w:t>
      </w:r>
    </w:p>
    <w:p w14:paraId="67B0962B" w14:textId="7A66A8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A17BD">
        <w:rPr>
          <w:rFonts w:ascii="Arial" w:eastAsiaTheme="minorEastAsia" w:hAnsi="Arial" w:cs="Arial"/>
          <w:color w:val="000000"/>
          <w:sz w:val="22"/>
          <w:lang w:eastAsia="zh-CN"/>
        </w:rPr>
        <w:t>Approva</w:t>
      </w:r>
      <w:r w:rsidR="008A767B">
        <w:rPr>
          <w:rFonts w:ascii="Arial" w:eastAsiaTheme="minorEastAsia" w:hAnsi="Arial" w:cs="Arial"/>
          <w:color w:val="000000"/>
          <w:sz w:val="22"/>
          <w:lang w:eastAsia="zh-CN"/>
        </w:rPr>
        <w:t>l</w:t>
      </w:r>
    </w:p>
    <w:p w14:paraId="7CEAE87E" w14:textId="77777777" w:rsidR="00D36742" w:rsidRPr="00473559" w:rsidRDefault="00D36742" w:rsidP="00D36742">
      <w:pPr>
        <w:pStyle w:val="Heading1"/>
        <w:rPr>
          <w:rFonts w:eastAsiaTheme="minorEastAsia"/>
          <w:lang w:eastAsia="zh-CN"/>
        </w:rPr>
      </w:pPr>
      <w:r w:rsidRPr="00473559">
        <w:rPr>
          <w:rFonts w:hint="eastAsia"/>
          <w:lang w:eastAsia="ja-JP"/>
        </w:rPr>
        <w:t>Introduction</w:t>
      </w:r>
    </w:p>
    <w:p w14:paraId="5AE6196A" w14:textId="13B52626" w:rsidR="00D36742" w:rsidRPr="00473559" w:rsidRDefault="00E1702B" w:rsidP="00D36742">
      <w:pPr>
        <w:jc w:val="both"/>
        <w:rPr>
          <w:color w:val="000000" w:themeColor="text1"/>
          <w:lang w:eastAsia="zh-CN"/>
        </w:rPr>
      </w:pPr>
      <w:r w:rsidRPr="00E1702B">
        <w:rPr>
          <w:color w:val="000000" w:themeColor="text1"/>
          <w:lang w:eastAsia="zh-CN"/>
        </w:rPr>
        <w:t xml:space="preserve">This </w:t>
      </w:r>
      <w:r>
        <w:rPr>
          <w:color w:val="000000" w:themeColor="text1"/>
          <w:lang w:eastAsia="zh-CN"/>
        </w:rPr>
        <w:t>Way Forward</w:t>
      </w:r>
      <w:r w:rsidRPr="00E1702B">
        <w:rPr>
          <w:color w:val="000000" w:themeColor="text1"/>
          <w:lang w:eastAsia="zh-CN"/>
        </w:rPr>
        <w:t xml:space="preserve"> covers discussion</w:t>
      </w:r>
      <w:r w:rsidR="004414F9">
        <w:rPr>
          <w:color w:val="000000" w:themeColor="text1"/>
          <w:lang w:eastAsia="zh-CN"/>
        </w:rPr>
        <w:t xml:space="preserve"> agreements</w:t>
      </w:r>
      <w:r w:rsidRPr="00E1702B">
        <w:rPr>
          <w:color w:val="000000" w:themeColor="text1"/>
          <w:lang w:eastAsia="zh-CN"/>
        </w:rPr>
        <w:t xml:space="preserve"> </w:t>
      </w:r>
      <w:r w:rsidR="004414F9">
        <w:rPr>
          <w:color w:val="000000" w:themeColor="text1"/>
          <w:lang w:eastAsia="zh-CN"/>
        </w:rPr>
        <w:t>for</w:t>
      </w:r>
      <w:r w:rsidR="00B05C4A" w:rsidRPr="00B05C4A">
        <w:rPr>
          <w:color w:val="000000" w:themeColor="text1"/>
          <w:lang w:eastAsia="zh-CN"/>
        </w:rPr>
        <w:t xml:space="preserve"> the Study on Enhanced Test Methods in FR2</w:t>
      </w:r>
    </w:p>
    <w:p w14:paraId="609286E5" w14:textId="6D2F87CD" w:rsidR="00E80B52" w:rsidRPr="00805BE8" w:rsidRDefault="00D36742" w:rsidP="002106F3">
      <w:pPr>
        <w:pStyle w:val="Heading1"/>
        <w:rPr>
          <w:lang w:eastAsia="ja-JP"/>
        </w:rPr>
      </w:pPr>
      <w:r>
        <w:rPr>
          <w:lang w:eastAsia="ja-JP"/>
        </w:rPr>
        <w:t>Topics</w:t>
      </w:r>
    </w:p>
    <w:p w14:paraId="5B7A3266" w14:textId="3067FBD8" w:rsidR="00CF2CC1" w:rsidRDefault="00F254F5" w:rsidP="00442C5C">
      <w:pPr>
        <w:pStyle w:val="Heading2"/>
      </w:pPr>
      <w:r>
        <w:t>General</w:t>
      </w:r>
    </w:p>
    <w:p w14:paraId="6E9F92CD" w14:textId="2E203488" w:rsidR="00CC0834" w:rsidRPr="0020686E" w:rsidRDefault="00F254F5" w:rsidP="00CC0834">
      <w:pPr>
        <w:pStyle w:val="Heading3"/>
        <w:rPr>
          <w:sz w:val="24"/>
          <w:szCs w:val="16"/>
        </w:rPr>
      </w:pPr>
      <w:r>
        <w:rPr>
          <w:rFonts w:eastAsiaTheme="minorEastAsia"/>
          <w:iCs/>
          <w:sz w:val="24"/>
          <w:szCs w:val="16"/>
          <w:lang w:val="en-US"/>
        </w:rPr>
        <w:t>Remaining work of SI</w:t>
      </w:r>
    </w:p>
    <w:p w14:paraId="2D738FF4" w14:textId="554F012F" w:rsidR="00F254F5" w:rsidRDefault="00F254F5" w:rsidP="00535B5A">
      <w:pPr>
        <w:jc w:val="both"/>
        <w:rPr>
          <w:rFonts w:eastAsiaTheme="minorEastAsia"/>
          <w:iCs/>
          <w:lang w:val="en-US" w:eastAsia="zh-CN"/>
        </w:rPr>
      </w:pPr>
      <w:r>
        <w:rPr>
          <w:rFonts w:eastAsiaTheme="minorEastAsia"/>
          <w:iCs/>
          <w:lang w:val="en-US" w:eastAsia="zh-CN"/>
        </w:rPr>
        <w:t>Candidate options:</w:t>
      </w:r>
    </w:p>
    <w:p w14:paraId="74BB6D5F" w14:textId="77777777" w:rsidR="00F254F5" w:rsidRPr="00F254F5" w:rsidRDefault="00F254F5" w:rsidP="00F254F5">
      <w:pPr>
        <w:pStyle w:val="ListParagraph"/>
        <w:numPr>
          <w:ilvl w:val="0"/>
          <w:numId w:val="4"/>
        </w:numPr>
        <w:spacing w:after="120"/>
        <w:ind w:firstLineChars="0"/>
        <w:jc w:val="both"/>
        <w:rPr>
          <w:iCs/>
        </w:rPr>
      </w:pPr>
      <w:r w:rsidRPr="00F254F5">
        <w:rPr>
          <w:iCs/>
        </w:rPr>
        <w:t>Proposal 1:</w:t>
      </w:r>
      <w:r w:rsidRPr="00F254F5">
        <w:rPr>
          <w:iCs/>
        </w:rPr>
        <w:tab/>
        <w:t xml:space="preserve"> RAN4 should conclude the preliminary MU assessments for UE RF, RRM, and demodulation based on the agreed assumption on the number of UE antenna elements.</w:t>
      </w:r>
    </w:p>
    <w:p w14:paraId="555FD4BD" w14:textId="77777777" w:rsidR="00F254F5" w:rsidRPr="00F254F5" w:rsidRDefault="00F254F5" w:rsidP="00F254F5">
      <w:pPr>
        <w:pStyle w:val="ListParagraph"/>
        <w:numPr>
          <w:ilvl w:val="0"/>
          <w:numId w:val="4"/>
        </w:numPr>
        <w:spacing w:after="120"/>
        <w:ind w:firstLineChars="0"/>
        <w:jc w:val="both"/>
        <w:rPr>
          <w:iCs/>
        </w:rPr>
      </w:pPr>
      <w:r w:rsidRPr="00F254F5">
        <w:rPr>
          <w:iCs/>
        </w:rPr>
        <w:t>Proposal 2:</w:t>
      </w:r>
      <w:r w:rsidRPr="00F254F5">
        <w:rPr>
          <w:iCs/>
        </w:rPr>
        <w:tab/>
        <w:t xml:space="preserve"> RAN4 should conclude the max achievable SNR for demodulation and for RRM in the beam peak direction.</w:t>
      </w:r>
    </w:p>
    <w:p w14:paraId="587140FB" w14:textId="77777777" w:rsidR="00F254F5" w:rsidRPr="00F254F5" w:rsidRDefault="00F254F5" w:rsidP="00F254F5">
      <w:pPr>
        <w:pStyle w:val="ListParagraph"/>
        <w:numPr>
          <w:ilvl w:val="0"/>
          <w:numId w:val="4"/>
        </w:numPr>
        <w:spacing w:after="120"/>
        <w:ind w:firstLineChars="0"/>
        <w:jc w:val="both"/>
        <w:rPr>
          <w:iCs/>
        </w:rPr>
      </w:pPr>
      <w:r w:rsidRPr="00F254F5">
        <w:rPr>
          <w:iCs/>
        </w:rPr>
        <w:t>Proposal 3:</w:t>
      </w:r>
      <w:r w:rsidRPr="00F254F5">
        <w:rPr>
          <w:iCs/>
        </w:rPr>
        <w:tab/>
        <w:t xml:space="preserve"> RAN4 should conclude the applicability of Objectives 1-5 to FR2-2 based on the agreements below and capture the related agreements in TR38.884.</w:t>
      </w:r>
    </w:p>
    <w:p w14:paraId="0BD6D3B9" w14:textId="77777777" w:rsidR="00F254F5" w:rsidRPr="00F254F5" w:rsidRDefault="00F254F5" w:rsidP="00F254F5">
      <w:pPr>
        <w:pStyle w:val="ListParagraph"/>
        <w:numPr>
          <w:ilvl w:val="1"/>
          <w:numId w:val="4"/>
        </w:numPr>
        <w:spacing w:after="120"/>
        <w:ind w:firstLineChars="0"/>
        <w:jc w:val="both"/>
        <w:rPr>
          <w:iCs/>
        </w:rPr>
      </w:pPr>
      <w:r w:rsidRPr="00F254F5">
        <w:rPr>
          <w:iCs/>
        </w:rPr>
        <w:t>As a starting point, the same High DL power and low UL power test cases for which NF based solutions (</w:t>
      </w:r>
      <w:proofErr w:type="gramStart"/>
      <w:r w:rsidRPr="00F254F5">
        <w:rPr>
          <w:iCs/>
        </w:rPr>
        <w:t>i.e.</w:t>
      </w:r>
      <w:proofErr w:type="gramEnd"/>
      <w:r w:rsidRPr="00F254F5">
        <w:rPr>
          <w:iCs/>
        </w:rPr>
        <w:t xml:space="preserve"> CFFNF, CFFDNF, and </w:t>
      </w:r>
      <w:proofErr w:type="spellStart"/>
      <w:r w:rsidRPr="00F254F5">
        <w:rPr>
          <w:iCs/>
        </w:rPr>
        <w:t>CFFdeltaNF</w:t>
      </w:r>
      <w:proofErr w:type="spellEnd"/>
      <w:r w:rsidRPr="00F254F5">
        <w:rPr>
          <w:iCs/>
        </w:rPr>
        <w:t>) are applicable in FR2-1, can be considered for NF based solutions applicability in FR2-2. In case relaxations are needed for IFF/DFF methods for a given test case, it is up to RAN5 to confirm applicability of NF based solutions</w:t>
      </w:r>
    </w:p>
    <w:p w14:paraId="4B852152" w14:textId="77777777" w:rsidR="00F254F5" w:rsidRPr="00F254F5" w:rsidRDefault="00F254F5" w:rsidP="00F254F5">
      <w:pPr>
        <w:pStyle w:val="ListParagraph"/>
        <w:numPr>
          <w:ilvl w:val="1"/>
          <w:numId w:val="4"/>
        </w:numPr>
        <w:spacing w:after="120"/>
        <w:ind w:firstLineChars="0"/>
        <w:jc w:val="both"/>
        <w:rPr>
          <w:iCs/>
        </w:rPr>
      </w:pPr>
      <w:r w:rsidRPr="00F254F5">
        <w:rPr>
          <w:iCs/>
        </w:rPr>
        <w:t>At least, RSRPB based Rx beam peak search, Single link polarization measurement and Fast Spherical Coverage Method can be applied to 52.6-71GHz directly</w:t>
      </w:r>
    </w:p>
    <w:p w14:paraId="75BB4082" w14:textId="40C900AF" w:rsidR="00F254F5" w:rsidRDefault="00F254F5" w:rsidP="00B05C4A">
      <w:pPr>
        <w:spacing w:after="120"/>
        <w:jc w:val="both"/>
        <w:rPr>
          <w:iCs/>
        </w:rPr>
      </w:pPr>
    </w:p>
    <w:p w14:paraId="6882FFE7" w14:textId="2D9E5132" w:rsidR="00B05C4A" w:rsidRDefault="00B05C4A" w:rsidP="00B05C4A">
      <w:pPr>
        <w:jc w:val="both"/>
        <w:rPr>
          <w:rFonts w:eastAsiaTheme="minorEastAsia"/>
          <w:iCs/>
          <w:lang w:val="en-US" w:eastAsia="zh-CN"/>
        </w:rPr>
      </w:pPr>
      <w:r w:rsidRPr="00B05C4A">
        <w:rPr>
          <w:rFonts w:eastAsiaTheme="minorEastAsia"/>
          <w:iCs/>
          <w:noProof/>
          <w:lang w:val="en-US" w:eastAsia="zh-CN"/>
        </w:rPr>
        <mc:AlternateContent>
          <mc:Choice Requires="wps">
            <w:drawing>
              <wp:anchor distT="45720" distB="45720" distL="114300" distR="114300" simplePos="0" relativeHeight="251659264" behindDoc="0" locked="0" layoutInCell="1" allowOverlap="1" wp14:anchorId="37FBCF90" wp14:editId="5748D089">
                <wp:simplePos x="0" y="0"/>
                <wp:positionH relativeFrom="margin">
                  <wp:align>right</wp:align>
                </wp:positionH>
                <wp:positionV relativeFrom="paragraph">
                  <wp:posOffset>415925</wp:posOffset>
                </wp:positionV>
                <wp:extent cx="6102350" cy="14922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92250"/>
                        </a:xfrm>
                        <a:prstGeom prst="rect">
                          <a:avLst/>
                        </a:prstGeom>
                        <a:solidFill>
                          <a:srgbClr val="FFFFFF"/>
                        </a:solidFill>
                        <a:ln w="9525">
                          <a:solidFill>
                            <a:srgbClr val="000000"/>
                          </a:solidFill>
                          <a:miter lim="800000"/>
                          <a:headEnd/>
                          <a:tailEnd/>
                        </a:ln>
                      </wps:spPr>
                      <wps:txbx>
                        <w:txbxContent>
                          <w:p w14:paraId="211BCA9B" w14:textId="77777777" w:rsidR="00B05C4A" w:rsidRDefault="00B05C4A" w:rsidP="00B05C4A">
                            <w:pPr>
                              <w:pStyle w:val="ListParagraph"/>
                              <w:numPr>
                                <w:ilvl w:val="0"/>
                                <w:numId w:val="34"/>
                              </w:numPr>
                              <w:spacing w:before="120"/>
                              <w:ind w:left="360" w:right="72" w:firstLineChars="0"/>
                              <w:jc w:val="both"/>
                              <w:rPr>
                                <w:rFonts w:eastAsiaTheme="minorEastAsia"/>
                                <w:iCs/>
                                <w:lang w:val="en-US" w:eastAsia="zh-CN"/>
                              </w:rPr>
                            </w:pPr>
                            <w:r w:rsidRPr="00B05C4A">
                              <w:rPr>
                                <w:rFonts w:eastAsiaTheme="minorEastAsia" w:hint="eastAsia"/>
                                <w:b/>
                                <w:bCs/>
                                <w:iCs/>
                                <w:highlight w:val="green"/>
                                <w:lang w:val="en-US" w:eastAsia="zh-CN"/>
                              </w:rPr>
                              <w:t>Agreement:</w:t>
                            </w:r>
                            <w:r w:rsidRPr="00B05C4A">
                              <w:rPr>
                                <w:rFonts w:eastAsiaTheme="minorEastAsia"/>
                                <w:b/>
                                <w:bCs/>
                                <w:iCs/>
                                <w:lang w:val="en-US" w:eastAsia="zh-CN"/>
                              </w:rPr>
                              <w:t xml:space="preserve"> </w:t>
                            </w:r>
                            <w:r w:rsidRPr="00B05C4A">
                              <w:rPr>
                                <w:rFonts w:eastAsiaTheme="minorEastAsia"/>
                                <w:iCs/>
                                <w:lang w:val="en-US" w:eastAsia="zh-CN"/>
                              </w:rPr>
                              <w:t>MU assessment for FR2-2 will focus on PC3 in Rel-17 timeline.  This, however, does not deprioritize the general work on other UE types in the WI (i.e., FWA and vehicular).</w:t>
                            </w:r>
                          </w:p>
                          <w:p w14:paraId="42385315" w14:textId="77777777" w:rsidR="00B05C4A" w:rsidRDefault="00B05C4A" w:rsidP="00B05C4A">
                            <w:pPr>
                              <w:pStyle w:val="ListParagraph"/>
                              <w:numPr>
                                <w:ilvl w:val="0"/>
                                <w:numId w:val="34"/>
                              </w:numPr>
                              <w:ind w:left="360" w:right="72" w:firstLineChars="0"/>
                              <w:jc w:val="both"/>
                              <w:rPr>
                                <w:rFonts w:eastAsiaTheme="minorEastAsia"/>
                                <w:iCs/>
                                <w:lang w:val="en-US" w:eastAsia="zh-CN"/>
                              </w:rPr>
                            </w:pPr>
                            <w:r w:rsidRPr="00B26944">
                              <w:rPr>
                                <w:rFonts w:eastAsiaTheme="minorEastAsia"/>
                                <w:b/>
                                <w:bCs/>
                                <w:iCs/>
                                <w:highlight w:val="green"/>
                                <w:lang w:val="en-US" w:eastAsia="zh-CN"/>
                              </w:rPr>
                              <w:t>Agreement:</w:t>
                            </w:r>
                            <w:r w:rsidRPr="00B26944">
                              <w:rPr>
                                <w:rFonts w:eastAsiaTheme="minorEastAsia"/>
                                <w:iCs/>
                                <w:lang w:val="en-US" w:eastAsia="zh-CN"/>
                              </w:rPr>
                              <w:t xml:space="preserve"> Approve the proposal</w:t>
                            </w:r>
                            <w:r>
                              <w:rPr>
                                <w:rFonts w:eastAsiaTheme="minorEastAsia"/>
                                <w:iCs/>
                                <w:lang w:val="en-US" w:eastAsia="zh-CN"/>
                              </w:rPr>
                              <w:t xml:space="preserve"> (below)</w:t>
                            </w:r>
                            <w:r w:rsidRPr="00B26944">
                              <w:rPr>
                                <w:rFonts w:eastAsiaTheme="minorEastAsia"/>
                                <w:iCs/>
                                <w:lang w:val="en-US" w:eastAsia="zh-CN"/>
                              </w:rPr>
                              <w:t xml:space="preserve"> and extend applicability of Objective 2 and Objective 5 solutions to FR2-2</w:t>
                            </w:r>
                            <w:r>
                              <w:rPr>
                                <w:rFonts w:eastAsiaTheme="minorEastAsia"/>
                                <w:iCs/>
                                <w:lang w:val="en-US" w:eastAsia="zh-CN"/>
                              </w:rPr>
                              <w:t>.</w:t>
                            </w:r>
                          </w:p>
                          <w:p w14:paraId="05D81E01" w14:textId="77777777" w:rsidR="00B05C4A" w:rsidRPr="002C6EED" w:rsidRDefault="00B05C4A" w:rsidP="00B05C4A">
                            <w:pPr>
                              <w:pStyle w:val="ListParagraph"/>
                              <w:numPr>
                                <w:ilvl w:val="1"/>
                                <w:numId w:val="4"/>
                              </w:numPr>
                              <w:spacing w:after="0"/>
                              <w:ind w:left="1080" w:right="72" w:firstLineChars="0"/>
                              <w:jc w:val="both"/>
                            </w:pPr>
                            <w:r w:rsidRPr="00EF37DF">
                              <w:rPr>
                                <w:b/>
                                <w:bCs/>
                              </w:rPr>
                              <w:t>Proposal:</w:t>
                            </w:r>
                            <w:r w:rsidRPr="000A6564">
                              <w:t xml:space="preserve"> </w:t>
                            </w:r>
                            <w:r w:rsidRPr="00EF37DF">
                              <w:t>Applicability of methodology enhancements of three methods in Objective 5 can be extended to FR2-2. Objective 3 discussions should be postponed until core requirements are discussed. Lastly, we should further discuss the remaining objectives</w:t>
                            </w:r>
                          </w:p>
                          <w:p w14:paraId="2D7B0D63" w14:textId="11DA9BD4" w:rsidR="00B05C4A" w:rsidRDefault="00B05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BCF90" id="_x0000_t202" coordsize="21600,21600" o:spt="202" path="m,l,21600r21600,l21600,xe">
                <v:stroke joinstyle="miter"/>
                <v:path gradientshapeok="t" o:connecttype="rect"/>
              </v:shapetype>
              <v:shape id="Text Box 2" o:spid="_x0000_s1026" type="#_x0000_t202" style="position:absolute;left:0;text-align:left;margin-left:429.3pt;margin-top:32.75pt;width:480.5pt;height:1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">
                <v:textbox>
                  <w:txbxContent>
                    <w:p w14:paraId="211BCA9B" w14:textId="77777777" w:rsidR="00B05C4A" w:rsidRDefault="00B05C4A" w:rsidP="00B05C4A">
                      <w:pPr>
                        <w:pStyle w:val="ListParagraph"/>
                        <w:numPr>
                          <w:ilvl w:val="0"/>
                          <w:numId w:val="34"/>
                        </w:numPr>
                        <w:spacing w:before="120"/>
                        <w:ind w:left="360" w:right="72" w:firstLineChars="0"/>
                        <w:jc w:val="both"/>
                        <w:rPr>
                          <w:rFonts w:eastAsiaTheme="minorEastAsia"/>
                          <w:iCs/>
                          <w:lang w:val="en-US" w:eastAsia="zh-CN"/>
                        </w:rPr>
                      </w:pPr>
                      <w:r w:rsidRPr="00B05C4A">
                        <w:rPr>
                          <w:rFonts w:eastAsiaTheme="minorEastAsia" w:hint="eastAsia"/>
                          <w:b/>
                          <w:bCs/>
                          <w:iCs/>
                          <w:highlight w:val="green"/>
                          <w:lang w:val="en-US" w:eastAsia="zh-CN"/>
                        </w:rPr>
                        <w:t>Agreement:</w:t>
                      </w:r>
                      <w:r w:rsidRPr="00B05C4A">
                        <w:rPr>
                          <w:rFonts w:eastAsiaTheme="minorEastAsia"/>
                          <w:b/>
                          <w:bCs/>
                          <w:iCs/>
                          <w:lang w:val="en-US" w:eastAsia="zh-CN"/>
                        </w:rPr>
                        <w:t xml:space="preserve"> </w:t>
                      </w:r>
                      <w:r w:rsidRPr="00B05C4A">
                        <w:rPr>
                          <w:rFonts w:eastAsiaTheme="minorEastAsia"/>
                          <w:iCs/>
                          <w:lang w:val="en-US" w:eastAsia="zh-CN"/>
                        </w:rPr>
                        <w:t>MU assessment for FR2-2 will focus on PC3 in Rel-17 timeline.  This, however, does not deprioritize the general work on other UE types in the WI (i.e., FWA and vehicular).</w:t>
                      </w:r>
                    </w:p>
                    <w:p w14:paraId="42385315" w14:textId="77777777" w:rsidR="00B05C4A" w:rsidRDefault="00B05C4A" w:rsidP="00B05C4A">
                      <w:pPr>
                        <w:pStyle w:val="ListParagraph"/>
                        <w:numPr>
                          <w:ilvl w:val="0"/>
                          <w:numId w:val="34"/>
                        </w:numPr>
                        <w:ind w:left="360" w:right="72" w:firstLineChars="0"/>
                        <w:jc w:val="both"/>
                        <w:rPr>
                          <w:rFonts w:eastAsiaTheme="minorEastAsia"/>
                          <w:iCs/>
                          <w:lang w:val="en-US" w:eastAsia="zh-CN"/>
                        </w:rPr>
                      </w:pPr>
                      <w:r w:rsidRPr="00B26944">
                        <w:rPr>
                          <w:rFonts w:eastAsiaTheme="minorEastAsia"/>
                          <w:b/>
                          <w:bCs/>
                          <w:iCs/>
                          <w:highlight w:val="green"/>
                          <w:lang w:val="en-US" w:eastAsia="zh-CN"/>
                        </w:rPr>
                        <w:t>Agreement:</w:t>
                      </w:r>
                      <w:r w:rsidRPr="00B26944">
                        <w:rPr>
                          <w:rFonts w:eastAsiaTheme="minorEastAsia"/>
                          <w:iCs/>
                          <w:lang w:val="en-US" w:eastAsia="zh-CN"/>
                        </w:rPr>
                        <w:t xml:space="preserve"> Approve the proposal</w:t>
                      </w:r>
                      <w:r>
                        <w:rPr>
                          <w:rFonts w:eastAsiaTheme="minorEastAsia"/>
                          <w:iCs/>
                          <w:lang w:val="en-US" w:eastAsia="zh-CN"/>
                        </w:rPr>
                        <w:t xml:space="preserve"> (below)</w:t>
                      </w:r>
                      <w:r w:rsidRPr="00B26944">
                        <w:rPr>
                          <w:rFonts w:eastAsiaTheme="minorEastAsia"/>
                          <w:iCs/>
                          <w:lang w:val="en-US" w:eastAsia="zh-CN"/>
                        </w:rPr>
                        <w:t xml:space="preserve"> and extend applicability of Objective 2 and Objective 5 solutions to FR2-2</w:t>
                      </w:r>
                      <w:r>
                        <w:rPr>
                          <w:rFonts w:eastAsiaTheme="minorEastAsia"/>
                          <w:iCs/>
                          <w:lang w:val="en-US" w:eastAsia="zh-CN"/>
                        </w:rPr>
                        <w:t>.</w:t>
                      </w:r>
                    </w:p>
                    <w:p w14:paraId="05D81E01" w14:textId="77777777" w:rsidR="00B05C4A" w:rsidRPr="002C6EED" w:rsidRDefault="00B05C4A" w:rsidP="00B05C4A">
                      <w:pPr>
                        <w:pStyle w:val="ListParagraph"/>
                        <w:numPr>
                          <w:ilvl w:val="1"/>
                          <w:numId w:val="4"/>
                        </w:numPr>
                        <w:spacing w:after="0"/>
                        <w:ind w:left="1080" w:right="72" w:firstLineChars="0"/>
                        <w:jc w:val="both"/>
                      </w:pPr>
                      <w:r w:rsidRPr="00EF37DF">
                        <w:rPr>
                          <w:b/>
                          <w:bCs/>
                        </w:rPr>
                        <w:t>Proposal:</w:t>
                      </w:r>
                      <w:r w:rsidRPr="000A6564">
                        <w:t xml:space="preserve"> </w:t>
                      </w:r>
                      <w:r w:rsidRPr="00EF37DF">
                        <w:t>Applicability of methodology enhancements of three methods in Objective 5 can be extended to FR2-2. Objective 3 discussions should be postponed until core requirements are discussed. Lastly, we should further discuss the remaining objectives</w:t>
                      </w:r>
                    </w:p>
                    <w:p w14:paraId="2D7B0D63" w14:textId="11DA9BD4" w:rsidR="00B05C4A" w:rsidRDefault="00B05C4A"/>
                  </w:txbxContent>
                </v:textbox>
                <w10:wrap type="square" anchorx="margin"/>
              </v:shape>
            </w:pict>
          </mc:Fallback>
        </mc:AlternateContent>
      </w:r>
      <w:r w:rsidR="00F254F5">
        <w:rPr>
          <w:b/>
          <w:bCs/>
          <w:highlight w:val="yellow"/>
          <w:lang w:val="sv-SE" w:eastAsia="zh-CN"/>
        </w:rPr>
        <w:t xml:space="preserve">Tentative </w:t>
      </w:r>
      <w:r w:rsidR="00591B5C" w:rsidRPr="00F254F5">
        <w:rPr>
          <w:rFonts w:hint="eastAsia"/>
          <w:b/>
          <w:bCs/>
          <w:highlight w:val="yellow"/>
          <w:lang w:val="sv-SE" w:eastAsia="zh-CN"/>
        </w:rPr>
        <w:t>greement:</w:t>
      </w:r>
      <w:r w:rsidR="00E57D4E" w:rsidRPr="00B05C4A">
        <w:rPr>
          <w:lang w:val="sv-SE" w:eastAsia="zh-CN"/>
        </w:rPr>
        <w:t xml:space="preserve"> </w:t>
      </w:r>
      <w:r w:rsidRPr="00B05C4A">
        <w:rPr>
          <w:lang w:val="sv-SE" w:eastAsia="zh-CN"/>
        </w:rPr>
        <w:t xml:space="preserve">For Proposal 1 and Proposal 2, </w:t>
      </w:r>
      <w:r w:rsidRPr="00B05C4A">
        <w:rPr>
          <w:rFonts w:eastAsiaTheme="minorEastAsia"/>
          <w:iCs/>
          <w:lang w:val="en-US" w:eastAsia="zh-CN"/>
        </w:rPr>
        <w:t xml:space="preserve">include the content of previous agreements (captured </w:t>
      </w:r>
      <w:r>
        <w:rPr>
          <w:rFonts w:eastAsiaTheme="minorEastAsia"/>
          <w:iCs/>
          <w:lang w:val="en-US" w:eastAsia="zh-CN"/>
        </w:rPr>
        <w:t>below</w:t>
      </w:r>
      <w:r w:rsidRPr="00B05C4A">
        <w:rPr>
          <w:rFonts w:eastAsiaTheme="minorEastAsia"/>
          <w:iCs/>
          <w:lang w:val="en-US" w:eastAsia="zh-CN"/>
        </w:rPr>
        <w:t>). Work on the wording of the proposals and any additional content (i.e., measurement grid) to be captured.</w:t>
      </w:r>
    </w:p>
    <w:p w14:paraId="4F7DD464" w14:textId="77777777" w:rsidR="00B05C4A" w:rsidRPr="00E57D4E" w:rsidRDefault="00B05C4A" w:rsidP="00B05C4A">
      <w:pPr>
        <w:jc w:val="both"/>
        <w:rPr>
          <w:b/>
          <w:bCs/>
          <w:highlight w:val="green"/>
          <w:lang w:val="sv-SE" w:eastAsia="zh-CN"/>
        </w:rPr>
      </w:pPr>
    </w:p>
    <w:p w14:paraId="6C3523F3" w14:textId="77777777" w:rsidR="00591B5C" w:rsidRPr="00591B5C" w:rsidRDefault="00591B5C" w:rsidP="00CF2CC1">
      <w:pPr>
        <w:rPr>
          <w:lang w:eastAsia="zh-CN"/>
        </w:rPr>
      </w:pPr>
    </w:p>
    <w:p w14:paraId="6D4B85E1" w14:textId="2E5986A1" w:rsidR="00484C5D" w:rsidRDefault="004414F9" w:rsidP="00442C5C">
      <w:pPr>
        <w:pStyle w:val="Heading2"/>
      </w:pPr>
      <w:r w:rsidRPr="004414F9">
        <w:lastRenderedPageBreak/>
        <w:t>OTA test methods for UE RF, RRM and demodulation for 52.6~71GHz</w:t>
      </w:r>
    </w:p>
    <w:p w14:paraId="00DE82B1" w14:textId="18E57D31" w:rsidR="004414F9" w:rsidRPr="004414F9" w:rsidRDefault="004414F9" w:rsidP="004414F9">
      <w:pPr>
        <w:pStyle w:val="Heading3"/>
        <w:rPr>
          <w:rFonts w:eastAsiaTheme="minorEastAsia"/>
          <w:iCs/>
          <w:sz w:val="24"/>
          <w:szCs w:val="16"/>
          <w:lang w:val="en-US"/>
        </w:rPr>
      </w:pPr>
      <w:r>
        <w:rPr>
          <w:rFonts w:eastAsiaTheme="minorEastAsia"/>
          <w:iCs/>
          <w:sz w:val="24"/>
          <w:szCs w:val="16"/>
          <w:lang w:val="en-US"/>
        </w:rPr>
        <w:t>General aspects</w:t>
      </w:r>
    </w:p>
    <w:p w14:paraId="290EE73B" w14:textId="506DA5BC" w:rsidR="004414F9" w:rsidRPr="00C11C73" w:rsidRDefault="004414F9" w:rsidP="004414F9">
      <w:pPr>
        <w:pStyle w:val="Heading4"/>
        <w:rPr>
          <w:sz w:val="20"/>
          <w:szCs w:val="14"/>
        </w:rPr>
      </w:pPr>
      <w:r w:rsidRPr="00C11C73">
        <w:rPr>
          <w:sz w:val="20"/>
          <w:szCs w:val="14"/>
        </w:rPr>
        <w:t>Testing and calibration</w:t>
      </w:r>
    </w:p>
    <w:p w14:paraId="7D9AA85E" w14:textId="7AD52154" w:rsidR="004414F9" w:rsidRPr="004414F9" w:rsidRDefault="004414F9" w:rsidP="004414F9">
      <w:pPr>
        <w:rPr>
          <w:lang w:val="en-US" w:eastAsia="zh-CN"/>
        </w:rPr>
      </w:pPr>
      <w:r w:rsidRPr="004414F9">
        <w:rPr>
          <w:lang w:val="en-US" w:eastAsia="zh-CN"/>
        </w:rPr>
        <w:t>Candidate option:</w:t>
      </w:r>
    </w:p>
    <w:p w14:paraId="313A1D3A" w14:textId="1096CE0A" w:rsidR="004414F9" w:rsidRPr="004414F9" w:rsidRDefault="004414F9" w:rsidP="004414F9">
      <w:pPr>
        <w:pStyle w:val="ListParagraph"/>
        <w:numPr>
          <w:ilvl w:val="0"/>
          <w:numId w:val="35"/>
        </w:numPr>
        <w:ind w:firstLineChars="0"/>
        <w:rPr>
          <w:lang w:val="en-US" w:eastAsia="zh-CN"/>
        </w:rPr>
      </w:pPr>
      <w:r w:rsidRPr="004414F9">
        <w:rPr>
          <w:lang w:val="en-US" w:eastAsia="zh-CN"/>
        </w:rPr>
        <w:t>Proposal 1: RAN4 should confirm if the testing and calibration aspects detailed in Clause 5.2.1.3 of TR 38.810 can be extended to FR2-2.</w:t>
      </w:r>
    </w:p>
    <w:p w14:paraId="1D80164F" w14:textId="77777777" w:rsidR="004414F9" w:rsidRPr="004414F9" w:rsidRDefault="004414F9" w:rsidP="004414F9">
      <w:pPr>
        <w:rPr>
          <w:lang w:val="en-US" w:eastAsia="zh-CN"/>
        </w:rPr>
      </w:pPr>
    </w:p>
    <w:p w14:paraId="153DA51D" w14:textId="171EA01D" w:rsidR="004414F9" w:rsidRDefault="005B7439" w:rsidP="00CE4950">
      <w:pPr>
        <w:spacing w:line="259" w:lineRule="auto"/>
        <w:jc w:val="both"/>
        <w:rPr>
          <w:lang w:val="en-US" w:eastAsia="zh-CN"/>
        </w:rPr>
      </w:pPr>
      <w:r>
        <w:rPr>
          <w:b/>
          <w:bCs/>
          <w:highlight w:val="yellow"/>
          <w:lang w:val="en-US" w:eastAsia="zh-CN"/>
        </w:rPr>
        <w:t>A</w:t>
      </w:r>
      <w:r w:rsidR="004414F9" w:rsidRPr="00E926E1">
        <w:rPr>
          <w:b/>
          <w:bCs/>
          <w:highlight w:val="yellow"/>
          <w:lang w:val="en-US" w:eastAsia="zh-CN"/>
        </w:rPr>
        <w:t>greement:</w:t>
      </w:r>
      <w:r w:rsidR="004414F9" w:rsidRPr="004414F9">
        <w:rPr>
          <w:lang w:val="en-US" w:eastAsia="zh-CN"/>
        </w:rPr>
        <w:t xml:space="preserve"> Approve Proposal 1; testing and calibration aspects can be extended to FR2-2. Relevant text is already included in R4-220</w:t>
      </w:r>
      <w:r w:rsidR="009B3643">
        <w:rPr>
          <w:lang w:val="en-US" w:eastAsia="zh-CN"/>
        </w:rPr>
        <w:t>7202</w:t>
      </w:r>
      <w:r w:rsidR="004414F9" w:rsidRPr="004414F9">
        <w:rPr>
          <w:lang w:val="en-US" w:eastAsia="zh-CN"/>
        </w:rPr>
        <w:t>.</w:t>
      </w:r>
    </w:p>
    <w:p w14:paraId="521615E2" w14:textId="77777777" w:rsidR="00C11C73" w:rsidRPr="00C11C73" w:rsidRDefault="00C11C73" w:rsidP="00C11C73">
      <w:pPr>
        <w:spacing w:after="240"/>
        <w:rPr>
          <w:lang w:val="en-US" w:eastAsia="zh-CN"/>
        </w:rPr>
      </w:pPr>
    </w:p>
    <w:p w14:paraId="27236CBE" w14:textId="1340E50E" w:rsidR="004414F9" w:rsidRPr="00C11C73" w:rsidRDefault="004414F9" w:rsidP="00C11C73">
      <w:pPr>
        <w:pStyle w:val="Heading4"/>
        <w:rPr>
          <w:sz w:val="20"/>
          <w:szCs w:val="14"/>
        </w:rPr>
      </w:pPr>
      <w:r w:rsidRPr="00C11C73">
        <w:rPr>
          <w:sz w:val="20"/>
          <w:szCs w:val="14"/>
        </w:rPr>
        <w:t>Radiating aperture</w:t>
      </w:r>
    </w:p>
    <w:p w14:paraId="75121D60" w14:textId="77777777" w:rsidR="004414F9" w:rsidRPr="004414F9" w:rsidRDefault="004414F9" w:rsidP="009B3643">
      <w:pPr>
        <w:rPr>
          <w:rFonts w:eastAsiaTheme="minorEastAsia"/>
          <w:iCs/>
          <w:lang w:val="en-US" w:eastAsia="zh-CN"/>
        </w:rPr>
      </w:pPr>
      <w:r w:rsidRPr="004414F9">
        <w:rPr>
          <w:rFonts w:eastAsiaTheme="minorEastAsia"/>
          <w:iCs/>
          <w:lang w:val="en-US" w:eastAsia="zh-CN"/>
        </w:rPr>
        <w:t>Candidate options:</w:t>
      </w:r>
    </w:p>
    <w:p w14:paraId="52FDEC9A" w14:textId="38291522" w:rsidR="004414F9" w:rsidRPr="004414F9" w:rsidRDefault="004414F9" w:rsidP="009B3643">
      <w:pPr>
        <w:pStyle w:val="ListParagraph"/>
        <w:numPr>
          <w:ilvl w:val="0"/>
          <w:numId w:val="36"/>
        </w:numPr>
        <w:spacing w:after="120"/>
        <w:ind w:firstLineChars="0"/>
        <w:rPr>
          <w:rFonts w:eastAsiaTheme="minorEastAsia"/>
          <w:iCs/>
          <w:lang w:val="en-US" w:eastAsia="zh-CN"/>
        </w:rPr>
      </w:pPr>
      <w:r w:rsidRPr="004414F9">
        <w:rPr>
          <w:rFonts w:eastAsiaTheme="minorEastAsia"/>
          <w:iCs/>
          <w:lang w:val="en-US" w:eastAsia="zh-CN"/>
        </w:rPr>
        <w:t>Option 1: Yes, 5cm can be reused for D</w:t>
      </w:r>
    </w:p>
    <w:p w14:paraId="726AAC2E" w14:textId="2E707CB4" w:rsidR="004414F9" w:rsidRPr="004414F9" w:rsidRDefault="004414F9" w:rsidP="009B3643">
      <w:pPr>
        <w:pStyle w:val="ListParagraph"/>
        <w:numPr>
          <w:ilvl w:val="1"/>
          <w:numId w:val="36"/>
        </w:numPr>
        <w:spacing w:after="0"/>
        <w:ind w:firstLineChars="0"/>
        <w:jc w:val="both"/>
        <w:rPr>
          <w:rFonts w:eastAsiaTheme="minorEastAsia"/>
          <w:iCs/>
          <w:lang w:val="en-US" w:eastAsia="zh-CN"/>
        </w:rPr>
      </w:pPr>
      <w:r w:rsidRPr="004414F9">
        <w:rPr>
          <w:rFonts w:eastAsiaTheme="minorEastAsia"/>
          <w:iCs/>
          <w:lang w:val="en-US" w:eastAsia="zh-CN"/>
        </w:rPr>
        <w:t>Proposal: If D = 5cm is reused for FR2-2, a column for 71 GHz will be added to the minimum range length of DFF table in TR 38.810 (Table 5.2.1.2-1).</w:t>
      </w:r>
    </w:p>
    <w:p w14:paraId="015C518F" w14:textId="662A3E36" w:rsidR="004414F9" w:rsidRPr="004414F9" w:rsidRDefault="004414F9" w:rsidP="004414F9">
      <w:pPr>
        <w:pStyle w:val="ListParagraph"/>
        <w:numPr>
          <w:ilvl w:val="0"/>
          <w:numId w:val="36"/>
        </w:numPr>
        <w:spacing w:before="120"/>
        <w:ind w:firstLineChars="0"/>
        <w:rPr>
          <w:rFonts w:eastAsiaTheme="minorEastAsia"/>
          <w:iCs/>
          <w:lang w:val="en-US" w:eastAsia="zh-CN"/>
        </w:rPr>
      </w:pPr>
      <w:r w:rsidRPr="004414F9">
        <w:rPr>
          <w:rFonts w:eastAsiaTheme="minorEastAsia"/>
          <w:iCs/>
          <w:lang w:val="en-US" w:eastAsia="zh-CN"/>
        </w:rPr>
        <w:t>Option 2: No, a different value is needed</w:t>
      </w:r>
    </w:p>
    <w:p w14:paraId="56C87884" w14:textId="77777777" w:rsidR="00ED0337" w:rsidRDefault="00ED0337" w:rsidP="00ED0337">
      <w:pPr>
        <w:spacing w:before="120" w:after="0"/>
        <w:jc w:val="both"/>
        <w:rPr>
          <w:rFonts w:eastAsiaTheme="minorEastAsia"/>
          <w:i/>
          <w:lang w:val="en-US" w:eastAsia="zh-CN"/>
        </w:rPr>
      </w:pPr>
    </w:p>
    <w:p w14:paraId="607AC75B" w14:textId="177194B3" w:rsidR="00ED0337" w:rsidRDefault="004414F9" w:rsidP="00ED0337">
      <w:pPr>
        <w:spacing w:before="120" w:after="0"/>
        <w:jc w:val="both"/>
        <w:rPr>
          <w:rFonts w:eastAsiaTheme="minorEastAsia"/>
          <w:i/>
          <w:lang w:val="en-US" w:eastAsia="zh-CN"/>
        </w:rPr>
      </w:pPr>
      <w:r w:rsidRPr="004414F9">
        <w:rPr>
          <w:rFonts w:eastAsiaTheme="minorEastAsia"/>
          <w:i/>
          <w:lang w:val="en-US" w:eastAsia="zh-CN"/>
        </w:rPr>
        <w:t xml:space="preserve">Recommendation: </w:t>
      </w:r>
    </w:p>
    <w:p w14:paraId="238189B7" w14:textId="75FC05E3" w:rsidR="004414F9" w:rsidRPr="004414F9" w:rsidRDefault="004414F9" w:rsidP="004414F9">
      <w:pPr>
        <w:spacing w:before="120"/>
        <w:jc w:val="both"/>
        <w:rPr>
          <w:rFonts w:eastAsiaTheme="minorEastAsia"/>
          <w:i/>
          <w:lang w:val="en-US" w:eastAsia="zh-CN"/>
        </w:rPr>
      </w:pPr>
      <w:r w:rsidRPr="004414F9">
        <w:rPr>
          <w:rFonts w:eastAsiaTheme="minorEastAsia"/>
          <w:i/>
          <w:lang w:val="en-US" w:eastAsia="zh-CN"/>
        </w:rPr>
        <w:t>Need to confirm 5cm can be reused. Further discuss which assumptions, if any, should be modified to justify reusing D = 5cm for FR2-2.</w:t>
      </w:r>
    </w:p>
    <w:p w14:paraId="09AC0408" w14:textId="1D0CEA72" w:rsidR="004414F9" w:rsidRPr="004414F9" w:rsidRDefault="004414F9" w:rsidP="004414F9">
      <w:pPr>
        <w:spacing w:before="120"/>
        <w:jc w:val="both"/>
        <w:rPr>
          <w:rFonts w:eastAsiaTheme="minorEastAsia"/>
          <w:iCs/>
          <w:lang w:val="en-US" w:eastAsia="zh-CN"/>
        </w:rPr>
      </w:pPr>
      <w:r w:rsidRPr="00ED0337">
        <w:rPr>
          <w:b/>
          <w:bCs/>
          <w:highlight w:val="yellow"/>
          <w:lang w:val="en-US" w:eastAsia="zh-CN"/>
        </w:rPr>
        <w:t>Tentative agreement:</w:t>
      </w:r>
      <w:r>
        <w:rPr>
          <w:lang w:val="en-US" w:eastAsia="zh-CN"/>
        </w:rPr>
        <w:t xml:space="preserve"> </w:t>
      </w:r>
      <w:r>
        <w:rPr>
          <w:rFonts w:eastAsiaTheme="minorEastAsia"/>
          <w:iCs/>
          <w:lang w:val="en-US" w:eastAsia="zh-CN"/>
        </w:rPr>
        <w:t>TBD</w:t>
      </w:r>
    </w:p>
    <w:p w14:paraId="0BFC3DD3" w14:textId="77777777" w:rsidR="002650D6" w:rsidRDefault="002650D6" w:rsidP="00A131C5">
      <w:pPr>
        <w:spacing w:after="120"/>
        <w:rPr>
          <w:rFonts w:eastAsiaTheme="minorEastAsia"/>
          <w:b/>
          <w:bCs/>
          <w:iCs/>
          <w:color w:val="00B050"/>
          <w:lang w:val="en-US" w:eastAsia="zh-CN"/>
        </w:rPr>
      </w:pPr>
    </w:p>
    <w:p w14:paraId="163C99E1" w14:textId="6A672F98" w:rsidR="0020686E" w:rsidRPr="0020686E" w:rsidRDefault="004414F9" w:rsidP="0020686E">
      <w:pPr>
        <w:pStyle w:val="Heading3"/>
        <w:rPr>
          <w:sz w:val="24"/>
          <w:szCs w:val="16"/>
        </w:rPr>
      </w:pPr>
      <w:r>
        <w:rPr>
          <w:rFonts w:eastAsiaTheme="minorEastAsia"/>
          <w:iCs/>
          <w:sz w:val="24"/>
          <w:szCs w:val="16"/>
          <w:lang w:val="en-US"/>
        </w:rPr>
        <w:t>UE types</w:t>
      </w:r>
    </w:p>
    <w:p w14:paraId="7BAD10C3" w14:textId="7C51DA10" w:rsidR="004414F9" w:rsidRPr="00C11C73" w:rsidRDefault="004414F9" w:rsidP="004414F9">
      <w:pPr>
        <w:pStyle w:val="Heading4"/>
        <w:rPr>
          <w:sz w:val="20"/>
          <w:szCs w:val="14"/>
        </w:rPr>
      </w:pPr>
      <w:r w:rsidRPr="00C11C73">
        <w:rPr>
          <w:sz w:val="20"/>
          <w:szCs w:val="14"/>
        </w:rPr>
        <w:t>Single-element antenna assumption</w:t>
      </w:r>
    </w:p>
    <w:p w14:paraId="732C916A" w14:textId="77777777" w:rsidR="004414F9" w:rsidRPr="004414F9" w:rsidRDefault="004414F9" w:rsidP="00C11C73">
      <w:pPr>
        <w:spacing w:after="120"/>
        <w:rPr>
          <w:rFonts w:eastAsiaTheme="minorEastAsia"/>
          <w:iCs/>
          <w:lang w:val="en-US" w:eastAsia="zh-CN"/>
        </w:rPr>
      </w:pPr>
      <w:r w:rsidRPr="004414F9">
        <w:rPr>
          <w:rFonts w:eastAsiaTheme="minorEastAsia"/>
          <w:iCs/>
          <w:lang w:val="en-US" w:eastAsia="zh-CN"/>
        </w:rPr>
        <w:t>Candidate options:</w:t>
      </w:r>
    </w:p>
    <w:p w14:paraId="0FD3946F" w14:textId="2F065855" w:rsidR="004414F9" w:rsidRPr="004414F9" w:rsidRDefault="004414F9" w:rsidP="004414F9">
      <w:pPr>
        <w:pStyle w:val="ListParagraph"/>
        <w:numPr>
          <w:ilvl w:val="0"/>
          <w:numId w:val="37"/>
        </w:numPr>
        <w:spacing w:before="120" w:after="120"/>
        <w:ind w:firstLineChars="0"/>
        <w:rPr>
          <w:rFonts w:eastAsiaTheme="minorEastAsia"/>
          <w:iCs/>
          <w:lang w:val="en-US" w:eastAsia="zh-CN"/>
        </w:rPr>
      </w:pPr>
      <w:r w:rsidRPr="004414F9">
        <w:rPr>
          <w:rFonts w:eastAsiaTheme="minorEastAsia"/>
          <w:iCs/>
          <w:lang w:val="en-US" w:eastAsia="zh-CN"/>
        </w:rPr>
        <w:t>Proposal 1: Feedback is requested from chipset vendors/device manufacturers which single-element antenna assumptions should be considered for PC1, PC2, and PC3 in FR2-2.</w:t>
      </w:r>
    </w:p>
    <w:p w14:paraId="42F222CB" w14:textId="030136A4" w:rsidR="004414F9" w:rsidRPr="004414F9" w:rsidRDefault="004414F9" w:rsidP="004414F9">
      <w:pPr>
        <w:pStyle w:val="ListParagraph"/>
        <w:numPr>
          <w:ilvl w:val="0"/>
          <w:numId w:val="37"/>
        </w:numPr>
        <w:spacing w:before="120" w:after="120"/>
        <w:ind w:firstLineChars="0"/>
        <w:rPr>
          <w:rFonts w:eastAsiaTheme="minorEastAsia"/>
          <w:iCs/>
          <w:lang w:val="en-US" w:eastAsia="zh-CN"/>
        </w:rPr>
      </w:pPr>
      <w:r w:rsidRPr="004414F9">
        <w:rPr>
          <w:rFonts w:eastAsiaTheme="minorEastAsia"/>
          <w:iCs/>
          <w:lang w:val="en-US" w:eastAsia="zh-CN"/>
        </w:rPr>
        <w:t>Proposal 2: Single UE antenna element pattern parameters can be reused as Table G.1.1-1 in TR38.810, and half-power beamwidth and gain need to be further confirmed.</w:t>
      </w:r>
    </w:p>
    <w:p w14:paraId="23E1CE58" w14:textId="070DD480" w:rsidR="004414F9" w:rsidRPr="00ED0337" w:rsidRDefault="004414F9" w:rsidP="00652655">
      <w:pPr>
        <w:spacing w:before="240" w:after="0"/>
        <w:rPr>
          <w:rFonts w:eastAsiaTheme="minorEastAsia"/>
          <w:i/>
          <w:lang w:val="en-US" w:eastAsia="zh-CN"/>
        </w:rPr>
      </w:pPr>
      <w:r w:rsidRPr="00ED0337">
        <w:rPr>
          <w:rFonts w:eastAsiaTheme="minorEastAsia"/>
          <w:i/>
          <w:lang w:val="en-US" w:eastAsia="zh-CN"/>
        </w:rPr>
        <w:t xml:space="preserve">Recommendation: </w:t>
      </w:r>
    </w:p>
    <w:p w14:paraId="619DBEC9" w14:textId="28B5C090" w:rsidR="004414F9" w:rsidRPr="00ED0337" w:rsidRDefault="004414F9" w:rsidP="004414F9">
      <w:pPr>
        <w:spacing w:before="120" w:after="120"/>
        <w:rPr>
          <w:rFonts w:eastAsiaTheme="minorEastAsia"/>
          <w:i/>
          <w:lang w:val="en-US" w:eastAsia="zh-CN"/>
        </w:rPr>
      </w:pPr>
      <w:r w:rsidRPr="00ED0337">
        <w:rPr>
          <w:rFonts w:eastAsiaTheme="minorEastAsia"/>
          <w:i/>
          <w:lang w:val="en-US" w:eastAsia="zh-CN"/>
        </w:rPr>
        <w:t>Discuss the reduction in half-power beamwidth considering the impact of integrating a design into a hand-held form factor. Additionally, discuss if a 90º/90º assumption is agreeable.</w:t>
      </w:r>
    </w:p>
    <w:p w14:paraId="4B39DD2F" w14:textId="275823B5" w:rsidR="000A6564" w:rsidRDefault="000A6564" w:rsidP="00652655">
      <w:pPr>
        <w:spacing w:after="0"/>
        <w:jc w:val="both"/>
        <w:rPr>
          <w:iCs/>
        </w:rPr>
      </w:pPr>
    </w:p>
    <w:p w14:paraId="7753CF4C" w14:textId="77777777" w:rsidR="00652655" w:rsidRPr="004414F9" w:rsidRDefault="00652655" w:rsidP="00652655">
      <w:pPr>
        <w:spacing w:before="120"/>
        <w:jc w:val="both"/>
        <w:rPr>
          <w:rFonts w:eastAsiaTheme="minorEastAsia"/>
          <w:iCs/>
          <w:lang w:val="en-US" w:eastAsia="zh-CN"/>
        </w:rPr>
      </w:pPr>
      <w:r w:rsidRPr="00ED0337">
        <w:rPr>
          <w:b/>
          <w:bCs/>
          <w:highlight w:val="yellow"/>
          <w:lang w:val="en-US" w:eastAsia="zh-CN"/>
        </w:rPr>
        <w:t>Tentative agreement:</w:t>
      </w:r>
      <w:r>
        <w:rPr>
          <w:lang w:val="en-US" w:eastAsia="zh-CN"/>
        </w:rPr>
        <w:t xml:space="preserve"> </w:t>
      </w:r>
      <w:r>
        <w:rPr>
          <w:rFonts w:eastAsiaTheme="minorEastAsia"/>
          <w:iCs/>
          <w:lang w:val="en-US" w:eastAsia="zh-CN"/>
        </w:rPr>
        <w:t>TBD</w:t>
      </w:r>
    </w:p>
    <w:p w14:paraId="7B5E9A56" w14:textId="77777777" w:rsidR="00652655" w:rsidRDefault="00652655" w:rsidP="000A6564">
      <w:pPr>
        <w:spacing w:after="120"/>
        <w:jc w:val="both"/>
        <w:rPr>
          <w:iCs/>
        </w:rPr>
      </w:pPr>
    </w:p>
    <w:p w14:paraId="5DF45E44" w14:textId="067A6871" w:rsidR="00652655" w:rsidRPr="00C11C73" w:rsidRDefault="00652655" w:rsidP="00652655">
      <w:pPr>
        <w:pStyle w:val="Heading4"/>
        <w:rPr>
          <w:sz w:val="20"/>
          <w:szCs w:val="14"/>
        </w:rPr>
      </w:pPr>
      <w:r w:rsidRPr="00C11C73">
        <w:rPr>
          <w:sz w:val="20"/>
          <w:szCs w:val="14"/>
        </w:rPr>
        <w:lastRenderedPageBreak/>
        <w:t>Worst-case antenna array configuration (MxN) for PC1 and PC2</w:t>
      </w:r>
    </w:p>
    <w:p w14:paraId="02D14321" w14:textId="2B94D5B9" w:rsidR="00652655" w:rsidRDefault="00652655" w:rsidP="00C11C73">
      <w:pPr>
        <w:spacing w:after="120"/>
        <w:rPr>
          <w:rFonts w:eastAsiaTheme="minorEastAsia"/>
          <w:iCs/>
          <w:lang w:val="en-US" w:eastAsia="zh-CN"/>
        </w:rPr>
      </w:pPr>
      <w:r w:rsidRPr="004414F9">
        <w:rPr>
          <w:rFonts w:eastAsiaTheme="minorEastAsia"/>
          <w:iCs/>
          <w:lang w:val="en-US" w:eastAsia="zh-CN"/>
        </w:rPr>
        <w:t>Candidate option:</w:t>
      </w:r>
    </w:p>
    <w:p w14:paraId="2A0F64A5" w14:textId="128F8BAF" w:rsidR="00652655" w:rsidRPr="00652655" w:rsidRDefault="00652655" w:rsidP="00652655">
      <w:pPr>
        <w:pStyle w:val="ListParagraph"/>
        <w:numPr>
          <w:ilvl w:val="0"/>
          <w:numId w:val="38"/>
        </w:numPr>
        <w:spacing w:before="120" w:after="120"/>
        <w:ind w:firstLineChars="0"/>
        <w:rPr>
          <w:rFonts w:eastAsiaTheme="minorEastAsia"/>
          <w:iCs/>
          <w:lang w:val="en-US" w:eastAsia="zh-CN"/>
        </w:rPr>
      </w:pPr>
      <w:r w:rsidRPr="00652655">
        <w:rPr>
          <w:rFonts w:eastAsiaTheme="minorEastAsia"/>
          <w:iCs/>
          <w:lang w:val="en-US" w:eastAsia="zh-CN"/>
        </w:rPr>
        <w:t>Proposal: Feedback is requested to clarify the worst-case antenna array configuration (MxN) for PC1 and PC2 UEs in FR2-2.</w:t>
      </w:r>
    </w:p>
    <w:p w14:paraId="43A7C6EB" w14:textId="77777777" w:rsidR="00652655" w:rsidRDefault="00652655" w:rsidP="00652655">
      <w:pPr>
        <w:spacing w:after="0"/>
        <w:jc w:val="both"/>
        <w:rPr>
          <w:iCs/>
        </w:rPr>
      </w:pPr>
    </w:p>
    <w:p w14:paraId="16870A61" w14:textId="616B773B" w:rsidR="00652655" w:rsidRPr="004414F9" w:rsidRDefault="00652655" w:rsidP="00652655">
      <w:pPr>
        <w:spacing w:before="120"/>
        <w:jc w:val="both"/>
        <w:rPr>
          <w:rFonts w:eastAsiaTheme="minorEastAsia"/>
          <w:iCs/>
          <w:lang w:val="en-US" w:eastAsia="zh-CN"/>
        </w:rPr>
      </w:pPr>
      <w:r w:rsidRPr="00ED0337">
        <w:rPr>
          <w:b/>
          <w:bCs/>
          <w:highlight w:val="yellow"/>
          <w:lang w:val="en-US" w:eastAsia="zh-CN"/>
        </w:rPr>
        <w:t>Tentative agreement:</w:t>
      </w:r>
      <w:r>
        <w:rPr>
          <w:lang w:val="en-US" w:eastAsia="zh-CN"/>
        </w:rPr>
        <w:t xml:space="preserve"> </w:t>
      </w:r>
      <w:r w:rsidR="00067283">
        <w:rPr>
          <w:rFonts w:eastAsiaTheme="minorEastAsia"/>
          <w:iCs/>
          <w:lang w:val="en-US" w:eastAsia="zh-CN"/>
        </w:rPr>
        <w:t>TBD</w:t>
      </w:r>
    </w:p>
    <w:p w14:paraId="4346AF28" w14:textId="76365EF3" w:rsidR="000A6564" w:rsidRDefault="000A6564" w:rsidP="0020686E">
      <w:pPr>
        <w:spacing w:after="120"/>
        <w:jc w:val="both"/>
        <w:rPr>
          <w:iCs/>
        </w:rPr>
      </w:pPr>
    </w:p>
    <w:p w14:paraId="62C2927C" w14:textId="0C1FDDE8" w:rsidR="00652655" w:rsidRPr="00C11C73" w:rsidRDefault="00652655" w:rsidP="00652655">
      <w:pPr>
        <w:pStyle w:val="Heading4"/>
        <w:rPr>
          <w:sz w:val="20"/>
          <w:szCs w:val="20"/>
        </w:rPr>
      </w:pPr>
      <w:r w:rsidRPr="00C11C73">
        <w:rPr>
          <w:sz w:val="20"/>
          <w:szCs w:val="20"/>
        </w:rPr>
        <w:t>Beam steering assumptions of PC3, PC1 and PC2</w:t>
      </w:r>
    </w:p>
    <w:p w14:paraId="5D7A876C" w14:textId="77777777" w:rsidR="00652655" w:rsidRDefault="00652655" w:rsidP="00C11C73">
      <w:pPr>
        <w:spacing w:after="120"/>
        <w:rPr>
          <w:rFonts w:eastAsiaTheme="minorEastAsia"/>
          <w:iCs/>
          <w:lang w:val="en-US" w:eastAsia="zh-CN"/>
        </w:rPr>
      </w:pPr>
      <w:r w:rsidRPr="004414F9">
        <w:rPr>
          <w:rFonts w:eastAsiaTheme="minorEastAsia"/>
          <w:iCs/>
          <w:lang w:val="en-US" w:eastAsia="zh-CN"/>
        </w:rPr>
        <w:t>Candidate option:</w:t>
      </w:r>
    </w:p>
    <w:p w14:paraId="40AA150C" w14:textId="44FEFBF3" w:rsidR="00652655" w:rsidRPr="00652655" w:rsidRDefault="00652655" w:rsidP="00417CEA">
      <w:pPr>
        <w:pStyle w:val="ListParagraph"/>
        <w:numPr>
          <w:ilvl w:val="0"/>
          <w:numId w:val="38"/>
        </w:numPr>
        <w:spacing w:before="120" w:after="120"/>
        <w:ind w:right="-79" w:firstLineChars="0"/>
        <w:rPr>
          <w:rFonts w:eastAsiaTheme="minorEastAsia"/>
          <w:iCs/>
          <w:lang w:val="en-US" w:eastAsia="zh-CN"/>
        </w:rPr>
      </w:pPr>
      <w:r w:rsidRPr="00652655">
        <w:rPr>
          <w:rFonts w:eastAsiaTheme="minorEastAsia"/>
          <w:iCs/>
          <w:lang w:val="en-US" w:eastAsia="zh-CN"/>
        </w:rPr>
        <w:t>Proposal: Feedback is requested to clarify the beam steering assumptions for PC1, PC2, and PC3 UEs in FR2-2.</w:t>
      </w:r>
    </w:p>
    <w:p w14:paraId="57F64CE4" w14:textId="77777777" w:rsidR="00652655" w:rsidRDefault="00652655" w:rsidP="00652655">
      <w:pPr>
        <w:spacing w:after="0"/>
        <w:jc w:val="both"/>
        <w:rPr>
          <w:iCs/>
        </w:rPr>
      </w:pPr>
    </w:p>
    <w:p w14:paraId="1EF0B75F" w14:textId="21031D56" w:rsidR="00652655" w:rsidRPr="004414F9" w:rsidRDefault="00652655" w:rsidP="00652655">
      <w:pPr>
        <w:spacing w:before="120"/>
        <w:jc w:val="both"/>
        <w:rPr>
          <w:rFonts w:eastAsiaTheme="minorEastAsia"/>
          <w:iCs/>
          <w:lang w:val="en-US" w:eastAsia="zh-CN"/>
        </w:rPr>
      </w:pPr>
      <w:r w:rsidRPr="00ED0337">
        <w:rPr>
          <w:b/>
          <w:bCs/>
          <w:highlight w:val="yellow"/>
          <w:lang w:val="en-US" w:eastAsia="zh-CN"/>
        </w:rPr>
        <w:t>Tentative agreement:</w:t>
      </w:r>
      <w:r>
        <w:rPr>
          <w:lang w:val="en-US" w:eastAsia="zh-CN"/>
        </w:rPr>
        <w:t xml:space="preserve"> </w:t>
      </w:r>
      <w:r>
        <w:rPr>
          <w:rFonts w:eastAsiaTheme="minorEastAsia"/>
          <w:iCs/>
          <w:lang w:val="en-US" w:eastAsia="zh-CN"/>
        </w:rPr>
        <w:t>R</w:t>
      </w:r>
      <w:r w:rsidRPr="00652655">
        <w:rPr>
          <w:rFonts w:eastAsiaTheme="minorEastAsia"/>
          <w:iCs/>
          <w:lang w:val="en-US" w:eastAsia="zh-CN"/>
        </w:rPr>
        <w:t>euse the beam steering assumptions in TR38.810</w:t>
      </w:r>
      <w:r>
        <w:rPr>
          <w:rFonts w:eastAsiaTheme="minorEastAsia"/>
          <w:iCs/>
          <w:lang w:val="en-US" w:eastAsia="zh-CN"/>
        </w:rPr>
        <w:t xml:space="preserve"> for PC3</w:t>
      </w:r>
    </w:p>
    <w:p w14:paraId="3C005C48" w14:textId="77777777" w:rsidR="00652655" w:rsidRDefault="00652655" w:rsidP="0020686E">
      <w:pPr>
        <w:spacing w:after="120"/>
        <w:jc w:val="both"/>
        <w:rPr>
          <w:iCs/>
        </w:rPr>
      </w:pPr>
    </w:p>
    <w:p w14:paraId="64A46389" w14:textId="0AAB188B" w:rsidR="004414F9" w:rsidRPr="004414F9" w:rsidRDefault="004414F9" w:rsidP="004414F9">
      <w:pPr>
        <w:pStyle w:val="Heading3"/>
        <w:rPr>
          <w:sz w:val="24"/>
          <w:szCs w:val="16"/>
        </w:rPr>
      </w:pPr>
      <w:r w:rsidRPr="004414F9">
        <w:rPr>
          <w:rFonts w:eastAsiaTheme="minorEastAsia"/>
          <w:iCs/>
          <w:sz w:val="24"/>
          <w:szCs w:val="16"/>
          <w:lang w:val="en-US"/>
        </w:rPr>
        <w:t>Test methodology for UE RF</w:t>
      </w:r>
    </w:p>
    <w:p w14:paraId="190886FB" w14:textId="2405F647" w:rsidR="007A24CE" w:rsidRPr="00C11C73" w:rsidRDefault="007A24CE" w:rsidP="00C11C73">
      <w:pPr>
        <w:pStyle w:val="Heading4"/>
        <w:spacing w:before="0"/>
        <w:rPr>
          <w:sz w:val="20"/>
          <w:szCs w:val="14"/>
        </w:rPr>
      </w:pPr>
      <w:r w:rsidRPr="00C11C73">
        <w:rPr>
          <w:sz w:val="20"/>
          <w:szCs w:val="14"/>
        </w:rPr>
        <w:t>MIMO EVM measurement</w:t>
      </w:r>
    </w:p>
    <w:p w14:paraId="18C04051" w14:textId="57513D73" w:rsidR="005C2235" w:rsidRPr="000A6564" w:rsidRDefault="005C2235" w:rsidP="00ED0337">
      <w:pPr>
        <w:rPr>
          <w:rFonts w:eastAsiaTheme="minorEastAsia"/>
          <w:iCs/>
          <w:lang w:val="en-US" w:eastAsia="zh-CN"/>
        </w:rPr>
      </w:pPr>
      <w:r w:rsidRPr="002650D6">
        <w:rPr>
          <w:rFonts w:eastAsiaTheme="minorEastAsia" w:hint="eastAsia"/>
          <w:iCs/>
          <w:lang w:val="en-US" w:eastAsia="zh-CN"/>
        </w:rPr>
        <w:t>Candidate option</w:t>
      </w:r>
      <w:r>
        <w:rPr>
          <w:rFonts w:eastAsiaTheme="minorEastAsia"/>
          <w:iCs/>
          <w:lang w:val="en-US" w:eastAsia="zh-CN"/>
        </w:rPr>
        <w:t>s</w:t>
      </w:r>
      <w:r w:rsidRPr="000A6564">
        <w:rPr>
          <w:rFonts w:eastAsiaTheme="minorEastAsia" w:hint="eastAsia"/>
          <w:iCs/>
          <w:lang w:val="en-US" w:eastAsia="zh-CN"/>
        </w:rPr>
        <w:t>:</w:t>
      </w:r>
    </w:p>
    <w:p w14:paraId="6CAEE62E" w14:textId="77777777" w:rsidR="007A24CE" w:rsidRPr="007A24CE" w:rsidRDefault="007A24CE" w:rsidP="007A24CE">
      <w:pPr>
        <w:pStyle w:val="ListParagraph"/>
        <w:numPr>
          <w:ilvl w:val="0"/>
          <w:numId w:val="4"/>
        </w:numPr>
        <w:spacing w:after="120"/>
        <w:ind w:right="110" w:firstLineChars="0"/>
        <w:jc w:val="both"/>
      </w:pPr>
      <w:r w:rsidRPr="007A24CE">
        <w:t xml:space="preserve">Proposal 1:  For two-layer uplink MIMO in FR2, define the zero-forcing receiver as the inverse of the effective channel matrix so that </w:t>
      </w:r>
    </w:p>
    <w:p w14:paraId="0CC16880" w14:textId="77777777" w:rsidR="007A24CE" w:rsidRPr="007A24CE" w:rsidRDefault="00141637" w:rsidP="007A24CE">
      <w:pPr>
        <w:tabs>
          <w:tab w:val="left" w:pos="1620"/>
        </w:tabs>
        <w:spacing w:after="120"/>
        <w:ind w:right="110"/>
        <w:rPr>
          <w:rFonts w:eastAsia="MS Mincho"/>
        </w:rPr>
      </w:pPr>
      <m:oMathPara>
        <m:oMath>
          <m:sSub>
            <m:sSubPr>
              <m:ctrlPr>
                <w:rPr>
                  <w:rFonts w:ascii="Cambria Math" w:eastAsia="MS Mincho" w:hAnsi="Cambria Math"/>
                </w:rPr>
              </m:ctrlPr>
            </m:sSubPr>
            <m:e>
              <m:r>
                <m:rPr>
                  <m:sty m:val="bi"/>
                </m:rPr>
                <w:rPr>
                  <w:rFonts w:ascii="Cambria Math" w:eastAsia="MS Mincho"/>
                </w:rPr>
                <m:t>G</m:t>
              </m:r>
            </m:e>
            <m:sub>
              <m:r>
                <w:rPr>
                  <w:rFonts w:ascii="Cambria Math" w:eastAsia="MS Mincho"/>
                </w:rPr>
                <m:t>ZF</m:t>
              </m:r>
            </m:sub>
          </m:sSub>
          <m:r>
            <m:rPr>
              <m:sty m:val="p"/>
            </m:rPr>
            <w:rPr>
              <w:rFonts w:ascii="Cambria Math" w:eastAsia="MS Mincho"/>
            </w:rPr>
            <m:t>=</m:t>
          </m:r>
          <m:sSup>
            <m:sSupPr>
              <m:ctrlPr>
                <w:rPr>
                  <w:rFonts w:ascii="Cambria Math" w:eastAsia="MS Mincho" w:hAnsi="Cambria Math"/>
                </w:rPr>
              </m:ctrlPr>
            </m:sSupPr>
            <m:e>
              <m:acc>
                <m:accPr>
                  <m:chr m:val="̃"/>
                  <m:ctrlPr>
                    <w:rPr>
                      <w:rFonts w:ascii="Cambria Math" w:eastAsia="MS Mincho" w:hAnsi="Cambria Math"/>
                    </w:rPr>
                  </m:ctrlPr>
                </m:accPr>
                <m:e>
                  <m:r>
                    <m:rPr>
                      <m:sty m:val="bi"/>
                    </m:rPr>
                    <w:rPr>
                      <w:rFonts w:ascii="Cambria Math" w:eastAsia="MS Mincho" w:hAnsi="Cambria Math"/>
                    </w:rPr>
                    <m:t>H</m:t>
                  </m:r>
                </m:e>
              </m:acc>
            </m:e>
            <m:sup>
              <m:r>
                <m:rPr>
                  <m:sty m:val="p"/>
                </m:rPr>
                <w:rPr>
                  <w:rFonts w:ascii="Cambria Math" w:eastAsia="MS Mincho" w:hAnsi="Cambria Math"/>
                </w:rPr>
                <m:t>-1</m:t>
              </m:r>
            </m:sup>
          </m:sSup>
        </m:oMath>
      </m:oMathPara>
    </w:p>
    <w:p w14:paraId="72D2BEA7" w14:textId="77777777" w:rsidR="007A24CE" w:rsidRPr="007A24CE" w:rsidRDefault="007A24CE" w:rsidP="007A24CE">
      <w:pPr>
        <w:pStyle w:val="ListParagraph"/>
        <w:numPr>
          <w:ilvl w:val="0"/>
          <w:numId w:val="4"/>
        </w:numPr>
        <w:overflowPunct/>
        <w:autoSpaceDE/>
        <w:autoSpaceDN/>
        <w:adjustRightInd/>
        <w:spacing w:before="120" w:after="120" w:line="259" w:lineRule="auto"/>
        <w:ind w:right="115" w:firstLineChars="0"/>
        <w:jc w:val="both"/>
        <w:textAlignment w:val="auto"/>
      </w:pPr>
      <w:r w:rsidRPr="007A24CE">
        <w:t>Proposal 2:</w:t>
      </w:r>
      <w:r w:rsidRPr="007A24CE">
        <w:tab/>
        <w:t>Agree to the text proposal for Section 5.2.3.1.1.2 of TR38.884-130 in the Appendix.</w:t>
      </w:r>
    </w:p>
    <w:p w14:paraId="40EC306F" w14:textId="77777777" w:rsidR="005C2235" w:rsidRDefault="005C2235" w:rsidP="005C2235">
      <w:pPr>
        <w:spacing w:after="120"/>
        <w:jc w:val="both"/>
        <w:rPr>
          <w:iCs/>
        </w:rPr>
      </w:pPr>
    </w:p>
    <w:p w14:paraId="400AF9A7" w14:textId="092FC659" w:rsidR="005C2235" w:rsidRDefault="005B7439" w:rsidP="005C2235">
      <w:pPr>
        <w:spacing w:after="120"/>
        <w:jc w:val="both"/>
        <w:rPr>
          <w:rFonts w:eastAsiaTheme="minorEastAsia"/>
          <w:iCs/>
          <w:lang w:val="en-US" w:eastAsia="zh-CN"/>
        </w:rPr>
      </w:pPr>
      <w:r>
        <w:rPr>
          <w:rFonts w:eastAsiaTheme="minorEastAsia"/>
          <w:b/>
          <w:bCs/>
          <w:iCs/>
          <w:highlight w:val="yellow"/>
          <w:lang w:val="en-US" w:eastAsia="zh-CN"/>
        </w:rPr>
        <w:t>A</w:t>
      </w:r>
      <w:r w:rsidR="005C2235" w:rsidRPr="00ED0337">
        <w:rPr>
          <w:rFonts w:eastAsiaTheme="minorEastAsia"/>
          <w:b/>
          <w:bCs/>
          <w:iCs/>
          <w:highlight w:val="yellow"/>
          <w:lang w:val="en-US" w:eastAsia="zh-CN"/>
        </w:rPr>
        <w:t>greement:</w:t>
      </w:r>
      <w:r w:rsidR="005C2235" w:rsidRPr="002650D6">
        <w:rPr>
          <w:rFonts w:eastAsiaTheme="minorEastAsia"/>
          <w:iCs/>
          <w:lang w:val="en-US" w:eastAsia="zh-CN"/>
        </w:rPr>
        <w:t xml:space="preserve"> </w:t>
      </w:r>
      <w:r w:rsidR="007A24CE">
        <w:rPr>
          <w:rFonts w:eastAsiaTheme="minorEastAsia"/>
          <w:iCs/>
          <w:lang w:val="en-US" w:eastAsia="zh-CN"/>
        </w:rPr>
        <w:t xml:space="preserve">Approve Proposal 1 and Proposal 2. </w:t>
      </w:r>
      <w:r w:rsidR="00E926E1">
        <w:rPr>
          <w:rFonts w:eastAsiaTheme="minorEastAsia"/>
          <w:iCs/>
          <w:lang w:val="en-US" w:eastAsia="zh-CN"/>
        </w:rPr>
        <w:t>Include r</w:t>
      </w:r>
      <w:r w:rsidR="00E926E1" w:rsidRPr="004414F9">
        <w:rPr>
          <w:lang w:val="en-US" w:eastAsia="zh-CN"/>
        </w:rPr>
        <w:t>elevant text</w:t>
      </w:r>
      <w:r w:rsidR="00E926E1">
        <w:rPr>
          <w:lang w:val="en-US" w:eastAsia="zh-CN"/>
        </w:rPr>
        <w:t xml:space="preserve"> proposal</w:t>
      </w:r>
      <w:r w:rsidR="00E926E1" w:rsidRPr="004414F9">
        <w:rPr>
          <w:lang w:val="en-US" w:eastAsia="zh-CN"/>
        </w:rPr>
        <w:t xml:space="preserve"> </w:t>
      </w:r>
      <w:r w:rsidR="00E926E1">
        <w:rPr>
          <w:lang w:val="en-US" w:eastAsia="zh-CN"/>
        </w:rPr>
        <w:t>content</w:t>
      </w:r>
      <w:r w:rsidR="00E926E1" w:rsidRPr="004414F9">
        <w:rPr>
          <w:lang w:val="en-US" w:eastAsia="zh-CN"/>
        </w:rPr>
        <w:t xml:space="preserve"> in R4-220</w:t>
      </w:r>
      <w:r w:rsidR="00E926E1">
        <w:rPr>
          <w:lang w:val="en-US" w:eastAsia="zh-CN"/>
        </w:rPr>
        <w:t>7202.</w:t>
      </w:r>
    </w:p>
    <w:p w14:paraId="07005868" w14:textId="77777777" w:rsidR="005C2235" w:rsidRDefault="005C2235" w:rsidP="005C2235">
      <w:pPr>
        <w:spacing w:after="120"/>
        <w:jc w:val="both"/>
        <w:rPr>
          <w:rFonts w:eastAsiaTheme="minorEastAsia"/>
          <w:iCs/>
          <w:lang w:val="en-US" w:eastAsia="zh-CN"/>
        </w:rPr>
      </w:pPr>
    </w:p>
    <w:p w14:paraId="3A97FA2E" w14:textId="260C57B8" w:rsidR="00CF2CC1" w:rsidRDefault="00C11C73" w:rsidP="00CF2CC1">
      <w:pPr>
        <w:pStyle w:val="Heading3"/>
        <w:rPr>
          <w:rFonts w:eastAsiaTheme="minorEastAsia"/>
          <w:iCs/>
          <w:sz w:val="24"/>
          <w:szCs w:val="16"/>
          <w:lang w:val="en-US"/>
        </w:rPr>
      </w:pPr>
      <w:r w:rsidRPr="004414F9">
        <w:rPr>
          <w:rFonts w:eastAsiaTheme="minorEastAsia"/>
          <w:iCs/>
          <w:sz w:val="24"/>
          <w:szCs w:val="16"/>
          <w:lang w:val="en-US"/>
        </w:rPr>
        <w:t>Test methodology for</w:t>
      </w:r>
      <w:r>
        <w:rPr>
          <w:rFonts w:eastAsiaTheme="minorEastAsia"/>
          <w:iCs/>
          <w:sz w:val="24"/>
          <w:szCs w:val="16"/>
          <w:lang w:val="en-US"/>
        </w:rPr>
        <w:t xml:space="preserve"> RRM</w:t>
      </w:r>
    </w:p>
    <w:p w14:paraId="5BD0C13A" w14:textId="44EF42EE" w:rsidR="00ED0337" w:rsidRPr="00C11C73" w:rsidRDefault="00ED0337" w:rsidP="00ED0337">
      <w:pPr>
        <w:pStyle w:val="Heading4"/>
        <w:spacing w:before="0"/>
        <w:rPr>
          <w:sz w:val="20"/>
          <w:szCs w:val="14"/>
        </w:rPr>
      </w:pPr>
      <w:r w:rsidRPr="00ED0337">
        <w:rPr>
          <w:sz w:val="20"/>
          <w:szCs w:val="14"/>
        </w:rPr>
        <w:t>Informative assessment of testable RRM DL SNR range</w:t>
      </w:r>
    </w:p>
    <w:p w14:paraId="63CBA398" w14:textId="02CABB4A" w:rsidR="00ED0337" w:rsidRPr="00ED0337" w:rsidRDefault="00ED0337" w:rsidP="00ED0337">
      <w:pPr>
        <w:jc w:val="both"/>
        <w:rPr>
          <w:rFonts w:eastAsiaTheme="minorEastAsia"/>
          <w:iCs/>
          <w:lang w:val="en-US" w:eastAsia="zh-CN"/>
        </w:rPr>
      </w:pPr>
      <w:r w:rsidRPr="00ED0337">
        <w:rPr>
          <w:rFonts w:eastAsiaTheme="minorEastAsia"/>
          <w:b/>
          <w:bCs/>
          <w:iCs/>
          <w:highlight w:val="yellow"/>
          <w:lang w:val="en-US" w:eastAsia="zh-CN"/>
        </w:rPr>
        <w:t>Tentative a</w:t>
      </w:r>
      <w:r w:rsidR="005C2235" w:rsidRPr="00ED0337">
        <w:rPr>
          <w:rFonts w:eastAsiaTheme="minorEastAsia"/>
          <w:b/>
          <w:bCs/>
          <w:iCs/>
          <w:highlight w:val="yellow"/>
          <w:lang w:val="en-US" w:eastAsia="zh-CN"/>
        </w:rPr>
        <w:t>greement:</w:t>
      </w:r>
      <w:r w:rsidR="005C2235" w:rsidRPr="002650D6">
        <w:rPr>
          <w:rFonts w:eastAsiaTheme="minorEastAsia"/>
          <w:iCs/>
          <w:lang w:val="en-US" w:eastAsia="zh-CN"/>
        </w:rPr>
        <w:t xml:space="preserve"> </w:t>
      </w:r>
    </w:p>
    <w:p w14:paraId="164FEBD7" w14:textId="1A0262FD" w:rsidR="00ED0337" w:rsidRPr="00ED0337" w:rsidRDefault="00ED0337" w:rsidP="00ED0337">
      <w:pPr>
        <w:pStyle w:val="ListParagraph"/>
        <w:numPr>
          <w:ilvl w:val="0"/>
          <w:numId w:val="40"/>
        </w:numPr>
        <w:ind w:firstLineChars="0"/>
        <w:jc w:val="both"/>
        <w:rPr>
          <w:rFonts w:eastAsiaTheme="minorEastAsia"/>
          <w:iCs/>
          <w:lang w:val="en-US" w:eastAsia="zh-CN"/>
        </w:rPr>
      </w:pPr>
      <w:r w:rsidRPr="00ED0337">
        <w:rPr>
          <w:rFonts w:eastAsiaTheme="minorEastAsia"/>
          <w:iCs/>
          <w:lang w:val="en-US" w:eastAsia="zh-CN"/>
        </w:rPr>
        <w:t>Perform informative assessment of testable RRM DL SNR range for FR2-2 for the first and second scenario of RRM requirements and for both types of RRM requirements</w:t>
      </w:r>
    </w:p>
    <w:p w14:paraId="131766FB" w14:textId="4B228CDA" w:rsidR="00ED0337" w:rsidRPr="00ED0337" w:rsidRDefault="00ED0337" w:rsidP="00ED0337">
      <w:pPr>
        <w:pStyle w:val="ListParagraph"/>
        <w:numPr>
          <w:ilvl w:val="0"/>
          <w:numId w:val="40"/>
        </w:numPr>
        <w:ind w:firstLineChars="0"/>
        <w:jc w:val="both"/>
        <w:rPr>
          <w:rFonts w:eastAsiaTheme="minorEastAsia"/>
          <w:iCs/>
          <w:lang w:val="en-US" w:eastAsia="zh-CN"/>
        </w:rPr>
      </w:pPr>
      <w:r w:rsidRPr="00ED0337">
        <w:rPr>
          <w:rFonts w:eastAsiaTheme="minorEastAsia"/>
          <w:iCs/>
          <w:lang w:val="en-US" w:eastAsia="zh-CN"/>
        </w:rPr>
        <w:t xml:space="preserve">Assume </w:t>
      </w:r>
      <w:r w:rsidRPr="005B7439">
        <w:rPr>
          <w:rFonts w:eastAsiaTheme="minorEastAsia"/>
          <w:iCs/>
          <w:highlight w:val="yellow"/>
          <w:lang w:val="en-US" w:eastAsia="zh-CN"/>
        </w:rPr>
        <w:t>[7]</w:t>
      </w:r>
      <w:r w:rsidRPr="00ED0337">
        <w:rPr>
          <w:rFonts w:eastAsiaTheme="minorEastAsia"/>
          <w:iCs/>
          <w:lang w:val="en-US" w:eastAsia="zh-CN"/>
        </w:rPr>
        <w:t xml:space="preserve"> dB gain between fine and rough beams for FR2-2</w:t>
      </w:r>
    </w:p>
    <w:p w14:paraId="3A56E078" w14:textId="45E42E90" w:rsidR="00E57D4E" w:rsidRDefault="00E57D4E" w:rsidP="00CF2CC1">
      <w:pPr>
        <w:jc w:val="both"/>
        <w:rPr>
          <w:lang w:val="sv-SE" w:eastAsia="zh-CN"/>
        </w:rPr>
      </w:pPr>
    </w:p>
    <w:p w14:paraId="30E04862" w14:textId="1F5BBFB3" w:rsidR="00ED0337" w:rsidRPr="009B3643" w:rsidRDefault="00ED0337" w:rsidP="009B3643">
      <w:pPr>
        <w:pStyle w:val="Heading3"/>
        <w:rPr>
          <w:rFonts w:eastAsiaTheme="minorEastAsia"/>
          <w:iCs/>
          <w:sz w:val="24"/>
          <w:szCs w:val="16"/>
          <w:lang w:val="en-US"/>
        </w:rPr>
      </w:pPr>
      <w:r w:rsidRPr="004414F9">
        <w:rPr>
          <w:rFonts w:eastAsiaTheme="minorEastAsia"/>
          <w:iCs/>
          <w:sz w:val="24"/>
          <w:szCs w:val="16"/>
          <w:lang w:val="en-US"/>
        </w:rPr>
        <w:t>Test methodology for</w:t>
      </w:r>
      <w:r>
        <w:rPr>
          <w:rFonts w:eastAsiaTheme="minorEastAsia"/>
          <w:iCs/>
          <w:sz w:val="24"/>
          <w:szCs w:val="16"/>
          <w:lang w:val="en-US"/>
        </w:rPr>
        <w:t xml:space="preserve"> Demodulation and CSI</w:t>
      </w:r>
    </w:p>
    <w:p w14:paraId="512281E0" w14:textId="3C1B563B" w:rsidR="00ED0337" w:rsidRPr="00C11C73" w:rsidRDefault="00ED0337" w:rsidP="00ED0337">
      <w:pPr>
        <w:pStyle w:val="Heading4"/>
        <w:spacing w:before="0"/>
        <w:rPr>
          <w:sz w:val="20"/>
          <w:szCs w:val="14"/>
        </w:rPr>
      </w:pPr>
      <w:r>
        <w:rPr>
          <w:sz w:val="20"/>
          <w:szCs w:val="14"/>
        </w:rPr>
        <w:t>FR2-2 max achievable</w:t>
      </w:r>
      <w:r w:rsidRPr="00ED0337">
        <w:rPr>
          <w:sz w:val="20"/>
          <w:szCs w:val="14"/>
        </w:rPr>
        <w:t xml:space="preserve"> DL SNR </w:t>
      </w:r>
      <w:r>
        <w:rPr>
          <w:sz w:val="20"/>
          <w:szCs w:val="14"/>
        </w:rPr>
        <w:t>adjustment</w:t>
      </w:r>
    </w:p>
    <w:p w14:paraId="59DA93EB" w14:textId="77777777" w:rsidR="005C3C03" w:rsidRDefault="00ED0337" w:rsidP="00ED0337">
      <w:pPr>
        <w:jc w:val="both"/>
        <w:rPr>
          <w:rFonts w:eastAsiaTheme="minorEastAsia"/>
          <w:iCs/>
          <w:lang w:val="en-US" w:eastAsia="zh-CN"/>
        </w:rPr>
      </w:pPr>
      <w:r w:rsidRPr="00ED0337">
        <w:rPr>
          <w:rFonts w:eastAsiaTheme="minorEastAsia"/>
          <w:b/>
          <w:bCs/>
          <w:iCs/>
          <w:highlight w:val="yellow"/>
          <w:lang w:val="en-US" w:eastAsia="zh-CN"/>
        </w:rPr>
        <w:t>Tentative agreement:</w:t>
      </w:r>
      <w:r w:rsidRPr="002650D6">
        <w:rPr>
          <w:rFonts w:eastAsiaTheme="minorEastAsia"/>
          <w:iCs/>
          <w:lang w:val="en-US" w:eastAsia="zh-CN"/>
        </w:rPr>
        <w:t xml:space="preserve"> </w:t>
      </w:r>
    </w:p>
    <w:p w14:paraId="6B31FCFC" w14:textId="367FA49B" w:rsidR="00ED0337" w:rsidRPr="00ED0337" w:rsidRDefault="00ED0337" w:rsidP="00ED0337">
      <w:pPr>
        <w:jc w:val="both"/>
        <w:rPr>
          <w:rFonts w:eastAsiaTheme="minorEastAsia"/>
          <w:iCs/>
          <w:lang w:val="en-US" w:eastAsia="zh-CN"/>
        </w:rPr>
      </w:pPr>
      <w:r w:rsidRPr="00ED0337">
        <w:rPr>
          <w:rFonts w:eastAsiaTheme="minorEastAsia"/>
          <w:iCs/>
          <w:lang w:val="en-US" w:eastAsia="zh-CN"/>
        </w:rPr>
        <w:t>Further discuss the following ways on test methodology change</w:t>
      </w:r>
    </w:p>
    <w:p w14:paraId="77C32FAD" w14:textId="77777777" w:rsidR="00ED0337" w:rsidRPr="00ED0337" w:rsidRDefault="00ED0337" w:rsidP="00ED0337">
      <w:pPr>
        <w:pStyle w:val="ListParagraph"/>
        <w:numPr>
          <w:ilvl w:val="0"/>
          <w:numId w:val="40"/>
        </w:numPr>
        <w:ind w:firstLineChars="0"/>
        <w:jc w:val="both"/>
        <w:rPr>
          <w:rFonts w:eastAsiaTheme="minorEastAsia"/>
          <w:iCs/>
          <w:lang w:val="en-US" w:eastAsia="zh-CN"/>
        </w:rPr>
      </w:pPr>
      <w:r w:rsidRPr="00ED0337">
        <w:rPr>
          <w:rFonts w:eastAsiaTheme="minorEastAsia"/>
          <w:iCs/>
          <w:lang w:val="en-US" w:eastAsia="zh-CN"/>
        </w:rPr>
        <w:t>Acceptable ∆thermal decrease</w:t>
      </w:r>
    </w:p>
    <w:p w14:paraId="160901DA" w14:textId="0BA17C42" w:rsidR="00ED0337" w:rsidRPr="00ED0337" w:rsidRDefault="00ED0337" w:rsidP="00ED0337">
      <w:pPr>
        <w:pStyle w:val="ListParagraph"/>
        <w:numPr>
          <w:ilvl w:val="1"/>
          <w:numId w:val="40"/>
        </w:numPr>
        <w:ind w:firstLineChars="0"/>
        <w:jc w:val="both"/>
        <w:rPr>
          <w:rFonts w:eastAsiaTheme="minorEastAsia"/>
          <w:iCs/>
          <w:lang w:val="en-US" w:eastAsia="zh-CN"/>
        </w:rPr>
      </w:pPr>
      <w:r w:rsidRPr="00ED0337">
        <w:rPr>
          <w:rFonts w:eastAsiaTheme="minorEastAsia"/>
          <w:iCs/>
          <w:lang w:val="en-US" w:eastAsia="zh-CN"/>
        </w:rPr>
        <w:t>Option 1:</w:t>
      </w:r>
      <w:r>
        <w:rPr>
          <w:rFonts w:eastAsiaTheme="minorEastAsia"/>
          <w:iCs/>
          <w:lang w:val="en-US" w:eastAsia="zh-CN"/>
        </w:rPr>
        <w:t xml:space="preserve"> </w:t>
      </w:r>
      <w:r w:rsidRPr="00ED0337">
        <w:rPr>
          <w:rFonts w:eastAsiaTheme="minorEastAsia"/>
          <w:iCs/>
          <w:lang w:val="en-US" w:eastAsia="zh-CN"/>
        </w:rPr>
        <w:t xml:space="preserve">1 dB </w:t>
      </w:r>
      <w:r>
        <w:rPr>
          <w:rFonts w:eastAsiaTheme="minorEastAsia"/>
          <w:iCs/>
          <w:lang w:val="en-US" w:eastAsia="zh-CN"/>
        </w:rPr>
        <w:t>(</w:t>
      </w:r>
      <w:proofErr w:type="gramStart"/>
      <w:r w:rsidRPr="00ED0337">
        <w:rPr>
          <w:rFonts w:eastAsiaTheme="minorEastAsia"/>
          <w:iCs/>
          <w:lang w:val="en-US" w:eastAsia="zh-CN"/>
        </w:rPr>
        <w:t>similar to</w:t>
      </w:r>
      <w:proofErr w:type="gramEnd"/>
      <w:r w:rsidRPr="00ED0337">
        <w:rPr>
          <w:rFonts w:eastAsiaTheme="minorEastAsia"/>
          <w:iCs/>
          <w:lang w:val="en-US" w:eastAsia="zh-CN"/>
        </w:rPr>
        <w:t xml:space="preserve"> FR2-1</w:t>
      </w:r>
      <w:r>
        <w:rPr>
          <w:rFonts w:eastAsiaTheme="minorEastAsia"/>
          <w:iCs/>
          <w:lang w:val="en-US" w:eastAsia="zh-CN"/>
        </w:rPr>
        <w:t>)</w:t>
      </w:r>
    </w:p>
    <w:p w14:paraId="7298C15D" w14:textId="77777777" w:rsidR="00ED0337" w:rsidRPr="00ED0337" w:rsidRDefault="00ED0337" w:rsidP="00ED0337">
      <w:pPr>
        <w:pStyle w:val="ListParagraph"/>
        <w:numPr>
          <w:ilvl w:val="1"/>
          <w:numId w:val="40"/>
        </w:numPr>
        <w:ind w:firstLineChars="0"/>
        <w:jc w:val="both"/>
        <w:rPr>
          <w:rFonts w:eastAsiaTheme="minorEastAsia"/>
          <w:iCs/>
          <w:lang w:val="en-US" w:eastAsia="zh-CN"/>
        </w:rPr>
      </w:pPr>
      <w:r w:rsidRPr="00ED0337">
        <w:rPr>
          <w:rFonts w:eastAsiaTheme="minorEastAsia"/>
          <w:iCs/>
          <w:lang w:val="en-US" w:eastAsia="zh-CN"/>
        </w:rPr>
        <w:lastRenderedPageBreak/>
        <w:t>Option 2: 2dB</w:t>
      </w:r>
    </w:p>
    <w:p w14:paraId="693EFD53" w14:textId="77777777" w:rsidR="00ED0337" w:rsidRPr="00ED0337" w:rsidRDefault="00ED0337" w:rsidP="00ED0337">
      <w:pPr>
        <w:pStyle w:val="ListParagraph"/>
        <w:numPr>
          <w:ilvl w:val="1"/>
          <w:numId w:val="40"/>
        </w:numPr>
        <w:ind w:firstLineChars="0"/>
        <w:jc w:val="both"/>
        <w:rPr>
          <w:rFonts w:eastAsiaTheme="minorEastAsia"/>
          <w:iCs/>
          <w:lang w:val="en-US" w:eastAsia="zh-CN"/>
        </w:rPr>
      </w:pPr>
      <w:r w:rsidRPr="00ED0337">
        <w:rPr>
          <w:rFonts w:eastAsiaTheme="minorEastAsia"/>
          <w:iCs/>
          <w:lang w:val="en-US" w:eastAsia="zh-CN"/>
        </w:rPr>
        <w:t>Other options are not precluded</w:t>
      </w:r>
    </w:p>
    <w:p w14:paraId="308952C3" w14:textId="77777777" w:rsidR="00ED0337" w:rsidRPr="00ED0337" w:rsidRDefault="00ED0337" w:rsidP="00ED0337">
      <w:pPr>
        <w:pStyle w:val="ListParagraph"/>
        <w:numPr>
          <w:ilvl w:val="0"/>
          <w:numId w:val="40"/>
        </w:numPr>
        <w:ind w:firstLineChars="0"/>
        <w:jc w:val="both"/>
        <w:rPr>
          <w:rFonts w:eastAsiaTheme="minorEastAsia"/>
          <w:iCs/>
          <w:lang w:val="en-US" w:eastAsia="zh-CN"/>
        </w:rPr>
      </w:pPr>
      <w:r w:rsidRPr="00ED0337">
        <w:rPr>
          <w:rFonts w:eastAsiaTheme="minorEastAsia"/>
          <w:iCs/>
          <w:lang w:val="en-US" w:eastAsia="zh-CN"/>
        </w:rPr>
        <w:t xml:space="preserve">Adjustment of TE </w:t>
      </w:r>
    </w:p>
    <w:p w14:paraId="3A0876D1" w14:textId="1F38D51D" w:rsidR="00ED0337" w:rsidRDefault="00ED0337" w:rsidP="00ED0337">
      <w:pPr>
        <w:pStyle w:val="ListParagraph"/>
        <w:numPr>
          <w:ilvl w:val="0"/>
          <w:numId w:val="40"/>
        </w:numPr>
        <w:ind w:firstLineChars="0"/>
        <w:jc w:val="both"/>
        <w:rPr>
          <w:rFonts w:eastAsiaTheme="minorEastAsia"/>
          <w:iCs/>
          <w:lang w:val="en-US" w:eastAsia="zh-CN"/>
        </w:rPr>
      </w:pPr>
      <w:r w:rsidRPr="00ED0337">
        <w:rPr>
          <w:rFonts w:eastAsiaTheme="minorEastAsia"/>
          <w:iCs/>
          <w:lang w:val="en-US" w:eastAsia="zh-CN"/>
        </w:rPr>
        <w:t>Acceptable restriction of allocation size within CBW</w:t>
      </w:r>
    </w:p>
    <w:p w14:paraId="40C7EED7" w14:textId="3A203AFE" w:rsidR="00ED0337" w:rsidRDefault="00ED0337" w:rsidP="00CF2CC1">
      <w:pPr>
        <w:jc w:val="both"/>
        <w:rPr>
          <w:lang w:val="sv-SE" w:eastAsia="zh-CN"/>
        </w:rPr>
      </w:pPr>
    </w:p>
    <w:p w14:paraId="5F93606C" w14:textId="1AFC5C8B" w:rsidR="00ED0337" w:rsidRPr="00C11C73" w:rsidRDefault="00ED0337" w:rsidP="00ED0337">
      <w:pPr>
        <w:pStyle w:val="Heading4"/>
        <w:rPr>
          <w:sz w:val="20"/>
          <w:szCs w:val="20"/>
        </w:rPr>
      </w:pPr>
      <w:r>
        <w:rPr>
          <w:sz w:val="20"/>
          <w:szCs w:val="20"/>
        </w:rPr>
        <w:t>Path delay grid</w:t>
      </w:r>
    </w:p>
    <w:p w14:paraId="33E6F1D7" w14:textId="262B2911" w:rsidR="00ED0337" w:rsidRDefault="00ED0337" w:rsidP="00ED0337">
      <w:pPr>
        <w:spacing w:after="120"/>
        <w:rPr>
          <w:rFonts w:eastAsiaTheme="minorEastAsia"/>
          <w:iCs/>
          <w:lang w:val="en-US" w:eastAsia="zh-CN"/>
        </w:rPr>
      </w:pPr>
      <w:r w:rsidRPr="004414F9">
        <w:rPr>
          <w:rFonts w:eastAsiaTheme="minorEastAsia"/>
          <w:iCs/>
          <w:lang w:val="en-US" w:eastAsia="zh-CN"/>
        </w:rPr>
        <w:t>Candidate option</w:t>
      </w:r>
      <w:r>
        <w:rPr>
          <w:rFonts w:eastAsiaTheme="minorEastAsia"/>
          <w:iCs/>
          <w:lang w:val="en-US" w:eastAsia="zh-CN"/>
        </w:rPr>
        <w:t>s</w:t>
      </w:r>
      <w:r w:rsidRPr="004414F9">
        <w:rPr>
          <w:rFonts w:eastAsiaTheme="minorEastAsia"/>
          <w:iCs/>
          <w:lang w:val="en-US" w:eastAsia="zh-CN"/>
        </w:rPr>
        <w:t>:</w:t>
      </w:r>
    </w:p>
    <w:p w14:paraId="2F19111F" w14:textId="78D15118" w:rsidR="00ED0337" w:rsidRPr="00ED0337" w:rsidRDefault="00ED0337" w:rsidP="00663A98">
      <w:pPr>
        <w:pStyle w:val="ListParagraph"/>
        <w:numPr>
          <w:ilvl w:val="0"/>
          <w:numId w:val="38"/>
        </w:numPr>
        <w:spacing w:before="120" w:after="120"/>
        <w:ind w:firstLineChars="0"/>
        <w:rPr>
          <w:rFonts w:eastAsiaTheme="minorEastAsia"/>
          <w:iCs/>
          <w:lang w:val="en-US" w:eastAsia="zh-CN"/>
        </w:rPr>
      </w:pPr>
      <w:r w:rsidRPr="00ED0337">
        <w:rPr>
          <w:rFonts w:eastAsiaTheme="minorEastAsia"/>
          <w:iCs/>
          <w:lang w:val="en-US" w:eastAsia="zh-CN"/>
        </w:rPr>
        <w:t>Option 1: Limit max applicable CBW and sampling frequency by 400MHz</w:t>
      </w:r>
    </w:p>
    <w:p w14:paraId="6FB29A6A" w14:textId="77777777" w:rsidR="00ED0337" w:rsidRPr="00ED0337" w:rsidRDefault="00ED0337" w:rsidP="00ED0337">
      <w:pPr>
        <w:pStyle w:val="ListParagraph"/>
        <w:numPr>
          <w:ilvl w:val="0"/>
          <w:numId w:val="38"/>
        </w:numPr>
        <w:spacing w:before="120" w:after="120"/>
        <w:ind w:firstLineChars="0"/>
        <w:rPr>
          <w:rFonts w:eastAsiaTheme="minorEastAsia"/>
          <w:iCs/>
          <w:lang w:val="en-US" w:eastAsia="zh-CN"/>
        </w:rPr>
      </w:pPr>
      <w:r w:rsidRPr="00ED0337">
        <w:rPr>
          <w:rFonts w:eastAsiaTheme="minorEastAsia"/>
          <w:iCs/>
          <w:lang w:val="en-US" w:eastAsia="zh-CN"/>
        </w:rPr>
        <w:t>Option 2: Define accurate delay grid</w:t>
      </w:r>
    </w:p>
    <w:p w14:paraId="2522FDBE" w14:textId="31DAD1A4" w:rsidR="00ED0337" w:rsidRPr="00652655" w:rsidRDefault="00ED0337" w:rsidP="00141637">
      <w:pPr>
        <w:pStyle w:val="ListParagraph"/>
        <w:numPr>
          <w:ilvl w:val="1"/>
          <w:numId w:val="38"/>
        </w:numPr>
        <w:spacing w:before="120" w:after="120"/>
        <w:ind w:firstLineChars="0"/>
        <w:jc w:val="both"/>
        <w:rPr>
          <w:rFonts w:eastAsiaTheme="minorEastAsia"/>
          <w:iCs/>
          <w:lang w:val="en-US" w:eastAsia="zh-CN"/>
        </w:rPr>
      </w:pPr>
      <w:r w:rsidRPr="00ED0337">
        <w:rPr>
          <w:rFonts w:eastAsiaTheme="minorEastAsia"/>
          <w:iCs/>
          <w:lang w:val="en-US" w:eastAsia="zh-CN"/>
        </w:rPr>
        <w:t>Specify validation procedure and acceptance criteria for channel model implementation tolerances.</w:t>
      </w:r>
    </w:p>
    <w:p w14:paraId="3A8FF900" w14:textId="77777777" w:rsidR="00ED0337" w:rsidRDefault="00ED0337" w:rsidP="00ED0337">
      <w:pPr>
        <w:spacing w:after="0"/>
        <w:jc w:val="both"/>
        <w:rPr>
          <w:iCs/>
        </w:rPr>
      </w:pPr>
    </w:p>
    <w:p w14:paraId="405048B2" w14:textId="5EA6201F" w:rsidR="00ED0337" w:rsidRPr="004414F9" w:rsidRDefault="00ED0337" w:rsidP="00ED0337">
      <w:pPr>
        <w:spacing w:before="120"/>
        <w:jc w:val="both"/>
        <w:rPr>
          <w:rFonts w:eastAsiaTheme="minorEastAsia"/>
          <w:iCs/>
          <w:lang w:val="en-US" w:eastAsia="zh-CN"/>
        </w:rPr>
      </w:pPr>
      <w:r w:rsidRPr="00ED0337">
        <w:rPr>
          <w:b/>
          <w:bCs/>
          <w:highlight w:val="yellow"/>
          <w:lang w:val="en-US" w:eastAsia="zh-CN"/>
        </w:rPr>
        <w:t>Tentative agreement:</w:t>
      </w:r>
      <w:r>
        <w:rPr>
          <w:lang w:val="en-US" w:eastAsia="zh-CN"/>
        </w:rPr>
        <w:t xml:space="preserve"> </w:t>
      </w:r>
      <w:r>
        <w:rPr>
          <w:rFonts w:eastAsiaTheme="minorEastAsia"/>
          <w:iCs/>
          <w:lang w:val="en-US" w:eastAsia="zh-CN"/>
        </w:rPr>
        <w:t>TBD</w:t>
      </w:r>
    </w:p>
    <w:p w14:paraId="4117DC95" w14:textId="0A31D6C1" w:rsidR="000C1992" w:rsidRPr="00ED0337" w:rsidRDefault="000C1992" w:rsidP="00ED0337">
      <w:pPr>
        <w:ind w:right="288"/>
        <w:jc w:val="both"/>
        <w:rPr>
          <w:rFonts w:eastAsiaTheme="minorEastAsia"/>
          <w:iCs/>
          <w:lang w:val="en-US" w:eastAsia="zh-CN"/>
        </w:rPr>
      </w:pPr>
    </w:p>
    <w:p w14:paraId="62CC1427" w14:textId="77777777" w:rsidR="000C1992" w:rsidRDefault="000C1992" w:rsidP="000C1992">
      <w:pPr>
        <w:rPr>
          <w:lang w:val="sv-SE" w:eastAsia="zh-CN"/>
        </w:rPr>
      </w:pPr>
    </w:p>
    <w:p w14:paraId="7C96510A" w14:textId="2628ADA3" w:rsidR="00F115F5" w:rsidRDefault="00F115F5" w:rsidP="00F115F5">
      <w:pPr>
        <w:pStyle w:val="Heading1"/>
        <w:rPr>
          <w:lang w:val="en-US" w:eastAsia="ja-JP"/>
        </w:rPr>
      </w:pPr>
      <w:r>
        <w:rPr>
          <w:lang w:val="en-US" w:eastAsia="ja-JP"/>
        </w:rPr>
        <w:t>Re</w:t>
      </w:r>
      <w:r w:rsidR="002106F3">
        <w:rPr>
          <w:lang w:val="en-US" w:eastAsia="ja-JP"/>
        </w:rPr>
        <w:t>ferences</w:t>
      </w:r>
    </w:p>
    <w:bookmarkEnd w:id="0"/>
    <w:p w14:paraId="2227C881" w14:textId="420BC4C4" w:rsidR="00F208BD" w:rsidRDefault="00B532F3" w:rsidP="00B532F3">
      <w:pPr>
        <w:pStyle w:val="ListParagraph"/>
        <w:numPr>
          <w:ilvl w:val="0"/>
          <w:numId w:val="15"/>
        </w:numPr>
        <w:tabs>
          <w:tab w:val="left" w:pos="426"/>
        </w:tabs>
        <w:spacing w:after="0"/>
        <w:ind w:firstLineChars="0"/>
        <w:contextualSpacing/>
        <w:jc w:val="both"/>
      </w:pPr>
      <w:r w:rsidRPr="00B532F3">
        <w:t>R4-220</w:t>
      </w:r>
      <w:r w:rsidR="00ED0337">
        <w:t>7452</w:t>
      </w:r>
      <w:r>
        <w:t>, “</w:t>
      </w:r>
      <w:r w:rsidRPr="00B532F3">
        <w:t>Email discussion summary for [10</w:t>
      </w:r>
      <w:r w:rsidR="00ED0337">
        <w:t>2</w:t>
      </w:r>
      <w:r w:rsidRPr="00B532F3">
        <w:t>-e][3</w:t>
      </w:r>
      <w:r w:rsidR="00ED0337">
        <w:t>3</w:t>
      </w:r>
      <w:r w:rsidRPr="00B532F3">
        <w:t>7] FR2_enhTestMethods</w:t>
      </w:r>
      <w:r>
        <w:t>,” Moderator (Intel), RAN4 #10</w:t>
      </w:r>
      <w:r w:rsidR="00070C5A">
        <w:t>2</w:t>
      </w:r>
      <w:r>
        <w:t xml:space="preserve">-e, </w:t>
      </w:r>
      <w:r w:rsidR="00070C5A">
        <w:t>March</w:t>
      </w:r>
      <w:r>
        <w:t xml:space="preserve"> 2022</w:t>
      </w:r>
    </w:p>
    <w:p w14:paraId="391EFE72" w14:textId="77777777" w:rsidR="00436F6D" w:rsidRDefault="00436F6D" w:rsidP="00E243AB">
      <w:pPr>
        <w:tabs>
          <w:tab w:val="left" w:pos="426"/>
        </w:tabs>
        <w:spacing w:after="0"/>
        <w:contextualSpacing/>
        <w:jc w:val="both"/>
      </w:pPr>
    </w:p>
    <w:sectPr w:rsidR="00436F6D" w:rsidSect="00AA1CFD">
      <w:footerReference w:type="default" r:id="rId1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8721" w14:textId="77777777" w:rsidR="00B90631" w:rsidRDefault="00B90631">
      <w:r>
        <w:separator/>
      </w:r>
    </w:p>
  </w:endnote>
  <w:endnote w:type="continuationSeparator" w:id="0">
    <w:p w14:paraId="219C20F6" w14:textId="77777777" w:rsidR="00B90631" w:rsidRDefault="00B9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tel Clear">
    <w:panose1 w:val="020B0604020203020204"/>
    <w:charset w:val="00"/>
    <w:family w:val="swiss"/>
    <w:pitch w:val="variable"/>
    <w:sig w:usb0="E10006FF" w:usb1="400060F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59367914"/>
      <w:docPartObj>
        <w:docPartGallery w:val="Page Numbers (Bottom of Page)"/>
        <w:docPartUnique/>
      </w:docPartObj>
    </w:sdtPr>
    <w:sdtEndPr>
      <w:rPr>
        <w:noProof/>
      </w:rPr>
    </w:sdtEndPr>
    <w:sdtContent>
      <w:p w14:paraId="3E503518" w14:textId="7E6DF761" w:rsidR="00F166EA" w:rsidRDefault="00F166EA">
        <w:pPr>
          <w:pStyle w:val="Footer"/>
        </w:pPr>
        <w:r>
          <w:rPr>
            <w:noProof w:val="0"/>
          </w:rPr>
          <w:fldChar w:fldCharType="begin"/>
        </w:r>
        <w:r>
          <w:instrText xml:space="preserve"> PAGE   \* MERGEFORMAT </w:instrText>
        </w:r>
        <w:r>
          <w:rPr>
            <w:noProof w:val="0"/>
          </w:rPr>
          <w:fldChar w:fldCharType="separate"/>
        </w:r>
        <w:r w:rsidR="00111C6C">
          <w:t>6</w:t>
        </w:r>
        <w:r>
          <w:fldChar w:fldCharType="end"/>
        </w:r>
      </w:p>
    </w:sdtContent>
  </w:sdt>
  <w:p w14:paraId="66373ABE" w14:textId="77777777" w:rsidR="00F166EA" w:rsidRDefault="00F16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E553" w14:textId="77777777" w:rsidR="00B90631" w:rsidRDefault="00B90631">
      <w:r>
        <w:separator/>
      </w:r>
    </w:p>
  </w:footnote>
  <w:footnote w:type="continuationSeparator" w:id="0">
    <w:p w14:paraId="56EEE40E" w14:textId="77777777" w:rsidR="00B90631" w:rsidRDefault="00B90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05E"/>
    <w:multiLevelType w:val="hybridMultilevel"/>
    <w:tmpl w:val="C420BCA8"/>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1235F9"/>
    <w:multiLevelType w:val="hybridMultilevel"/>
    <w:tmpl w:val="4014BAE0"/>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B195A"/>
    <w:multiLevelType w:val="hybridMultilevel"/>
    <w:tmpl w:val="8244E27E"/>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5644A"/>
    <w:multiLevelType w:val="hybridMultilevel"/>
    <w:tmpl w:val="5A248C62"/>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65038"/>
    <w:multiLevelType w:val="hybridMultilevel"/>
    <w:tmpl w:val="52B69B84"/>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F0748"/>
    <w:multiLevelType w:val="hybridMultilevel"/>
    <w:tmpl w:val="51604504"/>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C0C15"/>
    <w:multiLevelType w:val="hybridMultilevel"/>
    <w:tmpl w:val="E7F40654"/>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Intel Clear" w:hAnsi="Intel Clear"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A36D5"/>
    <w:multiLevelType w:val="hybridMultilevel"/>
    <w:tmpl w:val="B1C20FE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066D5"/>
    <w:multiLevelType w:val="hybridMultilevel"/>
    <w:tmpl w:val="386270BA"/>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2344B"/>
    <w:multiLevelType w:val="hybridMultilevel"/>
    <w:tmpl w:val="CFBE4CFC"/>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7753C"/>
    <w:multiLevelType w:val="hybridMultilevel"/>
    <w:tmpl w:val="8140161E"/>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919DB"/>
    <w:multiLevelType w:val="hybridMultilevel"/>
    <w:tmpl w:val="339C5818"/>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85DC3"/>
    <w:multiLevelType w:val="hybridMultilevel"/>
    <w:tmpl w:val="901A99EC"/>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E0132"/>
    <w:multiLevelType w:val="hybridMultilevel"/>
    <w:tmpl w:val="11343C28"/>
    <w:lvl w:ilvl="0" w:tplc="025AB05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34E46"/>
    <w:multiLevelType w:val="hybridMultilevel"/>
    <w:tmpl w:val="47E0DBB8"/>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D6912"/>
    <w:multiLevelType w:val="hybridMultilevel"/>
    <w:tmpl w:val="1A5CA77E"/>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C3FC4"/>
    <w:multiLevelType w:val="hybridMultilevel"/>
    <w:tmpl w:val="1C8C9AE2"/>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37A3D"/>
    <w:multiLevelType w:val="multilevel"/>
    <w:tmpl w:val="62721CA0"/>
    <w:lvl w:ilvl="0">
      <w:numFmt w:val="decimal"/>
      <w:pStyle w:val="Heading1"/>
      <w:lvlText w:val="%1"/>
      <w:lvlJc w:val="left"/>
      <w:pPr>
        <w:ind w:left="432" w:hanging="432"/>
      </w:pPr>
      <w:rPr>
        <w:rFonts w:hint="eastAsia"/>
      </w:rPr>
    </w:lvl>
    <w:lvl w:ilvl="1">
      <w:start w:val="1"/>
      <w:numFmt w:val="decimal"/>
      <w:pStyle w:val="Heading2"/>
      <w:lvlText w:val="%1.%2"/>
      <w:lvlJc w:val="left"/>
      <w:pPr>
        <w:ind w:left="720" w:hanging="720"/>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B590207"/>
    <w:multiLevelType w:val="hybridMultilevel"/>
    <w:tmpl w:val="C82E3FB0"/>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A385C"/>
    <w:multiLevelType w:val="hybridMultilevel"/>
    <w:tmpl w:val="AECAFE7A"/>
    <w:lvl w:ilvl="0" w:tplc="025AB05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8669F"/>
    <w:multiLevelType w:val="hybridMultilevel"/>
    <w:tmpl w:val="75E8BBF2"/>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87C1E"/>
    <w:multiLevelType w:val="hybridMultilevel"/>
    <w:tmpl w:val="ACD04B4E"/>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D1592"/>
    <w:multiLevelType w:val="hybridMultilevel"/>
    <w:tmpl w:val="5418B710"/>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95C5B"/>
    <w:multiLevelType w:val="hybridMultilevel"/>
    <w:tmpl w:val="D66204C4"/>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A4873"/>
    <w:multiLevelType w:val="hybridMultilevel"/>
    <w:tmpl w:val="59382BB4"/>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1419D6"/>
    <w:multiLevelType w:val="hybridMultilevel"/>
    <w:tmpl w:val="9D22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90D7F9E"/>
    <w:multiLevelType w:val="hybridMultilevel"/>
    <w:tmpl w:val="5C6AC692"/>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60BEE"/>
    <w:multiLevelType w:val="hybridMultilevel"/>
    <w:tmpl w:val="056C7EE6"/>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BFA6C8E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80722"/>
    <w:multiLevelType w:val="hybridMultilevel"/>
    <w:tmpl w:val="0F34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05E75"/>
    <w:multiLevelType w:val="hybridMultilevel"/>
    <w:tmpl w:val="64C2FDF6"/>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F70CB"/>
    <w:multiLevelType w:val="hybridMultilevel"/>
    <w:tmpl w:val="CFD49A36"/>
    <w:lvl w:ilvl="0" w:tplc="025AB05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A7293"/>
    <w:multiLevelType w:val="hybridMultilevel"/>
    <w:tmpl w:val="7A687EAC"/>
    <w:lvl w:ilvl="0" w:tplc="BFA6C8E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F5E76"/>
    <w:multiLevelType w:val="hybridMultilevel"/>
    <w:tmpl w:val="5538DC80"/>
    <w:lvl w:ilvl="0" w:tplc="BFA6C8E2">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57E48"/>
    <w:multiLevelType w:val="hybridMultilevel"/>
    <w:tmpl w:val="C35411B6"/>
    <w:lvl w:ilvl="0" w:tplc="FA62175A">
      <w:start w:val="1"/>
      <w:numFmt w:val="bullet"/>
      <w:lvlText w:val="-"/>
      <w:lvlJc w:val="left"/>
      <w:pPr>
        <w:ind w:left="720" w:hanging="360"/>
      </w:pPr>
      <w:rPr>
        <w:rFonts w:ascii="Symbol" w:hAnsi="Symbol" w:hint="default"/>
      </w:rPr>
    </w:lvl>
    <w:lvl w:ilvl="1" w:tplc="027A616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2C43F8"/>
    <w:multiLevelType w:val="hybridMultilevel"/>
    <w:tmpl w:val="8D0470A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72229"/>
    <w:multiLevelType w:val="hybridMultilevel"/>
    <w:tmpl w:val="4DAAC0F8"/>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914565"/>
    <w:multiLevelType w:val="hybridMultilevel"/>
    <w:tmpl w:val="ED86F346"/>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37"/>
  </w:num>
  <w:num w:numId="4">
    <w:abstractNumId w:val="9"/>
  </w:num>
  <w:num w:numId="5">
    <w:abstractNumId w:val="11"/>
  </w:num>
  <w:num w:numId="6">
    <w:abstractNumId w:val="0"/>
  </w:num>
  <w:num w:numId="7">
    <w:abstractNumId w:val="19"/>
  </w:num>
  <w:num w:numId="8">
    <w:abstractNumId w:val="6"/>
  </w:num>
  <w:num w:numId="9">
    <w:abstractNumId w:val="25"/>
  </w:num>
  <w:num w:numId="10">
    <w:abstractNumId w:val="31"/>
  </w:num>
  <w:num w:numId="11">
    <w:abstractNumId w:val="4"/>
  </w:num>
  <w:num w:numId="12">
    <w:abstractNumId w:val="7"/>
  </w:num>
  <w:num w:numId="13">
    <w:abstractNumId w:val="35"/>
  </w:num>
  <w:num w:numId="14">
    <w:abstractNumId w:val="29"/>
  </w:num>
  <w:num w:numId="15">
    <w:abstractNumId w:val="1"/>
  </w:num>
  <w:num w:numId="16">
    <w:abstractNumId w:val="38"/>
  </w:num>
  <w:num w:numId="17">
    <w:abstractNumId w:val="10"/>
  </w:num>
  <w:num w:numId="18">
    <w:abstractNumId w:val="13"/>
  </w:num>
  <w:num w:numId="19">
    <w:abstractNumId w:val="21"/>
  </w:num>
  <w:num w:numId="20">
    <w:abstractNumId w:val="22"/>
  </w:num>
  <w:num w:numId="21">
    <w:abstractNumId w:val="15"/>
  </w:num>
  <w:num w:numId="22">
    <w:abstractNumId w:val="16"/>
  </w:num>
  <w:num w:numId="23">
    <w:abstractNumId w:val="17"/>
  </w:num>
  <w:num w:numId="24">
    <w:abstractNumId w:val="2"/>
  </w:num>
  <w:num w:numId="25">
    <w:abstractNumId w:val="24"/>
  </w:num>
  <w:num w:numId="26">
    <w:abstractNumId w:val="33"/>
  </w:num>
  <w:num w:numId="27">
    <w:abstractNumId w:val="28"/>
  </w:num>
  <w:num w:numId="28">
    <w:abstractNumId w:val="34"/>
  </w:num>
  <w:num w:numId="29">
    <w:abstractNumId w:val="36"/>
  </w:num>
  <w:num w:numId="30">
    <w:abstractNumId w:val="5"/>
  </w:num>
  <w:num w:numId="31">
    <w:abstractNumId w:val="23"/>
  </w:num>
  <w:num w:numId="32">
    <w:abstractNumId w:val="23"/>
  </w:num>
  <w:num w:numId="33">
    <w:abstractNumId w:val="30"/>
  </w:num>
  <w:num w:numId="34">
    <w:abstractNumId w:val="8"/>
  </w:num>
  <w:num w:numId="35">
    <w:abstractNumId w:val="3"/>
  </w:num>
  <w:num w:numId="36">
    <w:abstractNumId w:val="20"/>
  </w:num>
  <w:num w:numId="37">
    <w:abstractNumId w:val="12"/>
  </w:num>
  <w:num w:numId="38">
    <w:abstractNumId w:val="14"/>
  </w:num>
  <w:num w:numId="39">
    <w:abstractNumId w:val="26"/>
  </w:num>
  <w:num w:numId="40">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54B"/>
    <w:rsid w:val="00012586"/>
    <w:rsid w:val="00020C56"/>
    <w:rsid w:val="00022724"/>
    <w:rsid w:val="00024103"/>
    <w:rsid w:val="00026ACC"/>
    <w:rsid w:val="00026AE0"/>
    <w:rsid w:val="000276B8"/>
    <w:rsid w:val="0003171D"/>
    <w:rsid w:val="00031C1D"/>
    <w:rsid w:val="00035C50"/>
    <w:rsid w:val="00041056"/>
    <w:rsid w:val="00042E27"/>
    <w:rsid w:val="000450F4"/>
    <w:rsid w:val="000457A1"/>
    <w:rsid w:val="0004689F"/>
    <w:rsid w:val="00050001"/>
    <w:rsid w:val="00052041"/>
    <w:rsid w:val="0005326A"/>
    <w:rsid w:val="00053628"/>
    <w:rsid w:val="0006266D"/>
    <w:rsid w:val="00065506"/>
    <w:rsid w:val="00065643"/>
    <w:rsid w:val="00067283"/>
    <w:rsid w:val="00067CA4"/>
    <w:rsid w:val="00070C5A"/>
    <w:rsid w:val="00071526"/>
    <w:rsid w:val="00072786"/>
    <w:rsid w:val="0007382E"/>
    <w:rsid w:val="00075B80"/>
    <w:rsid w:val="000766E1"/>
    <w:rsid w:val="00077FF6"/>
    <w:rsid w:val="00080D82"/>
    <w:rsid w:val="00081692"/>
    <w:rsid w:val="00082C46"/>
    <w:rsid w:val="00083AA7"/>
    <w:rsid w:val="00085962"/>
    <w:rsid w:val="00085A0E"/>
    <w:rsid w:val="00086225"/>
    <w:rsid w:val="00087548"/>
    <w:rsid w:val="00093E7E"/>
    <w:rsid w:val="000A1830"/>
    <w:rsid w:val="000A4121"/>
    <w:rsid w:val="000A4AA3"/>
    <w:rsid w:val="000A550E"/>
    <w:rsid w:val="000A6564"/>
    <w:rsid w:val="000B0960"/>
    <w:rsid w:val="000B1A55"/>
    <w:rsid w:val="000B20BB"/>
    <w:rsid w:val="000B2EF6"/>
    <w:rsid w:val="000B2FA6"/>
    <w:rsid w:val="000B4AA0"/>
    <w:rsid w:val="000B6669"/>
    <w:rsid w:val="000C1992"/>
    <w:rsid w:val="000C2553"/>
    <w:rsid w:val="000C38C3"/>
    <w:rsid w:val="000D0046"/>
    <w:rsid w:val="000D09FD"/>
    <w:rsid w:val="000D1CD8"/>
    <w:rsid w:val="000D44FB"/>
    <w:rsid w:val="000D574B"/>
    <w:rsid w:val="000D6CFC"/>
    <w:rsid w:val="000E537B"/>
    <w:rsid w:val="000E57D0"/>
    <w:rsid w:val="000E65E7"/>
    <w:rsid w:val="000E7858"/>
    <w:rsid w:val="000F2E0E"/>
    <w:rsid w:val="000F39CA"/>
    <w:rsid w:val="000F5B55"/>
    <w:rsid w:val="00101ACE"/>
    <w:rsid w:val="00107927"/>
    <w:rsid w:val="00110E26"/>
    <w:rsid w:val="00111321"/>
    <w:rsid w:val="00111C6C"/>
    <w:rsid w:val="00117BD6"/>
    <w:rsid w:val="001206C2"/>
    <w:rsid w:val="00121978"/>
    <w:rsid w:val="00123422"/>
    <w:rsid w:val="00124275"/>
    <w:rsid w:val="00124B6A"/>
    <w:rsid w:val="00136B8C"/>
    <w:rsid w:val="00136D4C"/>
    <w:rsid w:val="001371AC"/>
    <w:rsid w:val="0013734F"/>
    <w:rsid w:val="00141637"/>
    <w:rsid w:val="00142538"/>
    <w:rsid w:val="00142BB9"/>
    <w:rsid w:val="00144F96"/>
    <w:rsid w:val="00145ED8"/>
    <w:rsid w:val="00151EAC"/>
    <w:rsid w:val="00153528"/>
    <w:rsid w:val="00154E68"/>
    <w:rsid w:val="001558B9"/>
    <w:rsid w:val="00161B44"/>
    <w:rsid w:val="00162548"/>
    <w:rsid w:val="00162D5F"/>
    <w:rsid w:val="00165E85"/>
    <w:rsid w:val="00172183"/>
    <w:rsid w:val="001751AB"/>
    <w:rsid w:val="00175A3F"/>
    <w:rsid w:val="00180E09"/>
    <w:rsid w:val="00183D4C"/>
    <w:rsid w:val="00183F6D"/>
    <w:rsid w:val="0018670E"/>
    <w:rsid w:val="00190120"/>
    <w:rsid w:val="0019219A"/>
    <w:rsid w:val="00195077"/>
    <w:rsid w:val="0019515A"/>
    <w:rsid w:val="001A033F"/>
    <w:rsid w:val="001A08AA"/>
    <w:rsid w:val="001A1EC7"/>
    <w:rsid w:val="001A59CB"/>
    <w:rsid w:val="001B7991"/>
    <w:rsid w:val="001C12FA"/>
    <w:rsid w:val="001C1409"/>
    <w:rsid w:val="001C2AE6"/>
    <w:rsid w:val="001C4A89"/>
    <w:rsid w:val="001C54EC"/>
    <w:rsid w:val="001C6177"/>
    <w:rsid w:val="001D0363"/>
    <w:rsid w:val="001D12B4"/>
    <w:rsid w:val="001D4F75"/>
    <w:rsid w:val="001D7D94"/>
    <w:rsid w:val="001E0A28"/>
    <w:rsid w:val="001E0D5B"/>
    <w:rsid w:val="001E12AE"/>
    <w:rsid w:val="001E17C9"/>
    <w:rsid w:val="001E4218"/>
    <w:rsid w:val="001F0B20"/>
    <w:rsid w:val="001F2D46"/>
    <w:rsid w:val="001F2F7B"/>
    <w:rsid w:val="00200A62"/>
    <w:rsid w:val="00202BE9"/>
    <w:rsid w:val="00203740"/>
    <w:rsid w:val="0020686E"/>
    <w:rsid w:val="002106F3"/>
    <w:rsid w:val="002138EA"/>
    <w:rsid w:val="00213F84"/>
    <w:rsid w:val="00214FBD"/>
    <w:rsid w:val="00215AEC"/>
    <w:rsid w:val="002208C9"/>
    <w:rsid w:val="00222897"/>
    <w:rsid w:val="00222B0C"/>
    <w:rsid w:val="00222CA0"/>
    <w:rsid w:val="002345BA"/>
    <w:rsid w:val="00235394"/>
    <w:rsid w:val="00235425"/>
    <w:rsid w:val="00235577"/>
    <w:rsid w:val="002371B2"/>
    <w:rsid w:val="00237BB9"/>
    <w:rsid w:val="002409B2"/>
    <w:rsid w:val="00241314"/>
    <w:rsid w:val="002435CA"/>
    <w:rsid w:val="0024469F"/>
    <w:rsid w:val="00247D55"/>
    <w:rsid w:val="00250B5B"/>
    <w:rsid w:val="00252DB8"/>
    <w:rsid w:val="00253798"/>
    <w:rsid w:val="002537BC"/>
    <w:rsid w:val="00254350"/>
    <w:rsid w:val="00254E89"/>
    <w:rsid w:val="00255C58"/>
    <w:rsid w:val="00256751"/>
    <w:rsid w:val="00260EC7"/>
    <w:rsid w:val="00261539"/>
    <w:rsid w:val="0026179F"/>
    <w:rsid w:val="00262470"/>
    <w:rsid w:val="002649FF"/>
    <w:rsid w:val="002650D6"/>
    <w:rsid w:val="002666AE"/>
    <w:rsid w:val="00274E1A"/>
    <w:rsid w:val="00274E4E"/>
    <w:rsid w:val="002775B1"/>
    <w:rsid w:val="002775B9"/>
    <w:rsid w:val="002811C4"/>
    <w:rsid w:val="00282213"/>
    <w:rsid w:val="00284016"/>
    <w:rsid w:val="002858BF"/>
    <w:rsid w:val="00285CD3"/>
    <w:rsid w:val="002939AF"/>
    <w:rsid w:val="00294491"/>
    <w:rsid w:val="00294BDE"/>
    <w:rsid w:val="002958A6"/>
    <w:rsid w:val="002975C2"/>
    <w:rsid w:val="002A0CED"/>
    <w:rsid w:val="002A1E7B"/>
    <w:rsid w:val="002A43C4"/>
    <w:rsid w:val="002A49D4"/>
    <w:rsid w:val="002A4CD0"/>
    <w:rsid w:val="002A4D08"/>
    <w:rsid w:val="002A7DA6"/>
    <w:rsid w:val="002B1019"/>
    <w:rsid w:val="002B154D"/>
    <w:rsid w:val="002B516C"/>
    <w:rsid w:val="002B5E1D"/>
    <w:rsid w:val="002B5EF2"/>
    <w:rsid w:val="002B60C1"/>
    <w:rsid w:val="002B7099"/>
    <w:rsid w:val="002C4B52"/>
    <w:rsid w:val="002C6EED"/>
    <w:rsid w:val="002C748D"/>
    <w:rsid w:val="002D03E5"/>
    <w:rsid w:val="002D36EB"/>
    <w:rsid w:val="002D3C23"/>
    <w:rsid w:val="002D6BDF"/>
    <w:rsid w:val="002E0E4C"/>
    <w:rsid w:val="002E2CE9"/>
    <w:rsid w:val="002E3BF7"/>
    <w:rsid w:val="002E403E"/>
    <w:rsid w:val="002E41E0"/>
    <w:rsid w:val="002E4C74"/>
    <w:rsid w:val="002F158C"/>
    <w:rsid w:val="002F3652"/>
    <w:rsid w:val="002F4093"/>
    <w:rsid w:val="002F550E"/>
    <w:rsid w:val="002F5636"/>
    <w:rsid w:val="002F6F6B"/>
    <w:rsid w:val="003022A5"/>
    <w:rsid w:val="00305580"/>
    <w:rsid w:val="00307E51"/>
    <w:rsid w:val="00311363"/>
    <w:rsid w:val="00315867"/>
    <w:rsid w:val="003162F7"/>
    <w:rsid w:val="0032012B"/>
    <w:rsid w:val="00321150"/>
    <w:rsid w:val="00322517"/>
    <w:rsid w:val="003260D7"/>
    <w:rsid w:val="00334A1D"/>
    <w:rsid w:val="00336697"/>
    <w:rsid w:val="003413DE"/>
    <w:rsid w:val="003418CB"/>
    <w:rsid w:val="0034362C"/>
    <w:rsid w:val="00346244"/>
    <w:rsid w:val="00355873"/>
    <w:rsid w:val="0035660F"/>
    <w:rsid w:val="003628B9"/>
    <w:rsid w:val="00362D8F"/>
    <w:rsid w:val="00367724"/>
    <w:rsid w:val="003679F3"/>
    <w:rsid w:val="003710BA"/>
    <w:rsid w:val="003733AD"/>
    <w:rsid w:val="003738C5"/>
    <w:rsid w:val="003770F6"/>
    <w:rsid w:val="0038254E"/>
    <w:rsid w:val="00383C6E"/>
    <w:rsid w:val="00383E37"/>
    <w:rsid w:val="0038643A"/>
    <w:rsid w:val="00391EB7"/>
    <w:rsid w:val="00393042"/>
    <w:rsid w:val="00394AD5"/>
    <w:rsid w:val="0039642D"/>
    <w:rsid w:val="003A2E40"/>
    <w:rsid w:val="003A35E2"/>
    <w:rsid w:val="003A745B"/>
    <w:rsid w:val="003B0158"/>
    <w:rsid w:val="003B40B6"/>
    <w:rsid w:val="003B56DB"/>
    <w:rsid w:val="003B755E"/>
    <w:rsid w:val="003B7C83"/>
    <w:rsid w:val="003C15C5"/>
    <w:rsid w:val="003C228E"/>
    <w:rsid w:val="003C239D"/>
    <w:rsid w:val="003C51E7"/>
    <w:rsid w:val="003C6893"/>
    <w:rsid w:val="003C6DE2"/>
    <w:rsid w:val="003C6F4F"/>
    <w:rsid w:val="003D030F"/>
    <w:rsid w:val="003D1EFD"/>
    <w:rsid w:val="003D28BF"/>
    <w:rsid w:val="003D4215"/>
    <w:rsid w:val="003D4C47"/>
    <w:rsid w:val="003D7719"/>
    <w:rsid w:val="003E0F5B"/>
    <w:rsid w:val="003E40EE"/>
    <w:rsid w:val="003F1C1B"/>
    <w:rsid w:val="003F3A2F"/>
    <w:rsid w:val="0040007A"/>
    <w:rsid w:val="00401144"/>
    <w:rsid w:val="00402B8D"/>
    <w:rsid w:val="00404831"/>
    <w:rsid w:val="00407661"/>
    <w:rsid w:val="00410314"/>
    <w:rsid w:val="00412063"/>
    <w:rsid w:val="00412EB1"/>
    <w:rsid w:val="00413DDE"/>
    <w:rsid w:val="00414118"/>
    <w:rsid w:val="00416084"/>
    <w:rsid w:val="00417CEA"/>
    <w:rsid w:val="004204B2"/>
    <w:rsid w:val="00424F8C"/>
    <w:rsid w:val="00425B72"/>
    <w:rsid w:val="00425E99"/>
    <w:rsid w:val="004271BA"/>
    <w:rsid w:val="00430497"/>
    <w:rsid w:val="00430EA5"/>
    <w:rsid w:val="0043368E"/>
    <w:rsid w:val="00434221"/>
    <w:rsid w:val="00434DC1"/>
    <w:rsid w:val="004350F4"/>
    <w:rsid w:val="00436F6D"/>
    <w:rsid w:val="004412A0"/>
    <w:rsid w:val="004414F9"/>
    <w:rsid w:val="00442337"/>
    <w:rsid w:val="00442C5C"/>
    <w:rsid w:val="00446408"/>
    <w:rsid w:val="00450F27"/>
    <w:rsid w:val="004510E5"/>
    <w:rsid w:val="00456A75"/>
    <w:rsid w:val="00457401"/>
    <w:rsid w:val="004615CC"/>
    <w:rsid w:val="00461E39"/>
    <w:rsid w:val="004623C1"/>
    <w:rsid w:val="004625D0"/>
    <w:rsid w:val="00462D3A"/>
    <w:rsid w:val="00463521"/>
    <w:rsid w:val="00465FB6"/>
    <w:rsid w:val="004672D3"/>
    <w:rsid w:val="00470B61"/>
    <w:rsid w:val="00471125"/>
    <w:rsid w:val="00473E52"/>
    <w:rsid w:val="0047437A"/>
    <w:rsid w:val="00476CD6"/>
    <w:rsid w:val="00480E42"/>
    <w:rsid w:val="004817DA"/>
    <w:rsid w:val="00481FA0"/>
    <w:rsid w:val="00483774"/>
    <w:rsid w:val="00484C5D"/>
    <w:rsid w:val="0048512E"/>
    <w:rsid w:val="0048543E"/>
    <w:rsid w:val="004868C1"/>
    <w:rsid w:val="0048750F"/>
    <w:rsid w:val="0049581B"/>
    <w:rsid w:val="004A17BD"/>
    <w:rsid w:val="004A495F"/>
    <w:rsid w:val="004A7544"/>
    <w:rsid w:val="004B0AB9"/>
    <w:rsid w:val="004B107B"/>
    <w:rsid w:val="004B3665"/>
    <w:rsid w:val="004B426D"/>
    <w:rsid w:val="004B6B0F"/>
    <w:rsid w:val="004C54E5"/>
    <w:rsid w:val="004C6B5D"/>
    <w:rsid w:val="004C7DC8"/>
    <w:rsid w:val="004D21B0"/>
    <w:rsid w:val="004D4ABC"/>
    <w:rsid w:val="004D737D"/>
    <w:rsid w:val="004E196D"/>
    <w:rsid w:val="004E2659"/>
    <w:rsid w:val="004E39EE"/>
    <w:rsid w:val="004E475C"/>
    <w:rsid w:val="004E56E0"/>
    <w:rsid w:val="004E7329"/>
    <w:rsid w:val="004F1745"/>
    <w:rsid w:val="004F2CB0"/>
    <w:rsid w:val="004F67AF"/>
    <w:rsid w:val="004F788F"/>
    <w:rsid w:val="005017F7"/>
    <w:rsid w:val="00501FA7"/>
    <w:rsid w:val="005034DC"/>
    <w:rsid w:val="00505BFA"/>
    <w:rsid w:val="0050612E"/>
    <w:rsid w:val="005071B4"/>
    <w:rsid w:val="00507687"/>
    <w:rsid w:val="005107EF"/>
    <w:rsid w:val="00510CC6"/>
    <w:rsid w:val="005117A9"/>
    <w:rsid w:val="00511F57"/>
    <w:rsid w:val="00512BC1"/>
    <w:rsid w:val="00515CBE"/>
    <w:rsid w:val="00515E2B"/>
    <w:rsid w:val="00522A7E"/>
    <w:rsid w:val="00522F20"/>
    <w:rsid w:val="005308DB"/>
    <w:rsid w:val="00530A2E"/>
    <w:rsid w:val="00530FBE"/>
    <w:rsid w:val="00533159"/>
    <w:rsid w:val="005339DB"/>
    <w:rsid w:val="00534C89"/>
    <w:rsid w:val="00535497"/>
    <w:rsid w:val="00535B5A"/>
    <w:rsid w:val="00537670"/>
    <w:rsid w:val="00541573"/>
    <w:rsid w:val="00542CE5"/>
    <w:rsid w:val="0054348A"/>
    <w:rsid w:val="0055217A"/>
    <w:rsid w:val="00554D03"/>
    <w:rsid w:val="0055544F"/>
    <w:rsid w:val="00555B6B"/>
    <w:rsid w:val="00557DB1"/>
    <w:rsid w:val="00566E1A"/>
    <w:rsid w:val="00571777"/>
    <w:rsid w:val="00580FF5"/>
    <w:rsid w:val="0058519C"/>
    <w:rsid w:val="00587595"/>
    <w:rsid w:val="0059149A"/>
    <w:rsid w:val="00591B5C"/>
    <w:rsid w:val="00592F89"/>
    <w:rsid w:val="005956EE"/>
    <w:rsid w:val="005A083E"/>
    <w:rsid w:val="005A3F1C"/>
    <w:rsid w:val="005B0CB9"/>
    <w:rsid w:val="005B4802"/>
    <w:rsid w:val="005B7439"/>
    <w:rsid w:val="005C1EA6"/>
    <w:rsid w:val="005C2235"/>
    <w:rsid w:val="005C3C03"/>
    <w:rsid w:val="005C70CD"/>
    <w:rsid w:val="005D0B99"/>
    <w:rsid w:val="005D308E"/>
    <w:rsid w:val="005D3A48"/>
    <w:rsid w:val="005D7AF8"/>
    <w:rsid w:val="005E17BF"/>
    <w:rsid w:val="005E366A"/>
    <w:rsid w:val="005E6270"/>
    <w:rsid w:val="005F0F57"/>
    <w:rsid w:val="005F1A86"/>
    <w:rsid w:val="005F2145"/>
    <w:rsid w:val="005F7489"/>
    <w:rsid w:val="00601655"/>
    <w:rsid w:val="006016E1"/>
    <w:rsid w:val="00602D27"/>
    <w:rsid w:val="00610249"/>
    <w:rsid w:val="006144A1"/>
    <w:rsid w:val="00615EBB"/>
    <w:rsid w:val="00616096"/>
    <w:rsid w:val="006160A2"/>
    <w:rsid w:val="00620571"/>
    <w:rsid w:val="00623D90"/>
    <w:rsid w:val="006302AA"/>
    <w:rsid w:val="00634102"/>
    <w:rsid w:val="006363BD"/>
    <w:rsid w:val="006400BD"/>
    <w:rsid w:val="00640164"/>
    <w:rsid w:val="006412DC"/>
    <w:rsid w:val="00642BC6"/>
    <w:rsid w:val="00643D3C"/>
    <w:rsid w:val="00644790"/>
    <w:rsid w:val="006501AF"/>
    <w:rsid w:val="00650DDE"/>
    <w:rsid w:val="00652655"/>
    <w:rsid w:val="006528DA"/>
    <w:rsid w:val="006540FA"/>
    <w:rsid w:val="0065505B"/>
    <w:rsid w:val="00656054"/>
    <w:rsid w:val="00663458"/>
    <w:rsid w:val="00664244"/>
    <w:rsid w:val="00665431"/>
    <w:rsid w:val="006670AC"/>
    <w:rsid w:val="00672307"/>
    <w:rsid w:val="006808C6"/>
    <w:rsid w:val="00682668"/>
    <w:rsid w:val="00682A9E"/>
    <w:rsid w:val="00683965"/>
    <w:rsid w:val="00692026"/>
    <w:rsid w:val="00692A68"/>
    <w:rsid w:val="00695D85"/>
    <w:rsid w:val="006A30A2"/>
    <w:rsid w:val="006A6D23"/>
    <w:rsid w:val="006A7DFA"/>
    <w:rsid w:val="006B25DE"/>
    <w:rsid w:val="006B46FD"/>
    <w:rsid w:val="006B79C2"/>
    <w:rsid w:val="006C1C3B"/>
    <w:rsid w:val="006C4843"/>
    <w:rsid w:val="006C4A13"/>
    <w:rsid w:val="006C4C87"/>
    <w:rsid w:val="006C4E43"/>
    <w:rsid w:val="006C643E"/>
    <w:rsid w:val="006D2932"/>
    <w:rsid w:val="006D3671"/>
    <w:rsid w:val="006D4176"/>
    <w:rsid w:val="006E0A73"/>
    <w:rsid w:val="006E0FEE"/>
    <w:rsid w:val="006E20BA"/>
    <w:rsid w:val="006E6AB1"/>
    <w:rsid w:val="006E6C11"/>
    <w:rsid w:val="006E7E98"/>
    <w:rsid w:val="006F7C0C"/>
    <w:rsid w:val="00700267"/>
    <w:rsid w:val="00700755"/>
    <w:rsid w:val="00700C15"/>
    <w:rsid w:val="00705557"/>
    <w:rsid w:val="0070646B"/>
    <w:rsid w:val="00710A58"/>
    <w:rsid w:val="007130A2"/>
    <w:rsid w:val="00715463"/>
    <w:rsid w:val="00725701"/>
    <w:rsid w:val="00727217"/>
    <w:rsid w:val="00730655"/>
    <w:rsid w:val="007307F8"/>
    <w:rsid w:val="00731014"/>
    <w:rsid w:val="00731D77"/>
    <w:rsid w:val="00732360"/>
    <w:rsid w:val="00732738"/>
    <w:rsid w:val="0073390A"/>
    <w:rsid w:val="00733FE7"/>
    <w:rsid w:val="00734E64"/>
    <w:rsid w:val="00736B37"/>
    <w:rsid w:val="00740A35"/>
    <w:rsid w:val="00745FF7"/>
    <w:rsid w:val="007520B4"/>
    <w:rsid w:val="00754179"/>
    <w:rsid w:val="00761DB4"/>
    <w:rsid w:val="007655D5"/>
    <w:rsid w:val="007676DA"/>
    <w:rsid w:val="007763C1"/>
    <w:rsid w:val="00777E82"/>
    <w:rsid w:val="00781359"/>
    <w:rsid w:val="00784868"/>
    <w:rsid w:val="00786921"/>
    <w:rsid w:val="00794D46"/>
    <w:rsid w:val="007A1EAA"/>
    <w:rsid w:val="007A24CE"/>
    <w:rsid w:val="007A79FD"/>
    <w:rsid w:val="007B0B9D"/>
    <w:rsid w:val="007B26E3"/>
    <w:rsid w:val="007B5A43"/>
    <w:rsid w:val="007B5EF6"/>
    <w:rsid w:val="007B709B"/>
    <w:rsid w:val="007B78BF"/>
    <w:rsid w:val="007C1343"/>
    <w:rsid w:val="007C5EF1"/>
    <w:rsid w:val="007C7BF5"/>
    <w:rsid w:val="007D19B7"/>
    <w:rsid w:val="007D3151"/>
    <w:rsid w:val="007D75E5"/>
    <w:rsid w:val="007D773E"/>
    <w:rsid w:val="007E066E"/>
    <w:rsid w:val="007E1356"/>
    <w:rsid w:val="007E20FC"/>
    <w:rsid w:val="007E6BAA"/>
    <w:rsid w:val="007E7062"/>
    <w:rsid w:val="007F0E1E"/>
    <w:rsid w:val="007F29A7"/>
    <w:rsid w:val="007F3555"/>
    <w:rsid w:val="008004B4"/>
    <w:rsid w:val="00803EE0"/>
    <w:rsid w:val="00805BE8"/>
    <w:rsid w:val="00805E36"/>
    <w:rsid w:val="00813B7D"/>
    <w:rsid w:val="00813C2A"/>
    <w:rsid w:val="00816078"/>
    <w:rsid w:val="008177E3"/>
    <w:rsid w:val="00820D61"/>
    <w:rsid w:val="00823AA9"/>
    <w:rsid w:val="00824974"/>
    <w:rsid w:val="008255B9"/>
    <w:rsid w:val="00825CD8"/>
    <w:rsid w:val="00827324"/>
    <w:rsid w:val="0083497C"/>
    <w:rsid w:val="008359C8"/>
    <w:rsid w:val="00837458"/>
    <w:rsid w:val="008375EF"/>
    <w:rsid w:val="00837AAE"/>
    <w:rsid w:val="00841242"/>
    <w:rsid w:val="008429AD"/>
    <w:rsid w:val="008429DB"/>
    <w:rsid w:val="00845488"/>
    <w:rsid w:val="00850C75"/>
    <w:rsid w:val="00850E39"/>
    <w:rsid w:val="0085477A"/>
    <w:rsid w:val="00855107"/>
    <w:rsid w:val="00855173"/>
    <w:rsid w:val="008557D9"/>
    <w:rsid w:val="00855BF7"/>
    <w:rsid w:val="00856214"/>
    <w:rsid w:val="00862089"/>
    <w:rsid w:val="00866D5B"/>
    <w:rsid w:val="00866FF5"/>
    <w:rsid w:val="00872727"/>
    <w:rsid w:val="0087332D"/>
    <w:rsid w:val="00873375"/>
    <w:rsid w:val="00873C18"/>
    <w:rsid w:val="00873E1F"/>
    <w:rsid w:val="00874C16"/>
    <w:rsid w:val="008753EF"/>
    <w:rsid w:val="008865FC"/>
    <w:rsid w:val="00886D1F"/>
    <w:rsid w:val="00891EE1"/>
    <w:rsid w:val="00893987"/>
    <w:rsid w:val="008963EF"/>
    <w:rsid w:val="0089688E"/>
    <w:rsid w:val="008A1FBE"/>
    <w:rsid w:val="008A7399"/>
    <w:rsid w:val="008A767B"/>
    <w:rsid w:val="008A774F"/>
    <w:rsid w:val="008B3194"/>
    <w:rsid w:val="008B45B9"/>
    <w:rsid w:val="008B4ECD"/>
    <w:rsid w:val="008B5AE7"/>
    <w:rsid w:val="008C3B56"/>
    <w:rsid w:val="008C60E9"/>
    <w:rsid w:val="008C730D"/>
    <w:rsid w:val="008C753A"/>
    <w:rsid w:val="008C75F4"/>
    <w:rsid w:val="008D1B7C"/>
    <w:rsid w:val="008D3ACB"/>
    <w:rsid w:val="008D6657"/>
    <w:rsid w:val="008D6EDE"/>
    <w:rsid w:val="008D7941"/>
    <w:rsid w:val="008E1F60"/>
    <w:rsid w:val="008E2A7B"/>
    <w:rsid w:val="008E307E"/>
    <w:rsid w:val="008F4DD1"/>
    <w:rsid w:val="008F4EFA"/>
    <w:rsid w:val="008F6056"/>
    <w:rsid w:val="008F64CB"/>
    <w:rsid w:val="009001BC"/>
    <w:rsid w:val="00902C07"/>
    <w:rsid w:val="00905804"/>
    <w:rsid w:val="00907168"/>
    <w:rsid w:val="009101E2"/>
    <w:rsid w:val="00911A47"/>
    <w:rsid w:val="00915D73"/>
    <w:rsid w:val="00916077"/>
    <w:rsid w:val="009170A2"/>
    <w:rsid w:val="009208A6"/>
    <w:rsid w:val="00924514"/>
    <w:rsid w:val="00924531"/>
    <w:rsid w:val="00924995"/>
    <w:rsid w:val="00927316"/>
    <w:rsid w:val="0093133D"/>
    <w:rsid w:val="0093276D"/>
    <w:rsid w:val="00933D12"/>
    <w:rsid w:val="00937065"/>
    <w:rsid w:val="00940285"/>
    <w:rsid w:val="00940DE8"/>
    <w:rsid w:val="009415B0"/>
    <w:rsid w:val="0094396D"/>
    <w:rsid w:val="00945BC2"/>
    <w:rsid w:val="00946410"/>
    <w:rsid w:val="00947E7E"/>
    <w:rsid w:val="0095139A"/>
    <w:rsid w:val="00953E16"/>
    <w:rsid w:val="009542AC"/>
    <w:rsid w:val="009556D9"/>
    <w:rsid w:val="00961BB2"/>
    <w:rsid w:val="00962108"/>
    <w:rsid w:val="009638D6"/>
    <w:rsid w:val="00967DBB"/>
    <w:rsid w:val="00972812"/>
    <w:rsid w:val="00973A5A"/>
    <w:rsid w:val="0097408E"/>
    <w:rsid w:val="00974BB2"/>
    <w:rsid w:val="00974FA7"/>
    <w:rsid w:val="00974FBB"/>
    <w:rsid w:val="009756E5"/>
    <w:rsid w:val="00975FF2"/>
    <w:rsid w:val="00977A8C"/>
    <w:rsid w:val="00983910"/>
    <w:rsid w:val="009848D1"/>
    <w:rsid w:val="009932AC"/>
    <w:rsid w:val="00994351"/>
    <w:rsid w:val="00996A8F"/>
    <w:rsid w:val="009974CB"/>
    <w:rsid w:val="009A1DBF"/>
    <w:rsid w:val="009A68E6"/>
    <w:rsid w:val="009A7598"/>
    <w:rsid w:val="009B1DF8"/>
    <w:rsid w:val="009B3643"/>
    <w:rsid w:val="009B3D20"/>
    <w:rsid w:val="009B5418"/>
    <w:rsid w:val="009C0727"/>
    <w:rsid w:val="009C2C5B"/>
    <w:rsid w:val="009C3C80"/>
    <w:rsid w:val="009C492F"/>
    <w:rsid w:val="009D119F"/>
    <w:rsid w:val="009D1E58"/>
    <w:rsid w:val="009D2FF2"/>
    <w:rsid w:val="009D3226"/>
    <w:rsid w:val="009D3385"/>
    <w:rsid w:val="009D793C"/>
    <w:rsid w:val="009D7E24"/>
    <w:rsid w:val="009E0273"/>
    <w:rsid w:val="009E16A9"/>
    <w:rsid w:val="009E375F"/>
    <w:rsid w:val="009E39D4"/>
    <w:rsid w:val="009E433B"/>
    <w:rsid w:val="009E5401"/>
    <w:rsid w:val="009E5552"/>
    <w:rsid w:val="009E63A8"/>
    <w:rsid w:val="00A0758F"/>
    <w:rsid w:val="00A131C5"/>
    <w:rsid w:val="00A1570A"/>
    <w:rsid w:val="00A15737"/>
    <w:rsid w:val="00A211B4"/>
    <w:rsid w:val="00A2680F"/>
    <w:rsid w:val="00A33DDF"/>
    <w:rsid w:val="00A34547"/>
    <w:rsid w:val="00A369A0"/>
    <w:rsid w:val="00A376B7"/>
    <w:rsid w:val="00A41139"/>
    <w:rsid w:val="00A41292"/>
    <w:rsid w:val="00A41BF5"/>
    <w:rsid w:val="00A44778"/>
    <w:rsid w:val="00A469E7"/>
    <w:rsid w:val="00A51C8C"/>
    <w:rsid w:val="00A5278E"/>
    <w:rsid w:val="00A604A4"/>
    <w:rsid w:val="00A61B7D"/>
    <w:rsid w:val="00A6605B"/>
    <w:rsid w:val="00A66381"/>
    <w:rsid w:val="00A66ADC"/>
    <w:rsid w:val="00A7147D"/>
    <w:rsid w:val="00A76DBE"/>
    <w:rsid w:val="00A81B15"/>
    <w:rsid w:val="00A837FF"/>
    <w:rsid w:val="00A83FEC"/>
    <w:rsid w:val="00A84DC8"/>
    <w:rsid w:val="00A852A4"/>
    <w:rsid w:val="00A85DBC"/>
    <w:rsid w:val="00A87FEB"/>
    <w:rsid w:val="00A93F9F"/>
    <w:rsid w:val="00A9420E"/>
    <w:rsid w:val="00A95DF8"/>
    <w:rsid w:val="00A96435"/>
    <w:rsid w:val="00A97648"/>
    <w:rsid w:val="00AA1CFD"/>
    <w:rsid w:val="00AA2239"/>
    <w:rsid w:val="00AA33D2"/>
    <w:rsid w:val="00AB0C57"/>
    <w:rsid w:val="00AB1195"/>
    <w:rsid w:val="00AB1BF4"/>
    <w:rsid w:val="00AB23AD"/>
    <w:rsid w:val="00AB4182"/>
    <w:rsid w:val="00AC27DB"/>
    <w:rsid w:val="00AC6D6B"/>
    <w:rsid w:val="00AC7F65"/>
    <w:rsid w:val="00AD7736"/>
    <w:rsid w:val="00AE10CE"/>
    <w:rsid w:val="00AE3065"/>
    <w:rsid w:val="00AE564D"/>
    <w:rsid w:val="00AE70D4"/>
    <w:rsid w:val="00AE7868"/>
    <w:rsid w:val="00AF0407"/>
    <w:rsid w:val="00AF31BE"/>
    <w:rsid w:val="00AF4D8B"/>
    <w:rsid w:val="00B00C46"/>
    <w:rsid w:val="00B05C4A"/>
    <w:rsid w:val="00B05CD1"/>
    <w:rsid w:val="00B05F85"/>
    <w:rsid w:val="00B067CA"/>
    <w:rsid w:val="00B07F1E"/>
    <w:rsid w:val="00B12B26"/>
    <w:rsid w:val="00B163F8"/>
    <w:rsid w:val="00B17B68"/>
    <w:rsid w:val="00B20DAD"/>
    <w:rsid w:val="00B21C3E"/>
    <w:rsid w:val="00B2472D"/>
    <w:rsid w:val="00B24CA0"/>
    <w:rsid w:val="00B2549F"/>
    <w:rsid w:val="00B33C43"/>
    <w:rsid w:val="00B36312"/>
    <w:rsid w:val="00B4108D"/>
    <w:rsid w:val="00B44855"/>
    <w:rsid w:val="00B4504E"/>
    <w:rsid w:val="00B477AD"/>
    <w:rsid w:val="00B532F3"/>
    <w:rsid w:val="00B55BC7"/>
    <w:rsid w:val="00B57265"/>
    <w:rsid w:val="00B633AE"/>
    <w:rsid w:val="00B665D2"/>
    <w:rsid w:val="00B6737C"/>
    <w:rsid w:val="00B7214D"/>
    <w:rsid w:val="00B72B8F"/>
    <w:rsid w:val="00B74372"/>
    <w:rsid w:val="00B75525"/>
    <w:rsid w:val="00B80283"/>
    <w:rsid w:val="00B8095F"/>
    <w:rsid w:val="00B80B0C"/>
    <w:rsid w:val="00B80B11"/>
    <w:rsid w:val="00B80D05"/>
    <w:rsid w:val="00B80EE6"/>
    <w:rsid w:val="00B831AE"/>
    <w:rsid w:val="00B8446C"/>
    <w:rsid w:val="00B85D39"/>
    <w:rsid w:val="00B87725"/>
    <w:rsid w:val="00B90631"/>
    <w:rsid w:val="00B9362F"/>
    <w:rsid w:val="00BA23D9"/>
    <w:rsid w:val="00BA259A"/>
    <w:rsid w:val="00BA259C"/>
    <w:rsid w:val="00BA29D3"/>
    <w:rsid w:val="00BA307F"/>
    <w:rsid w:val="00BA5280"/>
    <w:rsid w:val="00BA7EAF"/>
    <w:rsid w:val="00BB14F1"/>
    <w:rsid w:val="00BB511B"/>
    <w:rsid w:val="00BB572E"/>
    <w:rsid w:val="00BB629B"/>
    <w:rsid w:val="00BB74FD"/>
    <w:rsid w:val="00BC131E"/>
    <w:rsid w:val="00BC5982"/>
    <w:rsid w:val="00BC60BF"/>
    <w:rsid w:val="00BC6529"/>
    <w:rsid w:val="00BC67AD"/>
    <w:rsid w:val="00BD2587"/>
    <w:rsid w:val="00BD28BF"/>
    <w:rsid w:val="00BD4551"/>
    <w:rsid w:val="00BD6404"/>
    <w:rsid w:val="00BD691A"/>
    <w:rsid w:val="00BE236E"/>
    <w:rsid w:val="00BE257B"/>
    <w:rsid w:val="00BE33AE"/>
    <w:rsid w:val="00BF046F"/>
    <w:rsid w:val="00BF70F4"/>
    <w:rsid w:val="00C01D50"/>
    <w:rsid w:val="00C03BC7"/>
    <w:rsid w:val="00C042C7"/>
    <w:rsid w:val="00C056DC"/>
    <w:rsid w:val="00C07013"/>
    <w:rsid w:val="00C07217"/>
    <w:rsid w:val="00C07970"/>
    <w:rsid w:val="00C11C73"/>
    <w:rsid w:val="00C1329B"/>
    <w:rsid w:val="00C1572F"/>
    <w:rsid w:val="00C172C8"/>
    <w:rsid w:val="00C24C05"/>
    <w:rsid w:val="00C24D2F"/>
    <w:rsid w:val="00C26222"/>
    <w:rsid w:val="00C31283"/>
    <w:rsid w:val="00C33C48"/>
    <w:rsid w:val="00C340E5"/>
    <w:rsid w:val="00C34AB2"/>
    <w:rsid w:val="00C35AA7"/>
    <w:rsid w:val="00C3751A"/>
    <w:rsid w:val="00C43BA1"/>
    <w:rsid w:val="00C43DAB"/>
    <w:rsid w:val="00C47F08"/>
    <w:rsid w:val="00C514A6"/>
    <w:rsid w:val="00C5219F"/>
    <w:rsid w:val="00C5739F"/>
    <w:rsid w:val="00C57CF0"/>
    <w:rsid w:val="00C6159C"/>
    <w:rsid w:val="00C63557"/>
    <w:rsid w:val="00C649BD"/>
    <w:rsid w:val="00C65891"/>
    <w:rsid w:val="00C66AC9"/>
    <w:rsid w:val="00C724D3"/>
    <w:rsid w:val="00C76C6C"/>
    <w:rsid w:val="00C77DD9"/>
    <w:rsid w:val="00C83BE6"/>
    <w:rsid w:val="00C85354"/>
    <w:rsid w:val="00C86ABA"/>
    <w:rsid w:val="00C87F39"/>
    <w:rsid w:val="00C943F3"/>
    <w:rsid w:val="00CA08C6"/>
    <w:rsid w:val="00CA0A77"/>
    <w:rsid w:val="00CA2729"/>
    <w:rsid w:val="00CA3057"/>
    <w:rsid w:val="00CA45F8"/>
    <w:rsid w:val="00CA6246"/>
    <w:rsid w:val="00CB0305"/>
    <w:rsid w:val="00CB33C7"/>
    <w:rsid w:val="00CB3D34"/>
    <w:rsid w:val="00CB6DA7"/>
    <w:rsid w:val="00CB7E4C"/>
    <w:rsid w:val="00CC0834"/>
    <w:rsid w:val="00CC0BEA"/>
    <w:rsid w:val="00CC25B4"/>
    <w:rsid w:val="00CC5F88"/>
    <w:rsid w:val="00CC69C8"/>
    <w:rsid w:val="00CC6A62"/>
    <w:rsid w:val="00CC77A2"/>
    <w:rsid w:val="00CD1F54"/>
    <w:rsid w:val="00CD2655"/>
    <w:rsid w:val="00CD307E"/>
    <w:rsid w:val="00CD629F"/>
    <w:rsid w:val="00CD6A1B"/>
    <w:rsid w:val="00CE0A7F"/>
    <w:rsid w:val="00CE1473"/>
    <w:rsid w:val="00CE1718"/>
    <w:rsid w:val="00CE4950"/>
    <w:rsid w:val="00CE69B7"/>
    <w:rsid w:val="00CF2CC1"/>
    <w:rsid w:val="00CF4156"/>
    <w:rsid w:val="00D0036C"/>
    <w:rsid w:val="00D03D00"/>
    <w:rsid w:val="00D05C30"/>
    <w:rsid w:val="00D10052"/>
    <w:rsid w:val="00D11359"/>
    <w:rsid w:val="00D24CA6"/>
    <w:rsid w:val="00D252CC"/>
    <w:rsid w:val="00D3188C"/>
    <w:rsid w:val="00D35F12"/>
    <w:rsid w:val="00D35F9B"/>
    <w:rsid w:val="00D36742"/>
    <w:rsid w:val="00D36B69"/>
    <w:rsid w:val="00D408DD"/>
    <w:rsid w:val="00D40D11"/>
    <w:rsid w:val="00D4239D"/>
    <w:rsid w:val="00D42949"/>
    <w:rsid w:val="00D45D72"/>
    <w:rsid w:val="00D520E4"/>
    <w:rsid w:val="00D53A38"/>
    <w:rsid w:val="00D56F30"/>
    <w:rsid w:val="00D575DD"/>
    <w:rsid w:val="00D57DFA"/>
    <w:rsid w:val="00D66DBC"/>
    <w:rsid w:val="00D67FCF"/>
    <w:rsid w:val="00D70275"/>
    <w:rsid w:val="00D709CE"/>
    <w:rsid w:val="00D71F73"/>
    <w:rsid w:val="00D80786"/>
    <w:rsid w:val="00D81CAB"/>
    <w:rsid w:val="00D8576F"/>
    <w:rsid w:val="00D8677F"/>
    <w:rsid w:val="00D9348E"/>
    <w:rsid w:val="00D96E32"/>
    <w:rsid w:val="00D97F0C"/>
    <w:rsid w:val="00DA1215"/>
    <w:rsid w:val="00DA3219"/>
    <w:rsid w:val="00DA3A86"/>
    <w:rsid w:val="00DC09A1"/>
    <w:rsid w:val="00DC179F"/>
    <w:rsid w:val="00DC2500"/>
    <w:rsid w:val="00DC4809"/>
    <w:rsid w:val="00DC4F72"/>
    <w:rsid w:val="00DC77DC"/>
    <w:rsid w:val="00DC7971"/>
    <w:rsid w:val="00DD0453"/>
    <w:rsid w:val="00DD0C2C"/>
    <w:rsid w:val="00DD19DE"/>
    <w:rsid w:val="00DD28BC"/>
    <w:rsid w:val="00DD481A"/>
    <w:rsid w:val="00DD609B"/>
    <w:rsid w:val="00DD6F42"/>
    <w:rsid w:val="00DE31F0"/>
    <w:rsid w:val="00DE3D1C"/>
    <w:rsid w:val="00DF0EA2"/>
    <w:rsid w:val="00DF126D"/>
    <w:rsid w:val="00DF1885"/>
    <w:rsid w:val="00E0227D"/>
    <w:rsid w:val="00E04B84"/>
    <w:rsid w:val="00E05521"/>
    <w:rsid w:val="00E06466"/>
    <w:rsid w:val="00E06835"/>
    <w:rsid w:val="00E06FDA"/>
    <w:rsid w:val="00E10ACE"/>
    <w:rsid w:val="00E160A5"/>
    <w:rsid w:val="00E1702B"/>
    <w:rsid w:val="00E1713D"/>
    <w:rsid w:val="00E20A43"/>
    <w:rsid w:val="00E23898"/>
    <w:rsid w:val="00E243AB"/>
    <w:rsid w:val="00E319F1"/>
    <w:rsid w:val="00E33CD2"/>
    <w:rsid w:val="00E36668"/>
    <w:rsid w:val="00E40E90"/>
    <w:rsid w:val="00E420EF"/>
    <w:rsid w:val="00E43DE9"/>
    <w:rsid w:val="00E45C7E"/>
    <w:rsid w:val="00E5287D"/>
    <w:rsid w:val="00E531EB"/>
    <w:rsid w:val="00E54874"/>
    <w:rsid w:val="00E54B6F"/>
    <w:rsid w:val="00E55ACA"/>
    <w:rsid w:val="00E57B74"/>
    <w:rsid w:val="00E57D4E"/>
    <w:rsid w:val="00E65BC6"/>
    <w:rsid w:val="00E661FF"/>
    <w:rsid w:val="00E7202B"/>
    <w:rsid w:val="00E726EB"/>
    <w:rsid w:val="00E72CF1"/>
    <w:rsid w:val="00E74E43"/>
    <w:rsid w:val="00E7503D"/>
    <w:rsid w:val="00E75F27"/>
    <w:rsid w:val="00E80B52"/>
    <w:rsid w:val="00E824C3"/>
    <w:rsid w:val="00E840B3"/>
    <w:rsid w:val="00E84D10"/>
    <w:rsid w:val="00E8629F"/>
    <w:rsid w:val="00E90E55"/>
    <w:rsid w:val="00E91008"/>
    <w:rsid w:val="00E926E1"/>
    <w:rsid w:val="00E92EFA"/>
    <w:rsid w:val="00E9374E"/>
    <w:rsid w:val="00E94F54"/>
    <w:rsid w:val="00E95573"/>
    <w:rsid w:val="00E97AD5"/>
    <w:rsid w:val="00EA1111"/>
    <w:rsid w:val="00EA3B4F"/>
    <w:rsid w:val="00EA3C24"/>
    <w:rsid w:val="00EA6507"/>
    <w:rsid w:val="00EA73DF"/>
    <w:rsid w:val="00EB61AE"/>
    <w:rsid w:val="00EC322D"/>
    <w:rsid w:val="00ED0337"/>
    <w:rsid w:val="00ED10A2"/>
    <w:rsid w:val="00ED383A"/>
    <w:rsid w:val="00EE1080"/>
    <w:rsid w:val="00EE2AA3"/>
    <w:rsid w:val="00EE2D67"/>
    <w:rsid w:val="00EE314E"/>
    <w:rsid w:val="00EF1EC5"/>
    <w:rsid w:val="00EF37DF"/>
    <w:rsid w:val="00EF4C88"/>
    <w:rsid w:val="00EF55EB"/>
    <w:rsid w:val="00F000DF"/>
    <w:rsid w:val="00F00DCC"/>
    <w:rsid w:val="00F0156F"/>
    <w:rsid w:val="00F0220B"/>
    <w:rsid w:val="00F05AC8"/>
    <w:rsid w:val="00F0606C"/>
    <w:rsid w:val="00F07167"/>
    <w:rsid w:val="00F072D8"/>
    <w:rsid w:val="00F07CE0"/>
    <w:rsid w:val="00F115F5"/>
    <w:rsid w:val="00F13D05"/>
    <w:rsid w:val="00F166EA"/>
    <w:rsid w:val="00F1679D"/>
    <w:rsid w:val="00F1682C"/>
    <w:rsid w:val="00F208BD"/>
    <w:rsid w:val="00F20B91"/>
    <w:rsid w:val="00F21139"/>
    <w:rsid w:val="00F230D4"/>
    <w:rsid w:val="00F24B8B"/>
    <w:rsid w:val="00F24D5B"/>
    <w:rsid w:val="00F254F5"/>
    <w:rsid w:val="00F255BD"/>
    <w:rsid w:val="00F30D2E"/>
    <w:rsid w:val="00F35516"/>
    <w:rsid w:val="00F35790"/>
    <w:rsid w:val="00F4136D"/>
    <w:rsid w:val="00F4212E"/>
    <w:rsid w:val="00F42C20"/>
    <w:rsid w:val="00F43E34"/>
    <w:rsid w:val="00F53053"/>
    <w:rsid w:val="00F53FE2"/>
    <w:rsid w:val="00F558F9"/>
    <w:rsid w:val="00F575FF"/>
    <w:rsid w:val="00F57FAC"/>
    <w:rsid w:val="00F618EF"/>
    <w:rsid w:val="00F65582"/>
    <w:rsid w:val="00F66E75"/>
    <w:rsid w:val="00F678F3"/>
    <w:rsid w:val="00F7089D"/>
    <w:rsid w:val="00F74AD8"/>
    <w:rsid w:val="00F77EB0"/>
    <w:rsid w:val="00F82F65"/>
    <w:rsid w:val="00F87CDD"/>
    <w:rsid w:val="00F92DCF"/>
    <w:rsid w:val="00F933F0"/>
    <w:rsid w:val="00F9379C"/>
    <w:rsid w:val="00F937A3"/>
    <w:rsid w:val="00F94715"/>
    <w:rsid w:val="00F96A3D"/>
    <w:rsid w:val="00FA4718"/>
    <w:rsid w:val="00FA5848"/>
    <w:rsid w:val="00FA6899"/>
    <w:rsid w:val="00FA7F3D"/>
    <w:rsid w:val="00FB38D8"/>
    <w:rsid w:val="00FB5DEE"/>
    <w:rsid w:val="00FB6E14"/>
    <w:rsid w:val="00FC051F"/>
    <w:rsid w:val="00FC06FF"/>
    <w:rsid w:val="00FC69B4"/>
    <w:rsid w:val="00FD0694"/>
    <w:rsid w:val="00FD25BE"/>
    <w:rsid w:val="00FD2E70"/>
    <w:rsid w:val="00FD7907"/>
    <w:rsid w:val="00FD7AA7"/>
    <w:rsid w:val="00FE3AF7"/>
    <w:rsid w:val="00FE489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33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66E1A"/>
    <w:rPr>
      <w:color w:val="605E5C"/>
      <w:shd w:val="clear" w:color="auto" w:fill="E1DFDD"/>
    </w:rPr>
  </w:style>
  <w:style w:type="table" w:styleId="GridTable4-Accent5">
    <w:name w:val="Grid Table 4 Accent 5"/>
    <w:basedOn w:val="TableNormal"/>
    <w:uiPriority w:val="49"/>
    <w:rsid w:val="00285CD3"/>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0733152">
      <w:bodyDiv w:val="1"/>
      <w:marLeft w:val="0"/>
      <w:marRight w:val="0"/>
      <w:marTop w:val="0"/>
      <w:marBottom w:val="0"/>
      <w:divBdr>
        <w:top w:val="none" w:sz="0" w:space="0" w:color="auto"/>
        <w:left w:val="none" w:sz="0" w:space="0" w:color="auto"/>
        <w:bottom w:val="none" w:sz="0" w:space="0" w:color="auto"/>
        <w:right w:val="none" w:sz="0" w:space="0" w:color="auto"/>
      </w:divBdr>
      <w:divsChild>
        <w:div w:id="831484579">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583828">
      <w:bodyDiv w:val="1"/>
      <w:marLeft w:val="0"/>
      <w:marRight w:val="0"/>
      <w:marTop w:val="0"/>
      <w:marBottom w:val="0"/>
      <w:divBdr>
        <w:top w:val="none" w:sz="0" w:space="0" w:color="auto"/>
        <w:left w:val="none" w:sz="0" w:space="0" w:color="auto"/>
        <w:bottom w:val="none" w:sz="0" w:space="0" w:color="auto"/>
        <w:right w:val="none" w:sz="0" w:space="0" w:color="auto"/>
      </w:divBdr>
      <w:divsChild>
        <w:div w:id="1826779334">
          <w:marLeft w:val="1080"/>
          <w:marRight w:val="0"/>
          <w:marTop w:val="100"/>
          <w:marBottom w:val="0"/>
          <w:divBdr>
            <w:top w:val="none" w:sz="0" w:space="0" w:color="auto"/>
            <w:left w:val="none" w:sz="0" w:space="0" w:color="auto"/>
            <w:bottom w:val="none" w:sz="0" w:space="0" w:color="auto"/>
            <w:right w:val="none" w:sz="0" w:space="0" w:color="auto"/>
          </w:divBdr>
        </w:div>
        <w:div w:id="1230268958">
          <w:marLeft w:val="1080"/>
          <w:marRight w:val="0"/>
          <w:marTop w:val="100"/>
          <w:marBottom w:val="0"/>
          <w:divBdr>
            <w:top w:val="none" w:sz="0" w:space="0" w:color="auto"/>
            <w:left w:val="none" w:sz="0" w:space="0" w:color="auto"/>
            <w:bottom w:val="none" w:sz="0" w:space="0" w:color="auto"/>
            <w:right w:val="none" w:sz="0" w:space="0" w:color="auto"/>
          </w:divBdr>
        </w:div>
        <w:div w:id="252907318">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95185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2850165">
      <w:bodyDiv w:val="1"/>
      <w:marLeft w:val="0"/>
      <w:marRight w:val="0"/>
      <w:marTop w:val="0"/>
      <w:marBottom w:val="0"/>
      <w:divBdr>
        <w:top w:val="none" w:sz="0" w:space="0" w:color="auto"/>
        <w:left w:val="none" w:sz="0" w:space="0" w:color="auto"/>
        <w:bottom w:val="none" w:sz="0" w:space="0" w:color="auto"/>
        <w:right w:val="none" w:sz="0" w:space="0" w:color="auto"/>
      </w:divBdr>
      <w:divsChild>
        <w:div w:id="216203389">
          <w:marLeft w:val="0"/>
          <w:marRight w:val="0"/>
          <w:marTop w:val="0"/>
          <w:marBottom w:val="0"/>
          <w:divBdr>
            <w:top w:val="none" w:sz="0" w:space="0" w:color="auto"/>
            <w:left w:val="none" w:sz="0" w:space="0" w:color="auto"/>
            <w:bottom w:val="none" w:sz="0" w:space="0" w:color="auto"/>
            <w:right w:val="none" w:sz="0" w:space="0" w:color="auto"/>
          </w:divBdr>
          <w:divsChild>
            <w:div w:id="707291954">
              <w:marLeft w:val="0"/>
              <w:marRight w:val="0"/>
              <w:marTop w:val="0"/>
              <w:marBottom w:val="0"/>
              <w:divBdr>
                <w:top w:val="none" w:sz="0" w:space="0" w:color="auto"/>
                <w:left w:val="none" w:sz="0" w:space="0" w:color="auto"/>
                <w:bottom w:val="none" w:sz="0" w:space="0" w:color="auto"/>
                <w:right w:val="none" w:sz="0" w:space="0" w:color="auto"/>
              </w:divBdr>
            </w:div>
          </w:divsChild>
        </w:div>
        <w:div w:id="1355227283">
          <w:marLeft w:val="0"/>
          <w:marRight w:val="0"/>
          <w:marTop w:val="0"/>
          <w:marBottom w:val="0"/>
          <w:divBdr>
            <w:top w:val="none" w:sz="0" w:space="0" w:color="auto"/>
            <w:left w:val="none" w:sz="0" w:space="0" w:color="auto"/>
            <w:bottom w:val="none" w:sz="0" w:space="0" w:color="auto"/>
            <w:right w:val="none" w:sz="0" w:space="0" w:color="auto"/>
          </w:divBdr>
          <w:divsChild>
            <w:div w:id="998114343">
              <w:marLeft w:val="0"/>
              <w:marRight w:val="0"/>
              <w:marTop w:val="0"/>
              <w:marBottom w:val="0"/>
              <w:divBdr>
                <w:top w:val="none" w:sz="0" w:space="0" w:color="auto"/>
                <w:left w:val="none" w:sz="0" w:space="0" w:color="auto"/>
                <w:bottom w:val="none" w:sz="0" w:space="0" w:color="auto"/>
                <w:right w:val="none" w:sz="0" w:space="0" w:color="auto"/>
              </w:divBdr>
            </w:div>
          </w:divsChild>
        </w:div>
        <w:div w:id="1754163943">
          <w:marLeft w:val="0"/>
          <w:marRight w:val="0"/>
          <w:marTop w:val="0"/>
          <w:marBottom w:val="0"/>
          <w:divBdr>
            <w:top w:val="none" w:sz="0" w:space="0" w:color="auto"/>
            <w:left w:val="none" w:sz="0" w:space="0" w:color="auto"/>
            <w:bottom w:val="none" w:sz="0" w:space="0" w:color="auto"/>
            <w:right w:val="none" w:sz="0" w:space="0" w:color="auto"/>
          </w:divBdr>
          <w:divsChild>
            <w:div w:id="1192651940">
              <w:marLeft w:val="0"/>
              <w:marRight w:val="0"/>
              <w:marTop w:val="0"/>
              <w:marBottom w:val="0"/>
              <w:divBdr>
                <w:top w:val="none" w:sz="0" w:space="0" w:color="auto"/>
                <w:left w:val="none" w:sz="0" w:space="0" w:color="auto"/>
                <w:bottom w:val="none" w:sz="0" w:space="0" w:color="auto"/>
                <w:right w:val="none" w:sz="0" w:space="0" w:color="auto"/>
              </w:divBdr>
            </w:div>
          </w:divsChild>
        </w:div>
        <w:div w:id="1756515428">
          <w:marLeft w:val="0"/>
          <w:marRight w:val="0"/>
          <w:marTop w:val="0"/>
          <w:marBottom w:val="0"/>
          <w:divBdr>
            <w:top w:val="none" w:sz="0" w:space="0" w:color="auto"/>
            <w:left w:val="none" w:sz="0" w:space="0" w:color="auto"/>
            <w:bottom w:val="none" w:sz="0" w:space="0" w:color="auto"/>
            <w:right w:val="none" w:sz="0" w:space="0" w:color="auto"/>
          </w:divBdr>
          <w:divsChild>
            <w:div w:id="9734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2826521">
      <w:bodyDiv w:val="1"/>
      <w:marLeft w:val="0"/>
      <w:marRight w:val="0"/>
      <w:marTop w:val="0"/>
      <w:marBottom w:val="0"/>
      <w:divBdr>
        <w:top w:val="none" w:sz="0" w:space="0" w:color="auto"/>
        <w:left w:val="none" w:sz="0" w:space="0" w:color="auto"/>
        <w:bottom w:val="none" w:sz="0" w:space="0" w:color="auto"/>
        <w:right w:val="none" w:sz="0" w:space="0" w:color="auto"/>
      </w:divBdr>
      <w:divsChild>
        <w:div w:id="1736732975">
          <w:marLeft w:val="1080"/>
          <w:marRight w:val="0"/>
          <w:marTop w:val="100"/>
          <w:marBottom w:val="0"/>
          <w:divBdr>
            <w:top w:val="none" w:sz="0" w:space="0" w:color="auto"/>
            <w:left w:val="none" w:sz="0" w:space="0" w:color="auto"/>
            <w:bottom w:val="none" w:sz="0" w:space="0" w:color="auto"/>
            <w:right w:val="none" w:sz="0" w:space="0" w:color="auto"/>
          </w:divBdr>
        </w:div>
        <w:div w:id="1833720820">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6313929">
      <w:bodyDiv w:val="1"/>
      <w:marLeft w:val="0"/>
      <w:marRight w:val="0"/>
      <w:marTop w:val="0"/>
      <w:marBottom w:val="0"/>
      <w:divBdr>
        <w:top w:val="none" w:sz="0" w:space="0" w:color="auto"/>
        <w:left w:val="none" w:sz="0" w:space="0" w:color="auto"/>
        <w:bottom w:val="none" w:sz="0" w:space="0" w:color="auto"/>
        <w:right w:val="none" w:sz="0" w:space="0" w:color="auto"/>
      </w:divBdr>
      <w:divsChild>
        <w:div w:id="1158963873">
          <w:marLeft w:val="360"/>
          <w:marRight w:val="0"/>
          <w:marTop w:val="200"/>
          <w:marBottom w:val="0"/>
          <w:divBdr>
            <w:top w:val="none" w:sz="0" w:space="0" w:color="auto"/>
            <w:left w:val="none" w:sz="0" w:space="0" w:color="auto"/>
            <w:bottom w:val="none" w:sz="0" w:space="0" w:color="auto"/>
            <w:right w:val="none" w:sz="0" w:space="0" w:color="auto"/>
          </w:divBdr>
        </w:div>
      </w:divsChild>
    </w:div>
    <w:div w:id="1707245121">
      <w:bodyDiv w:val="1"/>
      <w:marLeft w:val="0"/>
      <w:marRight w:val="0"/>
      <w:marTop w:val="0"/>
      <w:marBottom w:val="0"/>
      <w:divBdr>
        <w:top w:val="none" w:sz="0" w:space="0" w:color="auto"/>
        <w:left w:val="none" w:sz="0" w:space="0" w:color="auto"/>
        <w:bottom w:val="none" w:sz="0" w:space="0" w:color="auto"/>
        <w:right w:val="none" w:sz="0" w:space="0" w:color="auto"/>
      </w:divBdr>
      <w:divsChild>
        <w:div w:id="1452164879">
          <w:marLeft w:val="1080"/>
          <w:marRight w:val="0"/>
          <w:marTop w:val="100"/>
          <w:marBottom w:val="0"/>
          <w:divBdr>
            <w:top w:val="none" w:sz="0" w:space="0" w:color="auto"/>
            <w:left w:val="none" w:sz="0" w:space="0" w:color="auto"/>
            <w:bottom w:val="none" w:sz="0" w:space="0" w:color="auto"/>
            <w:right w:val="none" w:sz="0" w:space="0" w:color="auto"/>
          </w:divBdr>
        </w:div>
        <w:div w:id="1088619049">
          <w:marLeft w:val="1080"/>
          <w:marRight w:val="0"/>
          <w:marTop w:val="100"/>
          <w:marBottom w:val="0"/>
          <w:divBdr>
            <w:top w:val="none" w:sz="0" w:space="0" w:color="auto"/>
            <w:left w:val="none" w:sz="0" w:space="0" w:color="auto"/>
            <w:bottom w:val="none" w:sz="0" w:space="0" w:color="auto"/>
            <w:right w:val="none" w:sz="0" w:space="0" w:color="auto"/>
          </w:divBdr>
        </w:div>
        <w:div w:id="34743878">
          <w:marLeft w:val="1080"/>
          <w:marRight w:val="0"/>
          <w:marTop w:val="100"/>
          <w:marBottom w:val="0"/>
          <w:divBdr>
            <w:top w:val="none" w:sz="0" w:space="0" w:color="auto"/>
            <w:left w:val="none" w:sz="0" w:space="0" w:color="auto"/>
            <w:bottom w:val="none" w:sz="0" w:space="0" w:color="auto"/>
            <w:right w:val="none" w:sz="0" w:space="0" w:color="auto"/>
          </w:divBdr>
        </w:div>
      </w:divsChild>
    </w:div>
    <w:div w:id="1731881773">
      <w:bodyDiv w:val="1"/>
      <w:marLeft w:val="0"/>
      <w:marRight w:val="0"/>
      <w:marTop w:val="0"/>
      <w:marBottom w:val="0"/>
      <w:divBdr>
        <w:top w:val="none" w:sz="0" w:space="0" w:color="auto"/>
        <w:left w:val="none" w:sz="0" w:space="0" w:color="auto"/>
        <w:bottom w:val="none" w:sz="0" w:space="0" w:color="auto"/>
        <w:right w:val="none" w:sz="0" w:space="0" w:color="auto"/>
      </w:divBdr>
      <w:divsChild>
        <w:div w:id="1192493599">
          <w:marLeft w:val="360"/>
          <w:marRight w:val="0"/>
          <w:marTop w:val="2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6085351">
      <w:bodyDiv w:val="1"/>
      <w:marLeft w:val="0"/>
      <w:marRight w:val="0"/>
      <w:marTop w:val="0"/>
      <w:marBottom w:val="0"/>
      <w:divBdr>
        <w:top w:val="none" w:sz="0" w:space="0" w:color="auto"/>
        <w:left w:val="none" w:sz="0" w:space="0" w:color="auto"/>
        <w:bottom w:val="none" w:sz="0" w:space="0" w:color="auto"/>
        <w:right w:val="none" w:sz="0" w:space="0" w:color="auto"/>
      </w:divBdr>
      <w:divsChild>
        <w:div w:id="957835321">
          <w:marLeft w:val="360"/>
          <w:marRight w:val="0"/>
          <w:marTop w:val="20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0368654">
      <w:bodyDiv w:val="1"/>
      <w:marLeft w:val="0"/>
      <w:marRight w:val="0"/>
      <w:marTop w:val="0"/>
      <w:marBottom w:val="0"/>
      <w:divBdr>
        <w:top w:val="none" w:sz="0" w:space="0" w:color="auto"/>
        <w:left w:val="none" w:sz="0" w:space="0" w:color="auto"/>
        <w:bottom w:val="none" w:sz="0" w:space="0" w:color="auto"/>
        <w:right w:val="none" w:sz="0" w:space="0" w:color="auto"/>
      </w:divBdr>
    </w:div>
    <w:div w:id="2146122181">
      <w:bodyDiv w:val="1"/>
      <w:marLeft w:val="0"/>
      <w:marRight w:val="0"/>
      <w:marTop w:val="0"/>
      <w:marBottom w:val="0"/>
      <w:divBdr>
        <w:top w:val="none" w:sz="0" w:space="0" w:color="auto"/>
        <w:left w:val="none" w:sz="0" w:space="0" w:color="auto"/>
        <w:bottom w:val="none" w:sz="0" w:space="0" w:color="auto"/>
        <w:right w:val="none" w:sz="0" w:space="0" w:color="auto"/>
      </w:divBdr>
      <w:divsChild>
        <w:div w:id="1596013216">
          <w:marLeft w:val="360"/>
          <w:marRight w:val="0"/>
          <w:marTop w:val="200"/>
          <w:marBottom w:val="0"/>
          <w:divBdr>
            <w:top w:val="none" w:sz="0" w:space="0" w:color="auto"/>
            <w:left w:val="none" w:sz="0" w:space="0" w:color="auto"/>
            <w:bottom w:val="none" w:sz="0" w:space="0" w:color="auto"/>
            <w:right w:val="none" w:sz="0" w:space="0" w:color="auto"/>
          </w:divBdr>
        </w:div>
        <w:div w:id="11566069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4807A-B116-4584-8566-3EF83BA98A2B}">
  <ds:schemaRefs>
    <ds:schemaRef ds:uri="http://schemas.openxmlformats.org/officeDocument/2006/bibliography"/>
  </ds:schemaRefs>
</ds:datastoreItem>
</file>

<file path=customXml/itemProps2.xml><?xml version="1.0" encoding="utf-8"?>
<ds:datastoreItem xmlns:ds="http://schemas.openxmlformats.org/officeDocument/2006/customXml" ds:itemID="{C6C50DDF-8BDE-4108-9B9B-88F71138314C}">
  <ds:schemaRefs>
    <ds:schemaRef ds:uri="bdd78157-346c-4767-bfdd-352789a5c5f1"/>
    <ds:schemaRef ds:uri="http://schemas.microsoft.com/office/2006/documentManagement/types"/>
    <ds:schemaRef ds:uri="http://schemas.microsoft.com/office/infopath/2007/PartnerControls"/>
    <ds:schemaRef ds:uri="878f5c59-aec9-459c-acf8-8cf94147319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4.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4</Pages>
  <Words>804</Words>
  <Characters>4183</Characters>
  <Application>Microsoft Office Word</Application>
  <DocSecurity>0</DocSecurity>
  <Lines>34</Lines>
  <Paragraphs>9</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15</cp:revision>
  <cp:lastPrinted>2019-04-25T01:09:00Z</cp:lastPrinted>
  <dcterms:created xsi:type="dcterms:W3CDTF">2022-02-28T16:39:00Z</dcterms:created>
  <dcterms:modified xsi:type="dcterms:W3CDTF">2022-02-28T18:18:00Z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0x01010017CD74E91CD4AF408185E1FC416F4AC4</vt:lpwstr>
  </property>
  <property fmtid="{D5CDD505-2E9C-101B-9397-08002B2CF9AE}" pid="13" name="CWM182869c015e84788956b776853819fd8">
    <vt:lpwstr>CWMqO0c3dc9EVOQ1NzTN8emvp2pbHIQoyGLE55p0U+6JxutA8831aDjH7Dmolz+aZk/8+SVFuMyKPltlebqsrRXUg==</vt:lpwstr>
  </property>
</Properties>
</file>