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w:t>
      </w:r>
      <w:r>
        <w:rPr>
          <w:color w:val="0070C0"/>
          <w:szCs w:val="24"/>
          <w:lang w:eastAsia="zh-CN"/>
        </w:rPr>
        <w:t xml:space="preserve"> 1</w:t>
      </w:r>
      <w:r w:rsidR="00216316">
        <w:rPr>
          <w:color w:val="0070C0"/>
          <w:szCs w:val="24"/>
          <w:lang w:eastAsia="zh-CN"/>
        </w:rPr>
        <w:t>-A</w:t>
      </w:r>
      <w:r>
        <w:rPr>
          <w:color w:val="0070C0"/>
          <w:szCs w:val="24"/>
          <w:lang w:eastAsia="zh-CN"/>
        </w:rPr>
        <w:t>:</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proofErr w:type="gramStart"/>
      <w:r w:rsidRPr="00085253">
        <w:rPr>
          <w:color w:val="0070C0"/>
          <w:szCs w:val="24"/>
          <w:lang w:eastAsia="zh-CN"/>
        </w:rPr>
        <w:t>Tdetect,NR</w:t>
      </w:r>
      <w:proofErr w:type="gramEnd"/>
      <w:r w:rsidRPr="00085253">
        <w:rPr>
          <w:color w:val="0070C0"/>
          <w:szCs w:val="24"/>
          <w:lang w:eastAsia="zh-CN"/>
        </w:rPr>
        <w:t>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Pr>
          <w:color w:val="0070C0"/>
          <w:szCs w:val="24"/>
          <w:lang w:eastAsia="zh-CN"/>
        </w:rPr>
        <w:t xml:space="preserv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w:t>
      </w:r>
      <w:proofErr w:type="gramStart"/>
      <w:r w:rsidR="00216316" w:rsidRPr="00085253">
        <w:rPr>
          <w:color w:val="0070C0"/>
          <w:szCs w:val="24"/>
          <w:lang w:eastAsia="zh-CN"/>
        </w:rPr>
        <w:t>defined  in</w:t>
      </w:r>
      <w:proofErr w:type="gramEnd"/>
      <w:r w:rsidR="00216316" w:rsidRPr="00085253">
        <w:rPr>
          <w:color w:val="0070C0"/>
          <w:szCs w:val="24"/>
          <w:lang w:eastAsia="zh-CN"/>
        </w:rPr>
        <w:t xml:space="preserve">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 xml:space="preserve">nter-frequency layers of higher, </w:t>
      </w:r>
      <w:proofErr w:type="gramStart"/>
      <w:r w:rsidR="00BC7795" w:rsidRPr="00BC7795">
        <w:rPr>
          <w:color w:val="0070C0"/>
          <w:szCs w:val="24"/>
          <w:lang w:eastAsia="zh-CN"/>
        </w:rPr>
        <w:t>equal</w:t>
      </w:r>
      <w:proofErr w:type="gramEnd"/>
      <w:r w:rsidR="00BC7795" w:rsidRPr="00BC7795">
        <w:rPr>
          <w:color w:val="0070C0"/>
          <w:szCs w:val="24"/>
          <w:lang w:eastAsia="zh-CN"/>
        </w:rPr>
        <w:t xml:space="preserve">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634961">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55568D">
        <w:tc>
          <w:tcPr>
            <w:tcW w:w="1236" w:type="dxa"/>
          </w:tcPr>
          <w:p w14:paraId="7AC71F81" w14:textId="77777777" w:rsidR="0046430D" w:rsidRDefault="0046430D" w:rsidP="0055568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46430D" w14:paraId="51312D0A" w14:textId="77777777" w:rsidTr="0055568D">
        <w:tc>
          <w:tcPr>
            <w:tcW w:w="1236" w:type="dxa"/>
          </w:tcPr>
          <w:p w14:paraId="0DDBCBC3" w14:textId="77777777" w:rsidR="0046430D" w:rsidRDefault="0046430D" w:rsidP="0055568D">
            <w:pPr>
              <w:spacing w:after="120"/>
              <w:rPr>
                <w:rFonts w:eastAsiaTheme="minorEastAsia"/>
                <w:color w:val="0070C0"/>
                <w:lang w:val="en-US" w:eastAsia="zh-CN"/>
              </w:rPr>
            </w:pPr>
          </w:p>
        </w:tc>
        <w:tc>
          <w:tcPr>
            <w:tcW w:w="8395" w:type="dxa"/>
          </w:tcPr>
          <w:p w14:paraId="4424C1F2" w14:textId="77777777" w:rsidR="0046430D" w:rsidRDefault="0046430D" w:rsidP="0055568D">
            <w:pPr>
              <w:spacing w:after="120"/>
              <w:rPr>
                <w:rFonts w:eastAsiaTheme="minorEastAsia"/>
                <w:color w:val="0070C0"/>
                <w:lang w:val="en-US" w:eastAsia="zh-CN"/>
              </w:rPr>
            </w:pPr>
          </w:p>
        </w:tc>
      </w:tr>
    </w:tbl>
    <w:p w14:paraId="029E48BF" w14:textId="0F2B8839" w:rsidR="00124F62" w:rsidRDefault="00124F62" w:rsidP="00C41D06">
      <w:pPr>
        <w:rPr>
          <w:lang w:eastAsia="ja-JP"/>
        </w:rPr>
      </w:pPr>
    </w:p>
    <w:p w14:paraId="1D20BFFC" w14:textId="77777777" w:rsidR="003A76E6" w:rsidRPr="003A76E6" w:rsidRDefault="003A76E6" w:rsidP="003A76E6">
      <w:pPr>
        <w:pStyle w:val="Heading2"/>
      </w:pPr>
      <w:r w:rsidRPr="003A76E6">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lastRenderedPageBreak/>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4D4FB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w:t>
      </w:r>
      <w:r w:rsidRPr="00A97A49">
        <w:rPr>
          <w:color w:val="0070C0"/>
          <w:lang w:eastAsia="ja-JP"/>
        </w:rPr>
        <w:t xml:space="preserve">offline </w:t>
      </w:r>
      <w:r w:rsidRPr="00A97A49">
        <w:rPr>
          <w:color w:val="0070C0"/>
          <w:lang w:eastAsia="ja-JP"/>
        </w:rPr>
        <w:t xml:space="preserve">comments, </w:t>
      </w:r>
      <w:r w:rsidRPr="00A97A49">
        <w:rPr>
          <w:color w:val="0070C0"/>
          <w:lang w:eastAsia="ja-JP"/>
        </w:rPr>
        <w:t xml:space="preserve">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55568D">
        <w:tc>
          <w:tcPr>
            <w:tcW w:w="1236" w:type="dxa"/>
          </w:tcPr>
          <w:p w14:paraId="087193D7" w14:textId="77777777" w:rsidR="008F7986" w:rsidRDefault="008F7986"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8F7986" w14:paraId="3DD0531E" w14:textId="77777777" w:rsidTr="0055568D">
        <w:tc>
          <w:tcPr>
            <w:tcW w:w="1236" w:type="dxa"/>
          </w:tcPr>
          <w:p w14:paraId="3EF1B40B" w14:textId="77777777" w:rsidR="008F7986" w:rsidRDefault="008F7986" w:rsidP="0055568D">
            <w:pPr>
              <w:spacing w:after="120"/>
              <w:rPr>
                <w:rFonts w:eastAsiaTheme="minorEastAsia"/>
                <w:color w:val="0070C0"/>
                <w:lang w:val="en-US" w:eastAsia="zh-CN"/>
              </w:rPr>
            </w:pPr>
          </w:p>
        </w:tc>
        <w:tc>
          <w:tcPr>
            <w:tcW w:w="8395" w:type="dxa"/>
          </w:tcPr>
          <w:p w14:paraId="5994D586" w14:textId="77777777" w:rsidR="008F7986" w:rsidRDefault="008F7986" w:rsidP="0055568D">
            <w:pPr>
              <w:spacing w:after="120"/>
              <w:rPr>
                <w:rFonts w:eastAsiaTheme="minorEastAsia"/>
                <w:color w:val="0070C0"/>
                <w:lang w:val="en-US" w:eastAsia="zh-CN"/>
              </w:rPr>
            </w:pP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w:t>
      </w:r>
      <w:proofErr w:type="gramStart"/>
      <w:r w:rsidR="00A10C26">
        <w:rPr>
          <w:rFonts w:eastAsia="SimSun"/>
          <w:color w:val="0070C0"/>
          <w:szCs w:val="24"/>
          <w:lang w:eastAsia="zh-CN"/>
        </w:rPr>
        <w:t>e.g.</w:t>
      </w:r>
      <w:proofErr w:type="gramEnd"/>
      <w:r w:rsidR="00A10C26">
        <w:rPr>
          <w:rFonts w:eastAsia="SimSun"/>
          <w:color w:val="0070C0"/>
          <w:szCs w:val="24"/>
          <w:lang w:eastAsia="zh-CN"/>
        </w:rPr>
        <w:t xml:space="preserve">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w:t>
      </w:r>
      <w:r w:rsidR="00B004DD">
        <w:rPr>
          <w:rFonts w:eastAsia="SimSun"/>
          <w:color w:val="0070C0"/>
          <w:szCs w:val="24"/>
          <w:lang w:eastAsia="zh-CN"/>
        </w:rPr>
        <w:t>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lastRenderedPageBreak/>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55568D">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55568D">
              <w:trPr>
                <w:jc w:val="center"/>
              </w:trPr>
              <w:tc>
                <w:tcPr>
                  <w:tcW w:w="2035" w:type="dxa"/>
                  <w:shd w:val="clear" w:color="auto" w:fill="auto"/>
                </w:tcPr>
                <w:p w14:paraId="39DB9043" w14:textId="77777777" w:rsidR="00700A8A" w:rsidRDefault="00700A8A" w:rsidP="0055568D">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55568D">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55568D">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55568D">
              <w:trPr>
                <w:jc w:val="center"/>
              </w:trPr>
              <w:tc>
                <w:tcPr>
                  <w:tcW w:w="2035" w:type="dxa"/>
                  <w:shd w:val="clear" w:color="auto" w:fill="auto"/>
                </w:tcPr>
                <w:p w14:paraId="28CC5A9A" w14:textId="77777777" w:rsidR="00700A8A" w:rsidRDefault="00700A8A" w:rsidP="0055568D">
                  <w:pPr>
                    <w:pStyle w:val="TAC"/>
                    <w:rPr>
                      <w:color w:val="0070C0"/>
                    </w:rPr>
                  </w:pPr>
                  <w:r>
                    <w:rPr>
                      <w:color w:val="0070C0"/>
                    </w:rPr>
                    <w:t>no DRX</w:t>
                  </w:r>
                </w:p>
              </w:tc>
              <w:tc>
                <w:tcPr>
                  <w:tcW w:w="3260" w:type="dxa"/>
                  <w:shd w:val="clear" w:color="auto" w:fill="auto"/>
                </w:tcPr>
                <w:p w14:paraId="42BC8E67" w14:textId="0F528944" w:rsidR="00700A8A" w:rsidRDefault="00700A8A" w:rsidP="0055568D">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55568D">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833916" w14:paraId="16B0CF0B" w14:textId="77777777" w:rsidTr="0055568D">
              <w:trPr>
                <w:jc w:val="center"/>
              </w:trPr>
              <w:tc>
                <w:tcPr>
                  <w:tcW w:w="2035" w:type="dxa"/>
                  <w:shd w:val="clear" w:color="auto" w:fill="auto"/>
                </w:tcPr>
                <w:p w14:paraId="2233B37C" w14:textId="77777777" w:rsidR="00700A8A" w:rsidRDefault="00700A8A" w:rsidP="0055568D">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55568D">
                  <w:pPr>
                    <w:pStyle w:val="TAC"/>
                    <w:rPr>
                      <w:color w:val="0070C0"/>
                      <w:lang w:val="fr-FR" w:eastAsia="zh-CN"/>
                    </w:rPr>
                  </w:pPr>
                  <w:proofErr w:type="gramStart"/>
                  <w:r>
                    <w:rPr>
                      <w:color w:val="0070C0"/>
                      <w:lang w:val="fr-FR" w:eastAsia="zh-CN"/>
                    </w:rPr>
                    <w:t>Max(</w:t>
                  </w:r>
                  <w:proofErr w:type="gramEnd"/>
                  <w:r>
                    <w:rPr>
                      <w:color w:val="0070C0"/>
                      <w:lang w:val="fr-FR" w:eastAsia="zh-CN"/>
                    </w:rPr>
                    <w:t xml:space="preserve">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55568D">
                  <w:pPr>
                    <w:pStyle w:val="TAC"/>
                    <w:rPr>
                      <w:color w:val="0070C0"/>
                      <w:lang w:val="fr-FR"/>
                    </w:rPr>
                  </w:pPr>
                  <w:proofErr w:type="gramStart"/>
                  <w:r>
                    <w:rPr>
                      <w:color w:val="0070C0"/>
                      <w:lang w:val="fr-FR"/>
                    </w:rPr>
                    <w:t>Max(</w:t>
                  </w:r>
                  <w:proofErr w:type="gramEnd"/>
                  <w:r>
                    <w:rPr>
                      <w:color w:val="0070C0"/>
                      <w:lang w:val="fr-FR"/>
                    </w:rPr>
                    <w:t xml:space="preserve">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55568D">
              <w:trPr>
                <w:jc w:val="center"/>
              </w:trPr>
              <w:tc>
                <w:tcPr>
                  <w:tcW w:w="2035" w:type="dxa"/>
                  <w:shd w:val="clear" w:color="auto" w:fill="auto"/>
                </w:tcPr>
                <w:p w14:paraId="180399BD" w14:textId="77777777" w:rsidR="00700A8A" w:rsidRDefault="00700A8A" w:rsidP="0055568D">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55568D">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55568D">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55568D">
              <w:trPr>
                <w:jc w:val="center"/>
              </w:trPr>
              <w:tc>
                <w:tcPr>
                  <w:tcW w:w="8604" w:type="dxa"/>
                  <w:gridSpan w:val="3"/>
                  <w:shd w:val="clear" w:color="auto" w:fill="auto"/>
                </w:tcPr>
                <w:p w14:paraId="619394CB" w14:textId="77777777" w:rsidR="00700A8A" w:rsidRDefault="00700A8A" w:rsidP="0055568D">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55568D">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in the set of agreements</w:t>
      </w:r>
      <w:r w:rsidR="00E8220D">
        <w:rPr>
          <w:color w:val="0070C0"/>
          <w:lang w:eastAsia="ja-JP"/>
        </w:rPr>
        <w:t xml:space="preserve">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7B5DB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proofErr w:type="gramStart"/>
      <w:r w:rsidR="00D97AE8" w:rsidRPr="00754083">
        <w:rPr>
          <w:color w:val="0070C0"/>
          <w:lang w:eastAsia="ja-JP"/>
        </w:rPr>
        <w:t>reverted back</w:t>
      </w:r>
      <w:proofErr w:type="gramEnd"/>
      <w:r w:rsidR="00D97AE8" w:rsidRPr="00754083">
        <w:rPr>
          <w:color w:val="0070C0"/>
          <w:lang w:eastAsia="ja-JP"/>
        </w:rPr>
        <w:t xml:space="preserve">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55568D">
        <w:tc>
          <w:tcPr>
            <w:tcW w:w="1236" w:type="dxa"/>
          </w:tcPr>
          <w:p w14:paraId="30EEBD9F" w14:textId="77777777" w:rsidR="00C458B7" w:rsidRDefault="00C458B7"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55568D">
        <w:tc>
          <w:tcPr>
            <w:tcW w:w="1236" w:type="dxa"/>
          </w:tcPr>
          <w:p w14:paraId="364F1D39" w14:textId="0D7723B1" w:rsidR="00C458B7" w:rsidRDefault="00C458B7" w:rsidP="0055568D">
            <w:pPr>
              <w:spacing w:after="120"/>
              <w:rPr>
                <w:rFonts w:eastAsiaTheme="minorEastAsia"/>
                <w:color w:val="0070C0"/>
                <w:lang w:val="en-US" w:eastAsia="zh-CN"/>
              </w:rPr>
            </w:pPr>
          </w:p>
        </w:tc>
        <w:tc>
          <w:tcPr>
            <w:tcW w:w="8395" w:type="dxa"/>
          </w:tcPr>
          <w:p w14:paraId="1420EED3" w14:textId="52EDF259" w:rsidR="00C458B7" w:rsidRDefault="00C458B7" w:rsidP="0055568D">
            <w:pPr>
              <w:spacing w:after="120"/>
              <w:rPr>
                <w:rFonts w:eastAsiaTheme="minorEastAsia"/>
                <w:color w:val="0070C0"/>
                <w:lang w:val="en-US" w:eastAsia="zh-CN"/>
              </w:rPr>
            </w:pPr>
          </w:p>
        </w:tc>
      </w:tr>
    </w:tbl>
    <w:p w14:paraId="5A272939" w14:textId="77777777"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lastRenderedPageBreak/>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BF288D1" w14:textId="77777777" w:rsidR="00597DB2" w:rsidRPr="00AE15D5" w:rsidRDefault="00597DB2" w:rsidP="00597DB2">
      <w:pPr>
        <w:spacing w:after="120" w:line="252" w:lineRule="auto"/>
        <w:ind w:firstLine="284"/>
        <w:rPr>
          <w:b/>
          <w:bCs/>
          <w:color w:val="0070C0"/>
          <w:lang w:eastAsia="ja-JP"/>
        </w:rPr>
      </w:pPr>
      <w:r w:rsidRPr="00AE15D5">
        <w:rPr>
          <w:b/>
          <w:bCs/>
          <w:color w:val="0070C0"/>
          <w:lang w:eastAsia="ja-JP"/>
        </w:rPr>
        <w:t>Agreement: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1D37DC0B" w14:textId="624F89C1" w:rsidR="00597DB2" w:rsidRDefault="00597DB2"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Pr>
          <w:color w:val="0070C0"/>
          <w:szCs w:val="24"/>
          <w:lang w:eastAsia="zh-CN"/>
        </w:rPr>
        <w:t xml:space="preserv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lastRenderedPageBreak/>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w:t>
      </w:r>
      <w:r>
        <w:rPr>
          <w:color w:val="0070C0"/>
          <w:szCs w:val="24"/>
          <w:lang w:eastAsia="zh-CN"/>
        </w:rPr>
        <w:t>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w:t>
      </w:r>
      <w:r>
        <w:rPr>
          <w:color w:val="0070C0"/>
          <w:szCs w:val="24"/>
          <w:lang w:eastAsia="zh-CN"/>
        </w:rPr>
        <w:t xml:space="preserve">a different </w:t>
      </w:r>
      <w:r>
        <w:rPr>
          <w:color w:val="0070C0"/>
          <w:szCs w:val="24"/>
          <w:lang w:eastAsia="zh-CN"/>
        </w:rPr>
        <w:t xml:space="preserve">satellite </w:t>
      </w:r>
      <w:r>
        <w:rPr>
          <w:color w:val="0070C0"/>
          <w:szCs w:val="24"/>
          <w:lang w:eastAsia="zh-CN"/>
        </w:rPr>
        <w:t xml:space="preserve">than </w:t>
      </w:r>
      <w:r>
        <w:rPr>
          <w:color w:val="0070C0"/>
          <w:szCs w:val="24"/>
          <w:lang w:eastAsia="zh-CN"/>
        </w:rPr>
        <w:t>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w:t>
      </w:r>
      <w:r w:rsidR="00E54E1B">
        <w:rPr>
          <w:rFonts w:eastAsia="Yu Mincho"/>
          <w:color w:val="0070C0"/>
          <w:szCs w:val="24"/>
          <w:lang w:eastAsia="zh-CN"/>
        </w:rPr>
        <w:t>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w:t>
      </w:r>
      <w:r w:rsidR="00E54E1B">
        <w:rPr>
          <w:rFonts w:eastAsia="Yu Mincho"/>
          <w:color w:val="0070C0"/>
          <w:szCs w:val="24"/>
          <w:lang w:eastAsia="zh-CN"/>
        </w:rPr>
        <w:t>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and the target cell’s satellite is </w:t>
      </w:r>
      <w:r>
        <w:rPr>
          <w:color w:val="0070C0"/>
          <w:szCs w:val="24"/>
          <w:lang w:eastAsia="zh-CN"/>
        </w:rPr>
        <w:t>non-</w:t>
      </w:r>
      <w:r>
        <w:rPr>
          <w:color w:val="0070C0"/>
          <w:szCs w:val="24"/>
          <w:lang w:eastAsia="zh-CN"/>
        </w:rPr>
        <w:t>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is supported by Ericsson and Huawei </w:t>
      </w:r>
      <w:r>
        <w:rPr>
          <w:color w:val="0070C0"/>
          <w:lang w:eastAsia="ja-JP"/>
        </w:rPr>
        <w:t>(based on further comments received in the second round)</w:t>
      </w:r>
    </w:p>
    <w:p w14:paraId="30E16C5D" w14:textId="074069FD" w:rsidR="001C6DC8" w:rsidRPr="00DD5703" w:rsidRDefault="007E3D58" w:rsidP="0067736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w:t>
      </w:r>
      <w:r w:rsidR="00DD5703" w:rsidRPr="00DD5703">
        <w:rPr>
          <w:color w:val="0070C0"/>
          <w:lang w:eastAsia="ja-JP"/>
        </w:rPr>
        <w:t>share your views</w:t>
      </w:r>
      <w:r w:rsidR="00DD5703" w:rsidRPr="00DD5703">
        <w:rPr>
          <w:color w:val="0070C0"/>
          <w:lang w:eastAsia="ja-JP"/>
        </w:rPr>
        <w:t xml:space="preserve">.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55568D">
        <w:tc>
          <w:tcPr>
            <w:tcW w:w="1236" w:type="dxa"/>
          </w:tcPr>
          <w:p w14:paraId="530709F8" w14:textId="77777777" w:rsidR="001C6DC8" w:rsidRDefault="001C6DC8"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C6DC8" w14:paraId="3CE8D2B4" w14:textId="77777777" w:rsidTr="0055568D">
        <w:tc>
          <w:tcPr>
            <w:tcW w:w="1236" w:type="dxa"/>
          </w:tcPr>
          <w:p w14:paraId="53DF837C" w14:textId="77777777" w:rsidR="001C6DC8" w:rsidRDefault="001C6DC8" w:rsidP="0055568D">
            <w:pPr>
              <w:spacing w:after="120"/>
              <w:rPr>
                <w:rFonts w:eastAsiaTheme="minorEastAsia"/>
                <w:color w:val="0070C0"/>
                <w:lang w:val="en-US" w:eastAsia="zh-CN"/>
              </w:rPr>
            </w:pPr>
          </w:p>
        </w:tc>
        <w:tc>
          <w:tcPr>
            <w:tcW w:w="8395" w:type="dxa"/>
          </w:tcPr>
          <w:p w14:paraId="40C411BA" w14:textId="77777777" w:rsidR="001C6DC8" w:rsidRDefault="001C6DC8" w:rsidP="0055568D">
            <w:pPr>
              <w:spacing w:after="120"/>
              <w:rPr>
                <w:rFonts w:eastAsiaTheme="minorEastAsia"/>
                <w:color w:val="0070C0"/>
                <w:lang w:val="en-US" w:eastAsia="zh-CN"/>
              </w:rPr>
            </w:pP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lastRenderedPageBreak/>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w:t>
      </w:r>
      <w:r w:rsidR="009C6CE3">
        <w:rPr>
          <w:color w:val="0070C0"/>
          <w:lang w:eastAsia="ja-JP"/>
        </w:rPr>
        <w:t>in the next meeting</w:t>
      </w:r>
      <w:r w:rsidR="009C6CE3">
        <w:rPr>
          <w:color w:val="0070C0"/>
          <w:lang w:eastAsia="ja-JP"/>
        </w:rPr>
        <w:t>.</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55568D">
        <w:tc>
          <w:tcPr>
            <w:tcW w:w="1236" w:type="dxa"/>
          </w:tcPr>
          <w:p w14:paraId="3C771F9D" w14:textId="77777777" w:rsidR="00295F9D" w:rsidRDefault="00295F9D"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295F9D" w14:paraId="024BA9C0" w14:textId="77777777" w:rsidTr="0055568D">
        <w:tc>
          <w:tcPr>
            <w:tcW w:w="1236" w:type="dxa"/>
          </w:tcPr>
          <w:p w14:paraId="1D39E497" w14:textId="77777777" w:rsidR="00295F9D" w:rsidRDefault="00295F9D" w:rsidP="0055568D">
            <w:pPr>
              <w:spacing w:after="120"/>
              <w:rPr>
                <w:rFonts w:eastAsiaTheme="minorEastAsia"/>
                <w:color w:val="0070C0"/>
                <w:lang w:val="en-US" w:eastAsia="zh-CN"/>
              </w:rPr>
            </w:pPr>
          </w:p>
        </w:tc>
        <w:tc>
          <w:tcPr>
            <w:tcW w:w="8395" w:type="dxa"/>
          </w:tcPr>
          <w:p w14:paraId="51032FC0" w14:textId="77777777" w:rsidR="00295F9D" w:rsidRDefault="00295F9D" w:rsidP="0055568D">
            <w:pPr>
              <w:spacing w:after="120"/>
              <w:rPr>
                <w:rFonts w:eastAsiaTheme="minorEastAsia"/>
                <w:color w:val="0070C0"/>
                <w:lang w:val="en-US" w:eastAsia="zh-CN"/>
              </w:rPr>
            </w:pP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74407C29" w14:textId="77777777" w:rsidR="00123135" w:rsidRPr="00AE15D5" w:rsidRDefault="00123135" w:rsidP="00123135">
      <w:pPr>
        <w:spacing w:after="120" w:line="252" w:lineRule="auto"/>
        <w:ind w:firstLine="284"/>
        <w:rPr>
          <w:b/>
          <w:bCs/>
          <w:color w:val="0070C0"/>
          <w:lang w:eastAsia="ja-JP"/>
        </w:rPr>
      </w:pPr>
      <w:r w:rsidRPr="00AE15D5">
        <w:rPr>
          <w:b/>
          <w:bCs/>
          <w:color w:val="0070C0"/>
          <w:lang w:eastAsia="ja-JP"/>
        </w:rPr>
        <w:t>Agreement: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lastRenderedPageBreak/>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 xml:space="preserve">Option </w:t>
      </w:r>
      <w:r>
        <w:rPr>
          <w:color w:val="0070C0"/>
          <w:szCs w:val="24"/>
          <w:lang w:eastAsia="zh-CN"/>
        </w:rPr>
        <w:t>2</w:t>
      </w:r>
      <w:r>
        <w:rPr>
          <w:color w:val="0070C0"/>
          <w:szCs w:val="24"/>
          <w:lang w:eastAsia="zh-CN"/>
        </w:rPr>
        <w:t xml:space="preserve">: UE starts RRM measurement </w:t>
      </w:r>
      <w:r>
        <w:rPr>
          <w:color w:val="0070C0"/>
          <w:szCs w:val="24"/>
          <w:lang w:eastAsia="zh-CN"/>
        </w:rPr>
        <w:t>when</w:t>
      </w:r>
      <w:r>
        <w:rPr>
          <w:color w:val="0070C0"/>
          <w:szCs w:val="24"/>
          <w:lang w:eastAsia="zh-CN"/>
        </w:rPr>
        <w:t xml:space="preserve">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xml:space="preserve">, no CHO requirement </w:t>
      </w:r>
      <w:r>
        <w:rPr>
          <w:color w:val="0070C0"/>
          <w:szCs w:val="24"/>
          <w:lang w:eastAsia="zh-CN"/>
        </w:rPr>
        <w:t xml:space="preserve">is </w:t>
      </w:r>
      <w:r>
        <w:rPr>
          <w:color w:val="0070C0"/>
          <w:szCs w:val="24"/>
          <w:lang w:eastAsia="zh-CN"/>
        </w:rPr>
        <w:t>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lastRenderedPageBreak/>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w:t>
      </w:r>
      <w:r>
        <w:rPr>
          <w:color w:val="0070C0"/>
          <w:szCs w:val="24"/>
          <w:lang w:eastAsia="zh-CN"/>
        </w:rPr>
        <w:t xml:space="preserve">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 xml:space="preserve">Included as part </w:t>
      </w:r>
      <w:proofErr w:type="gramStart"/>
      <w:r w:rsidR="00326B99">
        <w:rPr>
          <w:color w:val="0070C0"/>
          <w:szCs w:val="24"/>
          <w:lang w:eastAsia="zh-CN"/>
        </w:rPr>
        <w:t>of  “</w:t>
      </w:r>
      <w:proofErr w:type="gramEnd"/>
      <w:r w:rsidR="00326B99">
        <w:rPr>
          <w:color w:val="0070C0"/>
          <w:szCs w:val="24"/>
          <w:lang w:eastAsia="zh-CN"/>
        </w:rPr>
        <w:t>Remove the requirements for the case “undetectable cell becomes detectable again” for NTN CHO.</w:t>
      </w:r>
      <w:r w:rsidR="00326B99">
        <w:rPr>
          <w:color w:val="0070C0"/>
          <w:szCs w:val="24"/>
          <w:lang w:eastAsia="zh-CN"/>
        </w:rPr>
        <w:t>”</w:t>
      </w:r>
    </w:p>
    <w:tbl>
      <w:tblPr>
        <w:tblStyle w:val="TableGrid"/>
        <w:tblW w:w="0" w:type="auto"/>
        <w:tblLook w:val="04A0" w:firstRow="1" w:lastRow="0" w:firstColumn="1" w:lastColumn="0" w:noHBand="0" w:noVBand="1"/>
      </w:tblPr>
      <w:tblGrid>
        <w:gridCol w:w="1236"/>
        <w:gridCol w:w="8395"/>
      </w:tblGrid>
      <w:tr w:rsidR="007F5060" w14:paraId="0074C151" w14:textId="77777777" w:rsidTr="0055568D">
        <w:tc>
          <w:tcPr>
            <w:tcW w:w="1236" w:type="dxa"/>
          </w:tcPr>
          <w:p w14:paraId="28EF5DDB" w14:textId="77777777" w:rsidR="007F5060" w:rsidRDefault="007F5060"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7F5060" w14:paraId="4319CB66" w14:textId="77777777" w:rsidTr="0055568D">
        <w:tc>
          <w:tcPr>
            <w:tcW w:w="1236" w:type="dxa"/>
          </w:tcPr>
          <w:p w14:paraId="1A28F927" w14:textId="77777777" w:rsidR="007F5060" w:rsidRDefault="007F5060" w:rsidP="0055568D">
            <w:pPr>
              <w:spacing w:after="120"/>
              <w:rPr>
                <w:rFonts w:eastAsiaTheme="minorEastAsia"/>
                <w:color w:val="0070C0"/>
                <w:lang w:val="en-US" w:eastAsia="zh-CN"/>
              </w:rPr>
            </w:pPr>
          </w:p>
        </w:tc>
        <w:tc>
          <w:tcPr>
            <w:tcW w:w="8395" w:type="dxa"/>
          </w:tcPr>
          <w:p w14:paraId="30EB0489" w14:textId="77777777" w:rsidR="007F5060" w:rsidRDefault="007F5060" w:rsidP="0055568D">
            <w:pPr>
              <w:spacing w:after="120"/>
              <w:rPr>
                <w:rFonts w:eastAsiaTheme="minorEastAsia"/>
                <w:color w:val="0070C0"/>
                <w:lang w:val="en-US" w:eastAsia="zh-CN"/>
              </w:rPr>
            </w:pP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w:t>
      </w:r>
      <w:proofErr w:type="gramStart"/>
      <w:r>
        <w:rPr>
          <w:color w:val="0070C0"/>
          <w:lang w:eastAsia="ja-JP"/>
        </w:rPr>
        <w:t>i.e.</w:t>
      </w:r>
      <w:proofErr w:type="gramEnd"/>
      <w:r>
        <w:rPr>
          <w:color w:val="0070C0"/>
          <w:lang w:eastAsia="ja-JP"/>
        </w:rPr>
        <w:t xml:space="preserv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lastRenderedPageBreak/>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55568D">
        <w:tc>
          <w:tcPr>
            <w:tcW w:w="1236" w:type="dxa"/>
          </w:tcPr>
          <w:p w14:paraId="5C3E633C" w14:textId="77777777" w:rsidR="00E633DD" w:rsidRDefault="00E633DD"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E633DD" w14:paraId="7FE3CD18" w14:textId="77777777" w:rsidTr="0055568D">
        <w:tc>
          <w:tcPr>
            <w:tcW w:w="1236" w:type="dxa"/>
          </w:tcPr>
          <w:p w14:paraId="6AB38DFA" w14:textId="77777777" w:rsidR="00E633DD" w:rsidRDefault="00E633DD" w:rsidP="0055568D">
            <w:pPr>
              <w:spacing w:after="120"/>
              <w:rPr>
                <w:rFonts w:eastAsiaTheme="minorEastAsia"/>
                <w:color w:val="0070C0"/>
                <w:lang w:val="en-US" w:eastAsia="zh-CN"/>
              </w:rPr>
            </w:pPr>
          </w:p>
        </w:tc>
        <w:tc>
          <w:tcPr>
            <w:tcW w:w="8395" w:type="dxa"/>
          </w:tcPr>
          <w:p w14:paraId="055A9A72" w14:textId="77777777" w:rsidR="00E633DD" w:rsidRDefault="00E633DD" w:rsidP="0055568D">
            <w:pPr>
              <w:spacing w:after="120"/>
              <w:rPr>
                <w:rFonts w:eastAsiaTheme="minorEastAsia"/>
                <w:color w:val="0070C0"/>
                <w:lang w:val="en-US" w:eastAsia="zh-CN"/>
              </w:rPr>
            </w:pP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D1E41" w:rsidRDefault="001B78AF" w:rsidP="001B78AF">
      <w:pPr>
        <w:pStyle w:val="Heading2"/>
      </w:pPr>
      <w:r w:rsidRPr="003D1E41">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55568D">
        <w:tc>
          <w:tcPr>
            <w:tcW w:w="1236" w:type="dxa"/>
          </w:tcPr>
          <w:p w14:paraId="48ADF3D1" w14:textId="77777777" w:rsidR="001B78AF" w:rsidRDefault="001B78AF"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B78AF" w14:paraId="7B3E9C25" w14:textId="77777777" w:rsidTr="0055568D">
        <w:tc>
          <w:tcPr>
            <w:tcW w:w="1236" w:type="dxa"/>
          </w:tcPr>
          <w:p w14:paraId="66EDEE30" w14:textId="77777777" w:rsidR="001B78AF" w:rsidRDefault="001B78AF" w:rsidP="0055568D">
            <w:pPr>
              <w:spacing w:after="120"/>
              <w:rPr>
                <w:rFonts w:eastAsiaTheme="minorEastAsia"/>
                <w:color w:val="0070C0"/>
                <w:lang w:val="en-US" w:eastAsia="zh-CN"/>
              </w:rPr>
            </w:pPr>
          </w:p>
        </w:tc>
        <w:tc>
          <w:tcPr>
            <w:tcW w:w="8395" w:type="dxa"/>
          </w:tcPr>
          <w:p w14:paraId="50D7A0BF" w14:textId="77777777" w:rsidR="001B78AF" w:rsidRDefault="001B78AF" w:rsidP="0055568D">
            <w:pPr>
              <w:spacing w:after="120"/>
              <w:rPr>
                <w:rFonts w:eastAsiaTheme="minorEastAsia"/>
                <w:color w:val="0070C0"/>
                <w:lang w:val="en-US" w:eastAsia="zh-CN"/>
              </w:rPr>
            </w:pP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lastRenderedPageBreak/>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w:t>
      </w:r>
      <w:proofErr w:type="gramStart"/>
      <w:r w:rsidRPr="00E51E09">
        <w:rPr>
          <w:color w:val="0070C0"/>
          <w:szCs w:val="24"/>
          <w:lang w:eastAsia="zh-CN"/>
        </w:rPr>
        <w:t>i.e.</w:t>
      </w:r>
      <w:proofErr w:type="gramEnd"/>
      <w:r w:rsidRPr="00E51E09">
        <w:rPr>
          <w:color w:val="0070C0"/>
          <w:szCs w:val="24"/>
          <w:lang w:eastAsia="zh-CN"/>
        </w:rPr>
        <w:t xml:space="preserv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w:t>
      </w:r>
      <w:proofErr w:type="spellStart"/>
      <w:r w:rsidRPr="00E51E09">
        <w:rPr>
          <w:color w:val="0070C0"/>
          <w:szCs w:val="24"/>
          <w:lang w:eastAsia="zh-CN"/>
        </w:rPr>
        <w:t>If</w:t>
      </w:r>
      <w:proofErr w:type="spellEnd"/>
      <w:r w:rsidRPr="00E51E09">
        <w:rPr>
          <w:color w:val="0070C0"/>
          <w:szCs w:val="24"/>
          <w:lang w:eastAsia="zh-CN"/>
        </w:rPr>
        <w:t xml:space="preserve">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 xml:space="preserve">Option </w:t>
      </w:r>
      <w:r>
        <w:rPr>
          <w:color w:val="0070C0"/>
          <w:lang w:eastAsia="ja-JP"/>
        </w:rPr>
        <w:t>2</w:t>
      </w:r>
      <w:r>
        <w:rPr>
          <w:color w:val="0070C0"/>
          <w:lang w:eastAsia="ja-JP"/>
        </w:rPr>
        <w:t>:</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751383">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lastRenderedPageBreak/>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55568D">
        <w:tc>
          <w:tcPr>
            <w:tcW w:w="1236" w:type="dxa"/>
          </w:tcPr>
          <w:p w14:paraId="7ACCDA80" w14:textId="77777777" w:rsidR="00BA5797" w:rsidRDefault="00BA5797"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55568D">
        <w:tc>
          <w:tcPr>
            <w:tcW w:w="1236" w:type="dxa"/>
          </w:tcPr>
          <w:p w14:paraId="695423CC" w14:textId="77777777" w:rsidR="00BA5797" w:rsidRDefault="00BA5797" w:rsidP="0055568D">
            <w:pPr>
              <w:spacing w:after="120"/>
              <w:rPr>
                <w:rFonts w:eastAsiaTheme="minorEastAsia"/>
                <w:color w:val="0070C0"/>
                <w:lang w:val="en-US" w:eastAsia="zh-CN"/>
              </w:rPr>
            </w:pPr>
          </w:p>
        </w:tc>
        <w:tc>
          <w:tcPr>
            <w:tcW w:w="8395" w:type="dxa"/>
          </w:tcPr>
          <w:p w14:paraId="5BEE257F" w14:textId="77777777" w:rsidR="00BA5797" w:rsidRDefault="00BA5797" w:rsidP="0055568D">
            <w:pPr>
              <w:spacing w:after="120"/>
              <w:rPr>
                <w:rFonts w:eastAsiaTheme="minorEastAsia"/>
                <w:color w:val="0070C0"/>
                <w:lang w:val="en-US" w:eastAsia="zh-CN"/>
              </w:rPr>
            </w:pP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 xml:space="preserve">fall within the configured SMTC, </w:t>
      </w:r>
      <w:proofErr w:type="gramStart"/>
      <w:r w:rsidR="007A06FA">
        <w:rPr>
          <w:color w:val="0070C0"/>
          <w:lang w:eastAsia="ja-JP"/>
        </w:rPr>
        <w:t>i.e.</w:t>
      </w:r>
      <w:proofErr w:type="gramEnd"/>
      <w:r w:rsidR="007A06FA">
        <w:rPr>
          <w:color w:val="0070C0"/>
          <w:lang w:eastAsia="ja-JP"/>
        </w:rPr>
        <w:t xml:space="preserv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55568D">
        <w:tc>
          <w:tcPr>
            <w:tcW w:w="1236" w:type="dxa"/>
          </w:tcPr>
          <w:p w14:paraId="6A3A60BF" w14:textId="77777777" w:rsidR="001A0589" w:rsidRDefault="001A0589"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A0589" w14:paraId="59ADBBD8" w14:textId="77777777" w:rsidTr="0055568D">
        <w:tc>
          <w:tcPr>
            <w:tcW w:w="1236" w:type="dxa"/>
          </w:tcPr>
          <w:p w14:paraId="0DDB3FEB" w14:textId="77777777" w:rsidR="001A0589" w:rsidRDefault="001A0589" w:rsidP="0055568D">
            <w:pPr>
              <w:spacing w:after="120"/>
              <w:rPr>
                <w:rFonts w:eastAsiaTheme="minorEastAsia"/>
                <w:color w:val="0070C0"/>
                <w:lang w:val="en-US" w:eastAsia="zh-CN"/>
              </w:rPr>
            </w:pPr>
          </w:p>
        </w:tc>
        <w:tc>
          <w:tcPr>
            <w:tcW w:w="8395" w:type="dxa"/>
          </w:tcPr>
          <w:p w14:paraId="2F2FD93D" w14:textId="77777777" w:rsidR="001A0589" w:rsidRDefault="001A0589" w:rsidP="0055568D">
            <w:pPr>
              <w:spacing w:after="120"/>
              <w:rPr>
                <w:rFonts w:eastAsiaTheme="minorEastAsia"/>
                <w:color w:val="0070C0"/>
                <w:lang w:val="en-US" w:eastAsia="zh-CN"/>
              </w:rPr>
            </w:pPr>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 xml:space="preserve">Option </w:t>
      </w:r>
      <w:r>
        <w:rPr>
          <w:color w:val="0070C0"/>
          <w:szCs w:val="24"/>
          <w:lang w:eastAsia="zh-CN"/>
        </w:rPr>
        <w:t>2</w:t>
      </w:r>
      <w:r>
        <w:rPr>
          <w:color w:val="0070C0"/>
          <w:szCs w:val="24"/>
          <w:lang w:eastAsia="zh-CN"/>
        </w:rPr>
        <w:t>:</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w:t>
      </w:r>
      <w:r>
        <w:rPr>
          <w:color w:val="0070C0"/>
          <w:szCs w:val="24"/>
          <w:lang w:eastAsia="zh-CN"/>
        </w:rPr>
        <w:t>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 xml:space="preserve">Option </w:t>
      </w:r>
      <w:r>
        <w:rPr>
          <w:color w:val="0070C0"/>
          <w:szCs w:val="24"/>
          <w:lang w:eastAsia="zh-CN"/>
        </w:rPr>
        <w:t>3</w:t>
      </w:r>
      <w:r>
        <w:rPr>
          <w:color w:val="0070C0"/>
          <w:szCs w:val="24"/>
          <w:lang w:eastAsia="zh-CN"/>
        </w:rPr>
        <w:t>:</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w:t>
      </w:r>
      <w:r>
        <w:rPr>
          <w:color w:val="0070C0"/>
          <w:lang w:eastAsia="ja-JP"/>
        </w:rPr>
        <w:t>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55568D">
        <w:tc>
          <w:tcPr>
            <w:tcW w:w="1236" w:type="dxa"/>
          </w:tcPr>
          <w:p w14:paraId="40B44E3E" w14:textId="77777777" w:rsidR="00625BAE" w:rsidRDefault="00625BAE"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625BAE" w14:paraId="2EA60951" w14:textId="77777777" w:rsidTr="0055568D">
        <w:tc>
          <w:tcPr>
            <w:tcW w:w="1236" w:type="dxa"/>
          </w:tcPr>
          <w:p w14:paraId="1EA86BCD" w14:textId="77777777" w:rsidR="00625BAE" w:rsidRDefault="00625BAE" w:rsidP="0055568D">
            <w:pPr>
              <w:spacing w:after="120"/>
              <w:rPr>
                <w:rFonts w:eastAsiaTheme="minorEastAsia"/>
                <w:color w:val="0070C0"/>
                <w:lang w:val="en-US" w:eastAsia="zh-CN"/>
              </w:rPr>
            </w:pPr>
          </w:p>
        </w:tc>
        <w:tc>
          <w:tcPr>
            <w:tcW w:w="8395" w:type="dxa"/>
          </w:tcPr>
          <w:p w14:paraId="3E3C6972" w14:textId="77777777" w:rsidR="00625BAE" w:rsidRDefault="00625BAE" w:rsidP="0055568D">
            <w:pPr>
              <w:spacing w:after="120"/>
              <w:rPr>
                <w:rFonts w:eastAsiaTheme="minorEastAsia"/>
                <w:color w:val="0070C0"/>
                <w:lang w:val="en-US" w:eastAsia="zh-CN"/>
              </w:rPr>
            </w:pP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7B234B">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55568D">
        <w:tc>
          <w:tcPr>
            <w:tcW w:w="1236" w:type="dxa"/>
          </w:tcPr>
          <w:p w14:paraId="36B66934" w14:textId="77777777" w:rsidR="008D6672" w:rsidRDefault="008D6672"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55568D">
        <w:tc>
          <w:tcPr>
            <w:tcW w:w="1236" w:type="dxa"/>
          </w:tcPr>
          <w:p w14:paraId="7152C26F" w14:textId="77777777" w:rsidR="008D6672" w:rsidRDefault="008D6672" w:rsidP="0055568D">
            <w:pPr>
              <w:spacing w:after="120"/>
              <w:rPr>
                <w:rFonts w:eastAsiaTheme="minorEastAsia"/>
                <w:color w:val="0070C0"/>
                <w:lang w:val="en-US" w:eastAsia="zh-CN"/>
              </w:rPr>
            </w:pPr>
          </w:p>
        </w:tc>
        <w:tc>
          <w:tcPr>
            <w:tcW w:w="8395" w:type="dxa"/>
          </w:tcPr>
          <w:p w14:paraId="0EFA19D5" w14:textId="77777777" w:rsidR="008D6672" w:rsidRDefault="008D6672" w:rsidP="0055568D">
            <w:pPr>
              <w:spacing w:after="120"/>
              <w:rPr>
                <w:rFonts w:eastAsiaTheme="minorEastAsia"/>
                <w:color w:val="0070C0"/>
                <w:lang w:val="en-US" w:eastAsia="zh-CN"/>
              </w:rPr>
            </w:pPr>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670751" w:rsidRDefault="00670751" w:rsidP="00670751">
      <w:pPr>
        <w:pStyle w:val="Heading2"/>
      </w:pPr>
      <w:r w:rsidRPr="00670751">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lastRenderedPageBreak/>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1D951DC3"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19D78375" w:rsidR="008C2886" w:rsidRDefault="00F64C00"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9075E3">
        <w:rPr>
          <w:color w:val="0070C0"/>
          <w:highlight w:val="yellow"/>
          <w:lang w:eastAsia="ja-JP"/>
        </w:rPr>
        <w:t xml:space="preserve">Please </w:t>
      </w:r>
      <w:r w:rsidR="009075E3" w:rsidRPr="009075E3">
        <w:rPr>
          <w:color w:val="0070C0"/>
          <w:highlight w:val="yellow"/>
          <w:lang w:eastAsia="ja-JP"/>
        </w:rPr>
        <w:t xml:space="preserve">also </w:t>
      </w:r>
      <w:r w:rsidRPr="009075E3">
        <w:rPr>
          <w:color w:val="0070C0"/>
          <w:highlight w:val="yellow"/>
          <w:lang w:eastAsia="ja-JP"/>
        </w:rPr>
        <w:t xml:space="preserve">clarify </w:t>
      </w:r>
      <w:r w:rsidR="009075E3" w:rsidRPr="009075E3">
        <w:rPr>
          <w:color w:val="0070C0"/>
          <w:highlight w:val="yellow"/>
          <w:lang w:eastAsia="ja-JP"/>
        </w:rPr>
        <w:t xml:space="preserve">if </w:t>
      </w:r>
      <w:proofErr w:type="spellStart"/>
      <w:r w:rsidR="009075E3" w:rsidRPr="009075E3">
        <w:rPr>
          <w:color w:val="0070C0"/>
          <w:highlight w:val="yellow"/>
          <w:lang w:eastAsia="ja-JP"/>
        </w:rPr>
        <w:t>SIBx</w:t>
      </w:r>
      <w:proofErr w:type="spellEnd"/>
      <w:r w:rsidR="009075E3" w:rsidRPr="009075E3">
        <w:rPr>
          <w:color w:val="0070C0"/>
          <w:highlight w:val="yellow"/>
          <w:lang w:eastAsia="ja-JP"/>
        </w:rPr>
        <w:t xml:space="preserve"> reading time in Option 1 and Option 2 is from serving cell or neighbour cell.</w:t>
      </w:r>
    </w:p>
    <w:tbl>
      <w:tblPr>
        <w:tblStyle w:val="TableGrid"/>
        <w:tblW w:w="0" w:type="auto"/>
        <w:tblLook w:val="04A0" w:firstRow="1" w:lastRow="0" w:firstColumn="1" w:lastColumn="0" w:noHBand="0" w:noVBand="1"/>
      </w:tblPr>
      <w:tblGrid>
        <w:gridCol w:w="1236"/>
        <w:gridCol w:w="8395"/>
      </w:tblGrid>
      <w:tr w:rsidR="00144576" w14:paraId="5421E5BF" w14:textId="77777777" w:rsidTr="0055568D">
        <w:tc>
          <w:tcPr>
            <w:tcW w:w="1236" w:type="dxa"/>
          </w:tcPr>
          <w:p w14:paraId="2A7778AF" w14:textId="77777777" w:rsidR="00144576" w:rsidRDefault="00144576"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55568D">
        <w:tc>
          <w:tcPr>
            <w:tcW w:w="1236" w:type="dxa"/>
          </w:tcPr>
          <w:p w14:paraId="3377A9DA" w14:textId="77777777" w:rsidR="00144576" w:rsidRDefault="00144576" w:rsidP="0055568D">
            <w:pPr>
              <w:spacing w:after="120"/>
              <w:rPr>
                <w:rFonts w:eastAsiaTheme="minorEastAsia"/>
                <w:color w:val="0070C0"/>
                <w:lang w:val="en-US" w:eastAsia="zh-CN"/>
              </w:rPr>
            </w:pPr>
          </w:p>
        </w:tc>
        <w:tc>
          <w:tcPr>
            <w:tcW w:w="8395" w:type="dxa"/>
          </w:tcPr>
          <w:p w14:paraId="10BBE564" w14:textId="77777777" w:rsidR="00144576" w:rsidRDefault="00144576" w:rsidP="0055568D">
            <w:pPr>
              <w:spacing w:after="120"/>
              <w:rPr>
                <w:rFonts w:eastAsiaTheme="minorEastAsia"/>
                <w:color w:val="0070C0"/>
                <w:lang w:val="en-US" w:eastAsia="zh-CN"/>
              </w:rPr>
            </w:pP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lastRenderedPageBreak/>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55568D">
        <w:tc>
          <w:tcPr>
            <w:tcW w:w="1236" w:type="dxa"/>
          </w:tcPr>
          <w:p w14:paraId="4DC15CCE" w14:textId="77777777" w:rsidR="00A77B1A" w:rsidRDefault="00A77B1A" w:rsidP="0055568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55568D">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55568D">
        <w:tc>
          <w:tcPr>
            <w:tcW w:w="1236" w:type="dxa"/>
          </w:tcPr>
          <w:p w14:paraId="65B3CAB8" w14:textId="77777777" w:rsidR="00A77B1A" w:rsidRDefault="00A77B1A" w:rsidP="0055568D">
            <w:pPr>
              <w:spacing w:after="120"/>
              <w:rPr>
                <w:rFonts w:eastAsiaTheme="minorEastAsia"/>
                <w:color w:val="0070C0"/>
                <w:lang w:val="en-US" w:eastAsia="zh-CN"/>
              </w:rPr>
            </w:pPr>
          </w:p>
        </w:tc>
        <w:tc>
          <w:tcPr>
            <w:tcW w:w="8395" w:type="dxa"/>
          </w:tcPr>
          <w:p w14:paraId="3D74ECCE" w14:textId="77777777" w:rsidR="00A77B1A" w:rsidRDefault="00A77B1A" w:rsidP="0055568D">
            <w:pPr>
              <w:spacing w:after="120"/>
              <w:rPr>
                <w:rFonts w:eastAsiaTheme="minorEastAsia"/>
                <w:color w:val="0070C0"/>
                <w:lang w:val="en-US" w:eastAsia="zh-CN"/>
              </w:rPr>
            </w:pPr>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83CB" w14:textId="77777777" w:rsidR="00C95C04" w:rsidRDefault="00C95C04" w:rsidP="009C6270">
      <w:pPr>
        <w:spacing w:after="0" w:line="240" w:lineRule="auto"/>
      </w:pPr>
      <w:r>
        <w:separator/>
      </w:r>
    </w:p>
  </w:endnote>
  <w:endnote w:type="continuationSeparator" w:id="0">
    <w:p w14:paraId="0D3682A9" w14:textId="77777777" w:rsidR="00C95C04" w:rsidRDefault="00C95C04"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B917" w14:textId="77777777" w:rsidR="00C95C04" w:rsidRDefault="00C95C04" w:rsidP="009C6270">
      <w:pPr>
        <w:spacing w:after="0" w:line="240" w:lineRule="auto"/>
      </w:pPr>
      <w:r>
        <w:separator/>
      </w:r>
    </w:p>
  </w:footnote>
  <w:footnote w:type="continuationSeparator" w:id="0">
    <w:p w14:paraId="3855B5A1" w14:textId="77777777" w:rsidR="00C95C04" w:rsidRDefault="00C95C04"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5"/>
  </w:num>
  <w:num w:numId="4">
    <w:abstractNumId w:val="24"/>
  </w:num>
  <w:num w:numId="5">
    <w:abstractNumId w:val="18"/>
  </w:num>
  <w:num w:numId="6">
    <w:abstractNumId w:val="16"/>
  </w:num>
  <w:num w:numId="7">
    <w:abstractNumId w:val="12"/>
  </w:num>
  <w:num w:numId="8">
    <w:abstractNumId w:val="4"/>
  </w:num>
  <w:num w:numId="9">
    <w:abstractNumId w:val="13"/>
  </w:num>
  <w:num w:numId="10">
    <w:abstractNumId w:val="17"/>
  </w:num>
  <w:num w:numId="11">
    <w:abstractNumId w:val="23"/>
  </w:num>
  <w:num w:numId="12">
    <w:abstractNumId w:val="10"/>
  </w:num>
  <w:num w:numId="13">
    <w:abstractNumId w:val="19"/>
  </w:num>
  <w:num w:numId="14">
    <w:abstractNumId w:val="5"/>
  </w:num>
  <w:num w:numId="15">
    <w:abstractNumId w:val="6"/>
  </w:num>
  <w:num w:numId="16">
    <w:abstractNumId w:val="2"/>
  </w:num>
  <w:num w:numId="17">
    <w:abstractNumId w:val="9"/>
  </w:num>
  <w:num w:numId="18">
    <w:abstractNumId w:val="8"/>
  </w:num>
  <w:num w:numId="19">
    <w:abstractNumId w:val="20"/>
  </w:num>
  <w:num w:numId="20">
    <w:abstractNumId w:val="3"/>
  </w:num>
  <w:num w:numId="21">
    <w:abstractNumId w:val="7"/>
  </w:num>
  <w:num w:numId="22">
    <w:abstractNumId w:val="14"/>
  </w:num>
  <w:num w:numId="23">
    <w:abstractNumId w:val="21"/>
  </w:num>
  <w:num w:numId="24">
    <w:abstractNumId w:val="11"/>
  </w:num>
  <w:num w:numId="25">
    <w:abstractNumId w:val="11"/>
  </w:num>
  <w:num w:numId="26">
    <w:abstractNumId w:val="1"/>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CAD"/>
    <w:rsid w:val="00070A31"/>
    <w:rsid w:val="00071AC1"/>
    <w:rsid w:val="000721AC"/>
    <w:rsid w:val="0007221F"/>
    <w:rsid w:val="000723E2"/>
    <w:rsid w:val="0007382E"/>
    <w:rsid w:val="00073BBB"/>
    <w:rsid w:val="00074910"/>
    <w:rsid w:val="00074FBB"/>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60A43"/>
    <w:rsid w:val="00161962"/>
    <w:rsid w:val="001620D6"/>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B20"/>
    <w:rsid w:val="001F1341"/>
    <w:rsid w:val="001F14C8"/>
    <w:rsid w:val="001F31E8"/>
    <w:rsid w:val="001F4225"/>
    <w:rsid w:val="001F50A7"/>
    <w:rsid w:val="001F5F85"/>
    <w:rsid w:val="001F695B"/>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A24"/>
    <w:rsid w:val="00357B06"/>
    <w:rsid w:val="003607B3"/>
    <w:rsid w:val="00360C5E"/>
    <w:rsid w:val="00362597"/>
    <w:rsid w:val="003628B9"/>
    <w:rsid w:val="00362D8F"/>
    <w:rsid w:val="00363B0B"/>
    <w:rsid w:val="00364E17"/>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E40"/>
    <w:rsid w:val="003A404D"/>
    <w:rsid w:val="003A4C5D"/>
    <w:rsid w:val="003A76E6"/>
    <w:rsid w:val="003B0158"/>
    <w:rsid w:val="003B1483"/>
    <w:rsid w:val="003B3E92"/>
    <w:rsid w:val="003B40B6"/>
    <w:rsid w:val="003B4294"/>
    <w:rsid w:val="003B49A8"/>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606B"/>
    <w:rsid w:val="005D65C2"/>
    <w:rsid w:val="005D65D7"/>
    <w:rsid w:val="005D66B8"/>
    <w:rsid w:val="005D6C60"/>
    <w:rsid w:val="005D70AB"/>
    <w:rsid w:val="005D7AF8"/>
    <w:rsid w:val="005E05D7"/>
    <w:rsid w:val="005E06B2"/>
    <w:rsid w:val="005E0824"/>
    <w:rsid w:val="005E1215"/>
    <w:rsid w:val="005E17BF"/>
    <w:rsid w:val="005E1EB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6E1"/>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256E"/>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84"/>
    <w:rsid w:val="00760A34"/>
    <w:rsid w:val="00760C2C"/>
    <w:rsid w:val="00761781"/>
    <w:rsid w:val="0076306C"/>
    <w:rsid w:val="00763424"/>
    <w:rsid w:val="007655D5"/>
    <w:rsid w:val="007656B2"/>
    <w:rsid w:val="007673A1"/>
    <w:rsid w:val="0076794D"/>
    <w:rsid w:val="007719BF"/>
    <w:rsid w:val="0077495E"/>
    <w:rsid w:val="00774ACD"/>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4DC8"/>
    <w:rsid w:val="00A85C4A"/>
    <w:rsid w:val="00A85DBC"/>
    <w:rsid w:val="00A864D3"/>
    <w:rsid w:val="00A875D1"/>
    <w:rsid w:val="00A87FEB"/>
    <w:rsid w:val="00A900AE"/>
    <w:rsid w:val="00A90F71"/>
    <w:rsid w:val="00A91439"/>
    <w:rsid w:val="00A916DA"/>
    <w:rsid w:val="00A91782"/>
    <w:rsid w:val="00A9234F"/>
    <w:rsid w:val="00A9271D"/>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A0F"/>
    <w:rsid w:val="00B73C1E"/>
    <w:rsid w:val="00B73E71"/>
    <w:rsid w:val="00B73E88"/>
    <w:rsid w:val="00B74372"/>
    <w:rsid w:val="00B75525"/>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67AD"/>
    <w:rsid w:val="00D269E4"/>
    <w:rsid w:val="00D3071D"/>
    <w:rsid w:val="00D308C6"/>
    <w:rsid w:val="00D30D51"/>
    <w:rsid w:val="00D30DA2"/>
    <w:rsid w:val="00D30F70"/>
    <w:rsid w:val="00D3188C"/>
    <w:rsid w:val="00D32699"/>
    <w:rsid w:val="00D33CD1"/>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43"/>
    <w:rsid w:val="00F74A37"/>
    <w:rsid w:val="00F752D3"/>
    <w:rsid w:val="00F757A8"/>
    <w:rsid w:val="00F761D3"/>
    <w:rsid w:val="00F7654C"/>
    <w:rsid w:val="00F76CA1"/>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4967B3-B858-4296-9B08-E9DEDC3CAB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1096</TotalTime>
  <Pages>17</Pages>
  <Words>4227</Words>
  <Characters>22224</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312</cp:revision>
  <cp:lastPrinted>2019-04-25T01:09:00Z</cp:lastPrinted>
  <dcterms:created xsi:type="dcterms:W3CDTF">2022-01-24T14:31:00Z</dcterms:created>
  <dcterms:modified xsi:type="dcterms:W3CDTF">2022-02-27T08:38:00Z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