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9A" w:rsidRPr="00B23518" w:rsidRDefault="0065749A" w:rsidP="0065749A">
      <w:pPr>
        <w:pStyle w:val="a3"/>
        <w:keepLines/>
        <w:tabs>
          <w:tab w:val="right" w:pos="10440"/>
          <w:tab w:val="right" w:pos="13323"/>
        </w:tabs>
        <w:rPr>
          <w:rFonts w:eastAsia="宋体" w:cs="Arial"/>
          <w:b w:val="0"/>
          <w:sz w:val="24"/>
          <w:szCs w:val="24"/>
          <w:lang w:eastAsia="zh-CN"/>
        </w:rPr>
      </w:pPr>
      <w:bookmarkStart w:id="0" w:name="Title"/>
      <w:bookmarkStart w:id="1" w:name="DocumentFor"/>
      <w:bookmarkEnd w:id="0"/>
      <w:bookmarkEnd w:id="1"/>
      <w:r w:rsidRPr="00B23518">
        <w:rPr>
          <w:rFonts w:cs="Arial"/>
          <w:sz w:val="24"/>
          <w:szCs w:val="24"/>
        </w:rPr>
        <w:t>3GPP TSG-RAN WG4 Meeting #</w:t>
      </w:r>
      <w:r w:rsidRPr="00B23518">
        <w:rPr>
          <w:rFonts w:cs="Arial"/>
        </w:rPr>
        <w:t xml:space="preserve"> </w:t>
      </w:r>
      <w:r w:rsidRPr="00B23518">
        <w:rPr>
          <w:rFonts w:cs="Arial"/>
          <w:sz w:val="24"/>
          <w:szCs w:val="24"/>
        </w:rPr>
        <w:t>100-e</w:t>
      </w:r>
      <w:r>
        <w:rPr>
          <w:rFonts w:cs="Arial" w:hint="eastAsia"/>
          <w:sz w:val="24"/>
          <w:szCs w:val="24"/>
          <w:lang w:eastAsia="zh-CN"/>
        </w:rPr>
        <w:t xml:space="preserve">                                                    </w:t>
      </w:r>
      <w:r w:rsidRPr="00B23518">
        <w:rPr>
          <w:rFonts w:cs="Arial"/>
          <w:sz w:val="24"/>
          <w:szCs w:val="24"/>
        </w:rPr>
        <w:t>R4-21xxxxx</w:t>
      </w:r>
    </w:p>
    <w:p w:rsidR="0065749A" w:rsidRPr="00B23518" w:rsidRDefault="0065749A" w:rsidP="0065749A">
      <w:pPr>
        <w:pStyle w:val="a3"/>
        <w:tabs>
          <w:tab w:val="right" w:pos="9781"/>
          <w:tab w:val="right" w:pos="13323"/>
        </w:tabs>
        <w:outlineLvl w:val="0"/>
        <w:rPr>
          <w:rFonts w:eastAsia="宋体" w:cs="Arial"/>
          <w:b w:val="0"/>
          <w:sz w:val="24"/>
          <w:szCs w:val="24"/>
          <w:lang w:eastAsia="zh-CN"/>
        </w:rPr>
      </w:pPr>
      <w:r w:rsidRPr="00B23518">
        <w:rPr>
          <w:rFonts w:eastAsia="宋体" w:cs="Arial"/>
          <w:sz w:val="24"/>
          <w:szCs w:val="24"/>
          <w:lang w:eastAsia="zh-CN"/>
        </w:rPr>
        <w:t>Electronic Meeting, August 16-27, 2021</w:t>
      </w:r>
    </w:p>
    <w:p w:rsidR="001E0A28" w:rsidRPr="0028419B"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54B">
        <w:rPr>
          <w:rFonts w:ascii="Arial" w:hAnsi="Arial" w:cs="Arial" w:hint="eastAsia"/>
          <w:color w:val="000000"/>
          <w:sz w:val="22"/>
          <w:lang w:eastAsia="zh-CN"/>
        </w:rPr>
        <w:t>8</w:t>
      </w:r>
      <w:r w:rsidR="007B1A1B">
        <w:rPr>
          <w:rFonts w:ascii="Arial" w:hAnsi="Arial" w:cs="Arial"/>
          <w:color w:val="000000"/>
          <w:sz w:val="22"/>
          <w:lang w:eastAsia="zh-CN"/>
        </w:rPr>
        <w:t>.</w:t>
      </w:r>
      <w:r w:rsidR="0065749A">
        <w:rPr>
          <w:rFonts w:ascii="Arial" w:hAnsi="Arial" w:cs="Arial" w:hint="eastAsia"/>
          <w:color w:val="000000"/>
          <w:sz w:val="22"/>
          <w:lang w:eastAsia="zh-CN"/>
        </w:rPr>
        <w:t>4</w:t>
      </w:r>
      <w:r w:rsidR="0002354B">
        <w:rPr>
          <w:rFonts w:ascii="Arial" w:hAnsi="Arial" w:cs="Arial" w:hint="eastAsia"/>
          <w:color w:val="000000"/>
          <w:sz w:val="22"/>
          <w:lang w:eastAsia="zh-CN"/>
        </w:rPr>
        <w:t>4</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rsidR="007B1A1B" w:rsidRPr="007B1A1B" w:rsidRDefault="00915D73" w:rsidP="007B1A1B">
      <w:pPr>
        <w:rPr>
          <w:rFonts w:ascii="Arial" w:hAnsi="Arial" w:cs="Arial"/>
          <w:color w:val="000000"/>
          <w:sz w:val="22"/>
          <w:lang w:eastAsia="zh-CN"/>
        </w:rPr>
      </w:pPr>
      <w:r w:rsidRPr="00915D73">
        <w:rPr>
          <w:rFonts w:ascii="Arial" w:eastAsia="MS Mincho" w:hAnsi="Arial" w:cs="Arial"/>
          <w:b/>
          <w:color w:val="000000"/>
          <w:sz w:val="22"/>
        </w:rPr>
        <w:t>Title:</w:t>
      </w:r>
      <w:r w:rsidR="007B1A1B">
        <w:rPr>
          <w:rFonts w:ascii="Arial" w:hAnsi="Arial" w:cs="Arial" w:hint="eastAsia"/>
          <w:b/>
          <w:color w:val="000000"/>
          <w:sz w:val="22"/>
          <w:lang w:eastAsia="zh-CN"/>
        </w:rPr>
        <w:t xml:space="preserve">             </w:t>
      </w:r>
      <w:r w:rsidRPr="00915D73">
        <w:rPr>
          <w:rFonts w:ascii="Arial" w:eastAsia="MS Mincho" w:hAnsi="Arial" w:cs="Arial"/>
          <w:b/>
          <w:color w:val="000000"/>
          <w:sz w:val="22"/>
        </w:rPr>
        <w:tab/>
      </w:r>
      <w:r w:rsidR="007B1A1B">
        <w:rPr>
          <w:rFonts w:ascii="Arial" w:hAnsi="Arial" w:cs="Arial" w:hint="eastAsia"/>
          <w:b/>
          <w:color w:val="000000"/>
          <w:sz w:val="22"/>
          <w:lang w:eastAsia="zh-CN"/>
        </w:rPr>
        <w:t xml:space="preserve">         </w:t>
      </w:r>
      <w:r w:rsidR="00484C5D">
        <w:rPr>
          <w:rFonts w:ascii="Arial" w:hAnsi="Arial" w:cs="Arial" w:hint="eastAsia"/>
          <w:color w:val="000000"/>
          <w:sz w:val="22"/>
          <w:lang w:eastAsia="zh-CN"/>
        </w:rPr>
        <w:t xml:space="preserve">Email discussion summary for </w:t>
      </w:r>
      <w:r w:rsidR="0065749A">
        <w:rPr>
          <w:rFonts w:ascii="Arial" w:hAnsi="Arial" w:cs="Arial" w:hint="eastAsia"/>
          <w:color w:val="000000"/>
          <w:sz w:val="22"/>
          <w:lang w:eastAsia="zh-CN"/>
        </w:rPr>
        <w:t>[100</w:t>
      </w:r>
      <w:r w:rsidR="000930E8">
        <w:rPr>
          <w:rFonts w:ascii="Arial" w:hAnsi="Arial" w:cs="Arial" w:hint="eastAsia"/>
          <w:color w:val="000000"/>
          <w:sz w:val="22"/>
          <w:lang w:eastAsia="zh-CN"/>
        </w:rPr>
        <w:t>-e][124</w:t>
      </w:r>
      <w:r w:rsidR="0065749A">
        <w:rPr>
          <w:rFonts w:ascii="Arial" w:hAnsi="Arial" w:cs="Arial" w:hint="eastAsia"/>
          <w:color w:val="000000"/>
          <w:sz w:val="22"/>
          <w:lang w:eastAsia="zh-CN"/>
        </w:rPr>
        <w:t xml:space="preserve">] </w:t>
      </w:r>
      <w:r w:rsidR="0065749A" w:rsidRPr="0065749A">
        <w:rPr>
          <w:rFonts w:ascii="Arial" w:hAnsi="Arial" w:cs="Arial"/>
          <w:color w:val="000000"/>
          <w:sz w:val="22"/>
          <w:lang w:eastAsia="zh-CN"/>
        </w:rPr>
        <w:t>NR_DSS_34_39</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603EEB" w:rsidRDefault="00603EEB" w:rsidP="00603EEB">
      <w:pPr>
        <w:tabs>
          <w:tab w:val="left" w:pos="1134"/>
        </w:tabs>
        <w:spacing w:line="240" w:lineRule="exact"/>
      </w:pPr>
      <w:r>
        <w:t>I</w:t>
      </w:r>
      <w:r>
        <w:rPr>
          <w:rFonts w:hint="eastAsia"/>
        </w:rPr>
        <w:t xml:space="preserve">n RAN#92E meeting, a new WI on </w:t>
      </w:r>
      <w:r w:rsidRPr="00242E68">
        <w:t>LTE/NR spectrum sharing in Band 34/n34 and Band 39/n39</w:t>
      </w:r>
      <w:r>
        <w:rPr>
          <w:rFonts w:hint="eastAsia"/>
        </w:rPr>
        <w:t xml:space="preserve"> was approved. </w:t>
      </w:r>
    </w:p>
    <w:p w:rsidR="00603EEB" w:rsidRPr="004C7E40" w:rsidRDefault="00603EEB" w:rsidP="00603EEB">
      <w:pPr>
        <w:tabs>
          <w:tab w:val="left" w:pos="1134"/>
        </w:tabs>
        <w:spacing w:line="240" w:lineRule="exact"/>
      </w:pPr>
      <w:r w:rsidRPr="004C7E40">
        <w:t xml:space="preserve">The work item aims to specify spectrum sharing requirements for n34 and n39.  </w:t>
      </w:r>
    </w:p>
    <w:p w:rsidR="00603EEB" w:rsidRPr="004C7E40" w:rsidRDefault="00603EEB" w:rsidP="00603EEB">
      <w:pPr>
        <w:spacing w:line="240" w:lineRule="exact"/>
      </w:pPr>
      <w:r w:rsidRPr="004C7E40">
        <w:rPr>
          <w:rFonts w:hint="eastAsia"/>
        </w:rPr>
        <w:t>•</w:t>
      </w:r>
      <w:r w:rsidRPr="004C7E40">
        <w:tab/>
        <w:t>Introduce UL 7.5kHz frequency shift for 15kHz SCS operation from Rel-15 [RAN4]</w:t>
      </w:r>
    </w:p>
    <w:p w:rsidR="00603EEB" w:rsidRPr="004C7E40" w:rsidRDefault="00603EEB" w:rsidP="00603EEB">
      <w:pPr>
        <w:spacing w:line="240" w:lineRule="exact"/>
        <w:ind w:leftChars="177" w:left="354"/>
      </w:pPr>
      <w:r w:rsidRPr="004C7E40">
        <w:rPr>
          <w:rFonts w:hint="eastAsia"/>
        </w:rPr>
        <w:t>•</w:t>
      </w:r>
      <w:r w:rsidRPr="004C7E40">
        <w:tab/>
        <w:t>Study for backward compatibility</w:t>
      </w:r>
    </w:p>
    <w:p w:rsidR="00603EEB" w:rsidRPr="004C7E40" w:rsidRDefault="00603EEB" w:rsidP="00603EEB">
      <w:pPr>
        <w:spacing w:line="240" w:lineRule="exact"/>
        <w:ind w:leftChars="177" w:left="354"/>
      </w:pPr>
      <w:r w:rsidRPr="004C7E40">
        <w:rPr>
          <w:rFonts w:hint="eastAsia"/>
        </w:rPr>
        <w:t>•</w:t>
      </w:r>
      <w:r w:rsidRPr="004C7E40">
        <w:tab/>
        <w:t>Study for which release UL shift can be made mandatory</w:t>
      </w:r>
    </w:p>
    <w:p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603EEB">
        <w:rPr>
          <w:rFonts w:hint="eastAsia"/>
          <w:lang w:eastAsia="zh-CN"/>
        </w:rPr>
        <w:t>agenda 8.4</w:t>
      </w:r>
      <w:r w:rsidR="0002354B">
        <w:rPr>
          <w:rFonts w:hint="eastAsia"/>
          <w:lang w:eastAsia="zh-CN"/>
        </w:rPr>
        <w:t>4</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9F18AD" w:rsidRPr="009F18AD" w:rsidRDefault="009F18AD" w:rsidP="009F18AD">
      <w:pPr>
        <w:pStyle w:val="afe"/>
        <w:numPr>
          <w:ilvl w:val="1"/>
          <w:numId w:val="2"/>
        </w:numPr>
        <w:overflowPunct/>
        <w:autoSpaceDE/>
        <w:autoSpaceDN/>
        <w:adjustRightInd/>
        <w:spacing w:after="120"/>
        <w:ind w:left="1440" w:firstLineChars="0"/>
        <w:textAlignment w:val="auto"/>
        <w:rPr>
          <w:rFonts w:eastAsiaTheme="minorEastAsia"/>
          <w:szCs w:val="24"/>
          <w:lang w:eastAsia="zh-CN"/>
        </w:rPr>
      </w:pPr>
      <w:r w:rsidRPr="009F18AD">
        <w:rPr>
          <w:rFonts w:eastAsiaTheme="minorEastAsia"/>
          <w:szCs w:val="24"/>
          <w:lang w:eastAsia="zh-CN"/>
        </w:rPr>
        <w:t>D</w:t>
      </w:r>
      <w:r w:rsidR="00603EEB">
        <w:rPr>
          <w:rFonts w:eastAsiaTheme="minorEastAsia" w:hint="eastAsia"/>
          <w:szCs w:val="24"/>
          <w:lang w:eastAsia="zh-CN"/>
        </w:rPr>
        <w:t xml:space="preserve">iscuss </w:t>
      </w:r>
      <w:r w:rsidR="00603EEB" w:rsidRPr="004C7E40">
        <w:t>backward compatibility</w:t>
      </w:r>
      <w:r w:rsidRPr="009F18AD">
        <w:rPr>
          <w:rFonts w:eastAsiaTheme="minorEastAsia" w:hint="eastAsia"/>
          <w:szCs w:val="24"/>
          <w:lang w:eastAsia="zh-CN"/>
        </w:rPr>
        <w:t xml:space="preserve"> for</w:t>
      </w:r>
      <w:r w:rsidR="00603EEB" w:rsidRPr="00603EEB">
        <w:t xml:space="preserve"> </w:t>
      </w:r>
      <w:r w:rsidR="00603EEB" w:rsidRPr="004C7E40">
        <w:t>which release UL shift can be made mandatory</w:t>
      </w:r>
      <w:r>
        <w:rPr>
          <w:rFonts w:eastAsiaTheme="minorEastAsia" w:hint="eastAsia"/>
          <w:szCs w:val="24"/>
          <w:lang w:eastAsia="zh-CN"/>
        </w:rPr>
        <w:t xml:space="preserve">, </w:t>
      </w:r>
      <w:r w:rsidRPr="009F18AD">
        <w:rPr>
          <w:rFonts w:eastAsiaTheme="minorEastAsia" w:hint="eastAsia"/>
          <w:szCs w:val="24"/>
          <w:lang w:eastAsia="zh-CN"/>
        </w:rPr>
        <w:t>and provide comments on the CRs</w:t>
      </w:r>
      <w:r>
        <w:rPr>
          <w:rFonts w:eastAsiaTheme="minorEastAsia" w:hint="eastAsia"/>
          <w:szCs w:val="24"/>
          <w:lang w:eastAsia="zh-CN"/>
        </w:rPr>
        <w:t xml:space="preserve"> and contributions.</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4E6217" w:rsidRDefault="00301B44" w:rsidP="004E6217">
      <w:pPr>
        <w:pStyle w:val="afe"/>
        <w:numPr>
          <w:ilvl w:val="1"/>
          <w:numId w:val="2"/>
        </w:numPr>
        <w:overflowPunct/>
        <w:autoSpaceDE/>
        <w:autoSpaceDN/>
        <w:adjustRightInd/>
        <w:spacing w:after="120"/>
        <w:ind w:left="1440" w:firstLineChars="0"/>
        <w:textAlignment w:val="auto"/>
        <w:rPr>
          <w:rFonts w:eastAsiaTheme="minorEastAsia"/>
          <w:szCs w:val="24"/>
          <w:lang w:eastAsia="zh-CN"/>
        </w:rPr>
      </w:pPr>
      <w:r w:rsidRPr="004E6217">
        <w:rPr>
          <w:rFonts w:eastAsiaTheme="minorEastAsia" w:hint="eastAsia"/>
          <w:szCs w:val="24"/>
          <w:lang w:eastAsia="zh-CN"/>
        </w:rPr>
        <w:t>Strive to approve CRs</w:t>
      </w:r>
      <w:r w:rsidR="00E94602">
        <w:rPr>
          <w:rFonts w:eastAsiaTheme="minorEastAsia" w:hint="eastAsia"/>
          <w:szCs w:val="24"/>
          <w:lang w:eastAsia="zh-CN"/>
        </w:rPr>
        <w:t xml:space="preserve"> or WF</w:t>
      </w:r>
      <w:r w:rsidR="008B40B3" w:rsidRPr="004E6217">
        <w:rPr>
          <w:rFonts w:eastAsiaTheme="minorEastAsia" w:hint="eastAsia"/>
          <w:szCs w:val="24"/>
          <w:lang w:eastAsia="zh-CN"/>
        </w:rPr>
        <w:t>.</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633F64" w:rsidRPr="00633F64">
        <w:rPr>
          <w:lang w:eastAsia="ja-JP"/>
        </w:rPr>
        <w:t>Introduction of uplink 7.5KHz frequency shift for n34 and n39</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8419B" w:rsidTr="00E0157C">
        <w:trPr>
          <w:trHeight w:val="468"/>
        </w:trPr>
        <w:tc>
          <w:tcPr>
            <w:tcW w:w="1174" w:type="dxa"/>
          </w:tcPr>
          <w:p w:rsidR="0028419B" w:rsidRDefault="004A0FD8">
            <w:pPr>
              <w:rPr>
                <w:rFonts w:ascii="Arial" w:eastAsia="宋体" w:hAnsi="Arial" w:cs="Arial"/>
                <w:b/>
                <w:bCs/>
                <w:color w:val="0000FF"/>
                <w:sz w:val="16"/>
                <w:szCs w:val="16"/>
                <w:u w:val="single"/>
              </w:rPr>
            </w:pPr>
            <w:hyperlink r:id="rId9" w:history="1">
              <w:r w:rsidR="0028419B">
                <w:rPr>
                  <w:rStyle w:val="ac"/>
                  <w:rFonts w:ascii="Arial" w:hAnsi="Arial" w:cs="Arial"/>
                  <w:b/>
                  <w:bCs/>
                  <w:sz w:val="16"/>
                  <w:szCs w:val="16"/>
                </w:rPr>
                <w:t>R4-2112192</w:t>
              </w:r>
            </w:hyperlink>
          </w:p>
        </w:tc>
        <w:tc>
          <w:tcPr>
            <w:tcW w:w="1115" w:type="dxa"/>
          </w:tcPr>
          <w:p w:rsidR="0028419B" w:rsidRDefault="0028419B">
            <w:pPr>
              <w:rPr>
                <w:rFonts w:ascii="Arial" w:eastAsia="宋体" w:hAnsi="Arial" w:cs="Arial"/>
                <w:sz w:val="16"/>
                <w:szCs w:val="16"/>
              </w:rPr>
            </w:pPr>
            <w:r>
              <w:rPr>
                <w:rFonts w:ascii="Arial" w:hAnsi="Arial" w:cs="Arial"/>
                <w:sz w:val="16"/>
                <w:szCs w:val="16"/>
              </w:rPr>
              <w:t>CMCC</w:t>
            </w:r>
          </w:p>
        </w:tc>
        <w:tc>
          <w:tcPr>
            <w:tcW w:w="7568" w:type="dxa"/>
          </w:tcPr>
          <w:p w:rsidR="0028419B" w:rsidRPr="00F434C1" w:rsidRDefault="0028419B" w:rsidP="0028419B">
            <w:pPr>
              <w:tabs>
                <w:tab w:val="left" w:pos="1134"/>
              </w:tabs>
              <w:spacing w:line="240" w:lineRule="exact"/>
              <w:rPr>
                <w:b/>
                <w:i/>
              </w:rPr>
            </w:pPr>
            <w:r w:rsidRPr="00F434C1">
              <w:rPr>
                <w:rFonts w:hint="eastAsia"/>
                <w:b/>
                <w:i/>
              </w:rPr>
              <w:t xml:space="preserve">Proposal 1: There is no backward compatibility issue to introduce UL 7.5KHz frequency shift </w:t>
            </w:r>
            <w:r>
              <w:rPr>
                <w:rFonts w:hint="eastAsia"/>
                <w:b/>
                <w:i/>
              </w:rPr>
              <w:t xml:space="preserve">from Rel-15 </w:t>
            </w:r>
            <w:r w:rsidRPr="00F434C1">
              <w:rPr>
                <w:rFonts w:hint="eastAsia"/>
                <w:b/>
                <w:i/>
              </w:rPr>
              <w:t>for n34 and n39</w:t>
            </w:r>
          </w:p>
          <w:p w:rsidR="0028419B" w:rsidRPr="007826D1" w:rsidRDefault="0028419B" w:rsidP="0028419B">
            <w:pPr>
              <w:tabs>
                <w:tab w:val="left" w:pos="1134"/>
              </w:tabs>
              <w:spacing w:line="240" w:lineRule="exact"/>
              <w:rPr>
                <w:b/>
                <w:i/>
              </w:rPr>
            </w:pPr>
            <w:r w:rsidRPr="00135F7A">
              <w:rPr>
                <w:rFonts w:hint="eastAsia"/>
                <w:b/>
                <w:i/>
              </w:rPr>
              <w:t>Proposal 2: it is proposed to mandatory support UL 7.5KHz frequency shift from Rel-15 for n34 and n39.</w:t>
            </w:r>
          </w:p>
          <w:p w:rsidR="0028419B" w:rsidRPr="0028419B" w:rsidRDefault="0028419B" w:rsidP="00D17F56">
            <w:pPr>
              <w:rPr>
                <w:b/>
                <w:lang w:eastAsia="zh-CN"/>
              </w:rPr>
            </w:pPr>
          </w:p>
        </w:tc>
      </w:tr>
      <w:tr w:rsidR="0028419B" w:rsidTr="00E0157C">
        <w:trPr>
          <w:trHeight w:val="468"/>
        </w:trPr>
        <w:tc>
          <w:tcPr>
            <w:tcW w:w="1174" w:type="dxa"/>
          </w:tcPr>
          <w:p w:rsidR="0028419B" w:rsidRDefault="004A0FD8">
            <w:pPr>
              <w:rPr>
                <w:rFonts w:ascii="Arial" w:eastAsia="宋体" w:hAnsi="Arial" w:cs="Arial"/>
                <w:b/>
                <w:bCs/>
                <w:color w:val="0000FF"/>
                <w:sz w:val="16"/>
                <w:szCs w:val="16"/>
                <w:u w:val="single"/>
              </w:rPr>
            </w:pPr>
            <w:hyperlink r:id="rId10" w:history="1">
              <w:r w:rsidR="0028419B">
                <w:rPr>
                  <w:rStyle w:val="ac"/>
                  <w:rFonts w:ascii="Arial" w:hAnsi="Arial" w:cs="Arial"/>
                  <w:b/>
                  <w:bCs/>
                  <w:sz w:val="16"/>
                  <w:szCs w:val="16"/>
                </w:rPr>
                <w:t>R4-2112346</w:t>
              </w:r>
            </w:hyperlink>
          </w:p>
        </w:tc>
        <w:tc>
          <w:tcPr>
            <w:tcW w:w="1115" w:type="dxa"/>
          </w:tcPr>
          <w:p w:rsidR="0028419B" w:rsidRDefault="0028419B">
            <w:pPr>
              <w:rPr>
                <w:rFonts w:ascii="Arial" w:eastAsia="宋体" w:hAnsi="Arial" w:cs="Arial"/>
                <w:sz w:val="16"/>
                <w:szCs w:val="16"/>
              </w:rPr>
            </w:pPr>
            <w:r>
              <w:rPr>
                <w:rFonts w:ascii="Arial" w:hAnsi="Arial" w:cs="Arial"/>
                <w:sz w:val="16"/>
                <w:szCs w:val="16"/>
              </w:rPr>
              <w:t>Apple</w:t>
            </w:r>
          </w:p>
        </w:tc>
        <w:tc>
          <w:tcPr>
            <w:tcW w:w="7568" w:type="dxa"/>
          </w:tcPr>
          <w:p w:rsidR="0028419B" w:rsidRDefault="0028419B" w:rsidP="0028419B">
            <w:pPr>
              <w:pStyle w:val="Proposal"/>
            </w:pPr>
            <w:bookmarkStart w:id="2" w:name="_Toc57647609"/>
            <w:bookmarkStart w:id="3" w:name="_Toc79146660"/>
            <w:bookmarkStart w:id="4" w:name="_Toc79179127"/>
            <w:bookmarkStart w:id="5" w:name="_Toc13823832"/>
            <w:bookmarkStart w:id="6" w:name="_Toc18429028"/>
            <w:bookmarkStart w:id="7" w:name="_Toc18588619"/>
            <w:bookmarkStart w:id="8" w:name="_Toc50274426"/>
            <w:bookmarkStart w:id="9" w:name="_Toc50277902"/>
            <w:bookmarkStart w:id="10" w:name="_Toc57647572"/>
            <w:r>
              <w:t>Proposal 1:</w:t>
            </w:r>
            <w:r>
              <w:tab/>
              <w:t>UL 7.5kHz shift is kept optional in Rel-15 for TDD bands n34 and n39 (not preventing Rel-15 UEs from implementing and supporting it).</w:t>
            </w:r>
            <w:bookmarkEnd w:id="2"/>
            <w:bookmarkEnd w:id="3"/>
            <w:bookmarkEnd w:id="4"/>
            <w:r>
              <w:t xml:space="preserve"> </w:t>
            </w:r>
            <w:bookmarkEnd w:id="5"/>
            <w:bookmarkEnd w:id="6"/>
            <w:bookmarkEnd w:id="7"/>
            <w:bookmarkEnd w:id="8"/>
            <w:bookmarkEnd w:id="9"/>
            <w:bookmarkEnd w:id="10"/>
          </w:p>
          <w:p w:rsidR="0028419B" w:rsidRDefault="0028419B" w:rsidP="0028419B">
            <w:pPr>
              <w:pStyle w:val="Proposal"/>
            </w:pPr>
            <w:bookmarkStart w:id="11" w:name="_Toc50277903"/>
            <w:bookmarkStart w:id="12" w:name="_Toc57647573"/>
            <w:bookmarkStart w:id="13" w:name="_Toc57647610"/>
            <w:bookmarkStart w:id="14" w:name="_Toc79146661"/>
            <w:bookmarkStart w:id="15" w:name="_Toc79179128"/>
            <w:r>
              <w:t>Proposal 2:</w:t>
            </w:r>
            <w:r>
              <w:tab/>
              <w:t>UL shift is mandatory for TDD bands n34 and n39 in later releases.</w:t>
            </w:r>
            <w:bookmarkEnd w:id="11"/>
            <w:bookmarkEnd w:id="12"/>
            <w:bookmarkEnd w:id="13"/>
            <w:bookmarkEnd w:id="14"/>
            <w:bookmarkEnd w:id="15"/>
            <w:r>
              <w:t xml:space="preserve"> </w:t>
            </w:r>
            <w:r w:rsidRPr="003E7753">
              <w:t xml:space="preserve"> </w:t>
            </w:r>
          </w:p>
          <w:p w:rsidR="0028419B" w:rsidRPr="0028419B" w:rsidRDefault="0028419B" w:rsidP="000930E8">
            <w:pPr>
              <w:spacing w:afterLines="50"/>
              <w:rPr>
                <w:rFonts w:eastAsia="宋体"/>
                <w:b/>
                <w:sz w:val="21"/>
                <w:szCs w:val="21"/>
                <w:lang w:eastAsia="zh-CN"/>
              </w:rPr>
            </w:pP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BC6AAC" w:rsidRPr="00BC6AAC" w:rsidRDefault="00571777" w:rsidP="00BC6AAC">
      <w:pPr>
        <w:pStyle w:val="3"/>
        <w:rPr>
          <w:sz w:val="24"/>
          <w:szCs w:val="16"/>
        </w:rPr>
      </w:pPr>
      <w:r w:rsidRPr="00BC6AAC">
        <w:rPr>
          <w:sz w:val="24"/>
          <w:szCs w:val="16"/>
        </w:rPr>
        <w:t>Sub-</w:t>
      </w:r>
      <w:r w:rsidR="00142BB9" w:rsidRPr="00BC6AAC">
        <w:rPr>
          <w:sz w:val="24"/>
          <w:szCs w:val="16"/>
        </w:rPr>
        <w:t>topic</w:t>
      </w:r>
      <w:r w:rsidRPr="00BC6AAC">
        <w:rPr>
          <w:sz w:val="24"/>
          <w:szCs w:val="16"/>
        </w:rPr>
        <w:t xml:space="preserve"> 1-1</w:t>
      </w:r>
      <w:r w:rsidR="00BC6AAC" w:rsidRPr="00BC6AAC">
        <w:rPr>
          <w:rFonts w:hint="eastAsia"/>
          <w:sz w:val="24"/>
          <w:szCs w:val="16"/>
        </w:rPr>
        <w:t xml:space="preserve"> </w:t>
      </w:r>
      <w:r w:rsidR="003506B8">
        <w:rPr>
          <w:rFonts w:hint="eastAsia"/>
          <w:sz w:val="24"/>
          <w:szCs w:val="16"/>
        </w:rPr>
        <w:t>U</w:t>
      </w:r>
      <w:r w:rsidR="003506B8" w:rsidRPr="003506B8">
        <w:rPr>
          <w:sz w:val="24"/>
          <w:szCs w:val="16"/>
        </w:rPr>
        <w:t>plink 7.5KHz frequency shift for n34 and n39</w:t>
      </w:r>
    </w:p>
    <w:p w:rsidR="003506B8" w:rsidRPr="00721E98" w:rsidRDefault="00BC2875" w:rsidP="003506B8">
      <w:pPr>
        <w:rPr>
          <w:b/>
          <w:i/>
          <w:u w:val="single"/>
          <w:lang w:val="en-US" w:eastAsia="zh-CN"/>
        </w:rPr>
      </w:pPr>
      <w:r>
        <w:rPr>
          <w:b/>
          <w:bCs/>
          <w:color w:val="0070C0"/>
          <w:u w:val="single"/>
          <w:lang w:eastAsia="zh-CN"/>
        </w:rPr>
        <w:t>Issue 1-1-</w:t>
      </w:r>
      <w:r>
        <w:rPr>
          <w:rFonts w:hint="eastAsia"/>
          <w:b/>
          <w:bCs/>
          <w:color w:val="0070C0"/>
          <w:u w:val="single"/>
          <w:lang w:eastAsia="zh-CN"/>
        </w:rPr>
        <w:t>1</w:t>
      </w:r>
      <w:r w:rsidRPr="00E16723">
        <w:rPr>
          <w:b/>
          <w:bCs/>
          <w:color w:val="0070C0"/>
          <w:u w:val="single"/>
          <w:lang w:eastAsia="zh-CN"/>
        </w:rPr>
        <w:t xml:space="preserve">: </w:t>
      </w:r>
      <w:r w:rsidR="003506B8" w:rsidRPr="00E94602">
        <w:rPr>
          <w:rFonts w:hint="eastAsia"/>
          <w:b/>
          <w:bCs/>
          <w:color w:val="0070C0"/>
          <w:u w:val="single"/>
          <w:lang w:eastAsia="zh-CN"/>
        </w:rPr>
        <w:t xml:space="preserve">Release independent </w:t>
      </w:r>
      <w:r w:rsidR="003506B8" w:rsidRPr="00E94602">
        <w:rPr>
          <w:b/>
          <w:bCs/>
          <w:color w:val="0070C0"/>
          <w:u w:val="single"/>
          <w:lang w:eastAsia="zh-CN"/>
        </w:rPr>
        <w:t>issue</w:t>
      </w:r>
    </w:p>
    <w:p w:rsidR="00BC2875" w:rsidRPr="00045592" w:rsidRDefault="00BC2875" w:rsidP="00BC2875">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BC2875" w:rsidRPr="00052C53" w:rsidRDefault="00BC2875" w:rsidP="00BC2875">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052C53">
        <w:rPr>
          <w:rFonts w:eastAsiaTheme="minorEastAsia"/>
          <w:color w:val="0070C0"/>
          <w:szCs w:val="24"/>
          <w:lang w:eastAsia="zh-CN"/>
        </w:rPr>
        <w:t xml:space="preserve"> </w:t>
      </w:r>
      <w:r w:rsidR="00E94602" w:rsidRPr="00052C53">
        <w:rPr>
          <w:rFonts w:eastAsiaTheme="minorEastAsia"/>
          <w:color w:val="0070C0"/>
          <w:szCs w:val="24"/>
          <w:lang w:eastAsia="zh-CN"/>
        </w:rPr>
        <w:t>O</w:t>
      </w:r>
      <w:r w:rsidR="00E94602" w:rsidRPr="00052C53">
        <w:rPr>
          <w:rFonts w:eastAsiaTheme="minorEastAsia" w:hint="eastAsia"/>
          <w:color w:val="0070C0"/>
          <w:szCs w:val="24"/>
          <w:lang w:eastAsia="zh-CN"/>
        </w:rPr>
        <w:t xml:space="preserve">ption1: </w:t>
      </w:r>
      <w:r w:rsidR="00052C53" w:rsidRPr="00052C53">
        <w:rPr>
          <w:rFonts w:eastAsiaTheme="minorEastAsia" w:hint="eastAsia"/>
          <w:color w:val="0070C0"/>
          <w:szCs w:val="24"/>
          <w:lang w:eastAsia="zh-CN"/>
        </w:rPr>
        <w:t xml:space="preserve"> No backward compatibility issue to introduce UL 7.5KHz frequency shift from Rel-15 for n34 and n39, and </w:t>
      </w:r>
      <w:r w:rsidR="00052C53">
        <w:rPr>
          <w:rFonts w:eastAsiaTheme="minorEastAsia" w:hint="eastAsia"/>
          <w:color w:val="0070C0"/>
          <w:szCs w:val="24"/>
          <w:lang w:eastAsia="zh-CN"/>
        </w:rPr>
        <w:t>i</w:t>
      </w:r>
      <w:r w:rsidR="00052C53" w:rsidRPr="00052C53">
        <w:rPr>
          <w:rFonts w:eastAsiaTheme="minorEastAsia" w:hint="eastAsia"/>
          <w:color w:val="0070C0"/>
          <w:szCs w:val="24"/>
          <w:lang w:eastAsia="zh-CN"/>
        </w:rPr>
        <w:t>t is proposed to mandatory support UL 7.5KHz frequency shift from Rel-15 for n34 and n39.</w:t>
      </w:r>
    </w:p>
    <w:p w:rsidR="00E94602" w:rsidRDefault="00E94602" w:rsidP="00BC2875">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hint="eastAsia"/>
          <w:color w:val="0070C0"/>
          <w:szCs w:val="24"/>
          <w:lang w:eastAsia="zh-CN"/>
        </w:rPr>
        <w:t xml:space="preserve"> Option2:</w:t>
      </w:r>
      <w:r w:rsidRPr="00E94602">
        <w:rPr>
          <w:rFonts w:eastAsiaTheme="minorEastAsia"/>
          <w:color w:val="0070C0"/>
          <w:szCs w:val="24"/>
          <w:lang w:eastAsia="zh-CN"/>
        </w:rPr>
        <w:t xml:space="preserve"> </w:t>
      </w:r>
      <w:r w:rsidR="00052C53" w:rsidRPr="00052C53">
        <w:rPr>
          <w:rFonts w:eastAsiaTheme="minorEastAsia"/>
          <w:color w:val="0070C0"/>
          <w:szCs w:val="24"/>
          <w:lang w:eastAsia="zh-CN"/>
        </w:rPr>
        <w:t>UL 7.5kHz shift is kept optional in Rel-15 for TDD bands n34 and n39</w:t>
      </w:r>
      <w:r w:rsidR="00052C53">
        <w:rPr>
          <w:rFonts w:eastAsiaTheme="minorEastAsia" w:hint="eastAsia"/>
          <w:color w:val="0070C0"/>
          <w:szCs w:val="24"/>
          <w:lang w:eastAsia="zh-CN"/>
        </w:rPr>
        <w:t>,</w:t>
      </w:r>
      <w:r w:rsidR="00052C53" w:rsidRPr="00052C53">
        <w:rPr>
          <w:rFonts w:eastAsiaTheme="minorEastAsia"/>
          <w:color w:val="0070C0"/>
          <w:szCs w:val="24"/>
          <w:lang w:eastAsia="zh-CN"/>
        </w:rPr>
        <w:t xml:space="preserve"> </w:t>
      </w:r>
      <w:r w:rsidR="00052C53">
        <w:rPr>
          <w:rFonts w:eastAsiaTheme="minorEastAsia" w:hint="eastAsia"/>
          <w:color w:val="0070C0"/>
          <w:szCs w:val="24"/>
          <w:lang w:eastAsia="zh-CN"/>
        </w:rPr>
        <w:t xml:space="preserve">and </w:t>
      </w:r>
      <w:r w:rsidR="00052C53" w:rsidRPr="00052C53">
        <w:rPr>
          <w:rFonts w:eastAsiaTheme="minorEastAsia"/>
          <w:color w:val="0070C0"/>
          <w:szCs w:val="24"/>
          <w:lang w:eastAsia="zh-CN"/>
        </w:rPr>
        <w:t xml:space="preserve">UL shift is mandatory for TDD bands n34 and n39 in later releases.  </w:t>
      </w:r>
    </w:p>
    <w:p w:rsidR="00BC2875" w:rsidRPr="00045592" w:rsidRDefault="00BC2875" w:rsidP="00BC2875">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BC2875" w:rsidRPr="00BC6AAC" w:rsidRDefault="00BC2875" w:rsidP="00BC2875">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BC2875" w:rsidRDefault="00BC2875" w:rsidP="00BC2875">
      <w:pPr>
        <w:rPr>
          <w:b/>
          <w:bCs/>
          <w:color w:val="0070C0"/>
          <w:u w:val="single"/>
          <w:lang w:eastAsia="zh-CN"/>
        </w:rPr>
      </w:pP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tblPr>
      <w:tblGrid>
        <w:gridCol w:w="1242"/>
        <w:gridCol w:w="8615"/>
      </w:tblGrid>
      <w:tr w:rsidR="003418CB" w:rsidTr="003418CB">
        <w:tc>
          <w:tcPr>
            <w:tcW w:w="12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3418CB">
        <w:tc>
          <w:tcPr>
            <w:tcW w:w="1242"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3"/>
        <w:rPr>
          <w:sz w:val="24"/>
          <w:szCs w:val="16"/>
        </w:rPr>
      </w:pPr>
      <w:r w:rsidRPr="00805BE8">
        <w:rPr>
          <w:sz w:val="24"/>
          <w:szCs w:val="16"/>
        </w:rPr>
        <w:lastRenderedPageBreak/>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9415B0" w:rsidRPr="00571777" w:rsidTr="00BD7964">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BD7964">
        <w:tc>
          <w:tcPr>
            <w:tcW w:w="1242" w:type="dxa"/>
            <w:vMerge w:val="restart"/>
          </w:tcPr>
          <w:p w:rsidR="00571777" w:rsidRPr="003418CB" w:rsidRDefault="004A0FD8" w:rsidP="006A6205">
            <w:pPr>
              <w:rPr>
                <w:rFonts w:eastAsiaTheme="minorEastAsia"/>
                <w:color w:val="0070C0"/>
                <w:lang w:val="en-US" w:eastAsia="zh-CN"/>
              </w:rPr>
            </w:pPr>
            <w:hyperlink r:id="rId11" w:history="1">
              <w:r w:rsidR="002F7032">
                <w:rPr>
                  <w:rStyle w:val="ac"/>
                  <w:rFonts w:ascii="Arial" w:hAnsi="Arial" w:cs="Arial"/>
                  <w:b/>
                  <w:bCs/>
                  <w:sz w:val="16"/>
                  <w:szCs w:val="16"/>
                </w:rPr>
                <w:t>R4-2112193</w:t>
              </w:r>
            </w:hyperlink>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BD7964">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BD7964">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2F7032" w:rsidRPr="00571777" w:rsidTr="00BD7964">
        <w:tc>
          <w:tcPr>
            <w:tcW w:w="1242" w:type="dxa"/>
            <w:vMerge w:val="restart"/>
          </w:tcPr>
          <w:p w:rsidR="002F7032" w:rsidRDefault="004A0FD8" w:rsidP="00571777">
            <w:pPr>
              <w:spacing w:after="120"/>
              <w:rPr>
                <w:color w:val="0070C0"/>
                <w:lang w:val="en-US" w:eastAsia="zh-CN"/>
              </w:rPr>
            </w:pPr>
            <w:hyperlink r:id="rId12" w:history="1">
              <w:r w:rsidR="002F7032">
                <w:rPr>
                  <w:rStyle w:val="ac"/>
                  <w:rFonts w:ascii="Arial" w:hAnsi="Arial" w:cs="Arial"/>
                  <w:b/>
                  <w:bCs/>
                  <w:sz w:val="16"/>
                  <w:szCs w:val="16"/>
                </w:rPr>
                <w:t>R4-2112194</w:t>
              </w:r>
            </w:hyperlink>
          </w:p>
        </w:tc>
        <w:tc>
          <w:tcPr>
            <w:tcW w:w="8615" w:type="dxa"/>
          </w:tcPr>
          <w:p w:rsidR="002F7032" w:rsidRPr="003418CB" w:rsidRDefault="002F7032" w:rsidP="00315FE7">
            <w:pPr>
              <w:spacing w:after="120"/>
              <w:rPr>
                <w:rFonts w:eastAsiaTheme="minorEastAsia"/>
                <w:color w:val="0070C0"/>
                <w:lang w:val="en-US" w:eastAsia="zh-CN"/>
              </w:rPr>
            </w:pPr>
            <w:r>
              <w:rPr>
                <w:rFonts w:eastAsiaTheme="minorEastAsia" w:hint="eastAsia"/>
                <w:color w:val="0070C0"/>
                <w:lang w:val="en-US" w:eastAsia="zh-CN"/>
              </w:rPr>
              <w:t>Company A</w:t>
            </w:r>
          </w:p>
        </w:tc>
      </w:tr>
      <w:tr w:rsidR="002F7032" w:rsidRPr="00571777" w:rsidTr="00BD7964">
        <w:tc>
          <w:tcPr>
            <w:tcW w:w="1242" w:type="dxa"/>
            <w:vMerge/>
          </w:tcPr>
          <w:p w:rsidR="002F7032" w:rsidRDefault="002F7032" w:rsidP="00571777">
            <w:pPr>
              <w:spacing w:after="120"/>
              <w:rPr>
                <w:color w:val="0070C0"/>
                <w:lang w:val="en-US" w:eastAsia="zh-CN"/>
              </w:rPr>
            </w:pPr>
          </w:p>
        </w:tc>
        <w:tc>
          <w:tcPr>
            <w:tcW w:w="8615" w:type="dxa"/>
          </w:tcPr>
          <w:p w:rsidR="002F7032" w:rsidRDefault="002F7032" w:rsidP="00315F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032" w:rsidRPr="00571777" w:rsidTr="00BD7964">
        <w:tc>
          <w:tcPr>
            <w:tcW w:w="1242" w:type="dxa"/>
            <w:vMerge/>
          </w:tcPr>
          <w:p w:rsidR="002F7032" w:rsidRDefault="002F7032" w:rsidP="00571777">
            <w:pPr>
              <w:spacing w:after="120"/>
              <w:rPr>
                <w:color w:val="0070C0"/>
                <w:lang w:val="en-US" w:eastAsia="zh-CN"/>
              </w:rPr>
            </w:pPr>
          </w:p>
        </w:tc>
        <w:tc>
          <w:tcPr>
            <w:tcW w:w="8615" w:type="dxa"/>
          </w:tcPr>
          <w:p w:rsidR="002F7032" w:rsidRDefault="002F7032" w:rsidP="00571777">
            <w:pPr>
              <w:spacing w:after="120"/>
              <w:rPr>
                <w:color w:val="0070C0"/>
                <w:lang w:val="en-US" w:eastAsia="zh-CN"/>
              </w:rPr>
            </w:pPr>
          </w:p>
        </w:tc>
      </w:tr>
      <w:tr w:rsidR="002F7032" w:rsidRPr="00571777" w:rsidTr="00BD7964">
        <w:tc>
          <w:tcPr>
            <w:tcW w:w="1242" w:type="dxa"/>
            <w:vMerge w:val="restart"/>
          </w:tcPr>
          <w:p w:rsidR="002F7032" w:rsidRDefault="004A0FD8" w:rsidP="00571777">
            <w:pPr>
              <w:spacing w:after="120"/>
              <w:rPr>
                <w:color w:val="0070C0"/>
                <w:lang w:val="en-US" w:eastAsia="zh-CN"/>
              </w:rPr>
            </w:pPr>
            <w:hyperlink r:id="rId13" w:history="1">
              <w:r w:rsidR="002F7032">
                <w:rPr>
                  <w:rStyle w:val="ac"/>
                  <w:rFonts w:ascii="Arial" w:hAnsi="Arial" w:cs="Arial"/>
                  <w:b/>
                  <w:bCs/>
                  <w:sz w:val="16"/>
                  <w:szCs w:val="16"/>
                </w:rPr>
                <w:t>R4-2112195</w:t>
              </w:r>
            </w:hyperlink>
          </w:p>
        </w:tc>
        <w:tc>
          <w:tcPr>
            <w:tcW w:w="8615" w:type="dxa"/>
          </w:tcPr>
          <w:p w:rsidR="002F7032" w:rsidRPr="003418CB" w:rsidRDefault="002F7032" w:rsidP="00315FE7">
            <w:pPr>
              <w:spacing w:after="120"/>
              <w:rPr>
                <w:rFonts w:eastAsiaTheme="minorEastAsia"/>
                <w:color w:val="0070C0"/>
                <w:lang w:val="en-US" w:eastAsia="zh-CN"/>
              </w:rPr>
            </w:pPr>
            <w:r>
              <w:rPr>
                <w:rFonts w:eastAsiaTheme="minorEastAsia" w:hint="eastAsia"/>
                <w:color w:val="0070C0"/>
                <w:lang w:val="en-US" w:eastAsia="zh-CN"/>
              </w:rPr>
              <w:t>Company A</w:t>
            </w:r>
          </w:p>
        </w:tc>
      </w:tr>
      <w:tr w:rsidR="002F7032" w:rsidRPr="00571777" w:rsidTr="00BD7964">
        <w:tc>
          <w:tcPr>
            <w:tcW w:w="1242" w:type="dxa"/>
            <w:vMerge/>
          </w:tcPr>
          <w:p w:rsidR="002F7032" w:rsidRDefault="002F7032" w:rsidP="00571777">
            <w:pPr>
              <w:spacing w:after="120"/>
              <w:rPr>
                <w:color w:val="0070C0"/>
                <w:lang w:val="en-US" w:eastAsia="zh-CN"/>
              </w:rPr>
            </w:pPr>
          </w:p>
        </w:tc>
        <w:tc>
          <w:tcPr>
            <w:tcW w:w="8615" w:type="dxa"/>
          </w:tcPr>
          <w:p w:rsidR="002F7032" w:rsidRDefault="002F7032" w:rsidP="00315F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032" w:rsidRPr="00571777" w:rsidTr="00BD7964">
        <w:tc>
          <w:tcPr>
            <w:tcW w:w="1242" w:type="dxa"/>
            <w:vMerge/>
          </w:tcPr>
          <w:p w:rsidR="002F7032" w:rsidRDefault="002F7032" w:rsidP="00571777">
            <w:pPr>
              <w:spacing w:after="120"/>
              <w:rPr>
                <w:color w:val="0070C0"/>
                <w:lang w:val="en-US" w:eastAsia="zh-CN"/>
              </w:rPr>
            </w:pPr>
          </w:p>
        </w:tc>
        <w:tc>
          <w:tcPr>
            <w:tcW w:w="8615" w:type="dxa"/>
          </w:tcPr>
          <w:p w:rsidR="002F7032" w:rsidRDefault="002F7032" w:rsidP="00571777">
            <w:pPr>
              <w:spacing w:after="120"/>
              <w:rPr>
                <w:color w:val="0070C0"/>
                <w:lang w:val="en-US" w:eastAsia="zh-CN"/>
              </w:rPr>
            </w:pPr>
          </w:p>
        </w:tc>
      </w:tr>
      <w:tr w:rsidR="002F7032" w:rsidRPr="00571777" w:rsidTr="00BD7964">
        <w:tc>
          <w:tcPr>
            <w:tcW w:w="1242" w:type="dxa"/>
            <w:vMerge w:val="restart"/>
          </w:tcPr>
          <w:p w:rsidR="002F7032" w:rsidRDefault="004A0FD8" w:rsidP="00571777">
            <w:pPr>
              <w:spacing w:after="120"/>
              <w:rPr>
                <w:color w:val="0070C0"/>
                <w:lang w:val="en-US" w:eastAsia="zh-CN"/>
              </w:rPr>
            </w:pPr>
            <w:hyperlink r:id="rId14" w:history="1">
              <w:r w:rsidR="002F7032">
                <w:rPr>
                  <w:rStyle w:val="ac"/>
                  <w:rFonts w:ascii="Arial" w:hAnsi="Arial" w:cs="Arial"/>
                  <w:b/>
                  <w:bCs/>
                  <w:sz w:val="16"/>
                  <w:szCs w:val="16"/>
                </w:rPr>
                <w:t>R4-2114376</w:t>
              </w:r>
            </w:hyperlink>
          </w:p>
        </w:tc>
        <w:tc>
          <w:tcPr>
            <w:tcW w:w="8615" w:type="dxa"/>
          </w:tcPr>
          <w:p w:rsidR="002F7032" w:rsidRPr="003418CB" w:rsidRDefault="002F7032" w:rsidP="00315FE7">
            <w:pPr>
              <w:spacing w:after="120"/>
              <w:rPr>
                <w:rFonts w:eastAsiaTheme="minorEastAsia"/>
                <w:color w:val="0070C0"/>
                <w:lang w:val="en-US" w:eastAsia="zh-CN"/>
              </w:rPr>
            </w:pPr>
            <w:r>
              <w:rPr>
                <w:rFonts w:eastAsiaTheme="minorEastAsia" w:hint="eastAsia"/>
                <w:color w:val="0070C0"/>
                <w:lang w:val="en-US" w:eastAsia="zh-CN"/>
              </w:rPr>
              <w:t>Company A</w:t>
            </w:r>
          </w:p>
        </w:tc>
      </w:tr>
      <w:tr w:rsidR="002F7032" w:rsidRPr="00571777" w:rsidTr="00BD7964">
        <w:tc>
          <w:tcPr>
            <w:tcW w:w="1242" w:type="dxa"/>
            <w:vMerge/>
          </w:tcPr>
          <w:p w:rsidR="002F7032" w:rsidRDefault="002F7032" w:rsidP="00571777">
            <w:pPr>
              <w:spacing w:after="120"/>
              <w:rPr>
                <w:color w:val="0070C0"/>
                <w:lang w:val="en-US" w:eastAsia="zh-CN"/>
              </w:rPr>
            </w:pPr>
          </w:p>
        </w:tc>
        <w:tc>
          <w:tcPr>
            <w:tcW w:w="8615" w:type="dxa"/>
          </w:tcPr>
          <w:p w:rsidR="002F7032" w:rsidRDefault="002F7032" w:rsidP="00315F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032" w:rsidRPr="00571777" w:rsidTr="00BD7964">
        <w:tc>
          <w:tcPr>
            <w:tcW w:w="1242" w:type="dxa"/>
            <w:vMerge/>
          </w:tcPr>
          <w:p w:rsidR="002F7032" w:rsidRDefault="002F7032" w:rsidP="00571777">
            <w:pPr>
              <w:spacing w:after="120"/>
              <w:rPr>
                <w:color w:val="0070C0"/>
                <w:lang w:val="en-US" w:eastAsia="zh-CN"/>
              </w:rPr>
            </w:pPr>
          </w:p>
        </w:tc>
        <w:tc>
          <w:tcPr>
            <w:tcW w:w="8615" w:type="dxa"/>
          </w:tcPr>
          <w:p w:rsidR="002F7032" w:rsidRDefault="002F7032" w:rsidP="00571777">
            <w:pPr>
              <w:spacing w:after="120"/>
              <w:rPr>
                <w:color w:val="0070C0"/>
                <w:lang w:val="en-US" w:eastAsia="zh-CN"/>
              </w:rPr>
            </w:pPr>
          </w:p>
        </w:tc>
      </w:tr>
      <w:tr w:rsidR="002F7032" w:rsidRPr="00571777" w:rsidTr="00BD7964">
        <w:tc>
          <w:tcPr>
            <w:tcW w:w="1242" w:type="dxa"/>
            <w:vMerge w:val="restart"/>
          </w:tcPr>
          <w:p w:rsidR="002F7032" w:rsidRDefault="004A0FD8" w:rsidP="00571777">
            <w:pPr>
              <w:spacing w:after="120"/>
              <w:rPr>
                <w:color w:val="0070C0"/>
                <w:lang w:val="en-US" w:eastAsia="zh-CN"/>
              </w:rPr>
            </w:pPr>
            <w:hyperlink r:id="rId15" w:history="1">
              <w:r w:rsidR="002F7032">
                <w:rPr>
                  <w:rStyle w:val="ac"/>
                  <w:rFonts w:ascii="Arial" w:hAnsi="Arial" w:cs="Arial"/>
                  <w:b/>
                  <w:bCs/>
                  <w:sz w:val="16"/>
                  <w:szCs w:val="16"/>
                </w:rPr>
                <w:t>R4-2114377</w:t>
              </w:r>
            </w:hyperlink>
          </w:p>
        </w:tc>
        <w:tc>
          <w:tcPr>
            <w:tcW w:w="8615" w:type="dxa"/>
          </w:tcPr>
          <w:p w:rsidR="002F7032" w:rsidRPr="003418CB" w:rsidRDefault="002F7032" w:rsidP="00315FE7">
            <w:pPr>
              <w:spacing w:after="120"/>
              <w:rPr>
                <w:rFonts w:eastAsiaTheme="minorEastAsia"/>
                <w:color w:val="0070C0"/>
                <w:lang w:val="en-US" w:eastAsia="zh-CN"/>
              </w:rPr>
            </w:pPr>
            <w:r>
              <w:rPr>
                <w:rFonts w:eastAsiaTheme="minorEastAsia" w:hint="eastAsia"/>
                <w:color w:val="0070C0"/>
                <w:lang w:val="en-US" w:eastAsia="zh-CN"/>
              </w:rPr>
              <w:t>Company A</w:t>
            </w:r>
          </w:p>
        </w:tc>
      </w:tr>
      <w:tr w:rsidR="002F7032" w:rsidRPr="00571777" w:rsidTr="00BD7964">
        <w:tc>
          <w:tcPr>
            <w:tcW w:w="1242" w:type="dxa"/>
            <w:vMerge/>
          </w:tcPr>
          <w:p w:rsidR="002F7032" w:rsidRDefault="002F7032" w:rsidP="00571777">
            <w:pPr>
              <w:spacing w:after="120"/>
              <w:rPr>
                <w:color w:val="0070C0"/>
                <w:lang w:val="en-US" w:eastAsia="zh-CN"/>
              </w:rPr>
            </w:pPr>
          </w:p>
        </w:tc>
        <w:tc>
          <w:tcPr>
            <w:tcW w:w="8615" w:type="dxa"/>
          </w:tcPr>
          <w:p w:rsidR="002F7032" w:rsidRDefault="002F7032" w:rsidP="00315F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032" w:rsidRPr="00571777" w:rsidTr="00BD7964">
        <w:tc>
          <w:tcPr>
            <w:tcW w:w="1242" w:type="dxa"/>
            <w:vMerge/>
          </w:tcPr>
          <w:p w:rsidR="002F7032" w:rsidRDefault="002F7032" w:rsidP="00571777">
            <w:pPr>
              <w:spacing w:after="120"/>
              <w:rPr>
                <w:color w:val="0070C0"/>
                <w:lang w:val="en-US" w:eastAsia="zh-CN"/>
              </w:rPr>
            </w:pPr>
          </w:p>
        </w:tc>
        <w:tc>
          <w:tcPr>
            <w:tcW w:w="8615" w:type="dxa"/>
          </w:tcPr>
          <w:p w:rsidR="002F7032" w:rsidRDefault="002F7032" w:rsidP="00571777">
            <w:pPr>
              <w:spacing w:after="120"/>
              <w:rPr>
                <w:color w:val="0070C0"/>
                <w:lang w:val="en-US" w:eastAsia="zh-CN"/>
              </w:rPr>
            </w:pPr>
          </w:p>
        </w:tc>
      </w:tr>
      <w:tr w:rsidR="002F7032" w:rsidRPr="00571777" w:rsidTr="00BD7964">
        <w:tc>
          <w:tcPr>
            <w:tcW w:w="1242" w:type="dxa"/>
            <w:vMerge w:val="restart"/>
          </w:tcPr>
          <w:p w:rsidR="002F7032" w:rsidRDefault="004A0FD8" w:rsidP="002F7032">
            <w:pPr>
              <w:spacing w:after="120"/>
              <w:rPr>
                <w:color w:val="0070C0"/>
                <w:lang w:val="en-US" w:eastAsia="zh-CN"/>
              </w:rPr>
            </w:pPr>
            <w:hyperlink r:id="rId16" w:history="1">
              <w:r w:rsidR="002F7032">
                <w:rPr>
                  <w:rStyle w:val="ac"/>
                  <w:rFonts w:ascii="Arial" w:hAnsi="Arial" w:cs="Arial"/>
                  <w:b/>
                  <w:bCs/>
                  <w:sz w:val="16"/>
                  <w:szCs w:val="16"/>
                </w:rPr>
                <w:t>R4-2114378</w:t>
              </w:r>
            </w:hyperlink>
          </w:p>
        </w:tc>
        <w:tc>
          <w:tcPr>
            <w:tcW w:w="8615" w:type="dxa"/>
          </w:tcPr>
          <w:p w:rsidR="002F7032" w:rsidRPr="003418CB" w:rsidRDefault="002F7032" w:rsidP="00315FE7">
            <w:pPr>
              <w:spacing w:after="120"/>
              <w:rPr>
                <w:rFonts w:eastAsiaTheme="minorEastAsia"/>
                <w:color w:val="0070C0"/>
                <w:lang w:val="en-US" w:eastAsia="zh-CN"/>
              </w:rPr>
            </w:pPr>
            <w:r>
              <w:rPr>
                <w:rFonts w:eastAsiaTheme="minorEastAsia" w:hint="eastAsia"/>
                <w:color w:val="0070C0"/>
                <w:lang w:val="en-US" w:eastAsia="zh-CN"/>
              </w:rPr>
              <w:t>Company A</w:t>
            </w:r>
          </w:p>
        </w:tc>
      </w:tr>
      <w:tr w:rsidR="002F7032" w:rsidRPr="00571777" w:rsidTr="00BD7964">
        <w:tc>
          <w:tcPr>
            <w:tcW w:w="1242" w:type="dxa"/>
            <w:vMerge/>
          </w:tcPr>
          <w:p w:rsidR="002F7032" w:rsidRDefault="002F7032" w:rsidP="00571777">
            <w:pPr>
              <w:spacing w:after="120"/>
              <w:rPr>
                <w:color w:val="0070C0"/>
                <w:lang w:val="en-US" w:eastAsia="zh-CN"/>
              </w:rPr>
            </w:pPr>
          </w:p>
        </w:tc>
        <w:tc>
          <w:tcPr>
            <w:tcW w:w="8615" w:type="dxa"/>
          </w:tcPr>
          <w:p w:rsidR="002F7032" w:rsidRDefault="002F7032" w:rsidP="00315F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032" w:rsidRPr="00571777" w:rsidTr="00BD7964">
        <w:tc>
          <w:tcPr>
            <w:tcW w:w="1242" w:type="dxa"/>
            <w:vMerge/>
          </w:tcPr>
          <w:p w:rsidR="002F7032" w:rsidRDefault="002F7032" w:rsidP="00571777">
            <w:pPr>
              <w:spacing w:after="120"/>
              <w:rPr>
                <w:color w:val="0070C0"/>
                <w:lang w:val="en-US" w:eastAsia="zh-CN"/>
              </w:rPr>
            </w:pPr>
          </w:p>
        </w:tc>
        <w:tc>
          <w:tcPr>
            <w:tcW w:w="8615" w:type="dxa"/>
          </w:tcPr>
          <w:p w:rsidR="002F7032" w:rsidRDefault="002F7032" w:rsidP="00571777">
            <w:pPr>
              <w:spacing w:after="120"/>
              <w:rPr>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BD7964">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962108" w:rsidRPr="00004165" w:rsidTr="00805BE8">
        <w:trPr>
          <w:trHeight w:val="744"/>
        </w:trPr>
        <w:tc>
          <w:tcPr>
            <w:tcW w:w="1395" w:type="dxa"/>
          </w:tcPr>
          <w:p w:rsidR="00962108" w:rsidRPr="000D530B" w:rsidRDefault="00962108" w:rsidP="00BD7964">
            <w:pPr>
              <w:rPr>
                <w:rFonts w:eastAsiaTheme="minorEastAsia"/>
                <w:b/>
                <w:bCs/>
                <w:color w:val="0070C0"/>
                <w:lang w:val="en-US" w:eastAsia="zh-CN"/>
              </w:rPr>
            </w:pPr>
          </w:p>
        </w:tc>
        <w:tc>
          <w:tcPr>
            <w:tcW w:w="4554" w:type="dxa"/>
          </w:tcPr>
          <w:p w:rsidR="00962108" w:rsidRPr="000D530B" w:rsidRDefault="00962108"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BD7964">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BD7964">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035C50" w:rsidRDefault="00035C50" w:rsidP="00CB0305">
      <w:pPr>
        <w:pStyle w:val="2"/>
      </w:pPr>
      <w:r>
        <w:rPr>
          <w:rFonts w:hint="eastAsia"/>
        </w:rPr>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B24CA0" w:rsidRPr="00004165" w:rsidTr="00BD7964">
        <w:tc>
          <w:tcPr>
            <w:tcW w:w="1242" w:type="dxa"/>
          </w:tcPr>
          <w:p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BD7964">
        <w:tc>
          <w:tcPr>
            <w:tcW w:w="1242" w:type="dxa"/>
          </w:tcPr>
          <w:p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Default="00DD28BC" w:rsidP="004E6E29">
      <w:pPr>
        <w:rPr>
          <w:rFonts w:ascii="Arial" w:hAnsi="Arial"/>
          <w:lang w:val="sv-SE" w:eastAsia="zh-CN"/>
        </w:rPr>
      </w:pPr>
    </w:p>
    <w:p w:rsidR="00CA4EF1" w:rsidRDefault="00CA4EF1" w:rsidP="00CA4EF1">
      <w:pPr>
        <w:pStyle w:val="1"/>
        <w:rPr>
          <w:lang w:val="en-US" w:eastAsia="ja-JP"/>
        </w:rPr>
      </w:pPr>
      <w:r>
        <w:rPr>
          <w:lang w:val="en-US" w:eastAsia="ja-JP"/>
        </w:rPr>
        <w:t>Recommendations for Tdocs</w:t>
      </w:r>
    </w:p>
    <w:p w:rsidR="00CA4EF1" w:rsidRDefault="00CA4EF1" w:rsidP="00CA4EF1">
      <w:pPr>
        <w:pStyle w:val="2"/>
      </w:pPr>
      <w:r>
        <w:t xml:space="preserve">1st round </w:t>
      </w:r>
    </w:p>
    <w:p w:rsidR="00CA4EF1" w:rsidRDefault="00CA4EF1" w:rsidP="00CA4EF1">
      <w:pPr>
        <w:rPr>
          <w:b/>
          <w:bCs/>
          <w:u w:val="single"/>
          <w:lang w:val="en-US" w:eastAsia="ja-JP"/>
        </w:rPr>
      </w:pPr>
      <w:r>
        <w:rPr>
          <w:b/>
          <w:bCs/>
          <w:u w:val="single"/>
          <w:lang w:val="en-US" w:eastAsia="ja-JP"/>
        </w:rPr>
        <w:t>New tdocs</w:t>
      </w:r>
    </w:p>
    <w:tbl>
      <w:tblPr>
        <w:tblStyle w:val="afd"/>
        <w:tblW w:w="5000" w:type="pct"/>
        <w:tblLook w:val="04A0"/>
      </w:tblPr>
      <w:tblGrid>
        <w:gridCol w:w="4057"/>
        <w:gridCol w:w="2612"/>
        <w:gridCol w:w="3188"/>
      </w:tblGrid>
      <w:tr w:rsidR="00CA4EF1" w:rsidTr="00CD4813">
        <w:tc>
          <w:tcPr>
            <w:tcW w:w="2058" w:type="pct"/>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b/>
                <w:bCs/>
                <w:color w:val="0070C0"/>
                <w:lang w:val="en-US" w:eastAsia="zh-CN"/>
              </w:rPr>
            </w:pPr>
            <w:r>
              <w:rPr>
                <w:b/>
                <w:bCs/>
                <w:color w:val="0070C0"/>
                <w:lang w:val="en-US" w:eastAsia="zh-CN"/>
              </w:rPr>
              <w:t>Title</w:t>
            </w:r>
          </w:p>
        </w:tc>
        <w:tc>
          <w:tcPr>
            <w:tcW w:w="1325" w:type="pct"/>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b/>
                <w:bCs/>
                <w:color w:val="0070C0"/>
                <w:lang w:val="en-US" w:eastAsia="zh-CN"/>
              </w:rPr>
            </w:pPr>
            <w:r>
              <w:rPr>
                <w:b/>
                <w:bCs/>
                <w:color w:val="0070C0"/>
                <w:lang w:val="en-US" w:eastAsia="zh-CN"/>
              </w:rPr>
              <w:t>Source</w:t>
            </w:r>
          </w:p>
        </w:tc>
        <w:tc>
          <w:tcPr>
            <w:tcW w:w="1617" w:type="pct"/>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b/>
                <w:bCs/>
                <w:color w:val="0070C0"/>
                <w:lang w:val="en-US" w:eastAsia="zh-CN"/>
              </w:rPr>
            </w:pPr>
            <w:r>
              <w:rPr>
                <w:b/>
                <w:bCs/>
                <w:color w:val="0070C0"/>
                <w:lang w:val="en-US" w:eastAsia="zh-CN"/>
              </w:rPr>
              <w:t>Comments</w:t>
            </w:r>
          </w:p>
        </w:tc>
      </w:tr>
      <w:tr w:rsidR="00CA4EF1" w:rsidTr="00CD4813">
        <w:tc>
          <w:tcPr>
            <w:tcW w:w="2058" w:type="pct"/>
            <w:tcBorders>
              <w:top w:val="single" w:sz="4" w:space="0" w:color="auto"/>
              <w:left w:val="single" w:sz="4" w:space="0" w:color="auto"/>
              <w:bottom w:val="single" w:sz="4" w:space="0" w:color="auto"/>
              <w:right w:val="single" w:sz="4" w:space="0" w:color="auto"/>
            </w:tcBorders>
            <w:hideMark/>
          </w:tcPr>
          <w:p w:rsidR="00CA4EF1" w:rsidRPr="00514D13" w:rsidRDefault="00CA4EF1" w:rsidP="00CD4813">
            <w:pPr>
              <w:keepNext/>
              <w:keepLines/>
              <w:widowControl w:val="0"/>
              <w:tabs>
                <w:tab w:val="right" w:leader="dot" w:pos="9639"/>
              </w:tabs>
              <w:overflowPunct/>
              <w:autoSpaceDE/>
              <w:autoSpaceDN/>
              <w:adjustRightInd/>
              <w:spacing w:before="120" w:after="120"/>
              <w:ind w:left="567" w:right="425" w:hanging="567"/>
              <w:textAlignment w:val="auto"/>
              <w:rPr>
                <w:color w:val="0070C0"/>
                <w:lang w:val="en-US" w:eastAsia="zh-CN"/>
              </w:rPr>
            </w:pPr>
          </w:p>
        </w:tc>
        <w:tc>
          <w:tcPr>
            <w:tcW w:w="1325" w:type="pct"/>
            <w:tcBorders>
              <w:top w:val="single" w:sz="4" w:space="0" w:color="auto"/>
              <w:left w:val="single" w:sz="4" w:space="0" w:color="auto"/>
              <w:bottom w:val="single" w:sz="4" w:space="0" w:color="auto"/>
              <w:right w:val="single" w:sz="4" w:space="0" w:color="auto"/>
            </w:tcBorders>
            <w:hideMark/>
          </w:tcPr>
          <w:p w:rsidR="00CA4EF1" w:rsidRPr="00514D13" w:rsidRDefault="00CA4EF1" w:rsidP="00CD4813">
            <w:pPr>
              <w:keepNext/>
              <w:keepLines/>
              <w:widowControl w:val="0"/>
              <w:tabs>
                <w:tab w:val="right" w:leader="dot" w:pos="9639"/>
              </w:tabs>
              <w:overflowPunct/>
              <w:autoSpaceDE/>
              <w:autoSpaceDN/>
              <w:adjustRightInd/>
              <w:spacing w:before="120" w:after="120"/>
              <w:ind w:left="567" w:right="425" w:hanging="567"/>
              <w:textAlignment w:val="auto"/>
              <w:rPr>
                <w:color w:val="0070C0"/>
                <w:lang w:val="en-US" w:eastAsia="zh-CN"/>
              </w:rPr>
            </w:pPr>
          </w:p>
        </w:tc>
        <w:tc>
          <w:tcPr>
            <w:tcW w:w="1617" w:type="pct"/>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r>
    </w:tbl>
    <w:p w:rsidR="00CA4EF1" w:rsidRDefault="00CA4EF1" w:rsidP="00CA4EF1">
      <w:pPr>
        <w:rPr>
          <w:lang w:val="en-US" w:eastAsia="zh-CN"/>
        </w:rPr>
      </w:pPr>
    </w:p>
    <w:p w:rsidR="00CA4EF1" w:rsidRDefault="00CA4EF1" w:rsidP="00CA4EF1">
      <w:pPr>
        <w:rPr>
          <w:lang w:val="en-US" w:eastAsia="zh-CN"/>
        </w:rPr>
      </w:pPr>
    </w:p>
    <w:p w:rsidR="00CA4EF1" w:rsidRDefault="00CA4EF1" w:rsidP="00CA4EF1">
      <w:pPr>
        <w:rPr>
          <w:b/>
          <w:bCs/>
          <w:u w:val="single"/>
          <w:lang w:val="en-US" w:eastAsia="ja-JP"/>
        </w:rPr>
      </w:pPr>
      <w:r>
        <w:rPr>
          <w:b/>
          <w:bCs/>
          <w:u w:val="single"/>
          <w:lang w:val="en-US" w:eastAsia="ja-JP"/>
        </w:rPr>
        <w:t>Existing tdocs</w:t>
      </w:r>
    </w:p>
    <w:tbl>
      <w:tblPr>
        <w:tblStyle w:val="afd"/>
        <w:tblW w:w="0" w:type="auto"/>
        <w:tblLook w:val="04A0"/>
      </w:tblPr>
      <w:tblGrid>
        <w:gridCol w:w="1424"/>
        <w:gridCol w:w="2682"/>
        <w:gridCol w:w="1418"/>
        <w:gridCol w:w="2409"/>
        <w:gridCol w:w="1698"/>
      </w:tblGrid>
      <w:tr w:rsidR="00CA4EF1" w:rsidTr="00CD4813">
        <w:tc>
          <w:tcPr>
            <w:tcW w:w="1424"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b/>
                <w:bCs/>
                <w:color w:val="0070C0"/>
                <w:lang w:val="en-US" w:eastAsia="zh-CN"/>
              </w:rPr>
            </w:pPr>
            <w:r>
              <w:rPr>
                <w:b/>
                <w:bCs/>
                <w:color w:val="0070C0"/>
                <w:lang w:val="en-US" w:eastAsia="zh-CN"/>
              </w:rPr>
              <w:lastRenderedPageBreak/>
              <w:t>Tdoc number</w:t>
            </w:r>
          </w:p>
        </w:tc>
        <w:tc>
          <w:tcPr>
            <w:tcW w:w="2682"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b/>
                <w:bCs/>
                <w:color w:val="0070C0"/>
                <w:lang w:val="en-US" w:eastAsia="zh-CN"/>
              </w:rPr>
            </w:pPr>
            <w:r>
              <w:rPr>
                <w:b/>
                <w:bCs/>
                <w:color w:val="0070C0"/>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b/>
                <w:bCs/>
                <w:color w:val="0070C0"/>
                <w:lang w:val="en-US" w:eastAsia="zh-CN"/>
              </w:rPr>
            </w:pPr>
            <w:r>
              <w:rPr>
                <w:b/>
                <w:bCs/>
                <w:color w:val="0070C0"/>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rFonts w:eastAsia="MS Mincho"/>
                <w:b/>
                <w:bCs/>
                <w:color w:val="0070C0"/>
                <w:lang w:val="en-US" w:eastAsia="zh-CN"/>
              </w:rPr>
            </w:pPr>
            <w:r>
              <w:rPr>
                <w:b/>
                <w:bCs/>
                <w:color w:val="0070C0"/>
                <w:lang w:val="en-US" w:eastAsia="zh-CN"/>
              </w:rPr>
              <w:t xml:space="preserve">Recommendation  </w:t>
            </w:r>
          </w:p>
        </w:tc>
        <w:tc>
          <w:tcPr>
            <w:tcW w:w="1698"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b/>
                <w:bCs/>
                <w:color w:val="0070C0"/>
                <w:lang w:val="en-US" w:eastAsia="zh-CN"/>
              </w:rPr>
            </w:pPr>
            <w:r>
              <w:rPr>
                <w:b/>
                <w:bCs/>
                <w:color w:val="0070C0"/>
                <w:lang w:val="en-US" w:eastAsia="zh-CN"/>
              </w:rPr>
              <w:t>Comments</w:t>
            </w:r>
          </w:p>
        </w:tc>
      </w:tr>
      <w:tr w:rsidR="00CA4EF1" w:rsidTr="00CD4813">
        <w:tc>
          <w:tcPr>
            <w:tcW w:w="1424"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c>
          <w:tcPr>
            <w:tcW w:w="2682"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c>
          <w:tcPr>
            <w:tcW w:w="2409"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c>
          <w:tcPr>
            <w:tcW w:w="1698"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r>
      <w:tr w:rsidR="00CA4EF1" w:rsidTr="00CD4813">
        <w:tc>
          <w:tcPr>
            <w:tcW w:w="1424"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c>
          <w:tcPr>
            <w:tcW w:w="2682"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c>
          <w:tcPr>
            <w:tcW w:w="2409"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c>
          <w:tcPr>
            <w:tcW w:w="1698"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r>
      <w:tr w:rsidR="00CA4EF1" w:rsidTr="00CD4813">
        <w:tc>
          <w:tcPr>
            <w:tcW w:w="1424"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eastAsia="zh-CN"/>
              </w:rPr>
            </w:pPr>
          </w:p>
        </w:tc>
        <w:tc>
          <w:tcPr>
            <w:tcW w:w="2682" w:type="dxa"/>
            <w:tcBorders>
              <w:top w:val="single" w:sz="4" w:space="0" w:color="auto"/>
              <w:left w:val="single" w:sz="4" w:space="0" w:color="auto"/>
              <w:bottom w:val="single" w:sz="4" w:space="0" w:color="auto"/>
              <w:right w:val="single" w:sz="4" w:space="0" w:color="auto"/>
            </w:tcBorders>
          </w:tcPr>
          <w:p w:rsidR="00CA4EF1" w:rsidRPr="00514D13" w:rsidRDefault="00CA4EF1" w:rsidP="00CD4813">
            <w:pPr>
              <w:spacing w:after="120"/>
              <w:rPr>
                <w:color w:val="0070C0"/>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i/>
                <w:color w:val="0070C0"/>
                <w:lang w:val="en-US" w:eastAsia="zh-CN"/>
              </w:rPr>
            </w:pPr>
          </w:p>
        </w:tc>
        <w:tc>
          <w:tcPr>
            <w:tcW w:w="2409"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c>
          <w:tcPr>
            <w:tcW w:w="1698"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i/>
                <w:color w:val="0070C0"/>
                <w:lang w:val="en-US" w:eastAsia="zh-CN"/>
              </w:rPr>
            </w:pPr>
          </w:p>
        </w:tc>
      </w:tr>
      <w:tr w:rsidR="00CA4EF1" w:rsidTr="00CD4813">
        <w:tc>
          <w:tcPr>
            <w:tcW w:w="1424" w:type="dxa"/>
            <w:tcBorders>
              <w:top w:val="single" w:sz="4" w:space="0" w:color="auto"/>
              <w:left w:val="single" w:sz="4" w:space="0" w:color="auto"/>
              <w:bottom w:val="single" w:sz="4" w:space="0" w:color="auto"/>
              <w:right w:val="single" w:sz="4" w:space="0" w:color="auto"/>
            </w:tcBorders>
          </w:tcPr>
          <w:p w:rsidR="00CA4EF1" w:rsidRPr="00514D13" w:rsidRDefault="00CA4EF1" w:rsidP="00CD4813">
            <w:pPr>
              <w:spacing w:after="120"/>
              <w:rPr>
                <w:color w:val="0070C0"/>
                <w:lang w:val="en-US" w:eastAsia="zh-CN"/>
              </w:rPr>
            </w:pPr>
          </w:p>
        </w:tc>
        <w:tc>
          <w:tcPr>
            <w:tcW w:w="2682" w:type="dxa"/>
            <w:tcBorders>
              <w:top w:val="single" w:sz="4" w:space="0" w:color="auto"/>
              <w:left w:val="single" w:sz="4" w:space="0" w:color="auto"/>
              <w:bottom w:val="single" w:sz="4" w:space="0" w:color="auto"/>
              <w:right w:val="single" w:sz="4" w:space="0" w:color="auto"/>
            </w:tcBorders>
          </w:tcPr>
          <w:p w:rsidR="00CA4EF1" w:rsidRPr="00514D13" w:rsidRDefault="00CA4EF1" w:rsidP="00CD4813">
            <w:pPr>
              <w:spacing w:after="120"/>
              <w:rPr>
                <w:color w:val="0070C0"/>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CA4EF1" w:rsidRPr="00514D13" w:rsidRDefault="00CA4EF1" w:rsidP="00CD4813">
            <w:pPr>
              <w:spacing w:after="120"/>
              <w:rPr>
                <w:rFonts w:ascii="Arial" w:hAnsi="Arial" w:cs="Arial"/>
                <w:sz w:val="16"/>
                <w:szCs w:val="16"/>
                <w:lang w:eastAsia="zh-CN"/>
              </w:rPr>
            </w:pPr>
          </w:p>
        </w:tc>
        <w:tc>
          <w:tcPr>
            <w:tcW w:w="2409"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c>
          <w:tcPr>
            <w:tcW w:w="1698"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i/>
                <w:color w:val="0070C0"/>
                <w:lang w:val="en-US" w:eastAsia="zh-CN"/>
              </w:rPr>
            </w:pPr>
          </w:p>
        </w:tc>
      </w:tr>
      <w:tr w:rsidR="00CA4EF1" w:rsidTr="00CD4813">
        <w:tc>
          <w:tcPr>
            <w:tcW w:w="1424"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pPr>
          </w:p>
        </w:tc>
        <w:tc>
          <w:tcPr>
            <w:tcW w:w="2682" w:type="dxa"/>
            <w:tcBorders>
              <w:top w:val="single" w:sz="4" w:space="0" w:color="auto"/>
              <w:left w:val="single" w:sz="4" w:space="0" w:color="auto"/>
              <w:bottom w:val="single" w:sz="4" w:space="0" w:color="auto"/>
              <w:right w:val="single" w:sz="4" w:space="0" w:color="auto"/>
            </w:tcBorders>
          </w:tcPr>
          <w:p w:rsidR="00CA4EF1" w:rsidRPr="00514D13" w:rsidRDefault="00CA4EF1" w:rsidP="00CD4813">
            <w:pPr>
              <w:spacing w:after="120"/>
              <w:rPr>
                <w:color w:val="0070C0"/>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CA4EF1" w:rsidRPr="00514D13" w:rsidRDefault="00CA4EF1" w:rsidP="00CD4813">
            <w:pPr>
              <w:spacing w:after="120"/>
              <w:rPr>
                <w:rFonts w:ascii="Arial" w:hAnsi="Arial" w:cs="Arial"/>
                <w:sz w:val="16"/>
                <w:szCs w:val="16"/>
                <w:lang w:eastAsia="zh-CN"/>
              </w:rPr>
            </w:pPr>
          </w:p>
        </w:tc>
        <w:tc>
          <w:tcPr>
            <w:tcW w:w="2409"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c>
          <w:tcPr>
            <w:tcW w:w="1698"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i/>
                <w:color w:val="0070C0"/>
                <w:lang w:val="en-US" w:eastAsia="zh-CN"/>
              </w:rPr>
            </w:pPr>
          </w:p>
        </w:tc>
      </w:tr>
      <w:tr w:rsidR="00CA4EF1" w:rsidTr="00CD4813">
        <w:tc>
          <w:tcPr>
            <w:tcW w:w="1424"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pPr>
          </w:p>
        </w:tc>
        <w:tc>
          <w:tcPr>
            <w:tcW w:w="2682" w:type="dxa"/>
            <w:tcBorders>
              <w:top w:val="single" w:sz="4" w:space="0" w:color="auto"/>
              <w:left w:val="single" w:sz="4" w:space="0" w:color="auto"/>
              <w:bottom w:val="single" w:sz="4" w:space="0" w:color="auto"/>
              <w:right w:val="single" w:sz="4" w:space="0" w:color="auto"/>
            </w:tcBorders>
          </w:tcPr>
          <w:p w:rsidR="00CA4EF1" w:rsidRPr="00514D13" w:rsidRDefault="00CA4EF1" w:rsidP="00CD4813">
            <w:pPr>
              <w:spacing w:after="120"/>
              <w:rPr>
                <w:color w:val="0070C0"/>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CA4EF1" w:rsidRPr="00514D13" w:rsidRDefault="00CA4EF1" w:rsidP="00CD4813">
            <w:pPr>
              <w:spacing w:after="120"/>
              <w:rPr>
                <w:rFonts w:ascii="Arial" w:hAnsi="Arial" w:cs="Arial"/>
                <w:sz w:val="16"/>
                <w:szCs w:val="16"/>
                <w:lang w:eastAsia="zh-CN"/>
              </w:rPr>
            </w:pPr>
          </w:p>
        </w:tc>
        <w:tc>
          <w:tcPr>
            <w:tcW w:w="2409"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c>
          <w:tcPr>
            <w:tcW w:w="1698"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i/>
                <w:color w:val="0070C0"/>
                <w:lang w:val="en-US" w:eastAsia="zh-CN"/>
              </w:rPr>
            </w:pPr>
          </w:p>
        </w:tc>
      </w:tr>
    </w:tbl>
    <w:p w:rsidR="00CA4EF1" w:rsidRDefault="00CA4EF1" w:rsidP="00CA4EF1">
      <w:pPr>
        <w:rPr>
          <w:lang w:eastAsia="ja-JP"/>
        </w:rPr>
      </w:pPr>
    </w:p>
    <w:p w:rsidR="00CA4EF1" w:rsidRDefault="00CA4EF1" w:rsidP="00CA4EF1">
      <w:pPr>
        <w:rPr>
          <w:color w:val="0070C0"/>
          <w:lang w:val="en-US" w:eastAsia="zh-CN"/>
        </w:rPr>
      </w:pPr>
      <w:r>
        <w:rPr>
          <w:color w:val="0070C0"/>
          <w:lang w:val="en-US" w:eastAsia="zh-CN"/>
        </w:rPr>
        <w:t>Notes:</w:t>
      </w:r>
    </w:p>
    <w:p w:rsidR="00CA4EF1" w:rsidRDefault="00CA4EF1" w:rsidP="00CA4EF1">
      <w:pPr>
        <w:pStyle w:val="afe"/>
        <w:numPr>
          <w:ilvl w:val="0"/>
          <w:numId w:val="11"/>
        </w:numPr>
        <w:ind w:firstLineChars="0"/>
        <w:textAlignment w:val="auto"/>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CA4EF1" w:rsidRDefault="00CA4EF1" w:rsidP="00CA4EF1">
      <w:pPr>
        <w:pStyle w:val="afe"/>
        <w:numPr>
          <w:ilvl w:val="0"/>
          <w:numId w:val="11"/>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CA4EF1" w:rsidRDefault="00CA4EF1" w:rsidP="00CA4EF1">
      <w:pPr>
        <w:pStyle w:val="afe"/>
        <w:numPr>
          <w:ilvl w:val="1"/>
          <w:numId w:val="11"/>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rsidR="00CA4EF1" w:rsidRDefault="00CA4EF1" w:rsidP="00CA4EF1">
      <w:pPr>
        <w:pStyle w:val="afe"/>
        <w:numPr>
          <w:ilvl w:val="1"/>
          <w:numId w:val="11"/>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rsidR="00CA4EF1" w:rsidRDefault="00CA4EF1" w:rsidP="00CA4EF1">
      <w:pPr>
        <w:pStyle w:val="afe"/>
        <w:numPr>
          <w:ilvl w:val="0"/>
          <w:numId w:val="11"/>
        </w:numPr>
        <w:ind w:firstLineChars="0"/>
        <w:textAlignment w:val="auto"/>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CA4EF1" w:rsidRDefault="00CA4EF1" w:rsidP="00CA4EF1">
      <w:pPr>
        <w:pStyle w:val="afe"/>
        <w:numPr>
          <w:ilvl w:val="0"/>
          <w:numId w:val="11"/>
        </w:numPr>
        <w:ind w:firstLineChars="0"/>
        <w:textAlignment w:val="auto"/>
        <w:rPr>
          <w:rFonts w:eastAsiaTheme="minorEastAsia"/>
          <w:color w:val="0070C0"/>
          <w:lang w:val="en-US" w:eastAsia="zh-CN"/>
        </w:rPr>
      </w:pPr>
      <w:r>
        <w:rPr>
          <w:rFonts w:eastAsiaTheme="minorEastAsia"/>
          <w:color w:val="0070C0"/>
          <w:lang w:val="en-US" w:eastAsia="zh-CN"/>
        </w:rPr>
        <w:t>Do not include hyper-links in the documents</w:t>
      </w:r>
    </w:p>
    <w:p w:rsidR="00CA4EF1" w:rsidRDefault="00CA4EF1" w:rsidP="00CA4EF1">
      <w:pPr>
        <w:rPr>
          <w:color w:val="0070C0"/>
          <w:lang w:val="en-US" w:eastAsia="zh-CN"/>
        </w:rPr>
      </w:pPr>
    </w:p>
    <w:p w:rsidR="00CA4EF1" w:rsidRDefault="00CA4EF1" w:rsidP="00CA4EF1">
      <w:pPr>
        <w:pStyle w:val="2"/>
      </w:pPr>
      <w:r>
        <w:t xml:space="preserve">2nd round </w:t>
      </w:r>
    </w:p>
    <w:p w:rsidR="00CA4EF1" w:rsidRDefault="00CA4EF1" w:rsidP="00CA4EF1">
      <w:pPr>
        <w:rPr>
          <w:lang w:val="en-US" w:eastAsia="ja-JP"/>
        </w:rPr>
      </w:pPr>
    </w:p>
    <w:tbl>
      <w:tblPr>
        <w:tblStyle w:val="afd"/>
        <w:tblW w:w="0" w:type="auto"/>
        <w:tblLook w:val="04A0"/>
      </w:tblPr>
      <w:tblGrid>
        <w:gridCol w:w="1424"/>
        <w:gridCol w:w="2682"/>
        <w:gridCol w:w="1418"/>
        <w:gridCol w:w="2409"/>
        <w:gridCol w:w="1698"/>
      </w:tblGrid>
      <w:tr w:rsidR="00CA4EF1" w:rsidTr="00CD4813">
        <w:tc>
          <w:tcPr>
            <w:tcW w:w="1424"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b/>
                <w:bCs/>
                <w:color w:val="0070C0"/>
                <w:lang w:val="en-US" w:eastAsia="zh-CN"/>
              </w:rPr>
            </w:pPr>
            <w:r>
              <w:rPr>
                <w:b/>
                <w:bCs/>
                <w:color w:val="0070C0"/>
                <w:lang w:val="en-US"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b/>
                <w:bCs/>
                <w:color w:val="0070C0"/>
                <w:lang w:val="en-US" w:eastAsia="zh-CN"/>
              </w:rPr>
            </w:pPr>
            <w:r>
              <w:rPr>
                <w:b/>
                <w:bCs/>
                <w:color w:val="0070C0"/>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b/>
                <w:bCs/>
                <w:color w:val="0070C0"/>
                <w:lang w:val="en-US" w:eastAsia="zh-CN"/>
              </w:rPr>
            </w:pPr>
            <w:r>
              <w:rPr>
                <w:b/>
                <w:bCs/>
                <w:color w:val="0070C0"/>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rFonts w:eastAsia="MS Mincho"/>
                <w:b/>
                <w:bCs/>
                <w:color w:val="0070C0"/>
                <w:lang w:val="en-US" w:eastAsia="zh-CN"/>
              </w:rPr>
            </w:pPr>
            <w:r>
              <w:rPr>
                <w:b/>
                <w:bCs/>
                <w:color w:val="0070C0"/>
                <w:lang w:val="en-US" w:eastAsia="zh-CN"/>
              </w:rPr>
              <w:t xml:space="preserve">Recommendation  </w:t>
            </w:r>
          </w:p>
        </w:tc>
        <w:tc>
          <w:tcPr>
            <w:tcW w:w="1698"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b/>
                <w:bCs/>
                <w:color w:val="0070C0"/>
                <w:lang w:val="en-US" w:eastAsia="zh-CN"/>
              </w:rPr>
            </w:pPr>
            <w:r>
              <w:rPr>
                <w:b/>
                <w:bCs/>
                <w:color w:val="0070C0"/>
                <w:lang w:val="en-US" w:eastAsia="zh-CN"/>
              </w:rPr>
              <w:t>Comments</w:t>
            </w:r>
          </w:p>
        </w:tc>
      </w:tr>
      <w:tr w:rsidR="00CA4EF1" w:rsidTr="00CD4813">
        <w:tc>
          <w:tcPr>
            <w:tcW w:w="1424"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color w:val="0070C0"/>
                <w:lang w:val="en-US" w:eastAsia="zh-CN"/>
              </w:rPr>
            </w:pPr>
          </w:p>
        </w:tc>
        <w:tc>
          <w:tcPr>
            <w:tcW w:w="2682"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color w:val="0070C0"/>
                <w:lang w:val="en-US" w:eastAsia="zh-CN"/>
              </w:rPr>
            </w:pPr>
          </w:p>
        </w:tc>
        <w:tc>
          <w:tcPr>
            <w:tcW w:w="1418"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color w:val="0070C0"/>
                <w:lang w:val="en-US" w:eastAsia="zh-CN"/>
              </w:rPr>
            </w:pPr>
          </w:p>
        </w:tc>
        <w:tc>
          <w:tcPr>
            <w:tcW w:w="2409" w:type="dxa"/>
            <w:tcBorders>
              <w:top w:val="single" w:sz="4" w:space="0" w:color="auto"/>
              <w:left w:val="single" w:sz="4" w:space="0" w:color="auto"/>
              <w:bottom w:val="single" w:sz="4" w:space="0" w:color="auto"/>
              <w:right w:val="single" w:sz="4" w:space="0" w:color="auto"/>
            </w:tcBorders>
            <w:hideMark/>
          </w:tcPr>
          <w:p w:rsidR="00CA4EF1" w:rsidRDefault="00CA4EF1" w:rsidP="00CD4813">
            <w:pPr>
              <w:spacing w:after="120"/>
              <w:rPr>
                <w:color w:val="0070C0"/>
                <w:lang w:val="en-US" w:eastAsia="zh-CN"/>
              </w:rPr>
            </w:pPr>
          </w:p>
        </w:tc>
        <w:tc>
          <w:tcPr>
            <w:tcW w:w="1698" w:type="dxa"/>
            <w:tcBorders>
              <w:top w:val="single" w:sz="4" w:space="0" w:color="auto"/>
              <w:left w:val="single" w:sz="4" w:space="0" w:color="auto"/>
              <w:bottom w:val="single" w:sz="4" w:space="0" w:color="auto"/>
              <w:right w:val="single" w:sz="4" w:space="0" w:color="auto"/>
            </w:tcBorders>
          </w:tcPr>
          <w:p w:rsidR="00CA4EF1" w:rsidRDefault="00CA4EF1" w:rsidP="00CD4813">
            <w:pPr>
              <w:spacing w:after="120"/>
              <w:rPr>
                <w:color w:val="0070C0"/>
                <w:lang w:val="en-US" w:eastAsia="zh-CN"/>
              </w:rPr>
            </w:pPr>
          </w:p>
        </w:tc>
      </w:tr>
    </w:tbl>
    <w:p w:rsidR="00CA4EF1" w:rsidRDefault="00CA4EF1" w:rsidP="00CA4EF1">
      <w:pPr>
        <w:rPr>
          <w:color w:val="0070C0"/>
          <w:lang w:val="en-US" w:eastAsia="zh-CN"/>
        </w:rPr>
      </w:pPr>
    </w:p>
    <w:p w:rsidR="00CA4EF1" w:rsidRDefault="00CA4EF1" w:rsidP="00CA4EF1">
      <w:pPr>
        <w:rPr>
          <w:color w:val="0070C0"/>
          <w:lang w:val="en-US" w:eastAsia="zh-CN"/>
        </w:rPr>
      </w:pPr>
      <w:r>
        <w:rPr>
          <w:color w:val="0070C0"/>
          <w:lang w:val="en-US" w:eastAsia="zh-CN"/>
        </w:rPr>
        <w:t>Notes:</w:t>
      </w:r>
    </w:p>
    <w:p w:rsidR="00CA4EF1" w:rsidRDefault="00CA4EF1" w:rsidP="00CA4EF1">
      <w:pPr>
        <w:pStyle w:val="afe"/>
        <w:numPr>
          <w:ilvl w:val="0"/>
          <w:numId w:val="12"/>
        </w:numPr>
        <w:ind w:firstLineChars="0"/>
        <w:textAlignment w:val="auto"/>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CA4EF1" w:rsidRDefault="00CA4EF1" w:rsidP="00CA4EF1">
      <w:pPr>
        <w:pStyle w:val="afe"/>
        <w:numPr>
          <w:ilvl w:val="0"/>
          <w:numId w:val="12"/>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CA4EF1" w:rsidRDefault="00CA4EF1" w:rsidP="00CA4EF1">
      <w:pPr>
        <w:pStyle w:val="afe"/>
        <w:numPr>
          <w:ilvl w:val="1"/>
          <w:numId w:val="12"/>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rsidR="00CA4EF1" w:rsidRDefault="00CA4EF1" w:rsidP="00CA4EF1">
      <w:pPr>
        <w:pStyle w:val="afe"/>
        <w:numPr>
          <w:ilvl w:val="1"/>
          <w:numId w:val="12"/>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rsidR="00CA4EF1" w:rsidRDefault="00CA4EF1" w:rsidP="00CA4EF1">
      <w:pPr>
        <w:pStyle w:val="afe"/>
        <w:numPr>
          <w:ilvl w:val="0"/>
          <w:numId w:val="12"/>
        </w:numPr>
        <w:ind w:firstLineChars="0"/>
        <w:textAlignment w:val="auto"/>
        <w:rPr>
          <w:rFonts w:ascii="Arial" w:hAnsi="Arial"/>
          <w:lang w:val="en-US" w:eastAsia="zh-CN"/>
        </w:rPr>
      </w:pPr>
      <w:r>
        <w:rPr>
          <w:rFonts w:eastAsiaTheme="minorEastAsia"/>
          <w:color w:val="0070C0"/>
          <w:lang w:val="en-US" w:eastAsia="zh-CN"/>
        </w:rPr>
        <w:t>Do not include hyper-links in the documents</w:t>
      </w:r>
    </w:p>
    <w:p w:rsidR="00CA4EF1" w:rsidRPr="00973F4D" w:rsidRDefault="00CA4EF1" w:rsidP="00CA4EF1">
      <w:pPr>
        <w:rPr>
          <w:lang w:val="en-US" w:eastAsia="zh-CN"/>
        </w:rPr>
      </w:pPr>
    </w:p>
    <w:sectPr w:rsidR="00CA4EF1" w:rsidRPr="00973F4D"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714" w:rsidRDefault="00A45714">
      <w:r>
        <w:separator/>
      </w:r>
    </w:p>
  </w:endnote>
  <w:endnote w:type="continuationSeparator" w:id="0">
    <w:p w:rsidR="00A45714" w:rsidRDefault="00A45714">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714" w:rsidRDefault="00A45714">
      <w:r>
        <w:separator/>
      </w:r>
    </w:p>
  </w:footnote>
  <w:footnote w:type="continuationSeparator" w:id="0">
    <w:p w:rsidR="00A45714" w:rsidRDefault="00A457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5CB0"/>
    <w:multiLevelType w:val="hybridMultilevel"/>
    <w:tmpl w:val="B8E82C54"/>
    <w:lvl w:ilvl="0" w:tplc="D43EE0DA">
      <w:start w:val="10"/>
      <w:numFmt w:val="bullet"/>
      <w:lvlText w:val="-"/>
      <w:lvlJc w:val="left"/>
      <w:pPr>
        <w:ind w:left="720" w:hanging="360"/>
      </w:pPr>
      <w:rPr>
        <w:rFonts w:ascii="CG Times (WN)" w:eastAsia="宋体"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4D29"/>
    <w:multiLevelType w:val="hybridMultilevel"/>
    <w:tmpl w:val="EA543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3">
    <w:nsid w:val="1AC52A7A"/>
    <w:multiLevelType w:val="hybridMultilevel"/>
    <w:tmpl w:val="EA543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414A0251"/>
    <w:multiLevelType w:val="hybridMultilevel"/>
    <w:tmpl w:val="0824A786"/>
    <w:lvl w:ilvl="0" w:tplc="58D44150">
      <w:start w:val="1"/>
      <w:numFmt w:val="bullet"/>
      <w:lvlText w:val="•"/>
      <w:lvlJc w:val="left"/>
      <w:pPr>
        <w:tabs>
          <w:tab w:val="num" w:pos="720"/>
        </w:tabs>
        <w:ind w:left="720" w:hanging="360"/>
      </w:pPr>
      <w:rPr>
        <w:rFonts w:ascii="Arial" w:hAnsi="Arial" w:hint="default"/>
      </w:rPr>
    </w:lvl>
    <w:lvl w:ilvl="1" w:tplc="19181C36">
      <w:start w:val="1"/>
      <w:numFmt w:val="bullet"/>
      <w:lvlText w:val="•"/>
      <w:lvlJc w:val="left"/>
      <w:pPr>
        <w:tabs>
          <w:tab w:val="num" w:pos="1440"/>
        </w:tabs>
        <w:ind w:left="1440" w:hanging="360"/>
      </w:pPr>
      <w:rPr>
        <w:rFonts w:ascii="Arial" w:hAnsi="Arial" w:hint="default"/>
      </w:rPr>
    </w:lvl>
    <w:lvl w:ilvl="2" w:tplc="CA7EF1AA" w:tentative="1">
      <w:start w:val="1"/>
      <w:numFmt w:val="bullet"/>
      <w:lvlText w:val="•"/>
      <w:lvlJc w:val="left"/>
      <w:pPr>
        <w:tabs>
          <w:tab w:val="num" w:pos="2160"/>
        </w:tabs>
        <w:ind w:left="2160" w:hanging="360"/>
      </w:pPr>
      <w:rPr>
        <w:rFonts w:ascii="Arial" w:hAnsi="Arial" w:hint="default"/>
      </w:rPr>
    </w:lvl>
    <w:lvl w:ilvl="3" w:tplc="AE348D70" w:tentative="1">
      <w:start w:val="1"/>
      <w:numFmt w:val="bullet"/>
      <w:lvlText w:val="•"/>
      <w:lvlJc w:val="left"/>
      <w:pPr>
        <w:tabs>
          <w:tab w:val="num" w:pos="2880"/>
        </w:tabs>
        <w:ind w:left="2880" w:hanging="360"/>
      </w:pPr>
      <w:rPr>
        <w:rFonts w:ascii="Arial" w:hAnsi="Arial" w:hint="default"/>
      </w:rPr>
    </w:lvl>
    <w:lvl w:ilvl="4" w:tplc="9BC2CF40" w:tentative="1">
      <w:start w:val="1"/>
      <w:numFmt w:val="bullet"/>
      <w:lvlText w:val="•"/>
      <w:lvlJc w:val="left"/>
      <w:pPr>
        <w:tabs>
          <w:tab w:val="num" w:pos="3600"/>
        </w:tabs>
        <w:ind w:left="3600" w:hanging="360"/>
      </w:pPr>
      <w:rPr>
        <w:rFonts w:ascii="Arial" w:hAnsi="Arial" w:hint="default"/>
      </w:rPr>
    </w:lvl>
    <w:lvl w:ilvl="5" w:tplc="7EE2063A" w:tentative="1">
      <w:start w:val="1"/>
      <w:numFmt w:val="bullet"/>
      <w:lvlText w:val="•"/>
      <w:lvlJc w:val="left"/>
      <w:pPr>
        <w:tabs>
          <w:tab w:val="num" w:pos="4320"/>
        </w:tabs>
        <w:ind w:left="4320" w:hanging="360"/>
      </w:pPr>
      <w:rPr>
        <w:rFonts w:ascii="Arial" w:hAnsi="Arial" w:hint="default"/>
      </w:rPr>
    </w:lvl>
    <w:lvl w:ilvl="6" w:tplc="2A72E5C8" w:tentative="1">
      <w:start w:val="1"/>
      <w:numFmt w:val="bullet"/>
      <w:lvlText w:val="•"/>
      <w:lvlJc w:val="left"/>
      <w:pPr>
        <w:tabs>
          <w:tab w:val="num" w:pos="5040"/>
        </w:tabs>
        <w:ind w:left="5040" w:hanging="360"/>
      </w:pPr>
      <w:rPr>
        <w:rFonts w:ascii="Arial" w:hAnsi="Arial" w:hint="default"/>
      </w:rPr>
    </w:lvl>
    <w:lvl w:ilvl="7" w:tplc="C8A0157E" w:tentative="1">
      <w:start w:val="1"/>
      <w:numFmt w:val="bullet"/>
      <w:lvlText w:val="•"/>
      <w:lvlJc w:val="left"/>
      <w:pPr>
        <w:tabs>
          <w:tab w:val="num" w:pos="5760"/>
        </w:tabs>
        <w:ind w:left="5760" w:hanging="360"/>
      </w:pPr>
      <w:rPr>
        <w:rFonts w:ascii="Arial" w:hAnsi="Arial" w:hint="default"/>
      </w:rPr>
    </w:lvl>
    <w:lvl w:ilvl="8" w:tplc="C832D052" w:tentative="1">
      <w:start w:val="1"/>
      <w:numFmt w:val="bullet"/>
      <w:lvlText w:val="•"/>
      <w:lvlJc w:val="left"/>
      <w:pPr>
        <w:tabs>
          <w:tab w:val="num" w:pos="6480"/>
        </w:tabs>
        <w:ind w:left="6480" w:hanging="360"/>
      </w:pPr>
      <w:rPr>
        <w:rFonts w:ascii="Arial" w:hAnsi="Arial" w:hint="default"/>
      </w:rPr>
    </w:lvl>
  </w:abstractNum>
  <w:abstractNum w:abstractNumId="6">
    <w:nsid w:val="44BD3655"/>
    <w:multiLevelType w:val="multilevel"/>
    <w:tmpl w:val="33DC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10">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1"/>
  </w:num>
  <w:num w:numId="2">
    <w:abstractNumId w:val="8"/>
  </w:num>
  <w:num w:numId="3">
    <w:abstractNumId w:val="4"/>
  </w:num>
  <w:num w:numId="4">
    <w:abstractNumId w:val="7"/>
  </w:num>
  <w:num w:numId="5">
    <w:abstractNumId w:val="2"/>
  </w:num>
  <w:num w:numId="6">
    <w:abstractNumId w:val="9"/>
  </w:num>
  <w:num w:numId="7">
    <w:abstractNumId w:val="10"/>
  </w:num>
  <w:num w:numId="8">
    <w:abstractNumId w:val="4"/>
  </w:num>
  <w:num w:numId="9">
    <w:abstractNumId w:val="4"/>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qian (Zq)">
    <w15:presenceInfo w15:providerId="AD" w15:userId="S-1-5-21-147214757-305610072-1517763936-46011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embedSystemFonts/>
  <w:bordersDoNotSurroundHeader/>
  <w:bordersDoNotSurroundFooter/>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5778">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0453E"/>
    <w:rsid w:val="00020C56"/>
    <w:rsid w:val="00021FBA"/>
    <w:rsid w:val="00022433"/>
    <w:rsid w:val="0002354B"/>
    <w:rsid w:val="00026ACC"/>
    <w:rsid w:val="00030B61"/>
    <w:rsid w:val="0003171D"/>
    <w:rsid w:val="00031C1D"/>
    <w:rsid w:val="00035B7E"/>
    <w:rsid w:val="00035C50"/>
    <w:rsid w:val="00042082"/>
    <w:rsid w:val="00044610"/>
    <w:rsid w:val="000457A1"/>
    <w:rsid w:val="00046BCE"/>
    <w:rsid w:val="00050001"/>
    <w:rsid w:val="00051FEC"/>
    <w:rsid w:val="00052041"/>
    <w:rsid w:val="00052C53"/>
    <w:rsid w:val="0005326A"/>
    <w:rsid w:val="0006266D"/>
    <w:rsid w:val="00065506"/>
    <w:rsid w:val="0007382E"/>
    <w:rsid w:val="000766E1"/>
    <w:rsid w:val="00077FF6"/>
    <w:rsid w:val="00080996"/>
    <w:rsid w:val="00080D82"/>
    <w:rsid w:val="00081692"/>
    <w:rsid w:val="00082C46"/>
    <w:rsid w:val="00084DFB"/>
    <w:rsid w:val="00085A0E"/>
    <w:rsid w:val="00087548"/>
    <w:rsid w:val="00092ED3"/>
    <w:rsid w:val="000930E8"/>
    <w:rsid w:val="00093997"/>
    <w:rsid w:val="00093E7E"/>
    <w:rsid w:val="000A15B8"/>
    <w:rsid w:val="000A1830"/>
    <w:rsid w:val="000A185C"/>
    <w:rsid w:val="000A4121"/>
    <w:rsid w:val="000A4AA3"/>
    <w:rsid w:val="000A550E"/>
    <w:rsid w:val="000A7CE4"/>
    <w:rsid w:val="000B1A55"/>
    <w:rsid w:val="000B20BB"/>
    <w:rsid w:val="000B2EF6"/>
    <w:rsid w:val="000B2FA6"/>
    <w:rsid w:val="000B4AA0"/>
    <w:rsid w:val="000B73E8"/>
    <w:rsid w:val="000C2553"/>
    <w:rsid w:val="000C38C3"/>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71B0"/>
    <w:rsid w:val="00132535"/>
    <w:rsid w:val="00133FC8"/>
    <w:rsid w:val="00136D4C"/>
    <w:rsid w:val="0013712E"/>
    <w:rsid w:val="00140DBB"/>
    <w:rsid w:val="00142BB9"/>
    <w:rsid w:val="00144F96"/>
    <w:rsid w:val="00146100"/>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670E"/>
    <w:rsid w:val="001876B8"/>
    <w:rsid w:val="0019219A"/>
    <w:rsid w:val="00195077"/>
    <w:rsid w:val="0019789C"/>
    <w:rsid w:val="001A033F"/>
    <w:rsid w:val="001A08AA"/>
    <w:rsid w:val="001A57E5"/>
    <w:rsid w:val="001A59CB"/>
    <w:rsid w:val="001A641A"/>
    <w:rsid w:val="001A7C68"/>
    <w:rsid w:val="001B02C9"/>
    <w:rsid w:val="001B0751"/>
    <w:rsid w:val="001B4E24"/>
    <w:rsid w:val="001C01F6"/>
    <w:rsid w:val="001C1409"/>
    <w:rsid w:val="001C2AE6"/>
    <w:rsid w:val="001C2CE7"/>
    <w:rsid w:val="001C4A89"/>
    <w:rsid w:val="001C4C74"/>
    <w:rsid w:val="001C6177"/>
    <w:rsid w:val="001D0363"/>
    <w:rsid w:val="001D3B6E"/>
    <w:rsid w:val="001D7030"/>
    <w:rsid w:val="001D7D94"/>
    <w:rsid w:val="001E0A28"/>
    <w:rsid w:val="001E4218"/>
    <w:rsid w:val="001F0B20"/>
    <w:rsid w:val="001F7086"/>
    <w:rsid w:val="00200A62"/>
    <w:rsid w:val="00200AAD"/>
    <w:rsid w:val="00203740"/>
    <w:rsid w:val="00211934"/>
    <w:rsid w:val="00212724"/>
    <w:rsid w:val="002138EA"/>
    <w:rsid w:val="00213F84"/>
    <w:rsid w:val="00214FBD"/>
    <w:rsid w:val="00220DAE"/>
    <w:rsid w:val="00222897"/>
    <w:rsid w:val="00222B0C"/>
    <w:rsid w:val="00233500"/>
    <w:rsid w:val="00234967"/>
    <w:rsid w:val="00235394"/>
    <w:rsid w:val="00235577"/>
    <w:rsid w:val="00236CD2"/>
    <w:rsid w:val="0024065B"/>
    <w:rsid w:val="00240CD0"/>
    <w:rsid w:val="002435CA"/>
    <w:rsid w:val="0024469F"/>
    <w:rsid w:val="00246953"/>
    <w:rsid w:val="002505BA"/>
    <w:rsid w:val="00252DB8"/>
    <w:rsid w:val="002537BC"/>
    <w:rsid w:val="00255C58"/>
    <w:rsid w:val="00260EC7"/>
    <w:rsid w:val="00261539"/>
    <w:rsid w:val="0026179F"/>
    <w:rsid w:val="002666AE"/>
    <w:rsid w:val="00274E1A"/>
    <w:rsid w:val="002775B1"/>
    <w:rsid w:val="002775B9"/>
    <w:rsid w:val="002811C4"/>
    <w:rsid w:val="00282213"/>
    <w:rsid w:val="00282AD7"/>
    <w:rsid w:val="00284016"/>
    <w:rsid w:val="0028419B"/>
    <w:rsid w:val="0028511F"/>
    <w:rsid w:val="002858BF"/>
    <w:rsid w:val="002939AF"/>
    <w:rsid w:val="00293D91"/>
    <w:rsid w:val="00294491"/>
    <w:rsid w:val="00294BDE"/>
    <w:rsid w:val="00294E79"/>
    <w:rsid w:val="002A03F2"/>
    <w:rsid w:val="002A0CED"/>
    <w:rsid w:val="002A11D4"/>
    <w:rsid w:val="002A4CD0"/>
    <w:rsid w:val="002A63C0"/>
    <w:rsid w:val="002A7DA6"/>
    <w:rsid w:val="002B2AC2"/>
    <w:rsid w:val="002B4B05"/>
    <w:rsid w:val="002B516C"/>
    <w:rsid w:val="002B5E1D"/>
    <w:rsid w:val="002B60C1"/>
    <w:rsid w:val="002C4B52"/>
    <w:rsid w:val="002D03E5"/>
    <w:rsid w:val="002D36EB"/>
    <w:rsid w:val="002D6BDF"/>
    <w:rsid w:val="002D6D5A"/>
    <w:rsid w:val="002E0DF7"/>
    <w:rsid w:val="002E2CE9"/>
    <w:rsid w:val="002E3BF7"/>
    <w:rsid w:val="002E403E"/>
    <w:rsid w:val="002F158C"/>
    <w:rsid w:val="002F4093"/>
    <w:rsid w:val="002F5153"/>
    <w:rsid w:val="002F5636"/>
    <w:rsid w:val="002F7032"/>
    <w:rsid w:val="003002E3"/>
    <w:rsid w:val="00301B44"/>
    <w:rsid w:val="003022A5"/>
    <w:rsid w:val="00307E51"/>
    <w:rsid w:val="00311363"/>
    <w:rsid w:val="00312E42"/>
    <w:rsid w:val="00314056"/>
    <w:rsid w:val="00314C02"/>
    <w:rsid w:val="00315497"/>
    <w:rsid w:val="00315867"/>
    <w:rsid w:val="00321150"/>
    <w:rsid w:val="00323676"/>
    <w:rsid w:val="00323A55"/>
    <w:rsid w:val="00324FEB"/>
    <w:rsid w:val="003260D7"/>
    <w:rsid w:val="00333420"/>
    <w:rsid w:val="003350DE"/>
    <w:rsid w:val="00336697"/>
    <w:rsid w:val="003418CB"/>
    <w:rsid w:val="003424FC"/>
    <w:rsid w:val="00344729"/>
    <w:rsid w:val="003506B8"/>
    <w:rsid w:val="003545D7"/>
    <w:rsid w:val="00355873"/>
    <w:rsid w:val="0035660F"/>
    <w:rsid w:val="00362607"/>
    <w:rsid w:val="003628B9"/>
    <w:rsid w:val="00362D8F"/>
    <w:rsid w:val="00367724"/>
    <w:rsid w:val="00374FC1"/>
    <w:rsid w:val="003770F6"/>
    <w:rsid w:val="00380C0F"/>
    <w:rsid w:val="003824AB"/>
    <w:rsid w:val="00383E37"/>
    <w:rsid w:val="00387D61"/>
    <w:rsid w:val="00392B05"/>
    <w:rsid w:val="00393042"/>
    <w:rsid w:val="00394AD5"/>
    <w:rsid w:val="0039642D"/>
    <w:rsid w:val="003A2DCE"/>
    <w:rsid w:val="003A2E40"/>
    <w:rsid w:val="003A3533"/>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95C"/>
    <w:rsid w:val="003F1C1B"/>
    <w:rsid w:val="00401144"/>
    <w:rsid w:val="004039BA"/>
    <w:rsid w:val="00404831"/>
    <w:rsid w:val="00407661"/>
    <w:rsid w:val="00410314"/>
    <w:rsid w:val="00412063"/>
    <w:rsid w:val="00412EB1"/>
    <w:rsid w:val="00413DDE"/>
    <w:rsid w:val="00414118"/>
    <w:rsid w:val="00415324"/>
    <w:rsid w:val="00416084"/>
    <w:rsid w:val="00416EA2"/>
    <w:rsid w:val="00417C14"/>
    <w:rsid w:val="00421129"/>
    <w:rsid w:val="00424104"/>
    <w:rsid w:val="00424721"/>
    <w:rsid w:val="00424F8C"/>
    <w:rsid w:val="004271BA"/>
    <w:rsid w:val="00430411"/>
    <w:rsid w:val="00430497"/>
    <w:rsid w:val="00434DC1"/>
    <w:rsid w:val="004350F4"/>
    <w:rsid w:val="00437D5A"/>
    <w:rsid w:val="004412A0"/>
    <w:rsid w:val="00443010"/>
    <w:rsid w:val="00446408"/>
    <w:rsid w:val="004509CB"/>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771E2"/>
    <w:rsid w:val="00480E42"/>
    <w:rsid w:val="00484C5D"/>
    <w:rsid w:val="0048543E"/>
    <w:rsid w:val="004868C1"/>
    <w:rsid w:val="0048750F"/>
    <w:rsid w:val="00493AE5"/>
    <w:rsid w:val="00494B66"/>
    <w:rsid w:val="004A0FD8"/>
    <w:rsid w:val="004A495F"/>
    <w:rsid w:val="004A7544"/>
    <w:rsid w:val="004B6B0F"/>
    <w:rsid w:val="004C6B13"/>
    <w:rsid w:val="004C738D"/>
    <w:rsid w:val="004C7DC8"/>
    <w:rsid w:val="004D0ABB"/>
    <w:rsid w:val="004D204D"/>
    <w:rsid w:val="004D737D"/>
    <w:rsid w:val="004E114B"/>
    <w:rsid w:val="004E17EF"/>
    <w:rsid w:val="004E2659"/>
    <w:rsid w:val="004E39EE"/>
    <w:rsid w:val="004E475C"/>
    <w:rsid w:val="004E56E0"/>
    <w:rsid w:val="004E6217"/>
    <w:rsid w:val="004E6E29"/>
    <w:rsid w:val="004E7329"/>
    <w:rsid w:val="004F25A8"/>
    <w:rsid w:val="004F2CB0"/>
    <w:rsid w:val="004F4E76"/>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401B0"/>
    <w:rsid w:val="00541573"/>
    <w:rsid w:val="0054348A"/>
    <w:rsid w:val="005547EB"/>
    <w:rsid w:val="0055510E"/>
    <w:rsid w:val="00561FCB"/>
    <w:rsid w:val="00563A2A"/>
    <w:rsid w:val="00567E2D"/>
    <w:rsid w:val="00571777"/>
    <w:rsid w:val="00580FF5"/>
    <w:rsid w:val="0058519C"/>
    <w:rsid w:val="005910AC"/>
    <w:rsid w:val="0059149A"/>
    <w:rsid w:val="005956EE"/>
    <w:rsid w:val="00597B8D"/>
    <w:rsid w:val="005A083E"/>
    <w:rsid w:val="005B2585"/>
    <w:rsid w:val="005B4802"/>
    <w:rsid w:val="005C1EA6"/>
    <w:rsid w:val="005D0082"/>
    <w:rsid w:val="005D0B99"/>
    <w:rsid w:val="005D308E"/>
    <w:rsid w:val="005D3373"/>
    <w:rsid w:val="005D3A48"/>
    <w:rsid w:val="005D64FE"/>
    <w:rsid w:val="005D6716"/>
    <w:rsid w:val="005D7AF8"/>
    <w:rsid w:val="005E366A"/>
    <w:rsid w:val="005F2145"/>
    <w:rsid w:val="006016E1"/>
    <w:rsid w:val="00601DE0"/>
    <w:rsid w:val="00602D27"/>
    <w:rsid w:val="00603EEB"/>
    <w:rsid w:val="006060A7"/>
    <w:rsid w:val="0061055E"/>
    <w:rsid w:val="0061131F"/>
    <w:rsid w:val="0061301B"/>
    <w:rsid w:val="00614328"/>
    <w:rsid w:val="006144A1"/>
    <w:rsid w:val="00615EBB"/>
    <w:rsid w:val="00616096"/>
    <w:rsid w:val="006160A2"/>
    <w:rsid w:val="00621CCB"/>
    <w:rsid w:val="00625E2D"/>
    <w:rsid w:val="006302AA"/>
    <w:rsid w:val="006332BB"/>
    <w:rsid w:val="00633F64"/>
    <w:rsid w:val="006340DA"/>
    <w:rsid w:val="006363BD"/>
    <w:rsid w:val="006412DC"/>
    <w:rsid w:val="00642BC6"/>
    <w:rsid w:val="00642DAD"/>
    <w:rsid w:val="00644790"/>
    <w:rsid w:val="006501AF"/>
    <w:rsid w:val="00650DDE"/>
    <w:rsid w:val="00651028"/>
    <w:rsid w:val="0065505B"/>
    <w:rsid w:val="0065749A"/>
    <w:rsid w:val="00665845"/>
    <w:rsid w:val="006670AC"/>
    <w:rsid w:val="0067018C"/>
    <w:rsid w:val="00672307"/>
    <w:rsid w:val="006752D0"/>
    <w:rsid w:val="00675F53"/>
    <w:rsid w:val="006808C6"/>
    <w:rsid w:val="00681FC2"/>
    <w:rsid w:val="00682668"/>
    <w:rsid w:val="0069145A"/>
    <w:rsid w:val="00691D5C"/>
    <w:rsid w:val="00692A68"/>
    <w:rsid w:val="00695D85"/>
    <w:rsid w:val="006A30A2"/>
    <w:rsid w:val="006A6205"/>
    <w:rsid w:val="006A6D23"/>
    <w:rsid w:val="006B25DE"/>
    <w:rsid w:val="006B2EB9"/>
    <w:rsid w:val="006B4BF7"/>
    <w:rsid w:val="006C0AB1"/>
    <w:rsid w:val="006C1C3B"/>
    <w:rsid w:val="006C2701"/>
    <w:rsid w:val="006C4E43"/>
    <w:rsid w:val="006C643E"/>
    <w:rsid w:val="006C6E59"/>
    <w:rsid w:val="006D1454"/>
    <w:rsid w:val="006D2932"/>
    <w:rsid w:val="006D3671"/>
    <w:rsid w:val="006D464F"/>
    <w:rsid w:val="006D506D"/>
    <w:rsid w:val="006E0A73"/>
    <w:rsid w:val="006E0B35"/>
    <w:rsid w:val="006E0FEE"/>
    <w:rsid w:val="006E6C11"/>
    <w:rsid w:val="006F7C0C"/>
    <w:rsid w:val="00700755"/>
    <w:rsid w:val="00705234"/>
    <w:rsid w:val="0070646B"/>
    <w:rsid w:val="007130A2"/>
    <w:rsid w:val="00715463"/>
    <w:rsid w:val="00727879"/>
    <w:rsid w:val="00730655"/>
    <w:rsid w:val="00731D77"/>
    <w:rsid w:val="00732360"/>
    <w:rsid w:val="0073390A"/>
    <w:rsid w:val="00734E64"/>
    <w:rsid w:val="00736B37"/>
    <w:rsid w:val="00740A35"/>
    <w:rsid w:val="00741E34"/>
    <w:rsid w:val="0074381D"/>
    <w:rsid w:val="00746C0E"/>
    <w:rsid w:val="007520B4"/>
    <w:rsid w:val="007529F2"/>
    <w:rsid w:val="007556E7"/>
    <w:rsid w:val="007655D5"/>
    <w:rsid w:val="00767BBB"/>
    <w:rsid w:val="007763C1"/>
    <w:rsid w:val="00777E82"/>
    <w:rsid w:val="00781359"/>
    <w:rsid w:val="00786921"/>
    <w:rsid w:val="00787F55"/>
    <w:rsid w:val="0079235B"/>
    <w:rsid w:val="00794F40"/>
    <w:rsid w:val="007A0740"/>
    <w:rsid w:val="007A1EAA"/>
    <w:rsid w:val="007A79FD"/>
    <w:rsid w:val="007B08ED"/>
    <w:rsid w:val="007B0B9D"/>
    <w:rsid w:val="007B1A1B"/>
    <w:rsid w:val="007B5A43"/>
    <w:rsid w:val="007B5E1D"/>
    <w:rsid w:val="007B709B"/>
    <w:rsid w:val="007C1343"/>
    <w:rsid w:val="007C2C9F"/>
    <w:rsid w:val="007C5EF1"/>
    <w:rsid w:val="007C77DC"/>
    <w:rsid w:val="007C7BF5"/>
    <w:rsid w:val="007D19B7"/>
    <w:rsid w:val="007D3908"/>
    <w:rsid w:val="007D3D89"/>
    <w:rsid w:val="007D75E5"/>
    <w:rsid w:val="007D773E"/>
    <w:rsid w:val="007E066E"/>
    <w:rsid w:val="007E0717"/>
    <w:rsid w:val="007E0C58"/>
    <w:rsid w:val="007E1356"/>
    <w:rsid w:val="007E15B7"/>
    <w:rsid w:val="007E20FC"/>
    <w:rsid w:val="007E24D2"/>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6E87"/>
    <w:rsid w:val="00850C75"/>
    <w:rsid w:val="00850E39"/>
    <w:rsid w:val="0085477A"/>
    <w:rsid w:val="00855107"/>
    <w:rsid w:val="00855173"/>
    <w:rsid w:val="008557D9"/>
    <w:rsid w:val="00855BF7"/>
    <w:rsid w:val="00856214"/>
    <w:rsid w:val="00862089"/>
    <w:rsid w:val="00862D69"/>
    <w:rsid w:val="00863728"/>
    <w:rsid w:val="00866D5B"/>
    <w:rsid w:val="00866FF5"/>
    <w:rsid w:val="00873E1F"/>
    <w:rsid w:val="00874C16"/>
    <w:rsid w:val="008822EE"/>
    <w:rsid w:val="00883D2E"/>
    <w:rsid w:val="00886D1F"/>
    <w:rsid w:val="00891EE1"/>
    <w:rsid w:val="008935A6"/>
    <w:rsid w:val="00893987"/>
    <w:rsid w:val="008963EF"/>
    <w:rsid w:val="0089688E"/>
    <w:rsid w:val="00896BBE"/>
    <w:rsid w:val="008A1FBE"/>
    <w:rsid w:val="008A3411"/>
    <w:rsid w:val="008A45AC"/>
    <w:rsid w:val="008A7DD5"/>
    <w:rsid w:val="008B14F5"/>
    <w:rsid w:val="008B3194"/>
    <w:rsid w:val="008B40B3"/>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18B1"/>
    <w:rsid w:val="00902C07"/>
    <w:rsid w:val="00903832"/>
    <w:rsid w:val="00905804"/>
    <w:rsid w:val="009101E2"/>
    <w:rsid w:val="00915D73"/>
    <w:rsid w:val="00916077"/>
    <w:rsid w:val="009170A2"/>
    <w:rsid w:val="009208A6"/>
    <w:rsid w:val="00924514"/>
    <w:rsid w:val="00924627"/>
    <w:rsid w:val="0092527D"/>
    <w:rsid w:val="00927316"/>
    <w:rsid w:val="009316E6"/>
    <w:rsid w:val="0093276D"/>
    <w:rsid w:val="00933D12"/>
    <w:rsid w:val="00937065"/>
    <w:rsid w:val="009372BC"/>
    <w:rsid w:val="00940285"/>
    <w:rsid w:val="009415B0"/>
    <w:rsid w:val="00946193"/>
    <w:rsid w:val="00947E7E"/>
    <w:rsid w:val="0095139A"/>
    <w:rsid w:val="00953E16"/>
    <w:rsid w:val="009542AC"/>
    <w:rsid w:val="00954627"/>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C7C4B"/>
    <w:rsid w:val="009D2DED"/>
    <w:rsid w:val="009D2FF2"/>
    <w:rsid w:val="009D3226"/>
    <w:rsid w:val="009D3385"/>
    <w:rsid w:val="009D793C"/>
    <w:rsid w:val="009E16A9"/>
    <w:rsid w:val="009E375F"/>
    <w:rsid w:val="009E39D4"/>
    <w:rsid w:val="009E5401"/>
    <w:rsid w:val="009E741C"/>
    <w:rsid w:val="009F18AD"/>
    <w:rsid w:val="00A04856"/>
    <w:rsid w:val="00A0758F"/>
    <w:rsid w:val="00A102CC"/>
    <w:rsid w:val="00A1570A"/>
    <w:rsid w:val="00A211B4"/>
    <w:rsid w:val="00A24B69"/>
    <w:rsid w:val="00A27475"/>
    <w:rsid w:val="00A3004E"/>
    <w:rsid w:val="00A30107"/>
    <w:rsid w:val="00A33DDF"/>
    <w:rsid w:val="00A34547"/>
    <w:rsid w:val="00A376B7"/>
    <w:rsid w:val="00A37F27"/>
    <w:rsid w:val="00A40A71"/>
    <w:rsid w:val="00A41BF5"/>
    <w:rsid w:val="00A43B90"/>
    <w:rsid w:val="00A44778"/>
    <w:rsid w:val="00A45714"/>
    <w:rsid w:val="00A46116"/>
    <w:rsid w:val="00A469E7"/>
    <w:rsid w:val="00A604A4"/>
    <w:rsid w:val="00A61B7D"/>
    <w:rsid w:val="00A62EAF"/>
    <w:rsid w:val="00A6605B"/>
    <w:rsid w:val="00A66ADC"/>
    <w:rsid w:val="00A70FDA"/>
    <w:rsid w:val="00A7147D"/>
    <w:rsid w:val="00A815BC"/>
    <w:rsid w:val="00A81B15"/>
    <w:rsid w:val="00A82640"/>
    <w:rsid w:val="00A837FF"/>
    <w:rsid w:val="00A84DC8"/>
    <w:rsid w:val="00A85DBC"/>
    <w:rsid w:val="00A87FEB"/>
    <w:rsid w:val="00A926D1"/>
    <w:rsid w:val="00A9392F"/>
    <w:rsid w:val="00A93F9F"/>
    <w:rsid w:val="00A9420E"/>
    <w:rsid w:val="00A97648"/>
    <w:rsid w:val="00AA0DF9"/>
    <w:rsid w:val="00AA0E01"/>
    <w:rsid w:val="00AA1CFD"/>
    <w:rsid w:val="00AA2239"/>
    <w:rsid w:val="00AA33D2"/>
    <w:rsid w:val="00AA7102"/>
    <w:rsid w:val="00AB0C57"/>
    <w:rsid w:val="00AB1195"/>
    <w:rsid w:val="00AB4182"/>
    <w:rsid w:val="00AB615F"/>
    <w:rsid w:val="00AB6DD8"/>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AF75AF"/>
    <w:rsid w:val="00B067CA"/>
    <w:rsid w:val="00B069CE"/>
    <w:rsid w:val="00B12B26"/>
    <w:rsid w:val="00B163F8"/>
    <w:rsid w:val="00B168E1"/>
    <w:rsid w:val="00B204EF"/>
    <w:rsid w:val="00B2472D"/>
    <w:rsid w:val="00B24CA0"/>
    <w:rsid w:val="00B2549F"/>
    <w:rsid w:val="00B262C1"/>
    <w:rsid w:val="00B4108D"/>
    <w:rsid w:val="00B46C67"/>
    <w:rsid w:val="00B50CBD"/>
    <w:rsid w:val="00B50EE8"/>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0E9A"/>
    <w:rsid w:val="00BA259A"/>
    <w:rsid w:val="00BA259C"/>
    <w:rsid w:val="00BA29D3"/>
    <w:rsid w:val="00BA307F"/>
    <w:rsid w:val="00BA32D1"/>
    <w:rsid w:val="00BA501B"/>
    <w:rsid w:val="00BA5280"/>
    <w:rsid w:val="00BB14F1"/>
    <w:rsid w:val="00BB180B"/>
    <w:rsid w:val="00BB41AD"/>
    <w:rsid w:val="00BB572E"/>
    <w:rsid w:val="00BB58CD"/>
    <w:rsid w:val="00BB74FD"/>
    <w:rsid w:val="00BC2875"/>
    <w:rsid w:val="00BC2E41"/>
    <w:rsid w:val="00BC5982"/>
    <w:rsid w:val="00BC60BF"/>
    <w:rsid w:val="00BC6AAC"/>
    <w:rsid w:val="00BC775C"/>
    <w:rsid w:val="00BD28BF"/>
    <w:rsid w:val="00BD2ED2"/>
    <w:rsid w:val="00BD6404"/>
    <w:rsid w:val="00BD7964"/>
    <w:rsid w:val="00BE1502"/>
    <w:rsid w:val="00BE1C92"/>
    <w:rsid w:val="00BE33AE"/>
    <w:rsid w:val="00BE60C3"/>
    <w:rsid w:val="00BE721B"/>
    <w:rsid w:val="00BF046F"/>
    <w:rsid w:val="00C01D50"/>
    <w:rsid w:val="00C056DC"/>
    <w:rsid w:val="00C1329B"/>
    <w:rsid w:val="00C14A29"/>
    <w:rsid w:val="00C1541B"/>
    <w:rsid w:val="00C24C05"/>
    <w:rsid w:val="00C24D2F"/>
    <w:rsid w:val="00C26222"/>
    <w:rsid w:val="00C31283"/>
    <w:rsid w:val="00C3223F"/>
    <w:rsid w:val="00C33C48"/>
    <w:rsid w:val="00C33E3A"/>
    <w:rsid w:val="00C340E5"/>
    <w:rsid w:val="00C35AA7"/>
    <w:rsid w:val="00C43BA1"/>
    <w:rsid w:val="00C43DAB"/>
    <w:rsid w:val="00C45D41"/>
    <w:rsid w:val="00C47F08"/>
    <w:rsid w:val="00C514A6"/>
    <w:rsid w:val="00C568DD"/>
    <w:rsid w:val="00C5739F"/>
    <w:rsid w:val="00C57CF0"/>
    <w:rsid w:val="00C649BD"/>
    <w:rsid w:val="00C64A44"/>
    <w:rsid w:val="00C65891"/>
    <w:rsid w:val="00C66AC9"/>
    <w:rsid w:val="00C67DEF"/>
    <w:rsid w:val="00C724D3"/>
    <w:rsid w:val="00C77DD9"/>
    <w:rsid w:val="00C82C12"/>
    <w:rsid w:val="00C83BE6"/>
    <w:rsid w:val="00C85354"/>
    <w:rsid w:val="00C86ABA"/>
    <w:rsid w:val="00C943F3"/>
    <w:rsid w:val="00CA08C6"/>
    <w:rsid w:val="00CA0A77"/>
    <w:rsid w:val="00CA1A08"/>
    <w:rsid w:val="00CA2729"/>
    <w:rsid w:val="00CA2A87"/>
    <w:rsid w:val="00CA3057"/>
    <w:rsid w:val="00CA45F8"/>
    <w:rsid w:val="00CA4EF1"/>
    <w:rsid w:val="00CA5955"/>
    <w:rsid w:val="00CB0305"/>
    <w:rsid w:val="00CB33C7"/>
    <w:rsid w:val="00CB585E"/>
    <w:rsid w:val="00CB6DA7"/>
    <w:rsid w:val="00CB72EF"/>
    <w:rsid w:val="00CB7E4C"/>
    <w:rsid w:val="00CC1DBE"/>
    <w:rsid w:val="00CC25B4"/>
    <w:rsid w:val="00CC277D"/>
    <w:rsid w:val="00CC5F88"/>
    <w:rsid w:val="00CC69C8"/>
    <w:rsid w:val="00CC77A2"/>
    <w:rsid w:val="00CD2944"/>
    <w:rsid w:val="00CD307E"/>
    <w:rsid w:val="00CD4813"/>
    <w:rsid w:val="00CD4DC6"/>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046D"/>
    <w:rsid w:val="00D11359"/>
    <w:rsid w:val="00D12787"/>
    <w:rsid w:val="00D17F56"/>
    <w:rsid w:val="00D20C1F"/>
    <w:rsid w:val="00D215F9"/>
    <w:rsid w:val="00D3188C"/>
    <w:rsid w:val="00D35F9B"/>
    <w:rsid w:val="00D36B69"/>
    <w:rsid w:val="00D3711D"/>
    <w:rsid w:val="00D408DD"/>
    <w:rsid w:val="00D41DA4"/>
    <w:rsid w:val="00D45D72"/>
    <w:rsid w:val="00D51F38"/>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F0C"/>
    <w:rsid w:val="00D97FEF"/>
    <w:rsid w:val="00DA2BF6"/>
    <w:rsid w:val="00DA3A86"/>
    <w:rsid w:val="00DA46EE"/>
    <w:rsid w:val="00DA6103"/>
    <w:rsid w:val="00DA776C"/>
    <w:rsid w:val="00DA79CA"/>
    <w:rsid w:val="00DB0D1C"/>
    <w:rsid w:val="00DB1D36"/>
    <w:rsid w:val="00DB3C19"/>
    <w:rsid w:val="00DB53F8"/>
    <w:rsid w:val="00DB7E96"/>
    <w:rsid w:val="00DC2500"/>
    <w:rsid w:val="00DC5BB6"/>
    <w:rsid w:val="00DC77DC"/>
    <w:rsid w:val="00DD0453"/>
    <w:rsid w:val="00DD0C2C"/>
    <w:rsid w:val="00DD19DE"/>
    <w:rsid w:val="00DD28BC"/>
    <w:rsid w:val="00DD2DA6"/>
    <w:rsid w:val="00DE31F0"/>
    <w:rsid w:val="00DE3D1C"/>
    <w:rsid w:val="00DF34EF"/>
    <w:rsid w:val="00DF397D"/>
    <w:rsid w:val="00E0157C"/>
    <w:rsid w:val="00E0227D"/>
    <w:rsid w:val="00E04B84"/>
    <w:rsid w:val="00E058BD"/>
    <w:rsid w:val="00E06466"/>
    <w:rsid w:val="00E06FDA"/>
    <w:rsid w:val="00E14F44"/>
    <w:rsid w:val="00E160A5"/>
    <w:rsid w:val="00E16723"/>
    <w:rsid w:val="00E1713D"/>
    <w:rsid w:val="00E17C51"/>
    <w:rsid w:val="00E20A43"/>
    <w:rsid w:val="00E23898"/>
    <w:rsid w:val="00E319F1"/>
    <w:rsid w:val="00E31D25"/>
    <w:rsid w:val="00E3341F"/>
    <w:rsid w:val="00E33CD2"/>
    <w:rsid w:val="00E40E90"/>
    <w:rsid w:val="00E45C7E"/>
    <w:rsid w:val="00E4603B"/>
    <w:rsid w:val="00E53189"/>
    <w:rsid w:val="00E531EB"/>
    <w:rsid w:val="00E54874"/>
    <w:rsid w:val="00E54B6F"/>
    <w:rsid w:val="00E55ACA"/>
    <w:rsid w:val="00E57B74"/>
    <w:rsid w:val="00E64831"/>
    <w:rsid w:val="00E65BC6"/>
    <w:rsid w:val="00E661FF"/>
    <w:rsid w:val="00E6694B"/>
    <w:rsid w:val="00E726EB"/>
    <w:rsid w:val="00E80B52"/>
    <w:rsid w:val="00E824C3"/>
    <w:rsid w:val="00E83173"/>
    <w:rsid w:val="00E840B3"/>
    <w:rsid w:val="00E84D10"/>
    <w:rsid w:val="00E8629F"/>
    <w:rsid w:val="00E91008"/>
    <w:rsid w:val="00E920DC"/>
    <w:rsid w:val="00E92AD9"/>
    <w:rsid w:val="00E9374E"/>
    <w:rsid w:val="00E94602"/>
    <w:rsid w:val="00E94F54"/>
    <w:rsid w:val="00E97AD5"/>
    <w:rsid w:val="00EA1111"/>
    <w:rsid w:val="00EA3B4F"/>
    <w:rsid w:val="00EA3C24"/>
    <w:rsid w:val="00EA73DF"/>
    <w:rsid w:val="00EB1637"/>
    <w:rsid w:val="00EB61AE"/>
    <w:rsid w:val="00EC322D"/>
    <w:rsid w:val="00EC42D2"/>
    <w:rsid w:val="00EC7BD8"/>
    <w:rsid w:val="00ED355D"/>
    <w:rsid w:val="00ED383A"/>
    <w:rsid w:val="00ED6482"/>
    <w:rsid w:val="00EF1EC5"/>
    <w:rsid w:val="00EF4755"/>
    <w:rsid w:val="00EF4C88"/>
    <w:rsid w:val="00EF55EB"/>
    <w:rsid w:val="00EF5B4B"/>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5582"/>
    <w:rsid w:val="00F66BF3"/>
    <w:rsid w:val="00F66E75"/>
    <w:rsid w:val="00F77EB0"/>
    <w:rsid w:val="00F80C83"/>
    <w:rsid w:val="00F87CDD"/>
    <w:rsid w:val="00F933F0"/>
    <w:rsid w:val="00F937A3"/>
    <w:rsid w:val="00F94001"/>
    <w:rsid w:val="00F94715"/>
    <w:rsid w:val="00F96A3D"/>
    <w:rsid w:val="00FA0814"/>
    <w:rsid w:val="00FA4718"/>
    <w:rsid w:val="00FA5848"/>
    <w:rsid w:val="00FA7F3D"/>
    <w:rsid w:val="00FB0CC7"/>
    <w:rsid w:val="00FB2505"/>
    <w:rsid w:val="00FB28F6"/>
    <w:rsid w:val="00FB38D8"/>
    <w:rsid w:val="00FB5C69"/>
    <w:rsid w:val="00FB6E34"/>
    <w:rsid w:val="00FC051F"/>
    <w:rsid w:val="00FC06FF"/>
    <w:rsid w:val="00FC69B4"/>
    <w:rsid w:val="00FC6EA3"/>
    <w:rsid w:val="00FD0694"/>
    <w:rsid w:val="00FD1B36"/>
    <w:rsid w:val="00FD25BE"/>
    <w:rsid w:val="00FD2E70"/>
    <w:rsid w:val="00FD7AA7"/>
    <w:rsid w:val="00FE0EBB"/>
    <w:rsid w:val="00FF0B3B"/>
    <w:rsid w:val="00FF1FCB"/>
    <w:rsid w:val="00FF52D4"/>
    <w:rsid w:val="00FF6913"/>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E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D2DED"/>
    <w:pPr>
      <w:numPr>
        <w:ilvl w:val="2"/>
      </w:numPr>
      <w:spacing w:before="120"/>
      <w:outlineLvl w:val="2"/>
    </w:pPr>
  </w:style>
  <w:style w:type="paragraph" w:styleId="4">
    <w:name w:val="heading 4"/>
    <w:basedOn w:val="3"/>
    <w:next w:val="a"/>
    <w:link w:val="4Char"/>
    <w:qFormat/>
    <w:rsid w:val="009D2DED"/>
    <w:pPr>
      <w:numPr>
        <w:ilvl w:val="3"/>
      </w:numPr>
      <w:outlineLvl w:val="3"/>
    </w:pPr>
    <w:rPr>
      <w:sz w:val="24"/>
    </w:rPr>
  </w:style>
  <w:style w:type="paragraph" w:styleId="5">
    <w:name w:val="heading 5"/>
    <w:basedOn w:val="4"/>
    <w:next w:val="a"/>
    <w:link w:val="5Char"/>
    <w:qFormat/>
    <w:rsid w:val="009D2DED"/>
    <w:pPr>
      <w:numPr>
        <w:ilvl w:val="4"/>
      </w:numPr>
      <w:outlineLvl w:val="4"/>
    </w:pPr>
    <w:rPr>
      <w:sz w:val="22"/>
    </w:rPr>
  </w:style>
  <w:style w:type="paragraph" w:styleId="6">
    <w:name w:val="heading 6"/>
    <w:basedOn w:val="H6"/>
    <w:next w:val="a"/>
    <w:link w:val="6Char"/>
    <w:qFormat/>
    <w:rsid w:val="009D2DED"/>
    <w:pPr>
      <w:numPr>
        <w:ilvl w:val="5"/>
        <w:numId w:val="3"/>
      </w:numPr>
      <w:outlineLvl w:val="5"/>
    </w:pPr>
  </w:style>
  <w:style w:type="paragraph" w:styleId="7">
    <w:name w:val="heading 7"/>
    <w:basedOn w:val="H6"/>
    <w:next w:val="a"/>
    <w:link w:val="7Char"/>
    <w:qFormat/>
    <w:rsid w:val="009D2DED"/>
    <w:pPr>
      <w:numPr>
        <w:ilvl w:val="6"/>
        <w:numId w:val="3"/>
      </w:numPr>
      <w:outlineLvl w:val="6"/>
    </w:pPr>
  </w:style>
  <w:style w:type="paragraph" w:styleId="8">
    <w:name w:val="heading 8"/>
    <w:basedOn w:val="1"/>
    <w:next w:val="a"/>
    <w:link w:val="8Char"/>
    <w:qFormat/>
    <w:rsid w:val="009D2DED"/>
    <w:pPr>
      <w:numPr>
        <w:ilvl w:val="7"/>
      </w:numPr>
      <w:outlineLvl w:val="7"/>
    </w:pPr>
  </w:style>
  <w:style w:type="paragraph" w:styleId="9">
    <w:name w:val="heading 9"/>
    <w:basedOn w:val="8"/>
    <w:next w:val="a"/>
    <w:link w:val="9Char"/>
    <w:qFormat/>
    <w:rsid w:val="009D2D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D2DED"/>
    <w:pPr>
      <w:numPr>
        <w:numId w:val="0"/>
      </w:numPr>
      <w:ind w:left="1985" w:hanging="1985"/>
      <w:outlineLvl w:val="9"/>
    </w:pPr>
    <w:rPr>
      <w:sz w:val="20"/>
    </w:rPr>
  </w:style>
  <w:style w:type="paragraph" w:styleId="90">
    <w:name w:val="toc 9"/>
    <w:basedOn w:val="80"/>
    <w:rsid w:val="009D2DED"/>
    <w:pPr>
      <w:ind w:left="1418" w:hanging="1418"/>
    </w:pPr>
  </w:style>
  <w:style w:type="paragraph" w:styleId="80">
    <w:name w:val="toc 8"/>
    <w:basedOn w:val="10"/>
    <w:rsid w:val="009D2DED"/>
    <w:pPr>
      <w:spacing w:before="180"/>
      <w:ind w:left="2693" w:hanging="2693"/>
    </w:pPr>
    <w:rPr>
      <w:b/>
    </w:rPr>
  </w:style>
  <w:style w:type="paragraph" w:styleId="10">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D2DED"/>
    <w:pPr>
      <w:keepLines/>
      <w:tabs>
        <w:tab w:val="center" w:pos="4536"/>
        <w:tab w:val="right" w:pos="9072"/>
      </w:tabs>
    </w:pPr>
    <w:rPr>
      <w:noProof/>
    </w:rPr>
  </w:style>
  <w:style w:type="character" w:customStyle="1" w:styleId="ZGSM">
    <w:name w:val="ZGSM"/>
    <w:rsid w:val="009D2D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50">
    <w:name w:val="toc 5"/>
    <w:basedOn w:val="40"/>
    <w:rsid w:val="009D2DED"/>
    <w:pPr>
      <w:ind w:left="1701" w:hanging="1701"/>
    </w:pPr>
  </w:style>
  <w:style w:type="paragraph" w:styleId="40">
    <w:name w:val="toc 4"/>
    <w:basedOn w:val="30"/>
    <w:rsid w:val="009D2DED"/>
    <w:pPr>
      <w:ind w:left="1418" w:hanging="1418"/>
    </w:pPr>
  </w:style>
  <w:style w:type="paragraph" w:styleId="30">
    <w:name w:val="toc 3"/>
    <w:basedOn w:val="20"/>
    <w:rsid w:val="009D2DED"/>
    <w:pPr>
      <w:ind w:left="1134" w:hanging="1134"/>
    </w:pPr>
  </w:style>
  <w:style w:type="paragraph" w:styleId="20">
    <w:name w:val="toc 2"/>
    <w:basedOn w:val="10"/>
    <w:rsid w:val="009D2DED"/>
    <w:pPr>
      <w:keepNext w:val="0"/>
      <w:spacing w:before="0"/>
      <w:ind w:left="851" w:hanging="851"/>
    </w:pPr>
    <w:rPr>
      <w:sz w:val="20"/>
    </w:rPr>
  </w:style>
  <w:style w:type="paragraph" w:styleId="11">
    <w:name w:val="index 1"/>
    <w:basedOn w:val="a"/>
    <w:semiHidden/>
    <w:rsid w:val="009D2DED"/>
    <w:pPr>
      <w:keepLines/>
      <w:spacing w:after="0"/>
    </w:pPr>
  </w:style>
  <w:style w:type="paragraph" w:styleId="21">
    <w:name w:val="index 2"/>
    <w:basedOn w:val="11"/>
    <w:semiHidden/>
    <w:rsid w:val="009D2DED"/>
    <w:pPr>
      <w:ind w:left="284"/>
    </w:pPr>
  </w:style>
  <w:style w:type="paragraph" w:customStyle="1" w:styleId="TT">
    <w:name w:val="TT"/>
    <w:basedOn w:val="1"/>
    <w:next w:val="a"/>
    <w:rsid w:val="009D2DED"/>
    <w:pPr>
      <w:outlineLvl w:val="9"/>
    </w:pPr>
  </w:style>
  <w:style w:type="paragraph" w:styleId="a4">
    <w:name w:val="footer"/>
    <w:basedOn w:val="a3"/>
    <w:link w:val="Char0"/>
    <w:rsid w:val="009D2DED"/>
    <w:pPr>
      <w:jc w:val="center"/>
    </w:pPr>
    <w:rPr>
      <w:i/>
    </w:rPr>
  </w:style>
  <w:style w:type="character" w:styleId="a5">
    <w:name w:val="footnote reference"/>
    <w:semiHidden/>
    <w:rsid w:val="009D2DED"/>
    <w:rPr>
      <w:b/>
      <w:position w:val="6"/>
      <w:sz w:val="16"/>
    </w:rPr>
  </w:style>
  <w:style w:type="paragraph" w:styleId="a6">
    <w:name w:val="footnote text"/>
    <w:basedOn w:val="a"/>
    <w:link w:val="Char1"/>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a"/>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a"/>
    <w:link w:val="TALChar"/>
    <w:qFormat/>
    <w:rsid w:val="009D2DED"/>
    <w:pPr>
      <w:keepNext/>
      <w:keepLines/>
      <w:spacing w:after="0"/>
    </w:pPr>
    <w:rPr>
      <w:rFonts w:ascii="Arial" w:hAnsi="Arial"/>
      <w:sz w:val="18"/>
    </w:rPr>
  </w:style>
  <w:style w:type="paragraph" w:styleId="22">
    <w:name w:val="List Number 2"/>
    <w:basedOn w:val="a7"/>
    <w:rsid w:val="009D2DED"/>
    <w:pPr>
      <w:ind w:left="851"/>
    </w:pPr>
  </w:style>
  <w:style w:type="paragraph" w:styleId="a7">
    <w:name w:val="List Number"/>
    <w:basedOn w:val="a8"/>
    <w:rsid w:val="009D2DED"/>
  </w:style>
  <w:style w:type="paragraph" w:styleId="a8">
    <w:name w:val="List"/>
    <w:basedOn w:val="a"/>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a"/>
    <w:rsid w:val="009D2DED"/>
    <w:pPr>
      <w:keepLines/>
      <w:ind w:left="1702" w:hanging="1418"/>
    </w:pPr>
  </w:style>
  <w:style w:type="paragraph" w:customStyle="1" w:styleId="FP">
    <w:name w:val="FP"/>
    <w:basedOn w:val="a"/>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a8"/>
    <w:link w:val="B1Char"/>
    <w:rsid w:val="009D2DED"/>
  </w:style>
  <w:style w:type="paragraph" w:styleId="60">
    <w:name w:val="toc 6"/>
    <w:basedOn w:val="50"/>
    <w:next w:val="a"/>
    <w:rsid w:val="009D2DED"/>
    <w:pPr>
      <w:ind w:left="1985" w:hanging="1985"/>
    </w:pPr>
  </w:style>
  <w:style w:type="paragraph" w:styleId="70">
    <w:name w:val="toc 7"/>
    <w:basedOn w:val="60"/>
    <w:next w:val="a"/>
    <w:rsid w:val="009D2DED"/>
    <w:pPr>
      <w:ind w:left="2268" w:hanging="2268"/>
    </w:pPr>
  </w:style>
  <w:style w:type="paragraph" w:styleId="23">
    <w:name w:val="List Bullet 2"/>
    <w:basedOn w:val="a9"/>
    <w:rsid w:val="009D2DED"/>
    <w:pPr>
      <w:ind w:left="851"/>
    </w:pPr>
  </w:style>
  <w:style w:type="paragraph" w:styleId="a9">
    <w:name w:val="List Bullet"/>
    <w:basedOn w:val="a8"/>
    <w:rsid w:val="009D2DED"/>
  </w:style>
  <w:style w:type="paragraph" w:customStyle="1" w:styleId="EditorsNote">
    <w:name w:val="Editor's Note"/>
    <w:basedOn w:val="NO"/>
    <w:rsid w:val="009D2DED"/>
    <w:rPr>
      <w:color w:val="FF0000"/>
    </w:rPr>
  </w:style>
  <w:style w:type="paragraph" w:customStyle="1" w:styleId="TH">
    <w:name w:val="TH"/>
    <w:basedOn w:val="a"/>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D2DED"/>
    <w:pPr>
      <w:ind w:left="1135"/>
    </w:pPr>
  </w:style>
  <w:style w:type="paragraph" w:styleId="24">
    <w:name w:val="List 2"/>
    <w:basedOn w:val="a8"/>
    <w:uiPriority w:val="99"/>
    <w:rsid w:val="009D2DED"/>
    <w:pPr>
      <w:ind w:left="851"/>
    </w:pPr>
  </w:style>
  <w:style w:type="paragraph" w:styleId="32">
    <w:name w:val="List 3"/>
    <w:basedOn w:val="24"/>
    <w:rsid w:val="009D2DED"/>
    <w:pPr>
      <w:ind w:left="1135"/>
    </w:pPr>
  </w:style>
  <w:style w:type="paragraph" w:styleId="41">
    <w:name w:val="List 4"/>
    <w:basedOn w:val="32"/>
    <w:rsid w:val="009D2DED"/>
    <w:pPr>
      <w:ind w:left="1418"/>
    </w:pPr>
  </w:style>
  <w:style w:type="paragraph" w:styleId="51">
    <w:name w:val="List 5"/>
    <w:basedOn w:val="41"/>
    <w:rsid w:val="009D2DED"/>
    <w:pPr>
      <w:ind w:left="1702"/>
    </w:pPr>
  </w:style>
  <w:style w:type="paragraph" w:styleId="42">
    <w:name w:val="List Bullet 4"/>
    <w:basedOn w:val="31"/>
    <w:rsid w:val="009D2DED"/>
    <w:pPr>
      <w:ind w:left="1418"/>
    </w:pPr>
  </w:style>
  <w:style w:type="paragraph" w:styleId="52">
    <w:name w:val="List Bullet 5"/>
    <w:basedOn w:val="42"/>
    <w:rsid w:val="009D2DED"/>
    <w:pPr>
      <w:ind w:left="1702"/>
    </w:pPr>
  </w:style>
  <w:style w:type="paragraph" w:customStyle="1" w:styleId="B2">
    <w:name w:val="B2"/>
    <w:basedOn w:val="24"/>
    <w:rsid w:val="009D2DED"/>
  </w:style>
  <w:style w:type="paragraph" w:customStyle="1" w:styleId="B3">
    <w:name w:val="B3"/>
    <w:basedOn w:val="32"/>
    <w:rsid w:val="009D2DED"/>
  </w:style>
  <w:style w:type="paragraph" w:customStyle="1" w:styleId="B4">
    <w:name w:val="B4"/>
    <w:basedOn w:val="41"/>
    <w:rsid w:val="009D2DED"/>
  </w:style>
  <w:style w:type="paragraph" w:customStyle="1" w:styleId="B5">
    <w:name w:val="B5"/>
    <w:basedOn w:val="51"/>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aa">
    <w:name w:val="index heading"/>
    <w:basedOn w:val="a"/>
    <w:next w:val="a"/>
    <w:semiHidden/>
    <w:rsid w:val="009D2DED"/>
    <w:pPr>
      <w:pBdr>
        <w:top w:val="single" w:sz="12" w:space="0" w:color="auto"/>
      </w:pBdr>
      <w:spacing w:before="360" w:after="240"/>
    </w:pPr>
    <w:rPr>
      <w:b/>
      <w:i/>
      <w:sz w:val="26"/>
    </w:rPr>
  </w:style>
  <w:style w:type="paragraph" w:customStyle="1" w:styleId="INDENT1">
    <w:name w:val="INDENT1"/>
    <w:basedOn w:val="a"/>
    <w:rsid w:val="009D2DED"/>
    <w:pPr>
      <w:ind w:left="851"/>
    </w:pPr>
  </w:style>
  <w:style w:type="paragraph" w:customStyle="1" w:styleId="INDENT2">
    <w:name w:val="INDENT2"/>
    <w:basedOn w:val="a"/>
    <w:rsid w:val="009D2DED"/>
    <w:pPr>
      <w:ind w:left="1135" w:hanging="284"/>
    </w:pPr>
  </w:style>
  <w:style w:type="paragraph" w:customStyle="1" w:styleId="INDENT3">
    <w:name w:val="INDENT3"/>
    <w:basedOn w:val="a"/>
    <w:rsid w:val="009D2DED"/>
    <w:pPr>
      <w:ind w:left="1701" w:hanging="567"/>
    </w:pPr>
  </w:style>
  <w:style w:type="paragraph" w:customStyle="1" w:styleId="FigureTitle">
    <w:name w:val="Figure_Title"/>
    <w:basedOn w:val="a"/>
    <w:next w:val="a"/>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D2DED"/>
    <w:pPr>
      <w:keepNext/>
      <w:keepLines/>
    </w:pPr>
    <w:rPr>
      <w:b/>
    </w:rPr>
  </w:style>
  <w:style w:type="paragraph" w:customStyle="1" w:styleId="enumlev2">
    <w:name w:val="enumlev2"/>
    <w:basedOn w:val="a"/>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D2D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captions"/>
    <w:basedOn w:val="a"/>
    <w:next w:val="a"/>
    <w:link w:val="Char2"/>
    <w:uiPriority w:val="35"/>
    <w:qFormat/>
    <w:rsid w:val="009D2DED"/>
    <w:pPr>
      <w:spacing w:before="120" w:after="120"/>
    </w:pPr>
    <w:rPr>
      <w:b/>
    </w:rPr>
  </w:style>
  <w:style w:type="character" w:styleId="ac">
    <w:name w:val="Hyperlink"/>
    <w:uiPriority w:val="99"/>
    <w:rsid w:val="009D2DED"/>
    <w:rPr>
      <w:color w:val="0000FF"/>
      <w:u w:val="single"/>
    </w:rPr>
  </w:style>
  <w:style w:type="character" w:styleId="ad">
    <w:name w:val="FollowedHyperlink"/>
    <w:rsid w:val="009D2DED"/>
    <w:rPr>
      <w:color w:val="800080"/>
      <w:u w:val="single"/>
    </w:rPr>
  </w:style>
  <w:style w:type="paragraph" w:styleId="ae">
    <w:name w:val="Document Map"/>
    <w:basedOn w:val="a"/>
    <w:semiHidden/>
    <w:rsid w:val="009D2DED"/>
    <w:pPr>
      <w:shd w:val="clear" w:color="auto" w:fill="000080"/>
    </w:pPr>
    <w:rPr>
      <w:rFonts w:ascii="Tahoma" w:hAnsi="Tahoma"/>
    </w:rPr>
  </w:style>
  <w:style w:type="paragraph" w:styleId="af">
    <w:name w:val="Plain Text"/>
    <w:basedOn w:val="a"/>
    <w:link w:val="Char3"/>
    <w:uiPriority w:val="99"/>
    <w:rsid w:val="009D2DED"/>
    <w:rPr>
      <w:rFonts w:ascii="Courier New" w:hAnsi="Courier New"/>
      <w:lang w:val="nb-NO"/>
    </w:rPr>
  </w:style>
  <w:style w:type="paragraph" w:customStyle="1" w:styleId="TAJ">
    <w:name w:val="TAJ"/>
    <w:basedOn w:val="TH"/>
    <w:rsid w:val="009D2D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D2DED"/>
  </w:style>
  <w:style w:type="character" w:styleId="af1">
    <w:name w:val="annotation reference"/>
    <w:semiHidden/>
    <w:rsid w:val="009D2DED"/>
    <w:rPr>
      <w:sz w:val="16"/>
    </w:rPr>
  </w:style>
  <w:style w:type="paragraph" w:customStyle="1" w:styleId="Guidance">
    <w:name w:val="Guidance"/>
    <w:basedOn w:val="a"/>
    <w:link w:val="GuidanceChar"/>
    <w:rsid w:val="009D2DED"/>
    <w:rPr>
      <w:i/>
      <w:color w:val="0000FF"/>
    </w:rPr>
  </w:style>
  <w:style w:type="paragraph" w:styleId="af2">
    <w:name w:val="annotation text"/>
    <w:basedOn w:val="a"/>
    <w:link w:val="Char5"/>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List Paragraph"/>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72"/>
    <w:qFormat/>
    <w:locked/>
    <w:rsid w:val="00DD28BC"/>
    <w:rPr>
      <w:rFonts w:eastAsia="MS Mincho"/>
      <w:lang w:val="en-GB" w:eastAsia="en-US"/>
    </w:rPr>
  </w:style>
  <w:style w:type="paragraph" w:customStyle="1" w:styleId="src">
    <w:name w:val="src"/>
    <w:basedOn w:val="a"/>
    <w:rsid w:val="00314056"/>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a"/>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Proposal">
    <w:name w:val="Proposal"/>
    <w:basedOn w:val="a"/>
    <w:rsid w:val="00D41DA4"/>
    <w:pPr>
      <w:tabs>
        <w:tab w:val="left" w:pos="1701"/>
      </w:tabs>
      <w:ind w:left="1701" w:hanging="1701"/>
    </w:pPr>
    <w:rPr>
      <w:b/>
    </w:rPr>
  </w:style>
</w:styles>
</file>

<file path=word/webSettings.xml><?xml version="1.0" encoding="utf-8"?>
<w:webSettings xmlns:r="http://schemas.openxmlformats.org/officeDocument/2006/relationships" xmlns:w="http://schemas.openxmlformats.org/wordprocessingml/2006/main">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09866226">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2431900">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5976181">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4113149">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403781">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25169280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574848443">
      <w:bodyDiv w:val="1"/>
      <w:marLeft w:val="0"/>
      <w:marRight w:val="0"/>
      <w:marTop w:val="0"/>
      <w:marBottom w:val="0"/>
      <w:divBdr>
        <w:top w:val="none" w:sz="0" w:space="0" w:color="auto"/>
        <w:left w:val="none" w:sz="0" w:space="0" w:color="auto"/>
        <w:bottom w:val="none" w:sz="0" w:space="0" w:color="auto"/>
        <w:right w:val="none" w:sz="0" w:space="0" w:color="auto"/>
      </w:divBdr>
    </w:div>
    <w:div w:id="1619873977">
      <w:bodyDiv w:val="1"/>
      <w:marLeft w:val="0"/>
      <w:marRight w:val="0"/>
      <w:marTop w:val="0"/>
      <w:marBottom w:val="0"/>
      <w:divBdr>
        <w:top w:val="none" w:sz="0" w:space="0" w:color="auto"/>
        <w:left w:val="none" w:sz="0" w:space="0" w:color="auto"/>
        <w:bottom w:val="none" w:sz="0" w:space="0" w:color="auto"/>
        <w:right w:val="none" w:sz="0" w:space="0" w:color="auto"/>
      </w:divBdr>
      <w:divsChild>
        <w:div w:id="1066606667">
          <w:marLeft w:val="1080"/>
          <w:marRight w:val="0"/>
          <w:marTop w:val="100"/>
          <w:marBottom w:val="0"/>
          <w:divBdr>
            <w:top w:val="none" w:sz="0" w:space="0" w:color="auto"/>
            <w:left w:val="none" w:sz="0" w:space="0" w:color="auto"/>
            <w:bottom w:val="none" w:sz="0" w:space="0" w:color="auto"/>
            <w:right w:val="none" w:sz="0" w:space="0" w:color="auto"/>
          </w:divBdr>
        </w:div>
      </w:divsChild>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65898261">
      <w:bodyDiv w:val="1"/>
      <w:marLeft w:val="0"/>
      <w:marRight w:val="0"/>
      <w:marTop w:val="0"/>
      <w:marBottom w:val="0"/>
      <w:divBdr>
        <w:top w:val="none" w:sz="0" w:space="0" w:color="auto"/>
        <w:left w:val="none" w:sz="0" w:space="0" w:color="auto"/>
        <w:bottom w:val="none" w:sz="0" w:space="0" w:color="auto"/>
        <w:right w:val="none" w:sz="0" w:space="0" w:color="auto"/>
      </w:divBdr>
    </w:div>
    <w:div w:id="1866555141">
      <w:bodyDiv w:val="1"/>
      <w:marLeft w:val="0"/>
      <w:marRight w:val="0"/>
      <w:marTop w:val="0"/>
      <w:marBottom w:val="0"/>
      <w:divBdr>
        <w:top w:val="none" w:sz="0" w:space="0" w:color="auto"/>
        <w:left w:val="none" w:sz="0" w:space="0" w:color="auto"/>
        <w:bottom w:val="none" w:sz="0" w:space="0" w:color="auto"/>
        <w:right w:val="none" w:sz="0" w:space="0" w:color="auto"/>
      </w:divBdr>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339291">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195.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0-e/Docs/R4-2112194.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43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193.zip" TargetMode="External"/><Relationship Id="rId79"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4377.zip" TargetMode="External"/><Relationship Id="rId10" Type="http://schemas.openxmlformats.org/officeDocument/2006/relationships/hyperlink" Target="https://www.3gpp.org/ftp/TSG_RAN/WG4_Radio/TSGR4_100-e/Docs/R4-2112346.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192.zip" TargetMode="External"/><Relationship Id="rId14" Type="http://schemas.openxmlformats.org/officeDocument/2006/relationships/hyperlink" Target="https://www.3gpp.org/ftp/TSG_RAN/WG4_Radio/TSGR4_100-e/Docs/R4-21143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F2A78-03B9-43A0-AEA1-1A365DE3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693</TotalTime>
  <Pages>5</Pages>
  <Words>872</Words>
  <Characters>4972</Characters>
  <Application>Microsoft Office Word</Application>
  <DocSecurity>0</DocSecurity>
  <Lines>41</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5833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shaozhe</dc:creator>
  <cp:lastModifiedBy>cmcc</cp:lastModifiedBy>
  <cp:revision>583</cp:revision>
  <cp:lastPrinted>2019-04-25T01:09:00Z</cp:lastPrinted>
  <dcterms:created xsi:type="dcterms:W3CDTF">2020-04-17T07:01:00Z</dcterms:created>
  <dcterms:modified xsi:type="dcterms:W3CDTF">2021-08-11T09:38:00Z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(2)iFiTmJLePInrusFeyyiWaehTikPQV5LyA+xpt9gRViWHYIsysTBaFSqW7v44HcVokQKfP/vW
q9Jb+hgXlaUYjJP9xg3sbzg0VvXEremgqK3YjRSel9Qln3QF7U5d9SITg7mkdp2wMt9CFF6/
nOZWkjx8d9sDI0iufCo1faxabekEFKX5SCfNy6noALbMifnQAxDR0sTX5mY3viaa84YVn4SF
gKXlG2aVfLJ8hzXL9s</vt:lpwstr>
  </property>
  <property fmtid="{D5CDD505-2E9C-101B-9397-08002B2CF9AE}" pid="14" name="_2015_ms_pID_7253431">
    <vt:lpwstr>GahTrXPXnmD+M9EfTck0PtviCMBpEHhCS5mvKY1OaBVRYjROPqHLMH
wQVoJjfyXIcNQSQJ42zp/CCofrgdLVM3ILaBga32CoaRfASTX45vxL15FU05OpVunxrWoFSL
1SpulqsASFHd51kr5o6nCtRb8ByONQk8d3sXZsSEeh2x91wGw93vN8ph32PunxJTtY1G/1pX
78Z1SgKagDHv1QUt</vt:lpwstr>
  </property>
</Properties>
</file>