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FCAC" w14:textId="6922C49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F09E4">
        <w:fldChar w:fldCharType="begin"/>
      </w:r>
      <w:r w:rsidR="00CF09E4">
        <w:instrText xml:space="preserve"> DOCPROPERTY  TSG/WGRef  \* MERGEFORMAT </w:instrText>
      </w:r>
      <w:r w:rsidR="00CF09E4">
        <w:fldChar w:fldCharType="separate"/>
      </w:r>
      <w:r w:rsidR="003609EF">
        <w:rPr>
          <w:b/>
          <w:noProof/>
          <w:sz w:val="24"/>
        </w:rPr>
        <w:t>WG</w:t>
      </w:r>
      <w:r w:rsidR="00346B53">
        <w:rPr>
          <w:b/>
          <w:noProof/>
          <w:sz w:val="24"/>
        </w:rPr>
        <w:t>4</w:t>
      </w:r>
      <w:r w:rsidR="00CF09E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F09E4">
        <w:fldChar w:fldCharType="begin"/>
      </w:r>
      <w:r w:rsidR="00CF09E4">
        <w:instrText xml:space="preserve"> DOCPROPERTY  MtgSeq  \* MERGEFORMAT </w:instrText>
      </w:r>
      <w:r w:rsidR="00CF09E4">
        <w:fldChar w:fldCharType="separate"/>
      </w:r>
      <w:r w:rsidR="00346B53">
        <w:rPr>
          <w:b/>
          <w:noProof/>
          <w:sz w:val="24"/>
        </w:rPr>
        <w:t>100e</w:t>
      </w:r>
      <w:r w:rsidR="00CF09E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F09E4">
        <w:fldChar w:fldCharType="begin"/>
      </w:r>
      <w:r w:rsidR="00CF09E4">
        <w:instrText xml:space="preserve"> DOCPROPERTY  Tdoc#  \* MERGEFORMAT </w:instrText>
      </w:r>
      <w:r w:rsidR="00CF09E4">
        <w:fldChar w:fldCharType="separate"/>
      </w:r>
      <w:r w:rsidR="00402817" w:rsidRPr="00402817">
        <w:rPr>
          <w:b/>
          <w:i/>
          <w:noProof/>
          <w:sz w:val="28"/>
        </w:rPr>
        <w:t>R4-21</w:t>
      </w:r>
      <w:r w:rsidR="007A59D3">
        <w:rPr>
          <w:b/>
          <w:i/>
          <w:noProof/>
          <w:sz w:val="28"/>
        </w:rPr>
        <w:t>xxxxx</w:t>
      </w:r>
      <w:r w:rsidR="00CF09E4">
        <w:rPr>
          <w:b/>
          <w:i/>
          <w:noProof/>
          <w:sz w:val="28"/>
        </w:rPr>
        <w:fldChar w:fldCharType="end"/>
      </w:r>
    </w:p>
    <w:p w14:paraId="25E139AA" w14:textId="2262A73D" w:rsidR="001E41F3" w:rsidRDefault="00CF09E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46B53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46B53">
        <w:rPr>
          <w:b/>
          <w:noProof/>
          <w:sz w:val="24"/>
        </w:rPr>
        <w:t>1</w:t>
      </w:r>
      <w:r w:rsidR="00346B53" w:rsidRPr="00346B53">
        <w:rPr>
          <w:b/>
          <w:noProof/>
          <w:sz w:val="24"/>
        </w:rPr>
        <w:t>6 – 27th August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F3C41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E6C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DB4A3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ACB55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26067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E377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3F8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7CA9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48074A4" w14:textId="47FC86B1" w:rsidR="001E41F3" w:rsidRPr="00410371" w:rsidRDefault="00CF0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38.101-1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F076D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D24FA" w14:textId="6DB51BC6" w:rsidR="001E41F3" w:rsidRPr="00410371" w:rsidRDefault="00CF09E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9</w:t>
            </w:r>
            <w:r w:rsidR="00402817">
              <w:rPr>
                <w:b/>
                <w:noProof/>
                <w:sz w:val="28"/>
              </w:rPr>
              <w:t>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503EE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89BA40" w14:textId="696EF70B" w:rsidR="001E41F3" w:rsidRPr="00410371" w:rsidRDefault="007A59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BAE1A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57054B4" w14:textId="44ACF0E9" w:rsidR="001E41F3" w:rsidRPr="00410371" w:rsidRDefault="00CF09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46B53">
              <w:rPr>
                <w:b/>
                <w:noProof/>
                <w:sz w:val="28"/>
              </w:rPr>
              <w:t>1</w:t>
            </w:r>
            <w:r w:rsidR="00402817">
              <w:rPr>
                <w:b/>
                <w:noProof/>
                <w:sz w:val="28"/>
              </w:rPr>
              <w:t>7.</w:t>
            </w:r>
            <w:r w:rsidR="007A59D3">
              <w:rPr>
                <w:b/>
                <w:noProof/>
                <w:sz w:val="28"/>
              </w:rPr>
              <w:t>2</w:t>
            </w:r>
            <w:r w:rsidR="0040281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16E79B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83C25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68DE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6C43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65409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9342E0" w14:textId="77777777" w:rsidTr="00547111">
        <w:tc>
          <w:tcPr>
            <w:tcW w:w="9641" w:type="dxa"/>
            <w:gridSpan w:val="9"/>
          </w:tcPr>
          <w:p w14:paraId="1569C4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79538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4D2F619" w14:textId="77777777" w:rsidTr="00A7671C">
        <w:tc>
          <w:tcPr>
            <w:tcW w:w="2835" w:type="dxa"/>
          </w:tcPr>
          <w:p w14:paraId="42865F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7FE01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69A3DD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42868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2F5F01" w14:textId="63EC3B1D" w:rsidR="00F25D98" w:rsidRDefault="00346B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15C762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2E0A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44FBB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979E85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37E2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F51476" w14:textId="77777777" w:rsidTr="00547111">
        <w:tc>
          <w:tcPr>
            <w:tcW w:w="9640" w:type="dxa"/>
            <w:gridSpan w:val="11"/>
          </w:tcPr>
          <w:p w14:paraId="16EC51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428F6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1EA6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D4D02A" w14:textId="688FA940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346B53" w:rsidRPr="00346B53">
              <w:t>Introduction of the UL 7.5kHz shift for NR TDD band n34 and n39</w:t>
            </w:r>
            <w:r>
              <w:fldChar w:fldCharType="end"/>
            </w:r>
          </w:p>
        </w:tc>
      </w:tr>
      <w:tr w:rsidR="001E41F3" w14:paraId="19A296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8472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3523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5351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867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78D369" w14:textId="3566F3E0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346B53">
              <w:rPr>
                <w:noProof/>
              </w:rPr>
              <w:t>Apple Inc.</w:t>
            </w:r>
            <w:r>
              <w:rPr>
                <w:noProof/>
              </w:rPr>
              <w:fldChar w:fldCharType="end"/>
            </w:r>
          </w:p>
        </w:tc>
      </w:tr>
      <w:tr w:rsidR="001E41F3" w14:paraId="0A81ED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653E1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0CDCDD" w14:textId="6EB0FA0B" w:rsidR="001E41F3" w:rsidRDefault="00CF0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46B53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3177CA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8960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513C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43F5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941C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051AA7" w14:textId="1B8DE7BE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46B53" w:rsidRPr="00346B53">
              <w:rPr>
                <w:noProof/>
              </w:rPr>
              <w:t>DSS_LTE_B34_NR_Bn34_LTE_B39_NR_Bn39-Core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ADC632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D43A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C922AB" w14:textId="64489C9E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10651">
              <w:rPr>
                <w:noProof/>
              </w:rPr>
              <w:t>25</w:t>
            </w:r>
            <w:r w:rsidR="00346B53">
              <w:rPr>
                <w:noProof/>
              </w:rPr>
              <w:t>th August 2021</w:t>
            </w:r>
            <w:r>
              <w:rPr>
                <w:noProof/>
              </w:rPr>
              <w:fldChar w:fldCharType="end"/>
            </w:r>
          </w:p>
        </w:tc>
      </w:tr>
      <w:tr w:rsidR="001E41F3" w14:paraId="152DA5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20B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FB94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C762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CA9A5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3B4E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2ECC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3337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F1BB6D" w14:textId="410714AA" w:rsidR="001E41F3" w:rsidRDefault="00CF09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46B5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AFFE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BB57D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25AFB7" w14:textId="37BE7907" w:rsidR="001E41F3" w:rsidRDefault="00CF09E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46B53">
              <w:rPr>
                <w:noProof/>
              </w:rPr>
              <w:t>Rel-1</w:t>
            </w:r>
            <w:r w:rsidR="00402817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857F20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D34E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8443F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30BEA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0F485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C0784BE" w14:textId="77777777" w:rsidTr="00547111">
        <w:tc>
          <w:tcPr>
            <w:tcW w:w="1843" w:type="dxa"/>
          </w:tcPr>
          <w:p w14:paraId="00EBB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0474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E57EB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32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B5009E" w14:textId="767DE38F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the UL 7.5kHz shift support for NR TDD bands n34 and n39</w:t>
            </w:r>
          </w:p>
        </w:tc>
      </w:tr>
      <w:tr w:rsidR="001E41F3" w14:paraId="0B9BD0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3A4F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B9D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923B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15A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0BF23C" w14:textId="77777777" w:rsidR="001601ED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UL 7.5kHz shift is enabled for the NR TDD bands n34 and n39</w:t>
            </w:r>
            <w:r w:rsidR="001601ED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10172925" w14:textId="46EDE880" w:rsidR="001E41F3" w:rsidRDefault="001E41F3" w:rsidP="0040281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FB87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0517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56F4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7FB3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3E7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42C9E4" w14:textId="26D931A7" w:rsidR="001E41F3" w:rsidRDefault="00346B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Dynamic spectrum sharing will not be possible in band 34/n34 and 39/n39 frequency ranges.</w:t>
            </w:r>
          </w:p>
        </w:tc>
      </w:tr>
      <w:tr w:rsidR="001E41F3" w14:paraId="1E8B9B32" w14:textId="77777777" w:rsidTr="00547111">
        <w:tc>
          <w:tcPr>
            <w:tcW w:w="2694" w:type="dxa"/>
            <w:gridSpan w:val="2"/>
          </w:tcPr>
          <w:p w14:paraId="647CEF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8068E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25332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CD89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177661" w14:textId="015485C2" w:rsidR="001E41F3" w:rsidRDefault="001601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5.4.2.1</w:t>
            </w:r>
          </w:p>
        </w:tc>
      </w:tr>
      <w:tr w:rsidR="001E41F3" w14:paraId="1EC8DB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27C5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379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1C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101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F47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A706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B00C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D69B9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46867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424C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8CE2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FC0A2" w14:textId="0BE69184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1DE0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39185C" w14:textId="7ABDA95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A7D9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AF6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DD70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250C06" w14:textId="55B7C60C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4AF2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7845C" w14:textId="591648B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CCB2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C009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BF2B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758E7" w14:textId="15247E45" w:rsidR="001E41F3" w:rsidRDefault="00346B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1A80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0DAF6" w14:textId="46F18EA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ED8DD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E3469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18008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D0BD9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AE13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37E1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42BFB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0D69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E055A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4A70E4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16D0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7F889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DB66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FF6B8E3" w14:textId="77777777" w:rsidR="001E41F3" w:rsidRDefault="001E41F3">
      <w:pPr>
        <w:rPr>
          <w:noProof/>
        </w:rPr>
      </w:pPr>
    </w:p>
    <w:p w14:paraId="370A4C9A" w14:textId="614B69F8" w:rsidR="001601ED" w:rsidRDefault="001601ED">
      <w:pPr>
        <w:spacing w:after="0"/>
        <w:rPr>
          <w:noProof/>
        </w:rPr>
      </w:pPr>
      <w:r>
        <w:rPr>
          <w:noProof/>
        </w:rPr>
        <w:br w:type="page"/>
      </w:r>
    </w:p>
    <w:p w14:paraId="252D2BA2" w14:textId="77777777" w:rsidR="001601ED" w:rsidRDefault="001601ED">
      <w:pPr>
        <w:rPr>
          <w:noProof/>
        </w:rPr>
        <w:sectPr w:rsidR="001601E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F2D909" w14:textId="77777777" w:rsidR="00F10651" w:rsidRPr="00A1115A" w:rsidRDefault="00F10651" w:rsidP="00F10651">
      <w:pPr>
        <w:pStyle w:val="Heading3"/>
      </w:pPr>
      <w:bookmarkStart w:id="2" w:name="_Toc61367271"/>
      <w:bookmarkStart w:id="3" w:name="_Toc61372654"/>
      <w:bookmarkStart w:id="4" w:name="_Toc68230594"/>
      <w:bookmarkStart w:id="5" w:name="_Toc69084007"/>
      <w:bookmarkStart w:id="6" w:name="_Toc75467014"/>
      <w:bookmarkStart w:id="7" w:name="_Toc76509036"/>
      <w:bookmarkStart w:id="8" w:name="_Toc76718026"/>
      <w:bookmarkStart w:id="9" w:name="_Toc21344209"/>
      <w:bookmarkStart w:id="10" w:name="_Toc29801693"/>
      <w:bookmarkStart w:id="11" w:name="_Toc29802117"/>
      <w:bookmarkStart w:id="12" w:name="_Toc29802742"/>
      <w:bookmarkStart w:id="13" w:name="_Toc36107484"/>
      <w:bookmarkStart w:id="14" w:name="_Toc37251243"/>
      <w:bookmarkStart w:id="15" w:name="_Toc45888032"/>
      <w:bookmarkStart w:id="16" w:name="_Toc45888631"/>
      <w:bookmarkStart w:id="17" w:name="_Toc59649912"/>
      <w:bookmarkStart w:id="18" w:name="_Toc61357176"/>
      <w:bookmarkStart w:id="19" w:name="_Toc61358950"/>
      <w:bookmarkStart w:id="20" w:name="_Toc67915887"/>
      <w:bookmarkStart w:id="21" w:name="_Toc75533430"/>
      <w:bookmarkStart w:id="22" w:name="_Toc75819315"/>
      <w:bookmarkStart w:id="23" w:name="_Toc76508159"/>
      <w:bookmarkStart w:id="24" w:name="_Toc76717109"/>
      <w:r w:rsidRPr="00A1115A">
        <w:lastRenderedPageBreak/>
        <w:t>5.4.2</w:t>
      </w:r>
      <w:r w:rsidRPr="00A1115A">
        <w:tab/>
      </w:r>
      <w:r w:rsidRPr="00A1115A">
        <w:rPr>
          <w:rFonts w:hint="eastAsia"/>
        </w:rPr>
        <w:t xml:space="preserve">Channel </w:t>
      </w:r>
      <w:r w:rsidRPr="00A1115A">
        <w:t>r</w:t>
      </w:r>
      <w:r w:rsidRPr="00A1115A">
        <w:rPr>
          <w:rFonts w:hint="eastAsia"/>
        </w:rPr>
        <w:t>aster</w:t>
      </w:r>
      <w:bookmarkEnd w:id="2"/>
      <w:bookmarkEnd w:id="3"/>
      <w:bookmarkEnd w:id="4"/>
      <w:bookmarkEnd w:id="5"/>
      <w:bookmarkEnd w:id="6"/>
      <w:bookmarkEnd w:id="7"/>
      <w:bookmarkEnd w:id="8"/>
    </w:p>
    <w:p w14:paraId="3F7D160C" w14:textId="77777777" w:rsidR="00F10651" w:rsidRPr="00A1115A" w:rsidRDefault="00F10651" w:rsidP="00F10651">
      <w:pPr>
        <w:pStyle w:val="Heading4"/>
      </w:pPr>
      <w:bookmarkStart w:id="25" w:name="_Toc61367272"/>
      <w:bookmarkStart w:id="26" w:name="_Toc61372655"/>
      <w:bookmarkStart w:id="27" w:name="_Toc68230595"/>
      <w:bookmarkStart w:id="28" w:name="_Toc69084008"/>
      <w:bookmarkStart w:id="29" w:name="_Toc75467015"/>
      <w:bookmarkStart w:id="30" w:name="_Toc76509037"/>
      <w:bookmarkStart w:id="31" w:name="_Toc76718027"/>
      <w:r w:rsidRPr="00A1115A">
        <w:t>5.4.2.1</w:t>
      </w:r>
      <w:r w:rsidRPr="00A1115A">
        <w:tab/>
        <w:t>NR-ARFCN and c</w:t>
      </w:r>
      <w:r w:rsidRPr="00A1115A">
        <w:rPr>
          <w:rFonts w:hint="eastAsia"/>
        </w:rPr>
        <w:t xml:space="preserve">hannel </w:t>
      </w:r>
      <w:r w:rsidRPr="00A1115A">
        <w:t>r</w:t>
      </w:r>
      <w:r w:rsidRPr="00A1115A">
        <w:rPr>
          <w:rFonts w:hint="eastAsia"/>
        </w:rPr>
        <w:t>aster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3CC393CA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The global frequency channel raster defines a set of RF reference frequencies F</w:t>
      </w:r>
      <w:r w:rsidRPr="00A1115A">
        <w:rPr>
          <w:rFonts w:eastAsia="Yu Mincho"/>
          <w:vertAlign w:val="subscript"/>
        </w:rPr>
        <w:t>REF.</w:t>
      </w:r>
      <w:r w:rsidRPr="00A1115A">
        <w:rPr>
          <w:rFonts w:eastAsia="Yu Mincho"/>
        </w:rPr>
        <w:t xml:space="preserve"> The RF reference frequency is used in signalling to identify the position of RF channels, SS blocks and other elements.</w:t>
      </w:r>
    </w:p>
    <w:p w14:paraId="36098686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 xml:space="preserve">The global frequency raster is defined for all frequencies from 0 to 100 GHz. The granularity of the global frequency raster is </w:t>
      </w:r>
      <w:proofErr w:type="spellStart"/>
      <w:r w:rsidRPr="00A1115A">
        <w:rPr>
          <w:rFonts w:eastAsia="Yu Mincho"/>
        </w:rPr>
        <w:t>ΔF</w:t>
      </w:r>
      <w:r w:rsidRPr="00A1115A">
        <w:rPr>
          <w:rFonts w:eastAsia="Yu Mincho"/>
          <w:vertAlign w:val="subscript"/>
        </w:rPr>
        <w:t>Global</w:t>
      </w:r>
      <w:proofErr w:type="spellEnd"/>
      <w:r w:rsidRPr="00A1115A">
        <w:rPr>
          <w:rFonts w:eastAsia="Yu Mincho"/>
        </w:rPr>
        <w:t>.</w:t>
      </w:r>
    </w:p>
    <w:p w14:paraId="267A89DD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RF reference frequencies are designated by an NR Absolute Radio Frequency Channel Number (NR-ARFCN) in the range (0…</w:t>
      </w:r>
      <w:r w:rsidRPr="00A1115A">
        <w:t>2016666</w:t>
      </w:r>
      <w:r w:rsidRPr="00A1115A">
        <w:rPr>
          <w:rFonts w:eastAsia="Yu Mincho"/>
        </w:rPr>
        <w:t>) on the global frequency raster. The relation between the NR-ARFCN and the RF reference frequency F</w:t>
      </w:r>
      <w:r w:rsidRPr="00A1115A">
        <w:rPr>
          <w:rFonts w:eastAsia="Yu Mincho"/>
          <w:vertAlign w:val="subscript"/>
        </w:rPr>
        <w:t>REF</w:t>
      </w:r>
      <w:r w:rsidRPr="00A1115A">
        <w:rPr>
          <w:rFonts w:eastAsia="Yu Mincho"/>
        </w:rPr>
        <w:t xml:space="preserve"> in MHz is given by the following equation, where F</w:t>
      </w:r>
      <w:r w:rsidRPr="00A1115A">
        <w:rPr>
          <w:rFonts w:eastAsia="Yu Mincho"/>
          <w:vertAlign w:val="subscript"/>
        </w:rPr>
        <w:t>REF-Offs</w:t>
      </w:r>
      <w:r w:rsidRPr="00A1115A">
        <w:rPr>
          <w:rFonts w:eastAsia="Yu Mincho"/>
        </w:rPr>
        <w:t xml:space="preserve"> and </w:t>
      </w:r>
      <w:proofErr w:type="spellStart"/>
      <w:r w:rsidRPr="00A1115A">
        <w:rPr>
          <w:rFonts w:eastAsia="Yu Mincho"/>
        </w:rPr>
        <w:t>N</w:t>
      </w:r>
      <w:r w:rsidRPr="00A1115A">
        <w:rPr>
          <w:rFonts w:eastAsia="Yu Mincho"/>
          <w:vertAlign w:val="subscript"/>
        </w:rPr>
        <w:t>Ref</w:t>
      </w:r>
      <w:proofErr w:type="spellEnd"/>
      <w:r w:rsidRPr="00A1115A">
        <w:rPr>
          <w:rFonts w:eastAsia="Yu Mincho"/>
          <w:vertAlign w:val="subscript"/>
        </w:rPr>
        <w:t>-Offs</w:t>
      </w:r>
      <w:r w:rsidRPr="00A1115A">
        <w:rPr>
          <w:rFonts w:eastAsia="Yu Mincho"/>
        </w:rPr>
        <w:t xml:space="preserve"> are given in table 5.4.2.1-1 and N</w:t>
      </w:r>
      <w:r w:rsidRPr="00A1115A">
        <w:rPr>
          <w:rFonts w:eastAsia="Yu Mincho"/>
          <w:vertAlign w:val="subscript"/>
        </w:rPr>
        <w:t>REF</w:t>
      </w:r>
      <w:r w:rsidRPr="00A1115A">
        <w:rPr>
          <w:rFonts w:eastAsia="Yu Mincho"/>
        </w:rPr>
        <w:t xml:space="preserve"> is the NR-ARFCN.</w:t>
      </w:r>
    </w:p>
    <w:p w14:paraId="4607AC31" w14:textId="77777777" w:rsidR="00F10651" w:rsidRPr="00A1115A" w:rsidRDefault="00F10651" w:rsidP="00F10651">
      <w:pPr>
        <w:pStyle w:val="EQ"/>
        <w:jc w:val="center"/>
      </w:pPr>
      <w:r w:rsidRPr="00A1115A">
        <w:t>F</w:t>
      </w:r>
      <w:r w:rsidRPr="00A1115A">
        <w:rPr>
          <w:vertAlign w:val="subscript"/>
        </w:rPr>
        <w:t>REF</w:t>
      </w:r>
      <w:r w:rsidRPr="00A1115A">
        <w:t xml:space="preserve"> = F</w:t>
      </w:r>
      <w:r w:rsidRPr="00A1115A">
        <w:rPr>
          <w:vertAlign w:val="subscript"/>
        </w:rPr>
        <w:t>REF-Offs</w:t>
      </w:r>
      <w:r w:rsidRPr="00A1115A">
        <w:t xml:space="preserve"> + ΔF</w:t>
      </w:r>
      <w:r w:rsidRPr="00A1115A">
        <w:rPr>
          <w:vertAlign w:val="subscript"/>
        </w:rPr>
        <w:t>Global</w:t>
      </w:r>
      <w:r w:rsidRPr="00A1115A">
        <w:t xml:space="preserve"> (N</w:t>
      </w:r>
      <w:r w:rsidRPr="00A1115A">
        <w:rPr>
          <w:vertAlign w:val="subscript"/>
        </w:rPr>
        <w:t>REF</w:t>
      </w:r>
      <w:r w:rsidRPr="00A1115A">
        <w:t xml:space="preserve"> – N</w:t>
      </w:r>
      <w:r w:rsidRPr="00A1115A">
        <w:rPr>
          <w:vertAlign w:val="subscript"/>
        </w:rPr>
        <w:t>REF-Offs</w:t>
      </w:r>
      <w:r w:rsidRPr="00A1115A">
        <w:t>)</w:t>
      </w:r>
    </w:p>
    <w:p w14:paraId="2F65A387" w14:textId="77777777" w:rsidR="00F10651" w:rsidRPr="00A1115A" w:rsidRDefault="00F10651" w:rsidP="00F10651">
      <w:pPr>
        <w:pStyle w:val="TH"/>
      </w:pPr>
      <w:r w:rsidRPr="00A1115A">
        <w:t>Table 5.4.2.1-1: NR-ARFCN parameters for the global frequency raster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369"/>
        <w:gridCol w:w="1590"/>
        <w:gridCol w:w="1134"/>
        <w:gridCol w:w="1935"/>
      </w:tblGrid>
      <w:tr w:rsidR="00F10651" w:rsidRPr="00A1115A" w14:paraId="6818E868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693F2FB5" w14:textId="77777777" w:rsidR="00F10651" w:rsidRPr="00A1115A" w:rsidRDefault="00F10651" w:rsidP="001F6502">
            <w:pPr>
              <w:pStyle w:val="TAH"/>
              <w:rPr>
                <w:lang w:val="en-US"/>
              </w:rPr>
            </w:pPr>
            <w:r w:rsidRPr="00A1115A">
              <w:t>Frequency range</w:t>
            </w:r>
            <w:r w:rsidRPr="00A1115A">
              <w:rPr>
                <w:lang w:val="en-US"/>
              </w:rPr>
              <w:t xml:space="preserve"> (MHz)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8161F67" w14:textId="77777777" w:rsidR="00F10651" w:rsidRPr="00A1115A" w:rsidRDefault="00F10651" w:rsidP="001F6502">
            <w:pPr>
              <w:pStyle w:val="TAH"/>
            </w:pPr>
            <w:proofErr w:type="spellStart"/>
            <w:r w:rsidRPr="00A1115A">
              <w:t>ΔF</w:t>
            </w:r>
            <w:r w:rsidRPr="00A1115A">
              <w:rPr>
                <w:vertAlign w:val="subscript"/>
              </w:rPr>
              <w:t>Global</w:t>
            </w:r>
            <w:proofErr w:type="spellEnd"/>
            <w:r w:rsidRPr="00A1115A">
              <w:rPr>
                <w:vertAlign w:val="subscript"/>
              </w:rPr>
              <w:t xml:space="preserve"> </w:t>
            </w:r>
            <w:r w:rsidRPr="00A1115A">
              <w:t>(kHz)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3BF746E" w14:textId="77777777" w:rsidR="00F10651" w:rsidRPr="00A1115A" w:rsidRDefault="00F10651" w:rsidP="001F6502">
            <w:pPr>
              <w:pStyle w:val="TAH"/>
            </w:pPr>
            <w:r w:rsidRPr="00A1115A">
              <w:t>F</w:t>
            </w:r>
            <w:r w:rsidRPr="00A1115A">
              <w:rPr>
                <w:vertAlign w:val="subscript"/>
              </w:rPr>
              <w:t>REF-Offs</w:t>
            </w:r>
            <w:r w:rsidRPr="00A1115A">
              <w:t xml:space="preserve"> (MHz)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27AC7" w14:textId="77777777" w:rsidR="00F10651" w:rsidRPr="00A1115A" w:rsidRDefault="00F10651" w:rsidP="001F6502">
            <w:pPr>
              <w:pStyle w:val="TAH"/>
            </w:pPr>
            <w:r w:rsidRPr="00A1115A">
              <w:t>N</w:t>
            </w:r>
            <w:r w:rsidRPr="00A1115A">
              <w:rPr>
                <w:vertAlign w:val="subscript"/>
              </w:rPr>
              <w:t>REF-Offs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8CDD76" w14:textId="77777777" w:rsidR="00F10651" w:rsidRPr="00A1115A" w:rsidRDefault="00F10651" w:rsidP="001F6502">
            <w:pPr>
              <w:pStyle w:val="TAH"/>
            </w:pPr>
            <w:r w:rsidRPr="00A1115A">
              <w:t>Range of N</w:t>
            </w:r>
            <w:r w:rsidRPr="00A1115A">
              <w:rPr>
                <w:vertAlign w:val="subscript"/>
              </w:rPr>
              <w:t>REF</w:t>
            </w:r>
          </w:p>
        </w:tc>
      </w:tr>
      <w:tr w:rsidR="00F10651" w:rsidRPr="00A1115A" w14:paraId="5D40C189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E98D73E" w14:textId="77777777" w:rsidR="00F10651" w:rsidRPr="00A1115A" w:rsidRDefault="00F10651" w:rsidP="001F6502">
            <w:pPr>
              <w:pStyle w:val="TAC"/>
            </w:pPr>
            <w:r w:rsidRPr="00A1115A">
              <w:t>0 – 3000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88629DB" w14:textId="77777777" w:rsidR="00F10651" w:rsidRPr="00A1115A" w:rsidRDefault="00F10651" w:rsidP="001F6502">
            <w:pPr>
              <w:pStyle w:val="TAC"/>
            </w:pPr>
            <w:r w:rsidRPr="00A1115A"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E00A992" w14:textId="77777777" w:rsidR="00F10651" w:rsidRPr="00A1115A" w:rsidRDefault="00F10651" w:rsidP="001F6502">
            <w:pPr>
              <w:pStyle w:val="TAC"/>
            </w:pPr>
            <w:r w:rsidRPr="00A1115A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63F45" w14:textId="77777777" w:rsidR="00F10651" w:rsidRPr="00A1115A" w:rsidRDefault="00F10651" w:rsidP="001F6502">
            <w:pPr>
              <w:pStyle w:val="TAC"/>
            </w:pPr>
            <w:r w:rsidRPr="00A1115A">
              <w:t>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5663660" w14:textId="77777777" w:rsidR="00F10651" w:rsidRPr="00A1115A" w:rsidRDefault="00F10651" w:rsidP="001F6502">
            <w:pPr>
              <w:pStyle w:val="TAC"/>
            </w:pPr>
            <w:r w:rsidRPr="00A1115A">
              <w:t>0 – 599999</w:t>
            </w:r>
          </w:p>
        </w:tc>
      </w:tr>
      <w:tr w:rsidR="00F10651" w:rsidRPr="00A1115A" w14:paraId="62B3E038" w14:textId="77777777" w:rsidTr="001F6502">
        <w:trPr>
          <w:trHeight w:val="187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84D9B9C" w14:textId="77777777" w:rsidR="00F10651" w:rsidRPr="00A1115A" w:rsidRDefault="00F10651" w:rsidP="001F6502">
            <w:pPr>
              <w:pStyle w:val="TAC"/>
            </w:pPr>
            <w:r w:rsidRPr="00A1115A">
              <w:t>3000 – 24250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457664B" w14:textId="77777777" w:rsidR="00F10651" w:rsidRPr="00A1115A" w:rsidRDefault="00F10651" w:rsidP="001F6502">
            <w:pPr>
              <w:pStyle w:val="TAC"/>
            </w:pPr>
            <w:r w:rsidRPr="00A1115A"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7FC350B" w14:textId="77777777" w:rsidR="00F10651" w:rsidRPr="00A1115A" w:rsidRDefault="00F10651" w:rsidP="001F6502">
            <w:pPr>
              <w:pStyle w:val="TAC"/>
            </w:pPr>
            <w:r w:rsidRPr="00A1115A"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BD31F" w14:textId="77777777" w:rsidR="00F10651" w:rsidRPr="00A1115A" w:rsidRDefault="00F10651" w:rsidP="001F6502">
            <w:pPr>
              <w:pStyle w:val="TAC"/>
            </w:pPr>
            <w:r w:rsidRPr="00A1115A">
              <w:t>600000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C2F03DB" w14:textId="77777777" w:rsidR="00F10651" w:rsidRPr="00A1115A" w:rsidRDefault="00F10651" w:rsidP="001F6502">
            <w:pPr>
              <w:pStyle w:val="TAC"/>
            </w:pPr>
            <w:r w:rsidRPr="00A1115A">
              <w:t>600000 – 2016666</w:t>
            </w:r>
          </w:p>
        </w:tc>
      </w:tr>
    </w:tbl>
    <w:p w14:paraId="29ADACDF" w14:textId="77777777" w:rsidR="00F10651" w:rsidRPr="00A1115A" w:rsidRDefault="00F10651" w:rsidP="00F10651">
      <w:pPr>
        <w:rPr>
          <w:rFonts w:eastAsia="Yu Mincho"/>
        </w:rPr>
      </w:pPr>
    </w:p>
    <w:p w14:paraId="06CDA967" w14:textId="77777777" w:rsidR="00F10651" w:rsidRPr="00A1115A" w:rsidRDefault="00F10651" w:rsidP="00F10651">
      <w:r w:rsidRPr="00A1115A">
        <w:t xml:space="preserve">The channel raster defines a subset of RF reference frequencies that can be used to identify the RF channel position in the uplink and downlink. The RF reference frequency for an RF channel maps to a resource element on the carrier. For each operating band, a subset of frequencies from the global frequency raster are applicable for that band and forms a channel raster with a granularity </w:t>
      </w:r>
      <w:proofErr w:type="spellStart"/>
      <w:r w:rsidRPr="00A1115A">
        <w:t>ΔF</w:t>
      </w:r>
      <w:r w:rsidRPr="00A1115A">
        <w:rPr>
          <w:vertAlign w:val="subscript"/>
        </w:rPr>
        <w:t>Raster</w:t>
      </w:r>
      <w:proofErr w:type="spellEnd"/>
      <w:r w:rsidRPr="00A1115A">
        <w:t xml:space="preserve">, which may be equal to or larger than </w:t>
      </w:r>
      <w:proofErr w:type="spellStart"/>
      <w:r w:rsidRPr="00A1115A">
        <w:t>ΔF</w:t>
      </w:r>
      <w:r w:rsidRPr="00A1115A">
        <w:rPr>
          <w:vertAlign w:val="subscript"/>
        </w:rPr>
        <w:t>Global</w:t>
      </w:r>
      <w:proofErr w:type="spellEnd"/>
      <w:r w:rsidRPr="00A1115A">
        <w:t>.</w:t>
      </w:r>
    </w:p>
    <w:p w14:paraId="1AE88559" w14:textId="738242E1" w:rsidR="00F10651" w:rsidRPr="00A1115A" w:rsidRDefault="00F10651" w:rsidP="00F10651">
      <w:r w:rsidRPr="00A1115A">
        <w:rPr>
          <w:rFonts w:hint="eastAsia"/>
        </w:rPr>
        <w:t xml:space="preserve">For SUL bands </w:t>
      </w:r>
      <w:r w:rsidRPr="00A1115A">
        <w:rPr>
          <w:rFonts w:hint="eastAsia"/>
          <w:lang w:eastAsia="zh-CN"/>
        </w:rPr>
        <w:t>except n95</w:t>
      </w:r>
      <w:r w:rsidRPr="00A1115A">
        <w:rPr>
          <w:lang w:eastAsia="zh-CN"/>
        </w:rPr>
        <w:t>,</w:t>
      </w:r>
      <w:r w:rsidRPr="00A1115A">
        <w:rPr>
          <w:rFonts w:hint="eastAsia"/>
          <w:lang w:eastAsia="zh-CN"/>
        </w:rPr>
        <w:t xml:space="preserve"> n97</w:t>
      </w:r>
      <w:r w:rsidRPr="00A1115A">
        <w:rPr>
          <w:lang w:eastAsia="zh-CN"/>
        </w:rPr>
        <w:t xml:space="preserve">, </w:t>
      </w:r>
      <w:r w:rsidRPr="00A1115A">
        <w:rPr>
          <w:rFonts w:hint="eastAsia"/>
          <w:lang w:eastAsia="zh-CN"/>
        </w:rPr>
        <w:t xml:space="preserve">n98 and </w:t>
      </w:r>
      <w:r w:rsidRPr="00A1115A">
        <w:t>for the uplink of all FDD bands</w:t>
      </w:r>
      <w:r w:rsidRPr="00A1115A">
        <w:rPr>
          <w:rFonts w:hint="eastAsia"/>
          <w:lang w:eastAsia="zh-CN"/>
        </w:rPr>
        <w:t xml:space="preserve"> </w:t>
      </w:r>
      <w:r w:rsidRPr="00A1115A">
        <w:rPr>
          <w:rFonts w:hint="eastAsia"/>
        </w:rPr>
        <w:t>defined in Table 5.2</w:t>
      </w:r>
      <w:r w:rsidRPr="00A1115A">
        <w:t xml:space="preserve">-1, and for TDD bands </w:t>
      </w:r>
      <w:ins w:id="32" w:author="Alexander Sayenko" w:date="2021-08-25T19:54:00Z">
        <w:r w:rsidR="0037448D">
          <w:t xml:space="preserve">n34, n39, </w:t>
        </w:r>
      </w:ins>
      <w:r w:rsidRPr="00A1115A">
        <w:t>n48, n90, n38 and n40</w:t>
      </w:r>
    </w:p>
    <w:p w14:paraId="65507242" w14:textId="77777777" w:rsidR="00F10651" w:rsidRPr="00A1115A" w:rsidRDefault="00F10651" w:rsidP="00F10651">
      <w:pPr>
        <w:pStyle w:val="EQ"/>
        <w:jc w:val="center"/>
      </w:pPr>
      <w:r w:rsidRPr="00A1115A">
        <w:t>F</w:t>
      </w:r>
      <w:r w:rsidRPr="00A1115A">
        <w:rPr>
          <w:vertAlign w:val="subscript"/>
        </w:rPr>
        <w:t>REF, shift</w:t>
      </w:r>
      <w:r w:rsidRPr="00A1115A">
        <w:t xml:space="preserve"> = F</w:t>
      </w:r>
      <w:r w:rsidRPr="00A1115A">
        <w:rPr>
          <w:vertAlign w:val="subscript"/>
        </w:rPr>
        <w:t xml:space="preserve">REF </w:t>
      </w:r>
      <w:r w:rsidRPr="00A1115A">
        <w:t>+ Δ</w:t>
      </w:r>
      <w:r w:rsidRPr="00A1115A">
        <w:rPr>
          <w:vertAlign w:val="subscript"/>
        </w:rPr>
        <w:t>shift</w:t>
      </w:r>
      <w:r w:rsidRPr="00A1115A">
        <w:t>, Δ</w:t>
      </w:r>
      <w:r w:rsidRPr="00A1115A">
        <w:rPr>
          <w:vertAlign w:val="subscript"/>
        </w:rPr>
        <w:t xml:space="preserve">shift </w:t>
      </w:r>
      <w:r w:rsidRPr="00A1115A">
        <w:t>= 0 kHz or 7.5 kHz.</w:t>
      </w:r>
    </w:p>
    <w:p w14:paraId="5A3C4064" w14:textId="3235ACEC" w:rsidR="00F10651" w:rsidRPr="00A1115A" w:rsidRDefault="00F10651" w:rsidP="00F10651">
      <w:r w:rsidRPr="00A1115A">
        <w:t xml:space="preserve">where </w:t>
      </w:r>
      <w:proofErr w:type="spellStart"/>
      <w:r w:rsidRPr="00A1115A">
        <w:rPr>
          <w:rFonts w:hint="eastAsia"/>
        </w:rPr>
        <w:t>Δ</w:t>
      </w:r>
      <w:r w:rsidRPr="00A1115A">
        <w:rPr>
          <w:vertAlign w:val="subscript"/>
        </w:rPr>
        <w:t>shift</w:t>
      </w:r>
      <w:proofErr w:type="spellEnd"/>
      <w:r w:rsidRPr="00A1115A">
        <w:t xml:space="preserve"> is signalled by the network in higher layer parameter </w:t>
      </w:r>
      <w:r w:rsidRPr="00A1115A">
        <w:rPr>
          <w:i/>
          <w:iCs/>
        </w:rPr>
        <w:t>frequencyShift7p5khz</w:t>
      </w:r>
      <w:r w:rsidRPr="00A1115A">
        <w:t xml:space="preserve"> [7]. </w:t>
      </w:r>
      <w:del w:id="33" w:author="Alexander Sayenko" w:date="2021-08-25T19:51:00Z">
        <w:r w:rsidRPr="00A1115A" w:rsidDel="00F10651">
          <w:delText>For Band n48, F</w:delText>
        </w:r>
        <w:r w:rsidRPr="00A1115A" w:rsidDel="00F10651">
          <w:rPr>
            <w:vertAlign w:val="subscript"/>
          </w:rPr>
          <w:delText>REF, shift</w:delText>
        </w:r>
        <w:r w:rsidRPr="00A1115A" w:rsidDel="00F10651">
          <w:delText xml:space="preserve"> is only applicable to uplink transmissions using a 15 kHz SCS. For Band n38, F</w:delText>
        </w:r>
        <w:r w:rsidRPr="00A1115A" w:rsidDel="00F10651">
          <w:rPr>
            <w:vertAlign w:val="subscript"/>
          </w:rPr>
          <w:delText>REF, shift</w:delText>
        </w:r>
        <w:r w:rsidRPr="00A1115A" w:rsidDel="00F10651">
          <w:delText xml:space="preserve"> is only applicable to uplink transmissions using a 15 kHz SCS. </w:delText>
        </w:r>
      </w:del>
      <w:r w:rsidRPr="00A1115A">
        <w:t xml:space="preserve">For Band </w:t>
      </w:r>
      <w:ins w:id="34" w:author="Alexander Sayenko" w:date="2021-08-25T19:51:00Z">
        <w:r>
          <w:t xml:space="preserve">n34, n38, n39, </w:t>
        </w:r>
      </w:ins>
      <w:r w:rsidRPr="00A1115A">
        <w:t>n40,</w:t>
      </w:r>
      <w:ins w:id="35" w:author="Alexander Sayenko" w:date="2021-08-25T19:51:00Z">
        <w:r>
          <w:t xml:space="preserve"> n48</w:t>
        </w:r>
      </w:ins>
      <w:r w:rsidRPr="00A1115A">
        <w:t xml:space="preserve"> F</w:t>
      </w:r>
      <w:r w:rsidRPr="00A1115A">
        <w:rPr>
          <w:vertAlign w:val="subscript"/>
        </w:rPr>
        <w:t>REF, shift</w:t>
      </w:r>
      <w:r w:rsidRPr="00A1115A">
        <w:t xml:space="preserve"> is only applicable to uplink transmissions using a 15 kHz SCS.</w:t>
      </w:r>
    </w:p>
    <w:p w14:paraId="547F242E" w14:textId="77777777" w:rsidR="00F10651" w:rsidRPr="00A1115A" w:rsidRDefault="00F10651" w:rsidP="00F10651">
      <w:pPr>
        <w:rPr>
          <w:rFonts w:eastAsia="Yu Mincho"/>
        </w:rPr>
      </w:pPr>
      <w:r w:rsidRPr="00A1115A">
        <w:rPr>
          <w:rFonts w:eastAsia="Yu Mincho"/>
        </w:rPr>
        <w:t>The mapping between the channel raster and corresponding resource element is given in Clause 5.4.2.2. The applicable entries for each operating band are defined in Clause 5.4.2.3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1EF07EB7" w14:textId="77777777" w:rsidR="00F10651" w:rsidRDefault="00F10651" w:rsidP="00402817">
      <w:pPr>
        <w:pStyle w:val="Heading3"/>
      </w:pPr>
    </w:p>
    <w:sectPr w:rsidR="00F1065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6142" w14:textId="77777777" w:rsidR="00CF09E4" w:rsidRDefault="00CF09E4">
      <w:r>
        <w:separator/>
      </w:r>
    </w:p>
  </w:endnote>
  <w:endnote w:type="continuationSeparator" w:id="0">
    <w:p w14:paraId="49BB0C6A" w14:textId="77777777" w:rsidR="00CF09E4" w:rsidRDefault="00CF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74F8" w14:textId="77777777" w:rsidR="00CF09E4" w:rsidRDefault="00CF09E4">
      <w:r>
        <w:separator/>
      </w:r>
    </w:p>
  </w:footnote>
  <w:footnote w:type="continuationSeparator" w:id="0">
    <w:p w14:paraId="30919CB4" w14:textId="77777777" w:rsidR="00CF09E4" w:rsidRDefault="00CF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7A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A2F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59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82C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Sayenko">
    <w15:presenceInfo w15:providerId="AD" w15:userId="S::asayenko@apple.com::8cae6182-44a9-4193-bf5c-4efd6cab3e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601ED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35554"/>
    <w:rsid w:val="00346B53"/>
    <w:rsid w:val="003609EF"/>
    <w:rsid w:val="0036231A"/>
    <w:rsid w:val="0037448D"/>
    <w:rsid w:val="00374DD4"/>
    <w:rsid w:val="003E1A36"/>
    <w:rsid w:val="00402817"/>
    <w:rsid w:val="00410371"/>
    <w:rsid w:val="004242F1"/>
    <w:rsid w:val="004B75B7"/>
    <w:rsid w:val="0051580D"/>
    <w:rsid w:val="00547111"/>
    <w:rsid w:val="00592D74"/>
    <w:rsid w:val="005A01A6"/>
    <w:rsid w:val="005E2C44"/>
    <w:rsid w:val="00621188"/>
    <w:rsid w:val="006257ED"/>
    <w:rsid w:val="00695808"/>
    <w:rsid w:val="006B46FB"/>
    <w:rsid w:val="006E21FB"/>
    <w:rsid w:val="00792342"/>
    <w:rsid w:val="007977A8"/>
    <w:rsid w:val="007A59D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0B49"/>
    <w:rsid w:val="00A7671C"/>
    <w:rsid w:val="00AA2CBC"/>
    <w:rsid w:val="00AC5820"/>
    <w:rsid w:val="00AD1CD8"/>
    <w:rsid w:val="00B258BB"/>
    <w:rsid w:val="00B67B97"/>
    <w:rsid w:val="00B93BE3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09E4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10651"/>
    <w:rsid w:val="00F25D98"/>
    <w:rsid w:val="00F300FB"/>
    <w:rsid w:val="00F8428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B6A42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1601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01ED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601ED"/>
    <w:rPr>
      <w:rFonts w:ascii="Arial" w:hAnsi="Arial"/>
      <w:b/>
      <w:sz w:val="18"/>
      <w:lang w:val="en-GB" w:eastAsia="en-US"/>
    </w:rPr>
  </w:style>
  <w:style w:type="character" w:customStyle="1" w:styleId="EQChar">
    <w:name w:val="EQ Char"/>
    <w:link w:val="EQ"/>
    <w:qFormat/>
    <w:rsid w:val="001601ED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Sayenko</cp:lastModifiedBy>
  <cp:revision>5</cp:revision>
  <cp:lastPrinted>1899-12-31T23:00:00Z</cp:lastPrinted>
  <dcterms:created xsi:type="dcterms:W3CDTF">2021-08-25T17:44:00Z</dcterms:created>
  <dcterms:modified xsi:type="dcterms:W3CDTF">2021-08-25T17:56:00Z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