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100</w:t>
      </w:r>
      <w:r w:rsidR="00046F36">
        <w:rPr>
          <w:rFonts w:ascii="Arial" w:hAnsi="Arial" w:cs="Arial"/>
          <w:b/>
          <w:sz w:val="24"/>
          <w:lang w:val="en-US" w:eastAsia="zh-CN"/>
        </w:rPr>
        <w:t>-e</w:t>
      </w:r>
      <w:r w:rsidRPr="005E5BB3">
        <w:rPr>
          <w:rFonts w:ascii="Arial" w:hAnsi="Arial" w:cs="Arial"/>
          <w:b/>
          <w:i/>
          <w:sz w:val="24"/>
          <w:lang w:eastAsia="zh-CN"/>
        </w:rPr>
        <w:tab/>
      </w:r>
      <w:r w:rsidR="001779DD" w:rsidRPr="001779DD">
        <w:rPr>
          <w:rFonts w:ascii="Arial" w:hAnsi="Arial" w:cs="Arial"/>
          <w:b/>
          <w:sz w:val="24"/>
          <w:lang w:val="en-US" w:eastAsia="zh-CN"/>
        </w:rPr>
        <w:t>R4-2114308</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5C73D4">
        <w:rPr>
          <w:rFonts w:cs="Arial"/>
          <w:noProof w:val="0"/>
          <w:sz w:val="24"/>
          <w:lang w:val="en-GB"/>
        </w:rPr>
        <w:t>16 – 27</w:t>
      </w:r>
      <w:r w:rsidR="003876DB">
        <w:rPr>
          <w:rFonts w:cs="Arial"/>
          <w:noProof w:val="0"/>
          <w:sz w:val="24"/>
          <w:lang w:val="en-GB"/>
        </w:rPr>
        <w:t xml:space="preserve"> </w:t>
      </w:r>
      <w:r w:rsidR="005C73D4">
        <w:rPr>
          <w:rFonts w:cs="Arial"/>
          <w:noProof w:val="0"/>
          <w:sz w:val="24"/>
          <w:lang w:val="en-GB"/>
        </w:rPr>
        <w:t>August</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C1FBC" w:rsidRPr="000C1FBC">
        <w:rPr>
          <w:rFonts w:ascii="Arial" w:eastAsia="宋体" w:hAnsi="Arial"/>
          <w:b/>
          <w:sz w:val="24"/>
          <w:lang w:val="en-US" w:eastAsia="zh-CN"/>
        </w:rPr>
        <w:t xml:space="preserve">Discussion on </w:t>
      </w:r>
      <w:r w:rsidR="000B7D42">
        <w:rPr>
          <w:rFonts w:ascii="Arial" w:eastAsia="宋体" w:hAnsi="Arial"/>
          <w:b/>
          <w:sz w:val="24"/>
          <w:lang w:val="en-US" w:eastAsia="zh-CN"/>
        </w:rPr>
        <w:t>general issues for NTN RRM</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407C6">
        <w:rPr>
          <w:rFonts w:ascii="Arial" w:eastAsia="宋体" w:hAnsi="Arial"/>
          <w:b/>
          <w:sz w:val="24"/>
          <w:lang w:val="en-US" w:eastAsia="zh-CN"/>
        </w:rPr>
        <w:t>9.13.5.1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2B4E9D">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0B7D42" w:rsidRDefault="009122FB" w:rsidP="000B7D4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for</w:t>
      </w:r>
      <w:r w:rsidR="00F369BE">
        <w:rPr>
          <w:rFonts w:eastAsia="宋体"/>
          <w:lang w:eastAsia="zh-CN"/>
        </w:rPr>
        <w:t xml:space="preserve"> </w:t>
      </w:r>
      <w:r w:rsidR="002B4E9D">
        <w:rPr>
          <w:rFonts w:eastAsia="宋体"/>
          <w:lang w:eastAsia="zh-CN"/>
        </w:rPr>
        <w:t>Rel-17</w:t>
      </w:r>
      <w:r w:rsidR="000B7D42">
        <w:rPr>
          <w:rFonts w:eastAsia="宋体"/>
          <w:lang w:eastAsia="zh-CN"/>
        </w:rPr>
        <w:t xml:space="preserve"> NTN</w:t>
      </w:r>
      <w:r>
        <w:rPr>
          <w:rFonts w:eastAsia="宋体"/>
          <w:lang w:eastAsia="zh-CN"/>
        </w:rPr>
        <w:t xml:space="preserve"> were discussed </w:t>
      </w:r>
      <w:r w:rsidR="00F369BE">
        <w:rPr>
          <w:rFonts w:eastAsia="宋体"/>
          <w:lang w:eastAsia="zh-CN"/>
        </w:rPr>
        <w:t>in RAN4#9</w:t>
      </w:r>
      <w:r w:rsidR="008C2307">
        <w:rPr>
          <w:rFonts w:eastAsia="宋体"/>
          <w:lang w:eastAsia="zh-CN"/>
        </w:rPr>
        <w:t>9</w:t>
      </w:r>
      <w:r w:rsidR="00F369BE">
        <w:rPr>
          <w:rFonts w:eastAsia="宋体"/>
          <w:lang w:eastAsia="zh-CN"/>
        </w:rPr>
        <w:t>-e, and the outcomes are captured in the WF [</w:t>
      </w:r>
      <w:r>
        <w:rPr>
          <w:rFonts w:eastAsia="宋体"/>
          <w:lang w:eastAsia="zh-CN"/>
        </w:rPr>
        <w:t>1</w:t>
      </w:r>
      <w:r w:rsidR="00F369BE">
        <w:rPr>
          <w:rFonts w:eastAsia="宋体"/>
          <w:lang w:eastAsia="zh-CN"/>
        </w:rPr>
        <w:t xml:space="preserve">]. </w:t>
      </w:r>
      <w:r w:rsidR="000B7D42">
        <w:rPr>
          <w:rFonts w:eastAsia="宋体"/>
          <w:lang w:eastAsia="zh-CN"/>
        </w:rPr>
        <w:t>Based on our understanding, the following issue are to be discussed as general issues for NTN RRM:</w:t>
      </w:r>
    </w:p>
    <w:p w:rsidR="000B7D42" w:rsidRDefault="000B7D42" w:rsidP="003F3447">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Side condition </w:t>
      </w:r>
    </w:p>
    <w:p w:rsidR="000B7D42" w:rsidRPr="000B7D42" w:rsidRDefault="000B7D42" w:rsidP="003F3447">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PV accuracy</w:t>
      </w:r>
    </w:p>
    <w:p w:rsidR="007E7A02" w:rsidRPr="00D12E24" w:rsidRDefault="00E67543" w:rsidP="000B7D42">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0B7D42">
        <w:rPr>
          <w:rFonts w:eastAsia="宋体"/>
          <w:lang w:eastAsia="zh-CN"/>
        </w:rPr>
        <w:t>above general issues for NTN RRM</w:t>
      </w:r>
      <w:r w:rsidRPr="00D12E24">
        <w:rPr>
          <w:rFonts w:eastAsia="宋体"/>
          <w:lang w:eastAsia="zh-CN"/>
        </w:rPr>
        <w:t>.</w:t>
      </w:r>
    </w:p>
    <w:p w:rsidR="00754DE9" w:rsidRDefault="00B06084" w:rsidP="00754DE9">
      <w:pPr>
        <w:pStyle w:val="1"/>
        <w:jc w:val="both"/>
        <w:rPr>
          <w:lang w:val="en-US"/>
        </w:rPr>
      </w:pPr>
      <w:r>
        <w:rPr>
          <w:lang w:val="en-US"/>
        </w:rPr>
        <w:t>Discussion</w:t>
      </w:r>
    </w:p>
    <w:p w:rsidR="000B7D42" w:rsidRDefault="000B7D42" w:rsidP="000B7D42">
      <w:pPr>
        <w:pStyle w:val="2"/>
        <w:rPr>
          <w:lang w:eastAsia="zh-CN"/>
        </w:rPr>
      </w:pPr>
      <w:r>
        <w:rPr>
          <w:lang w:eastAsia="zh-CN"/>
        </w:rPr>
        <w:t xml:space="preserve">Side condition </w:t>
      </w:r>
    </w:p>
    <w:tbl>
      <w:tblPr>
        <w:tblStyle w:val="af4"/>
        <w:tblW w:w="0" w:type="auto"/>
        <w:tblLook w:val="04A0" w:firstRow="1" w:lastRow="0" w:firstColumn="1" w:lastColumn="0" w:noHBand="0" w:noVBand="1"/>
      </w:tblPr>
      <w:tblGrid>
        <w:gridCol w:w="9621"/>
      </w:tblGrid>
      <w:tr w:rsidR="000B7D42" w:rsidTr="000B7D42">
        <w:tc>
          <w:tcPr>
            <w:tcW w:w="9621" w:type="dxa"/>
          </w:tcPr>
          <w:p w:rsidR="00DC008E" w:rsidRPr="000B7D42" w:rsidRDefault="00DC008E" w:rsidP="003F3447">
            <w:pPr>
              <w:numPr>
                <w:ilvl w:val="0"/>
                <w:numId w:val="11"/>
              </w:numPr>
              <w:overflowPunct w:val="0"/>
              <w:autoSpaceDE w:val="0"/>
              <w:autoSpaceDN w:val="0"/>
              <w:adjustRightInd w:val="0"/>
              <w:spacing w:beforeLines="0" w:before="120" w:afterLines="0" w:after="120"/>
              <w:textAlignment w:val="baseline"/>
              <w:rPr>
                <w:rFonts w:eastAsia="宋体"/>
                <w:lang w:val="en-US" w:eastAsia="zh-CN"/>
              </w:rPr>
            </w:pPr>
            <w:r w:rsidRPr="000B7D42">
              <w:rPr>
                <w:rFonts w:eastAsia="宋体"/>
                <w:lang w:eastAsia="zh-CN"/>
              </w:rPr>
              <w:t>Sub-topic 1-2: Side condition for RRM measurement requirements</w:t>
            </w:r>
          </w:p>
          <w:p w:rsidR="00DC008E" w:rsidRPr="000B7D42" w:rsidRDefault="00DC008E" w:rsidP="003F3447">
            <w:pPr>
              <w:numPr>
                <w:ilvl w:val="1"/>
                <w:numId w:val="11"/>
              </w:numPr>
              <w:overflowPunct w:val="0"/>
              <w:autoSpaceDE w:val="0"/>
              <w:autoSpaceDN w:val="0"/>
              <w:adjustRightInd w:val="0"/>
              <w:spacing w:beforeLines="0" w:before="120" w:afterLines="0" w:after="120"/>
              <w:textAlignment w:val="baseline"/>
              <w:rPr>
                <w:rFonts w:eastAsia="宋体"/>
                <w:lang w:val="en-US" w:eastAsia="zh-CN"/>
              </w:rPr>
            </w:pPr>
            <w:r w:rsidRPr="000B7D42">
              <w:rPr>
                <w:rFonts w:eastAsia="宋体"/>
                <w:lang w:eastAsia="zh-CN"/>
              </w:rPr>
              <w:t>Issue 1-2: Side condition for RRM measurement requirements</w:t>
            </w:r>
          </w:p>
          <w:p w:rsidR="000B7D42" w:rsidRPr="000B7D42" w:rsidRDefault="00DC008E" w:rsidP="003F3447">
            <w:pPr>
              <w:numPr>
                <w:ilvl w:val="2"/>
                <w:numId w:val="11"/>
              </w:numPr>
              <w:overflowPunct w:val="0"/>
              <w:autoSpaceDE w:val="0"/>
              <w:autoSpaceDN w:val="0"/>
              <w:adjustRightInd w:val="0"/>
              <w:spacing w:beforeLines="0" w:before="120" w:afterLines="0" w:after="120"/>
              <w:textAlignment w:val="baseline"/>
              <w:rPr>
                <w:rFonts w:eastAsia="宋体"/>
                <w:lang w:val="en-US" w:eastAsia="zh-CN"/>
              </w:rPr>
            </w:pPr>
            <w:r w:rsidRPr="000B7D42">
              <w:rPr>
                <w:rFonts w:eastAsia="宋体"/>
                <w:lang w:eastAsia="zh-CN"/>
              </w:rPr>
              <w:t xml:space="preserve">The side condition for RRM measurement requirements should be based on satellite type, such as at </w:t>
            </w:r>
            <w:proofErr w:type="spellStart"/>
            <w:r w:rsidRPr="000B7D42">
              <w:rPr>
                <w:rFonts w:eastAsia="宋体"/>
                <w:lang w:eastAsia="zh-CN"/>
              </w:rPr>
              <w:t>Es</w:t>
            </w:r>
            <w:proofErr w:type="spellEnd"/>
            <w:r w:rsidRPr="000B7D42">
              <w:rPr>
                <w:rFonts w:eastAsia="宋体"/>
                <w:lang w:eastAsia="zh-CN"/>
              </w:rPr>
              <w:t>/</w:t>
            </w:r>
            <w:proofErr w:type="spellStart"/>
            <w:r w:rsidRPr="000B7D42">
              <w:rPr>
                <w:rFonts w:eastAsia="宋体"/>
                <w:lang w:eastAsia="zh-CN"/>
              </w:rPr>
              <w:t>Iot</w:t>
            </w:r>
            <w:proofErr w:type="spellEnd"/>
            <w:r w:rsidRPr="000B7D42">
              <w:rPr>
                <w:rFonts w:eastAsia="宋体"/>
                <w:lang w:eastAsia="zh-CN"/>
              </w:rPr>
              <w:t xml:space="preserve"> ≥ [FFS] dB for LEO, and FFS the side condition for GEO. RAN4 should further discuss the final value of side condition after study assumptions are ready based on conclusions in RAN1 and RAN2. Other side conditions are not precluded.</w:t>
            </w:r>
          </w:p>
        </w:tc>
      </w:tr>
    </w:tbl>
    <w:p w:rsidR="000B7D42" w:rsidRDefault="00DC008E" w:rsidP="000B7D4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Side condition is a general issue for RRM requirements, and it impacts not only the measurement accuracy but also other requirements like timing or mobility. It basically sets the point at which NTNT system works with guaranteed RRM performance.</w:t>
      </w:r>
    </w:p>
    <w:p w:rsidR="000B7D42" w:rsidRDefault="00DC008E" w:rsidP="000B7D42">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T</w:t>
      </w:r>
      <w:r>
        <w:rPr>
          <w:rFonts w:eastAsia="宋体"/>
          <w:lang w:eastAsia="zh-CN"/>
        </w:rPr>
        <w:t xml:space="preserve">he side condition issue was discussed in RAN4#99-e, and the conclusion is that the side condition should be </w:t>
      </w:r>
      <w:r w:rsidRPr="000B7D42">
        <w:rPr>
          <w:rFonts w:eastAsia="宋体"/>
          <w:lang w:eastAsia="zh-CN"/>
        </w:rPr>
        <w:t>based on satellite type</w:t>
      </w:r>
      <w:r>
        <w:rPr>
          <w:rFonts w:eastAsia="宋体"/>
          <w:lang w:eastAsia="zh-CN"/>
        </w:rPr>
        <w:t xml:space="preserve">, and RAN4 will further discuss </w:t>
      </w:r>
      <w:r w:rsidRPr="000B7D42">
        <w:rPr>
          <w:rFonts w:eastAsia="宋体"/>
          <w:lang w:eastAsia="zh-CN"/>
        </w:rPr>
        <w:t>after study assumptions are ready based on conclusions in RAN1 and RAN2</w:t>
      </w:r>
      <w:r>
        <w:rPr>
          <w:rFonts w:eastAsia="宋体"/>
          <w:lang w:eastAsia="zh-CN"/>
        </w:rPr>
        <w:t xml:space="preserve">. However, based on our understanding, RAN1 or RAN2 is not discussing any issue that may result in a certain </w:t>
      </w:r>
      <w:proofErr w:type="spellStart"/>
      <w:r w:rsidRPr="000B7D42">
        <w:rPr>
          <w:rFonts w:eastAsia="宋体"/>
          <w:lang w:eastAsia="zh-CN"/>
        </w:rPr>
        <w:t>Es</w:t>
      </w:r>
      <w:proofErr w:type="spellEnd"/>
      <w:r w:rsidRPr="000B7D42">
        <w:rPr>
          <w:rFonts w:eastAsia="宋体"/>
          <w:lang w:eastAsia="zh-CN"/>
        </w:rPr>
        <w:t>/</w:t>
      </w:r>
      <w:proofErr w:type="spellStart"/>
      <w:r w:rsidRPr="000B7D42">
        <w:rPr>
          <w:rFonts w:eastAsia="宋体"/>
          <w:lang w:eastAsia="zh-CN"/>
        </w:rPr>
        <w:t>Iot</w:t>
      </w:r>
      <w:proofErr w:type="spellEnd"/>
      <w:r>
        <w:rPr>
          <w:rFonts w:eastAsia="宋体"/>
          <w:lang w:eastAsia="zh-CN"/>
        </w:rPr>
        <w:t xml:space="preserve"> side condition. </w:t>
      </w:r>
    </w:p>
    <w:p w:rsidR="000B7D42" w:rsidRDefault="00DC008E" w:rsidP="000B7D4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fact, during the SI phase, RAN1 has evaluated the link budget for the NTN system, and this should be sufficient inputs for RAN4 to decide on a proper side condition for defining RRM requirements. Particularly, section 6.1.3 of TR 38.821 captures the evaluation. </w:t>
      </w:r>
    </w:p>
    <w:p w:rsidR="00DC008E" w:rsidRDefault="00DC008E" w:rsidP="000B7D42">
      <w:pPr>
        <w:overflowPunct w:val="0"/>
        <w:autoSpaceDE w:val="0"/>
        <w:autoSpaceDN w:val="0"/>
        <w:adjustRightInd w:val="0"/>
        <w:spacing w:beforeLines="0" w:before="120" w:afterLines="0" w:after="120"/>
        <w:textAlignment w:val="baseline"/>
      </w:pPr>
      <w:r>
        <w:rPr>
          <w:rFonts w:eastAsia="宋体"/>
          <w:lang w:eastAsia="zh-CN"/>
        </w:rPr>
        <w:t xml:space="preserve">The results of the evaluation are listed in </w:t>
      </w:r>
      <w:r w:rsidRPr="00DC008E">
        <w:t>Table 6.1.3.3-1</w:t>
      </w:r>
      <w:r>
        <w:t xml:space="preserve"> of 38.821, which is copied </w:t>
      </w:r>
      <w:r w:rsidR="009A1587">
        <w:t>in the Annex</w:t>
      </w:r>
      <w:r>
        <w:t xml:space="preserve"> for convenience. </w:t>
      </w:r>
      <w:r w:rsidR="009A1587">
        <w:t>The study includes 30 scenarios as listed in the Table 1 which is copied from [2].</w:t>
      </w:r>
    </w:p>
    <w:p w:rsidR="009A1587" w:rsidRPr="009A1587" w:rsidRDefault="009A1587" w:rsidP="009A1587">
      <w:pPr>
        <w:overflowPunct w:val="0"/>
        <w:autoSpaceDE w:val="0"/>
        <w:autoSpaceDN w:val="0"/>
        <w:adjustRightInd w:val="0"/>
        <w:spacing w:beforeLines="0" w:before="120" w:afterLines="0" w:after="120"/>
        <w:jc w:val="center"/>
        <w:textAlignment w:val="baseline"/>
        <w:rPr>
          <w:b/>
        </w:rPr>
      </w:pPr>
      <w:r w:rsidRPr="009A1587">
        <w:rPr>
          <w:b/>
        </w:rPr>
        <w:t xml:space="preserve">Table 1: </w:t>
      </w:r>
      <w:r>
        <w:rPr>
          <w:b/>
        </w:rPr>
        <w:t>List of s</w:t>
      </w:r>
      <w:r w:rsidRPr="009A1587">
        <w:rPr>
          <w:b/>
        </w:rPr>
        <w:t>cenarios for the link budget study</w:t>
      </w:r>
      <w:r>
        <w:rPr>
          <w:b/>
        </w:rPr>
        <w:t xml:space="preserve"> in 38.821 (</w:t>
      </w:r>
      <w:r w:rsidRPr="009A1587">
        <w:rPr>
          <w:b/>
        </w:rPr>
        <w:t>copied from [2]</w:t>
      </w:r>
      <w:r>
        <w:rPr>
          <w:b/>
        </w:rPr>
        <w:t>)</w:t>
      </w:r>
    </w:p>
    <w:tbl>
      <w:tblPr>
        <w:tblStyle w:val="af4"/>
        <w:tblW w:w="0" w:type="auto"/>
        <w:tblLook w:val="04A0" w:firstRow="1" w:lastRow="0" w:firstColumn="1" w:lastColumn="0" w:noHBand="0" w:noVBand="1"/>
      </w:tblPr>
      <w:tblGrid>
        <w:gridCol w:w="656"/>
        <w:gridCol w:w="1167"/>
        <w:gridCol w:w="1621"/>
        <w:gridCol w:w="1626"/>
        <w:gridCol w:w="1072"/>
        <w:gridCol w:w="1399"/>
        <w:gridCol w:w="2080"/>
      </w:tblGrid>
      <w:tr w:rsidR="009A1587" w:rsidRPr="009A1587" w:rsidTr="009A1587">
        <w:trPr>
          <w:trHeight w:val="525"/>
        </w:trPr>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Case</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Satellite orbit</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Satellite parameter set</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Central beam elevation</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Terminal</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Frequency Band</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Frequency/ Polarization Reuse</w:t>
            </w:r>
          </w:p>
        </w:tc>
      </w:tr>
      <w:tr w:rsidR="009A1587" w:rsidRPr="009A1587" w:rsidTr="009A1587">
        <w:trPr>
          <w:trHeight w:val="270"/>
        </w:trPr>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1</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GEO</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Set 1</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 xml:space="preserve">12.5 </w:t>
            </w:r>
            <w:proofErr w:type="spellStart"/>
            <w:r w:rsidRPr="009A1587">
              <w:t>deg</w:t>
            </w:r>
            <w:proofErr w:type="spellEnd"/>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VSAT</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proofErr w:type="spellStart"/>
            <w:r w:rsidRPr="009A1587">
              <w:t>Ka</w:t>
            </w:r>
            <w:proofErr w:type="spellEnd"/>
            <w:r w:rsidRPr="009A1587">
              <w:t>-band</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Option 1</w:t>
            </w:r>
          </w:p>
        </w:tc>
      </w:tr>
      <w:tr w:rsidR="009A1587" w:rsidRPr="009A1587" w:rsidTr="009A1587">
        <w:trPr>
          <w:trHeight w:val="270"/>
        </w:trPr>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2</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GEO</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Set 1</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 xml:space="preserve">12.5 </w:t>
            </w:r>
            <w:proofErr w:type="spellStart"/>
            <w:r w:rsidRPr="009A1587">
              <w:t>deg</w:t>
            </w:r>
            <w:proofErr w:type="spellEnd"/>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VSAT</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proofErr w:type="spellStart"/>
            <w:r w:rsidRPr="009A1587">
              <w:t>Ka</w:t>
            </w:r>
            <w:proofErr w:type="spellEnd"/>
            <w:r w:rsidRPr="009A1587">
              <w:t>-band</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Option 2</w:t>
            </w:r>
          </w:p>
        </w:tc>
      </w:tr>
      <w:tr w:rsidR="009A1587" w:rsidRPr="009A1587" w:rsidTr="009A1587">
        <w:trPr>
          <w:trHeight w:val="270"/>
        </w:trPr>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3*</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GEO</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Set 1</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 xml:space="preserve">12.5 </w:t>
            </w:r>
            <w:proofErr w:type="spellStart"/>
            <w:r w:rsidRPr="009A1587">
              <w:t>deg</w:t>
            </w:r>
            <w:proofErr w:type="spellEnd"/>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VSAT</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proofErr w:type="spellStart"/>
            <w:r w:rsidRPr="009A1587">
              <w:t>Ka</w:t>
            </w:r>
            <w:proofErr w:type="spellEnd"/>
            <w:r w:rsidRPr="009A1587">
              <w:t>-band</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Option 3</w:t>
            </w:r>
          </w:p>
        </w:tc>
      </w:tr>
      <w:tr w:rsidR="009A1587" w:rsidRPr="009A1587" w:rsidTr="009A1587">
        <w:trPr>
          <w:trHeight w:val="270"/>
        </w:trPr>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lastRenderedPageBreak/>
              <w:t>4*</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GEO</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Set 1</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 xml:space="preserve">12.5 </w:t>
            </w:r>
            <w:proofErr w:type="spellStart"/>
            <w:r w:rsidRPr="009A1587">
              <w:t>deg</w:t>
            </w:r>
            <w:proofErr w:type="spellEnd"/>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Handheld</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S-band</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Option 1</w:t>
            </w:r>
          </w:p>
        </w:tc>
      </w:tr>
      <w:tr w:rsidR="009A1587" w:rsidRPr="009A1587" w:rsidTr="009A1587">
        <w:trPr>
          <w:trHeight w:val="270"/>
        </w:trPr>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5*</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GEO</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Set 1</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 xml:space="preserve">12.5 </w:t>
            </w:r>
            <w:proofErr w:type="spellStart"/>
            <w:r w:rsidRPr="009A1587">
              <w:t>deg</w:t>
            </w:r>
            <w:proofErr w:type="spellEnd"/>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Handheld</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S-band</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Option 2</w:t>
            </w:r>
          </w:p>
        </w:tc>
      </w:tr>
      <w:tr w:rsidR="009A1587" w:rsidRPr="009A1587" w:rsidTr="009A1587">
        <w:trPr>
          <w:trHeight w:val="270"/>
        </w:trPr>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6</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LEO-600</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Set 1</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 xml:space="preserve">30 </w:t>
            </w:r>
            <w:proofErr w:type="spellStart"/>
            <w:r w:rsidRPr="009A1587">
              <w:t>deg</w:t>
            </w:r>
            <w:proofErr w:type="spellEnd"/>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VSAT</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proofErr w:type="spellStart"/>
            <w:r w:rsidRPr="009A1587">
              <w:t>Ka</w:t>
            </w:r>
            <w:proofErr w:type="spellEnd"/>
            <w:r w:rsidRPr="009A1587">
              <w:t>-band</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Option 1</w:t>
            </w:r>
          </w:p>
        </w:tc>
      </w:tr>
      <w:tr w:rsidR="009A1587" w:rsidRPr="009A1587" w:rsidTr="009A1587">
        <w:trPr>
          <w:trHeight w:val="270"/>
        </w:trPr>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7</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LEO-600</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Set 1</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 xml:space="preserve">30 </w:t>
            </w:r>
            <w:proofErr w:type="spellStart"/>
            <w:r w:rsidRPr="009A1587">
              <w:t>deg</w:t>
            </w:r>
            <w:proofErr w:type="spellEnd"/>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VSAT</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proofErr w:type="spellStart"/>
            <w:r w:rsidRPr="009A1587">
              <w:t>Ka</w:t>
            </w:r>
            <w:proofErr w:type="spellEnd"/>
            <w:r w:rsidRPr="009A1587">
              <w:t>-band</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Option 2</w:t>
            </w:r>
          </w:p>
        </w:tc>
      </w:tr>
      <w:tr w:rsidR="009A1587" w:rsidRPr="009A1587" w:rsidTr="009A1587">
        <w:trPr>
          <w:trHeight w:val="270"/>
        </w:trPr>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8*</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LEO-600</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Set 1</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 xml:space="preserve">30 </w:t>
            </w:r>
            <w:proofErr w:type="spellStart"/>
            <w:r w:rsidRPr="009A1587">
              <w:t>deg</w:t>
            </w:r>
            <w:proofErr w:type="spellEnd"/>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VSAT</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proofErr w:type="spellStart"/>
            <w:r w:rsidRPr="009A1587">
              <w:t>Ka</w:t>
            </w:r>
            <w:proofErr w:type="spellEnd"/>
            <w:r w:rsidRPr="009A1587">
              <w:t>-band</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Option 3</w:t>
            </w:r>
          </w:p>
        </w:tc>
      </w:tr>
      <w:tr w:rsidR="009A1587" w:rsidRPr="009A1587" w:rsidTr="009A1587">
        <w:trPr>
          <w:trHeight w:val="270"/>
        </w:trPr>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9</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LEO-600</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Set 1</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 xml:space="preserve">30 </w:t>
            </w:r>
            <w:proofErr w:type="spellStart"/>
            <w:r w:rsidRPr="009A1587">
              <w:t>deg</w:t>
            </w:r>
            <w:proofErr w:type="spellEnd"/>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Handheld</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S-band</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Option 1</w:t>
            </w:r>
          </w:p>
        </w:tc>
      </w:tr>
      <w:tr w:rsidR="009A1587" w:rsidRPr="009A1587" w:rsidTr="009A1587">
        <w:trPr>
          <w:trHeight w:val="270"/>
        </w:trPr>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10</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LEO-600</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Set 1</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 xml:space="preserve">30 </w:t>
            </w:r>
            <w:proofErr w:type="spellStart"/>
            <w:r w:rsidRPr="009A1587">
              <w:t>deg</w:t>
            </w:r>
            <w:proofErr w:type="spellEnd"/>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Handheld</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S-band</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Option 2</w:t>
            </w:r>
          </w:p>
        </w:tc>
      </w:tr>
      <w:tr w:rsidR="009A1587" w:rsidRPr="009A1587" w:rsidTr="009A1587">
        <w:trPr>
          <w:trHeight w:val="270"/>
        </w:trPr>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11*</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LEO-1200</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Set 1</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 xml:space="preserve">30 </w:t>
            </w:r>
            <w:proofErr w:type="spellStart"/>
            <w:r w:rsidRPr="009A1587">
              <w:t>deg</w:t>
            </w:r>
            <w:proofErr w:type="spellEnd"/>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VSAT</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proofErr w:type="spellStart"/>
            <w:r w:rsidRPr="009A1587">
              <w:t>Ka</w:t>
            </w:r>
            <w:proofErr w:type="spellEnd"/>
            <w:r w:rsidRPr="009A1587">
              <w:t>-band</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Option 1</w:t>
            </w:r>
          </w:p>
        </w:tc>
      </w:tr>
      <w:tr w:rsidR="009A1587" w:rsidRPr="009A1587" w:rsidTr="009A1587">
        <w:trPr>
          <w:trHeight w:val="270"/>
        </w:trPr>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12*</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LEO-1200</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Set 1</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 xml:space="preserve">30 </w:t>
            </w:r>
            <w:proofErr w:type="spellStart"/>
            <w:r w:rsidRPr="009A1587">
              <w:t>deg</w:t>
            </w:r>
            <w:proofErr w:type="spellEnd"/>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VSAT</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proofErr w:type="spellStart"/>
            <w:r w:rsidRPr="009A1587">
              <w:t>Ka</w:t>
            </w:r>
            <w:proofErr w:type="spellEnd"/>
            <w:r w:rsidRPr="009A1587">
              <w:t>-band</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Option 2</w:t>
            </w:r>
          </w:p>
        </w:tc>
      </w:tr>
      <w:tr w:rsidR="009A1587" w:rsidRPr="009A1587" w:rsidTr="009A1587">
        <w:trPr>
          <w:trHeight w:val="270"/>
        </w:trPr>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13*</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LEO-1200</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Set 1</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 xml:space="preserve">30 </w:t>
            </w:r>
            <w:proofErr w:type="spellStart"/>
            <w:r w:rsidRPr="009A1587">
              <w:t>deg</w:t>
            </w:r>
            <w:proofErr w:type="spellEnd"/>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VSAT</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proofErr w:type="spellStart"/>
            <w:r w:rsidRPr="009A1587">
              <w:t>Ka</w:t>
            </w:r>
            <w:proofErr w:type="spellEnd"/>
            <w:r w:rsidRPr="009A1587">
              <w:t>-band</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Option 3</w:t>
            </w:r>
          </w:p>
        </w:tc>
      </w:tr>
      <w:tr w:rsidR="009A1587" w:rsidRPr="009A1587" w:rsidTr="009A1587">
        <w:trPr>
          <w:trHeight w:val="270"/>
        </w:trPr>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14</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LEO-1200</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Set 1</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 xml:space="preserve">30 </w:t>
            </w:r>
            <w:proofErr w:type="spellStart"/>
            <w:r w:rsidRPr="009A1587">
              <w:t>deg</w:t>
            </w:r>
            <w:proofErr w:type="spellEnd"/>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Handheld</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S-band</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Option 1</w:t>
            </w:r>
          </w:p>
        </w:tc>
      </w:tr>
      <w:tr w:rsidR="009A1587" w:rsidRPr="009A1587" w:rsidTr="009A1587">
        <w:trPr>
          <w:trHeight w:val="270"/>
        </w:trPr>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15</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LEO-1200</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Set 1</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 xml:space="preserve">30 </w:t>
            </w:r>
            <w:proofErr w:type="spellStart"/>
            <w:r w:rsidRPr="009A1587">
              <w:t>deg</w:t>
            </w:r>
            <w:proofErr w:type="spellEnd"/>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Handheld</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S-band</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Option 2</w:t>
            </w:r>
          </w:p>
        </w:tc>
      </w:tr>
      <w:tr w:rsidR="009A1587" w:rsidRPr="009A1587" w:rsidTr="009A1587">
        <w:trPr>
          <w:trHeight w:val="270"/>
        </w:trPr>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16**</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GEO</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Set 2</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 xml:space="preserve">20 </w:t>
            </w:r>
            <w:proofErr w:type="spellStart"/>
            <w:r w:rsidRPr="009A1587">
              <w:t>deg</w:t>
            </w:r>
            <w:proofErr w:type="spellEnd"/>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VSAT</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proofErr w:type="spellStart"/>
            <w:r w:rsidRPr="009A1587">
              <w:t>Ka</w:t>
            </w:r>
            <w:proofErr w:type="spellEnd"/>
            <w:r w:rsidRPr="009A1587">
              <w:t>-band</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Option 1</w:t>
            </w:r>
          </w:p>
        </w:tc>
      </w:tr>
      <w:tr w:rsidR="009A1587" w:rsidRPr="009A1587" w:rsidTr="009A1587">
        <w:trPr>
          <w:trHeight w:val="270"/>
        </w:trPr>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17**</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GEO</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Set 2</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 xml:space="preserve">20 </w:t>
            </w:r>
            <w:proofErr w:type="spellStart"/>
            <w:r w:rsidRPr="009A1587">
              <w:t>deg</w:t>
            </w:r>
            <w:proofErr w:type="spellEnd"/>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VSAT</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proofErr w:type="spellStart"/>
            <w:r w:rsidRPr="009A1587">
              <w:t>Ka</w:t>
            </w:r>
            <w:proofErr w:type="spellEnd"/>
            <w:r w:rsidRPr="009A1587">
              <w:t>-band</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Option 2</w:t>
            </w:r>
          </w:p>
        </w:tc>
      </w:tr>
      <w:tr w:rsidR="009A1587" w:rsidRPr="009A1587" w:rsidTr="009A1587">
        <w:trPr>
          <w:trHeight w:val="270"/>
        </w:trPr>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18**</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GEO</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Set 2</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 xml:space="preserve">20 </w:t>
            </w:r>
            <w:proofErr w:type="spellStart"/>
            <w:r w:rsidRPr="009A1587">
              <w:t>deg</w:t>
            </w:r>
            <w:proofErr w:type="spellEnd"/>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VSAT</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proofErr w:type="spellStart"/>
            <w:r w:rsidRPr="009A1587">
              <w:t>Ka</w:t>
            </w:r>
            <w:proofErr w:type="spellEnd"/>
            <w:r w:rsidRPr="009A1587">
              <w:t>-band</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Option 3</w:t>
            </w:r>
          </w:p>
        </w:tc>
      </w:tr>
      <w:tr w:rsidR="009A1587" w:rsidRPr="009A1587" w:rsidTr="009A1587">
        <w:trPr>
          <w:trHeight w:val="270"/>
        </w:trPr>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19**</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GEO</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Set 2</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 xml:space="preserve">20 </w:t>
            </w:r>
            <w:proofErr w:type="spellStart"/>
            <w:r w:rsidRPr="009A1587">
              <w:t>deg</w:t>
            </w:r>
            <w:proofErr w:type="spellEnd"/>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Handheld</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S-band</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Option 1</w:t>
            </w:r>
          </w:p>
        </w:tc>
      </w:tr>
      <w:tr w:rsidR="009A1587" w:rsidRPr="009A1587" w:rsidTr="009A1587">
        <w:trPr>
          <w:trHeight w:val="270"/>
        </w:trPr>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20**</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GEO</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Set 2</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 xml:space="preserve">20 </w:t>
            </w:r>
            <w:proofErr w:type="spellStart"/>
            <w:r w:rsidRPr="009A1587">
              <w:t>deg</w:t>
            </w:r>
            <w:proofErr w:type="spellEnd"/>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Handheld</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S-band</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Option 2</w:t>
            </w:r>
          </w:p>
        </w:tc>
      </w:tr>
      <w:tr w:rsidR="009A1587" w:rsidRPr="009A1587" w:rsidTr="009A1587">
        <w:trPr>
          <w:trHeight w:val="270"/>
        </w:trPr>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21**</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LEO-600</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Set 2</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 xml:space="preserve">30 </w:t>
            </w:r>
            <w:proofErr w:type="spellStart"/>
            <w:r w:rsidRPr="009A1587">
              <w:t>deg</w:t>
            </w:r>
            <w:proofErr w:type="spellEnd"/>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VSAT</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proofErr w:type="spellStart"/>
            <w:r w:rsidRPr="009A1587">
              <w:t>Ka</w:t>
            </w:r>
            <w:proofErr w:type="spellEnd"/>
            <w:r w:rsidRPr="009A1587">
              <w:t>-band</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Option 1</w:t>
            </w:r>
          </w:p>
        </w:tc>
      </w:tr>
      <w:tr w:rsidR="009A1587" w:rsidRPr="009A1587" w:rsidTr="009A1587">
        <w:trPr>
          <w:trHeight w:val="270"/>
        </w:trPr>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22**</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LEO-600</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Set 2</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 xml:space="preserve">30 </w:t>
            </w:r>
            <w:proofErr w:type="spellStart"/>
            <w:r w:rsidRPr="009A1587">
              <w:t>deg</w:t>
            </w:r>
            <w:proofErr w:type="spellEnd"/>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VSAT</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proofErr w:type="spellStart"/>
            <w:r w:rsidRPr="009A1587">
              <w:t>Ka</w:t>
            </w:r>
            <w:proofErr w:type="spellEnd"/>
            <w:r w:rsidRPr="009A1587">
              <w:t>-band</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Option 2</w:t>
            </w:r>
          </w:p>
        </w:tc>
      </w:tr>
      <w:tr w:rsidR="009A1587" w:rsidRPr="009A1587" w:rsidTr="009A1587">
        <w:trPr>
          <w:trHeight w:val="270"/>
        </w:trPr>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23**</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LEO-600</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Set 2</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 xml:space="preserve">30 </w:t>
            </w:r>
            <w:proofErr w:type="spellStart"/>
            <w:r w:rsidRPr="009A1587">
              <w:t>deg</w:t>
            </w:r>
            <w:proofErr w:type="spellEnd"/>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VSAT</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proofErr w:type="spellStart"/>
            <w:r w:rsidRPr="009A1587">
              <w:t>Ka</w:t>
            </w:r>
            <w:proofErr w:type="spellEnd"/>
            <w:r w:rsidRPr="009A1587">
              <w:t>-band</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Option 3</w:t>
            </w:r>
          </w:p>
        </w:tc>
      </w:tr>
      <w:tr w:rsidR="009A1587" w:rsidRPr="009A1587" w:rsidTr="009A1587">
        <w:trPr>
          <w:trHeight w:val="270"/>
        </w:trPr>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24**</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LEO-600</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Set 2</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 xml:space="preserve">30 </w:t>
            </w:r>
            <w:proofErr w:type="spellStart"/>
            <w:r w:rsidRPr="009A1587">
              <w:t>deg</w:t>
            </w:r>
            <w:proofErr w:type="spellEnd"/>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Handheld</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S-band</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Option 1</w:t>
            </w:r>
          </w:p>
        </w:tc>
      </w:tr>
      <w:tr w:rsidR="009A1587" w:rsidRPr="009A1587" w:rsidTr="009A1587">
        <w:trPr>
          <w:trHeight w:val="270"/>
        </w:trPr>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25**</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LEO-600</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Set 2</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 xml:space="preserve">30 </w:t>
            </w:r>
            <w:proofErr w:type="spellStart"/>
            <w:r w:rsidRPr="009A1587">
              <w:t>deg</w:t>
            </w:r>
            <w:proofErr w:type="spellEnd"/>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Handheld</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S-band</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Option 2</w:t>
            </w:r>
          </w:p>
        </w:tc>
      </w:tr>
      <w:tr w:rsidR="009A1587" w:rsidRPr="009A1587" w:rsidTr="009A1587">
        <w:trPr>
          <w:trHeight w:val="270"/>
        </w:trPr>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26**</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LEO-1200</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Set 2</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 xml:space="preserve">30 </w:t>
            </w:r>
            <w:proofErr w:type="spellStart"/>
            <w:r w:rsidRPr="009A1587">
              <w:t>deg</w:t>
            </w:r>
            <w:proofErr w:type="spellEnd"/>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VSAT</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proofErr w:type="spellStart"/>
            <w:r w:rsidRPr="009A1587">
              <w:t>Ka</w:t>
            </w:r>
            <w:proofErr w:type="spellEnd"/>
            <w:r w:rsidRPr="009A1587">
              <w:t>-band</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Option 1</w:t>
            </w:r>
          </w:p>
        </w:tc>
      </w:tr>
      <w:tr w:rsidR="009A1587" w:rsidRPr="009A1587" w:rsidTr="009A1587">
        <w:trPr>
          <w:trHeight w:val="270"/>
        </w:trPr>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27**</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LEO-1200</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Set 2</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 xml:space="preserve">30 </w:t>
            </w:r>
            <w:proofErr w:type="spellStart"/>
            <w:r w:rsidRPr="009A1587">
              <w:t>deg</w:t>
            </w:r>
            <w:proofErr w:type="spellEnd"/>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VSAT</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proofErr w:type="spellStart"/>
            <w:r w:rsidRPr="009A1587">
              <w:t>Ka</w:t>
            </w:r>
            <w:proofErr w:type="spellEnd"/>
            <w:r w:rsidRPr="009A1587">
              <w:t>-band</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Option 2</w:t>
            </w:r>
          </w:p>
        </w:tc>
      </w:tr>
      <w:tr w:rsidR="009A1587" w:rsidRPr="009A1587" w:rsidTr="009A1587">
        <w:trPr>
          <w:trHeight w:val="270"/>
        </w:trPr>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28**</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LEO-1200</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Set 2</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 xml:space="preserve">30 </w:t>
            </w:r>
            <w:proofErr w:type="spellStart"/>
            <w:r w:rsidRPr="009A1587">
              <w:t>deg</w:t>
            </w:r>
            <w:proofErr w:type="spellEnd"/>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VSAT</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proofErr w:type="spellStart"/>
            <w:r w:rsidRPr="009A1587">
              <w:t>Ka</w:t>
            </w:r>
            <w:proofErr w:type="spellEnd"/>
            <w:r w:rsidRPr="009A1587">
              <w:t>-band</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Option 3</w:t>
            </w:r>
          </w:p>
        </w:tc>
      </w:tr>
      <w:tr w:rsidR="009A1587" w:rsidRPr="009A1587" w:rsidTr="009A1587">
        <w:trPr>
          <w:trHeight w:val="270"/>
        </w:trPr>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29**</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LEO-1200</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Set 2</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 xml:space="preserve">30 </w:t>
            </w:r>
            <w:proofErr w:type="spellStart"/>
            <w:r w:rsidRPr="009A1587">
              <w:t>deg</w:t>
            </w:r>
            <w:proofErr w:type="spellEnd"/>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Handheld</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S-band</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Option 1</w:t>
            </w:r>
          </w:p>
        </w:tc>
      </w:tr>
      <w:tr w:rsidR="009A1587" w:rsidRPr="009A1587" w:rsidTr="009A1587">
        <w:trPr>
          <w:trHeight w:val="270"/>
        </w:trPr>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30**</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LEO-1200</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Set 2</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 xml:space="preserve">30 </w:t>
            </w:r>
            <w:proofErr w:type="spellStart"/>
            <w:r w:rsidRPr="009A1587">
              <w:t>deg</w:t>
            </w:r>
            <w:proofErr w:type="spellEnd"/>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Handheld</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S-band</w:t>
            </w:r>
          </w:p>
        </w:tc>
        <w:tc>
          <w:tcPr>
            <w:tcW w:w="0" w:type="auto"/>
            <w:hideMark/>
          </w:tcPr>
          <w:p w:rsidR="009A1587" w:rsidRPr="009A1587" w:rsidRDefault="009A1587" w:rsidP="009A1587">
            <w:pPr>
              <w:overflowPunct w:val="0"/>
              <w:autoSpaceDE w:val="0"/>
              <w:autoSpaceDN w:val="0"/>
              <w:adjustRightInd w:val="0"/>
              <w:spacing w:beforeLines="0" w:before="0" w:afterLines="0" w:after="0"/>
              <w:textAlignment w:val="baseline"/>
            </w:pPr>
            <w:r w:rsidRPr="009A1587">
              <w:t>Option 2</w:t>
            </w:r>
          </w:p>
        </w:tc>
      </w:tr>
    </w:tbl>
    <w:p w:rsidR="00DC008E" w:rsidRDefault="009A1587" w:rsidP="000B7D42">
      <w:pPr>
        <w:overflowPunct w:val="0"/>
        <w:autoSpaceDE w:val="0"/>
        <w:autoSpaceDN w:val="0"/>
        <w:adjustRightInd w:val="0"/>
        <w:spacing w:beforeLines="0" w:before="120" w:afterLines="0" w:after="120"/>
        <w:textAlignment w:val="baseline"/>
      </w:pPr>
      <w:r>
        <w:rPr>
          <w:rFonts w:eastAsiaTheme="minorEastAsia"/>
          <w:lang w:eastAsia="zh-CN"/>
        </w:rPr>
        <w:t xml:space="preserve">It can be seen that study has considered many scenarios including GEO, LEO600 and LEO1200. Based on </w:t>
      </w:r>
      <w:r w:rsidRPr="00DC008E">
        <w:t>Table 6.1.3.3-1</w:t>
      </w:r>
      <w:r>
        <w:t xml:space="preserve"> of 38.821, we can observe that the DL CINR is rather good and thein worst case (#19) it is -5.2dB. This is somehow aligned with the typical side condition of -6dB used for TN RRM requirements, so we suggest to define the side condition for NTN RRM requirements as -6dB, for all satellite types.</w:t>
      </w:r>
    </w:p>
    <w:p w:rsidR="009A1587" w:rsidRPr="009A1587" w:rsidRDefault="009A1587" w:rsidP="000B7D42">
      <w:pPr>
        <w:overflowPunct w:val="0"/>
        <w:autoSpaceDE w:val="0"/>
        <w:autoSpaceDN w:val="0"/>
        <w:adjustRightInd w:val="0"/>
        <w:spacing w:beforeLines="0" w:before="120" w:afterLines="0" w:after="120"/>
        <w:textAlignment w:val="baseline"/>
        <w:rPr>
          <w:rFonts w:eastAsiaTheme="minorEastAsia"/>
          <w:lang w:eastAsia="zh-CN"/>
        </w:rPr>
      </w:pPr>
      <w:r>
        <w:t xml:space="preserve">One benefit from using the same side condition as TN RRM is that many of the requirements can be re-used, e.g. the measurement period and measurement accuracy requirements. </w:t>
      </w:r>
      <w:r w:rsidR="00F407C6">
        <w:t xml:space="preserve">Of course, different RRM requirements may be based on different side conditions, so we are open to further discuss if any other side condition is needed for some specific RRM requirements. </w:t>
      </w:r>
    </w:p>
    <w:p w:rsidR="009A1587" w:rsidRPr="00F407C6" w:rsidRDefault="00F407C6" w:rsidP="000B7D42">
      <w:pPr>
        <w:overflowPunct w:val="0"/>
        <w:autoSpaceDE w:val="0"/>
        <w:autoSpaceDN w:val="0"/>
        <w:adjustRightInd w:val="0"/>
        <w:spacing w:beforeLines="0" w:before="120" w:afterLines="0" w:after="120"/>
        <w:textAlignment w:val="baseline"/>
        <w:rPr>
          <w:rFonts w:eastAsiaTheme="minorEastAsia"/>
          <w:b/>
          <w:lang w:eastAsia="zh-CN"/>
        </w:rPr>
      </w:pPr>
      <w:r w:rsidRPr="00F407C6">
        <w:rPr>
          <w:rFonts w:eastAsiaTheme="minorEastAsia" w:hint="eastAsia"/>
          <w:b/>
          <w:lang w:eastAsia="zh-CN"/>
        </w:rPr>
        <w:t xml:space="preserve">Proposal </w:t>
      </w:r>
      <w:r w:rsidRPr="00F407C6">
        <w:rPr>
          <w:rFonts w:eastAsiaTheme="minorEastAsia"/>
          <w:b/>
          <w:lang w:eastAsia="zh-CN"/>
        </w:rPr>
        <w:t>1: Use -6dB as the baseline side condition for NTN RRM for all satellite types.</w:t>
      </w:r>
    </w:p>
    <w:p w:rsidR="000B7D42" w:rsidRPr="000B7D42" w:rsidRDefault="000B7D42" w:rsidP="00F407C6">
      <w:pPr>
        <w:pStyle w:val="2"/>
        <w:rPr>
          <w:lang w:eastAsia="zh-CN"/>
        </w:rPr>
      </w:pPr>
      <w:r>
        <w:rPr>
          <w:lang w:eastAsia="zh-CN"/>
        </w:rPr>
        <w:t>PV accuracy</w:t>
      </w:r>
    </w:p>
    <w:tbl>
      <w:tblPr>
        <w:tblStyle w:val="af4"/>
        <w:tblW w:w="0" w:type="auto"/>
        <w:tblLook w:val="04A0" w:firstRow="1" w:lastRow="0" w:firstColumn="1" w:lastColumn="0" w:noHBand="0" w:noVBand="1"/>
      </w:tblPr>
      <w:tblGrid>
        <w:gridCol w:w="9621"/>
      </w:tblGrid>
      <w:tr w:rsidR="00F407C6" w:rsidTr="00F407C6">
        <w:tc>
          <w:tcPr>
            <w:tcW w:w="9621" w:type="dxa"/>
          </w:tcPr>
          <w:p w:rsidR="004A6038" w:rsidRPr="00F407C6" w:rsidRDefault="004A6038" w:rsidP="003F3447">
            <w:pPr>
              <w:numPr>
                <w:ilvl w:val="1"/>
                <w:numId w:val="16"/>
              </w:numPr>
              <w:spacing w:before="120" w:after="120"/>
              <w:rPr>
                <w:lang w:val="en-US"/>
              </w:rPr>
            </w:pPr>
            <w:r w:rsidRPr="00F407C6">
              <w:rPr>
                <w:lang w:val="en-US"/>
              </w:rPr>
              <w:t>Issue 4-1-3: Update rate of ephemeris</w:t>
            </w:r>
          </w:p>
          <w:p w:rsidR="004A6038" w:rsidRPr="00F407C6" w:rsidRDefault="004A6038" w:rsidP="003F3447">
            <w:pPr>
              <w:numPr>
                <w:ilvl w:val="2"/>
                <w:numId w:val="16"/>
              </w:numPr>
              <w:spacing w:before="120" w:after="120"/>
              <w:rPr>
                <w:lang w:val="en-US"/>
              </w:rPr>
            </w:pPr>
            <w:r w:rsidRPr="00F407C6">
              <w:t>RAN4 can focus on the NTN UE transmit timing error requirements firstly and then to decide whether or how to define the update rate of ephemeris assumption based on RAN1 inputs</w:t>
            </w:r>
          </w:p>
          <w:p w:rsidR="004A6038" w:rsidRPr="00F407C6" w:rsidRDefault="004A6038" w:rsidP="003F3447">
            <w:pPr>
              <w:numPr>
                <w:ilvl w:val="1"/>
                <w:numId w:val="16"/>
              </w:numPr>
              <w:spacing w:before="120" w:after="120"/>
              <w:rPr>
                <w:lang w:val="en-US"/>
              </w:rPr>
            </w:pPr>
            <w:r w:rsidRPr="00F407C6">
              <w:rPr>
                <w:lang w:val="en-US"/>
              </w:rPr>
              <w:t>Issue 4-1-4: Precision of ephemeris data</w:t>
            </w:r>
          </w:p>
          <w:p w:rsidR="00F407C6" w:rsidRPr="00F407C6" w:rsidRDefault="004A6038" w:rsidP="003F3447">
            <w:pPr>
              <w:numPr>
                <w:ilvl w:val="2"/>
                <w:numId w:val="16"/>
              </w:numPr>
              <w:spacing w:before="120" w:after="120"/>
              <w:rPr>
                <w:lang w:val="en-US"/>
              </w:rPr>
            </w:pPr>
            <w:r w:rsidRPr="00F407C6">
              <w:t>The precision of ephemeris data is out of RAN4 scope. FFS once further input is provided by RAN1/RAN2.</w:t>
            </w:r>
          </w:p>
        </w:tc>
      </w:tr>
    </w:tbl>
    <w:p w:rsidR="004A6038" w:rsidRDefault="00F407C6" w:rsidP="004A6038">
      <w:pPr>
        <w:spacing w:before="120" w:after="120"/>
        <w:rPr>
          <w:rFonts w:eastAsiaTheme="minorEastAsia"/>
          <w:lang w:val="en-US" w:eastAsia="zh-CN"/>
        </w:rPr>
      </w:pPr>
      <w:r>
        <w:rPr>
          <w:rFonts w:eastAsiaTheme="minorEastAsia" w:hint="eastAsia"/>
          <w:lang w:val="en-US" w:eastAsia="zh-CN"/>
        </w:rPr>
        <w:t>A</w:t>
      </w:r>
      <w:r>
        <w:rPr>
          <w:rFonts w:eastAsiaTheme="minorEastAsia"/>
          <w:lang w:val="en-US" w:eastAsia="zh-CN"/>
        </w:rPr>
        <w:t>s satellite PV information is used in many RRM requirements, e.g. timing, measurement and mobility, we would like to discuss it as a general issue.</w:t>
      </w:r>
      <w:r w:rsidR="004A6038" w:rsidRPr="004A6038">
        <w:rPr>
          <w:rFonts w:eastAsiaTheme="minorEastAsia"/>
          <w:lang w:val="en-US" w:eastAsia="zh-CN"/>
        </w:rPr>
        <w:t xml:space="preserve"> </w:t>
      </w:r>
    </w:p>
    <w:p w:rsidR="00914037" w:rsidRDefault="00914037" w:rsidP="00914037">
      <w:pPr>
        <w:spacing w:before="120" w:after="120"/>
        <w:rPr>
          <w:rFonts w:eastAsia="Times New Roman"/>
          <w:szCs w:val="22"/>
          <w:lang w:val="en-US"/>
        </w:rPr>
      </w:pPr>
      <w:r>
        <w:rPr>
          <w:rFonts w:eastAsiaTheme="minorEastAsia"/>
          <w:lang w:val="en-US" w:eastAsia="zh-CN"/>
        </w:rPr>
        <w:lastRenderedPageBreak/>
        <w:t xml:space="preserve">In our understanding, RAN4 may need to determine assumption on the PV accuracy so that it can be used in defining specific RRM requirements. For example, in timing requirements, the accuracy of </w:t>
      </w:r>
      <w:r w:rsidRPr="005B0487">
        <w:rPr>
          <w:rFonts w:eastAsia="Times New Roman"/>
          <w:szCs w:val="22"/>
          <w:lang w:val="en-US"/>
        </w:rPr>
        <w:t>self-estimated TA</w:t>
      </w:r>
      <w:r>
        <w:rPr>
          <w:rFonts w:eastAsia="Times New Roman"/>
          <w:szCs w:val="22"/>
          <w:lang w:val="en-US"/>
        </w:rPr>
        <w:t xml:space="preserve"> depends on how accurate UE can predict the location of the satellite. </w:t>
      </w:r>
    </w:p>
    <w:p w:rsidR="00914037" w:rsidRPr="00914037" w:rsidRDefault="00914037" w:rsidP="004A6038">
      <w:pPr>
        <w:spacing w:before="120" w:after="120"/>
        <w:rPr>
          <w:rFonts w:eastAsiaTheme="minorEastAsia"/>
          <w:lang w:val="en-US" w:eastAsia="zh-CN"/>
        </w:rPr>
      </w:pPr>
      <w:r>
        <w:rPr>
          <w:rFonts w:eastAsia="Times New Roman"/>
          <w:szCs w:val="22"/>
          <w:lang w:val="en-US"/>
        </w:rPr>
        <w:t xml:space="preserve">We are aware of that some inputs from RAN1 and RAN2 are still needed, but we think RAN4 will need to determine a target based on the trade-off between the conditions to meet such PV accuracy and the impacts of the PV accuracy to the RRM performance. </w:t>
      </w:r>
    </w:p>
    <w:p w:rsidR="004A6038" w:rsidRDefault="004A6038" w:rsidP="004A6038">
      <w:pPr>
        <w:spacing w:before="120" w:after="120"/>
        <w:rPr>
          <w:rFonts w:eastAsiaTheme="minorEastAsia"/>
          <w:lang w:val="en-US" w:eastAsia="zh-CN"/>
        </w:rPr>
      </w:pPr>
      <w:r>
        <w:rPr>
          <w:rFonts w:eastAsiaTheme="minorEastAsia"/>
          <w:lang w:val="en-US" w:eastAsia="zh-CN"/>
        </w:rPr>
        <w:t>Based on our understanding, the PV accuracy depends on mainly two factors</w:t>
      </w:r>
    </w:p>
    <w:p w:rsidR="004A6038" w:rsidRDefault="004A6038" w:rsidP="003F3447">
      <w:pPr>
        <w:pStyle w:val="af8"/>
        <w:numPr>
          <w:ilvl w:val="0"/>
          <w:numId w:val="10"/>
        </w:numPr>
        <w:spacing w:before="120" w:after="120"/>
        <w:rPr>
          <w:rFonts w:eastAsiaTheme="minorEastAsia"/>
          <w:lang w:eastAsia="zh-CN"/>
        </w:rPr>
      </w:pPr>
      <w:r>
        <w:rPr>
          <w:rFonts w:eastAsiaTheme="minorEastAsia"/>
          <w:lang w:eastAsia="zh-CN"/>
        </w:rPr>
        <w:t xml:space="preserve">The precision of the ephemeris data </w:t>
      </w:r>
    </w:p>
    <w:p w:rsidR="004A6038" w:rsidRPr="00F407C6" w:rsidRDefault="004A6038" w:rsidP="003F3447">
      <w:pPr>
        <w:pStyle w:val="af8"/>
        <w:numPr>
          <w:ilvl w:val="0"/>
          <w:numId w:val="10"/>
        </w:numPr>
        <w:spacing w:before="120" w:after="120"/>
        <w:rPr>
          <w:rFonts w:eastAsiaTheme="minorEastAsia"/>
          <w:lang w:eastAsia="zh-CN"/>
        </w:rPr>
      </w:pPr>
      <w:r>
        <w:rPr>
          <w:rFonts w:eastAsiaTheme="minorEastAsia"/>
          <w:lang w:eastAsia="zh-CN"/>
        </w:rPr>
        <w:t>The precision of the prediction based on the ephemeris data</w:t>
      </w:r>
    </w:p>
    <w:p w:rsidR="004A6038" w:rsidRDefault="004A6038" w:rsidP="004A6038">
      <w:pPr>
        <w:spacing w:before="120" w:after="120"/>
        <w:rPr>
          <w:rFonts w:eastAsiaTheme="minorEastAsia"/>
          <w:lang w:eastAsia="zh-CN"/>
        </w:rPr>
      </w:pPr>
      <w:r>
        <w:rPr>
          <w:rFonts w:eastAsiaTheme="minorEastAsia"/>
          <w:lang w:val="en-US" w:eastAsia="zh-CN"/>
        </w:rPr>
        <w:t xml:space="preserve">The </w:t>
      </w:r>
      <w:r>
        <w:rPr>
          <w:rFonts w:eastAsiaTheme="minorEastAsia"/>
          <w:lang w:eastAsia="zh-CN"/>
        </w:rPr>
        <w:t xml:space="preserve">precision of the ephemeris data is an issue for the satellite system. With inaccurate </w:t>
      </w:r>
      <w:r w:rsidR="00914037">
        <w:rPr>
          <w:rFonts w:eastAsiaTheme="minorEastAsia"/>
          <w:lang w:eastAsia="zh-CN"/>
        </w:rPr>
        <w:t xml:space="preserve">ephemeris data, even UE can perfectly predict, there may be large error in the PV that degrades the RRM performance. Therefore, the PV accuracy assumption will implicitly impose some requirements on the satellite system. </w:t>
      </w:r>
    </w:p>
    <w:p w:rsidR="00914037" w:rsidRPr="004A6038" w:rsidRDefault="00914037" w:rsidP="004A6038">
      <w:pPr>
        <w:spacing w:before="120" w:after="120"/>
        <w:rPr>
          <w:rFonts w:eastAsiaTheme="minorEastAsia"/>
          <w:lang w:val="en-US" w:eastAsia="zh-CN"/>
        </w:rPr>
      </w:pPr>
      <w:r>
        <w:rPr>
          <w:rFonts w:eastAsiaTheme="minorEastAsia"/>
          <w:lang w:eastAsia="zh-CN"/>
        </w:rPr>
        <w:t xml:space="preserve">The precision of the prediction based on the ephemeris data is an issue for the UE and the NW, and it comes from two parts: </w:t>
      </w:r>
      <w:r>
        <w:rPr>
          <w:rFonts w:cs="Arial"/>
        </w:rPr>
        <w:t xml:space="preserve">random quantization error and propagator error. The quantization error is depending on the ephemeris format that is under discussion in RAN1/2, and we understand that it may support a range of PV accuracy. The propagator error depends on the model used by the UE. </w:t>
      </w:r>
      <w:r>
        <w:rPr>
          <w:rFonts w:eastAsiaTheme="minorEastAsia"/>
          <w:lang w:eastAsia="zh-CN"/>
        </w:rPr>
        <w:t xml:space="preserve">Therefore, the PV accuracy assumption will implicitly impose some requirements on ephemeris </w:t>
      </w:r>
      <w:r w:rsidR="00282CBC">
        <w:rPr>
          <w:rFonts w:eastAsiaTheme="minorEastAsia"/>
          <w:lang w:eastAsia="zh-CN"/>
        </w:rPr>
        <w:t>signalling</w:t>
      </w:r>
      <w:r>
        <w:rPr>
          <w:rFonts w:eastAsiaTheme="minorEastAsia"/>
          <w:lang w:eastAsia="zh-CN"/>
        </w:rPr>
        <w:t xml:space="preserve"> and UE propagation model.</w:t>
      </w:r>
    </w:p>
    <w:p w:rsidR="000B7D42" w:rsidRPr="004A6038" w:rsidRDefault="00282CBC" w:rsidP="000B7D42">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able 2 from our RAN1 paper [3] shows an example of the prediction error based on </w:t>
      </w:r>
      <w:proofErr w:type="spellStart"/>
      <w:r w:rsidRPr="00282CBC">
        <w:rPr>
          <w:rFonts w:eastAsiaTheme="minorEastAsia"/>
          <w:lang w:val="en-US" w:eastAsia="zh-CN"/>
        </w:rPr>
        <w:t>Keplerian</w:t>
      </w:r>
      <w:proofErr w:type="spellEnd"/>
      <w:r w:rsidRPr="00282CBC">
        <w:rPr>
          <w:rFonts w:eastAsiaTheme="minorEastAsia"/>
          <w:lang w:val="en-US" w:eastAsia="zh-CN"/>
        </w:rPr>
        <w:t xml:space="preserve"> orbit elements format</w:t>
      </w:r>
      <w:r>
        <w:rPr>
          <w:rFonts w:eastAsiaTheme="minorEastAsia"/>
          <w:lang w:val="en-US" w:eastAsia="zh-CN"/>
        </w:rPr>
        <w:t xml:space="preserve">. It can be seen that the absolute location error can be ~10m, which translates into ~ 1Ts error in timing. RAN4 may need to discuss if this is a reasonable value considering both the </w:t>
      </w:r>
      <w:proofErr w:type="spellStart"/>
      <w:r>
        <w:rPr>
          <w:rFonts w:eastAsiaTheme="minorEastAsia"/>
          <w:lang w:val="en-US" w:eastAsia="zh-CN"/>
        </w:rPr>
        <w:t>Te</w:t>
      </w:r>
      <w:proofErr w:type="spellEnd"/>
      <w:r>
        <w:rPr>
          <w:rFonts w:eastAsiaTheme="minorEastAsia"/>
          <w:lang w:val="en-US" w:eastAsia="zh-CN"/>
        </w:rPr>
        <w:t xml:space="preserve"> requirements and the implicit requirements to satellite system, NW and UE.</w:t>
      </w:r>
    </w:p>
    <w:p w:rsidR="00282CBC" w:rsidRPr="00282CBC" w:rsidRDefault="00282CBC" w:rsidP="00282CBC">
      <w:pPr>
        <w:overflowPunct w:val="0"/>
        <w:autoSpaceDE w:val="0"/>
        <w:autoSpaceDN w:val="0"/>
        <w:adjustRightInd w:val="0"/>
        <w:spacing w:beforeLines="0" w:before="120" w:afterLines="0" w:after="120"/>
        <w:jc w:val="center"/>
        <w:textAlignment w:val="baseline"/>
        <w:rPr>
          <w:b/>
        </w:rPr>
      </w:pPr>
      <w:r w:rsidRPr="00282CBC">
        <w:rPr>
          <w:b/>
        </w:rPr>
        <w:t>Table 2</w:t>
      </w:r>
      <w:r>
        <w:rPr>
          <w:b/>
        </w:rPr>
        <w:t>:</w:t>
      </w:r>
      <w:r w:rsidRPr="00282CBC">
        <w:rPr>
          <w:b/>
        </w:rPr>
        <w:t xml:space="preserve"> Predication errors by </w:t>
      </w:r>
      <w:proofErr w:type="spellStart"/>
      <w:r w:rsidRPr="00282CBC">
        <w:rPr>
          <w:b/>
        </w:rPr>
        <w:t>Keplerian</w:t>
      </w:r>
      <w:proofErr w:type="spellEnd"/>
      <w:r w:rsidRPr="00282CBC">
        <w:rPr>
          <w:b/>
        </w:rPr>
        <w:t xml:space="preserve"> orbit elements format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1"/>
        <w:gridCol w:w="2112"/>
        <w:gridCol w:w="2238"/>
        <w:gridCol w:w="2217"/>
        <w:gridCol w:w="2343"/>
      </w:tblGrid>
      <w:tr w:rsidR="00282CBC" w:rsidTr="00282CBC">
        <w:trPr>
          <w:trHeight w:val="293"/>
        </w:trPr>
        <w:tc>
          <w:tcPr>
            <w:tcW w:w="53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282CBC" w:rsidRDefault="00282CBC">
            <w:pPr>
              <w:spacing w:before="120" w:after="120"/>
              <w:jc w:val="center"/>
              <w:rPr>
                <w:rFonts w:cs="Arial"/>
              </w:rPr>
            </w:pPr>
            <w:r>
              <w:rPr>
                <w:rFonts w:cs="Arial"/>
                <w:lang w:eastAsia="zh-CN"/>
              </w:rPr>
              <w:t>Period</w:t>
            </w:r>
          </w:p>
        </w:tc>
        <w:tc>
          <w:tcPr>
            <w:tcW w:w="111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282CBC" w:rsidRDefault="00282CBC">
            <w:pPr>
              <w:spacing w:before="120" w:after="120"/>
              <w:jc w:val="center"/>
              <w:rPr>
                <w:rFonts w:cs="Arial"/>
              </w:rPr>
            </w:pPr>
            <w:r>
              <w:rPr>
                <w:rFonts w:cs="Arial"/>
              </w:rPr>
              <w:t>Radical position error, m</w:t>
            </w:r>
          </w:p>
        </w:tc>
        <w:tc>
          <w:tcPr>
            <w:tcW w:w="111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282CBC" w:rsidRDefault="00282CBC">
            <w:pPr>
              <w:spacing w:before="120" w:after="120"/>
              <w:jc w:val="center"/>
              <w:rPr>
                <w:rFonts w:cs="Arial"/>
              </w:rPr>
            </w:pPr>
            <w:r>
              <w:rPr>
                <w:rFonts w:cs="Arial"/>
              </w:rPr>
              <w:t>Radical velocity error, m/s</w:t>
            </w:r>
          </w:p>
        </w:tc>
        <w:tc>
          <w:tcPr>
            <w:tcW w:w="111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282CBC" w:rsidRDefault="00282CBC">
            <w:pPr>
              <w:spacing w:before="120" w:after="120"/>
              <w:jc w:val="center"/>
              <w:rPr>
                <w:rFonts w:cs="Arial"/>
              </w:rPr>
            </w:pPr>
            <w:r>
              <w:rPr>
                <w:rFonts w:cs="Arial"/>
              </w:rPr>
              <w:t>Absolute position error, m</w:t>
            </w:r>
          </w:p>
        </w:tc>
        <w:tc>
          <w:tcPr>
            <w:tcW w:w="111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282CBC" w:rsidRDefault="00282CBC">
            <w:pPr>
              <w:spacing w:before="120" w:after="120"/>
              <w:jc w:val="center"/>
              <w:rPr>
                <w:rFonts w:cs="Arial"/>
              </w:rPr>
            </w:pPr>
            <w:r>
              <w:rPr>
                <w:rFonts w:cs="Arial"/>
              </w:rPr>
              <w:t>Absolute velocity error, m/s</w:t>
            </w:r>
          </w:p>
        </w:tc>
      </w:tr>
      <w:tr w:rsidR="00282CBC" w:rsidTr="00282CBC">
        <w:trPr>
          <w:trHeight w:val="270"/>
        </w:trPr>
        <w:tc>
          <w:tcPr>
            <w:tcW w:w="53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282CBC" w:rsidRDefault="00282CBC">
            <w:pPr>
              <w:spacing w:before="120" w:after="120"/>
              <w:rPr>
                <w:rFonts w:cs="Arial"/>
              </w:rPr>
            </w:pPr>
            <w:r>
              <w:rPr>
                <w:rFonts w:cs="Arial"/>
              </w:rPr>
              <w:t>10s</w:t>
            </w:r>
          </w:p>
        </w:tc>
        <w:tc>
          <w:tcPr>
            <w:tcW w:w="111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rsidR="00282CBC" w:rsidRDefault="00282CBC">
            <w:pPr>
              <w:spacing w:before="120" w:after="120"/>
              <w:rPr>
                <w:rFonts w:cs="Arial"/>
              </w:rPr>
            </w:pPr>
            <w:r>
              <w:t>1.415243964</w:t>
            </w:r>
          </w:p>
        </w:tc>
        <w:tc>
          <w:tcPr>
            <w:tcW w:w="111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rsidR="00282CBC" w:rsidRDefault="00282CBC">
            <w:pPr>
              <w:spacing w:before="120" w:after="120"/>
              <w:rPr>
                <w:rFonts w:cs="Arial"/>
              </w:rPr>
            </w:pPr>
            <w:r>
              <w:t>0.002064304</w:t>
            </w:r>
          </w:p>
        </w:tc>
        <w:tc>
          <w:tcPr>
            <w:tcW w:w="111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rsidR="00282CBC" w:rsidRDefault="00282CBC">
            <w:pPr>
              <w:spacing w:before="120" w:after="120"/>
              <w:rPr>
                <w:rFonts w:cs="Arial"/>
              </w:rPr>
            </w:pPr>
            <w:r>
              <w:t>6.627862341</w:t>
            </w:r>
          </w:p>
        </w:tc>
        <w:tc>
          <w:tcPr>
            <w:tcW w:w="111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rsidR="00282CBC" w:rsidRDefault="00282CBC">
            <w:pPr>
              <w:spacing w:before="120" w:after="120"/>
              <w:rPr>
                <w:rFonts w:cs="Arial"/>
              </w:rPr>
            </w:pPr>
            <w:r>
              <w:t>0.019901675</w:t>
            </w:r>
          </w:p>
        </w:tc>
      </w:tr>
      <w:tr w:rsidR="00282CBC" w:rsidTr="00282CBC">
        <w:trPr>
          <w:trHeight w:val="270"/>
        </w:trPr>
        <w:tc>
          <w:tcPr>
            <w:tcW w:w="53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282CBC" w:rsidRDefault="00282CBC">
            <w:pPr>
              <w:spacing w:before="120" w:after="120"/>
              <w:rPr>
                <w:rFonts w:cs="Arial"/>
              </w:rPr>
            </w:pPr>
            <w:r>
              <w:rPr>
                <w:rFonts w:cs="Arial"/>
              </w:rPr>
              <w:t>20s</w:t>
            </w:r>
          </w:p>
        </w:tc>
        <w:tc>
          <w:tcPr>
            <w:tcW w:w="111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rsidR="00282CBC" w:rsidRDefault="00282CBC">
            <w:pPr>
              <w:spacing w:before="120" w:after="120"/>
              <w:rPr>
                <w:rFonts w:cs="Arial"/>
              </w:rPr>
            </w:pPr>
            <w:r>
              <w:t>2.556054744</w:t>
            </w:r>
          </w:p>
        </w:tc>
        <w:tc>
          <w:tcPr>
            <w:tcW w:w="111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rsidR="00282CBC" w:rsidRDefault="00282CBC">
            <w:pPr>
              <w:spacing w:before="120" w:after="120"/>
              <w:rPr>
                <w:rFonts w:cs="Arial"/>
              </w:rPr>
            </w:pPr>
            <w:r>
              <w:t>0.004017807</w:t>
            </w:r>
          </w:p>
        </w:tc>
        <w:tc>
          <w:tcPr>
            <w:tcW w:w="111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rsidR="00282CBC" w:rsidRDefault="00282CBC">
            <w:pPr>
              <w:spacing w:before="120" w:after="120"/>
              <w:rPr>
                <w:rFonts w:cs="Arial"/>
              </w:rPr>
            </w:pPr>
            <w:r>
              <w:t>8.887820108</w:t>
            </w:r>
          </w:p>
        </w:tc>
        <w:tc>
          <w:tcPr>
            <w:tcW w:w="111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rsidR="00282CBC" w:rsidRDefault="00282CBC">
            <w:pPr>
              <w:spacing w:before="120" w:after="120"/>
              <w:rPr>
                <w:rFonts w:cs="Arial"/>
              </w:rPr>
            </w:pPr>
            <w:r>
              <w:t>0.032020696</w:t>
            </w:r>
          </w:p>
        </w:tc>
      </w:tr>
      <w:tr w:rsidR="00282CBC" w:rsidTr="00282CBC">
        <w:trPr>
          <w:trHeight w:val="270"/>
        </w:trPr>
        <w:tc>
          <w:tcPr>
            <w:tcW w:w="53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282CBC" w:rsidRDefault="00282CBC">
            <w:pPr>
              <w:spacing w:before="120" w:after="120"/>
              <w:rPr>
                <w:rFonts w:cs="Arial"/>
              </w:rPr>
            </w:pPr>
            <w:r>
              <w:rPr>
                <w:rFonts w:cs="Arial"/>
              </w:rPr>
              <w:t>30s</w:t>
            </w:r>
          </w:p>
        </w:tc>
        <w:tc>
          <w:tcPr>
            <w:tcW w:w="111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rsidR="00282CBC" w:rsidRDefault="00282CBC">
            <w:pPr>
              <w:spacing w:before="120" w:after="120"/>
              <w:rPr>
                <w:rFonts w:cs="Arial"/>
              </w:rPr>
            </w:pPr>
            <w:r>
              <w:t>3.455422236</w:t>
            </w:r>
          </w:p>
        </w:tc>
        <w:tc>
          <w:tcPr>
            <w:tcW w:w="111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rsidR="00282CBC" w:rsidRDefault="00282CBC">
            <w:pPr>
              <w:spacing w:before="120" w:after="120"/>
              <w:rPr>
                <w:rFonts w:cs="Arial"/>
              </w:rPr>
            </w:pPr>
            <w:r>
              <w:t>0.00582607</w:t>
            </w:r>
          </w:p>
        </w:tc>
        <w:tc>
          <w:tcPr>
            <w:tcW w:w="111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rsidR="00282CBC" w:rsidRDefault="00282CBC">
            <w:pPr>
              <w:spacing w:before="120" w:after="120"/>
              <w:rPr>
                <w:rFonts w:cs="Arial"/>
              </w:rPr>
            </w:pPr>
            <w:r>
              <w:t>11.03350865</w:t>
            </w:r>
          </w:p>
        </w:tc>
        <w:tc>
          <w:tcPr>
            <w:tcW w:w="111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rsidR="00282CBC" w:rsidRDefault="00282CBC">
            <w:pPr>
              <w:spacing w:before="120" w:after="120"/>
              <w:rPr>
                <w:rFonts w:cs="Arial"/>
              </w:rPr>
            </w:pPr>
            <w:r>
              <w:t>0.042707769</w:t>
            </w:r>
          </w:p>
        </w:tc>
      </w:tr>
    </w:tbl>
    <w:p w:rsidR="000B7D42" w:rsidRPr="00282CBC" w:rsidRDefault="00282CBC" w:rsidP="000B7D42">
      <w:pPr>
        <w:spacing w:before="120" w:after="120"/>
        <w:rPr>
          <w:rFonts w:eastAsiaTheme="minorEastAsia"/>
          <w:b/>
          <w:lang w:val="en-US" w:eastAsia="zh-CN"/>
        </w:rPr>
      </w:pPr>
      <w:r w:rsidRPr="00282CBC">
        <w:rPr>
          <w:rFonts w:eastAsiaTheme="minorEastAsia" w:hint="eastAsia"/>
          <w:b/>
          <w:lang w:val="en-US" w:eastAsia="zh-CN"/>
        </w:rPr>
        <w:t>P</w:t>
      </w:r>
      <w:r w:rsidRPr="00282CBC">
        <w:rPr>
          <w:rFonts w:eastAsiaTheme="minorEastAsia"/>
          <w:b/>
          <w:lang w:val="en-US" w:eastAsia="zh-CN"/>
        </w:rPr>
        <w:t xml:space="preserve">roposal 2: </w:t>
      </w:r>
      <w:r w:rsidRPr="00282CBC">
        <w:rPr>
          <w:rFonts w:eastAsia="Times New Roman"/>
          <w:b/>
          <w:szCs w:val="22"/>
          <w:lang w:val="en-US"/>
        </w:rPr>
        <w:t>RAN4 to determine the assumption of PV accuracy based on the trade-off between the conditions to meet such PV accuracy and the impacts of to the RRM performance.</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692BD6">
        <w:rPr>
          <w:rFonts w:eastAsia="宋体"/>
          <w:lang w:eastAsia="zh-CN"/>
        </w:rPr>
        <w:t>general issues for NTN RRM</w:t>
      </w:r>
      <w:r w:rsidR="00210C78">
        <w:rPr>
          <w:rFonts w:eastAsia="宋体"/>
          <w:lang w:eastAsia="zh-CN"/>
        </w:rPr>
        <w:t>.</w:t>
      </w:r>
    </w:p>
    <w:p w:rsidR="00692BD6" w:rsidRPr="00F407C6" w:rsidRDefault="00692BD6" w:rsidP="00692BD6">
      <w:pPr>
        <w:overflowPunct w:val="0"/>
        <w:autoSpaceDE w:val="0"/>
        <w:autoSpaceDN w:val="0"/>
        <w:adjustRightInd w:val="0"/>
        <w:spacing w:beforeLines="0" w:before="120" w:afterLines="0" w:after="120"/>
        <w:textAlignment w:val="baseline"/>
        <w:rPr>
          <w:rFonts w:eastAsiaTheme="minorEastAsia"/>
          <w:b/>
          <w:lang w:eastAsia="zh-CN"/>
        </w:rPr>
      </w:pPr>
      <w:r w:rsidRPr="00F407C6">
        <w:rPr>
          <w:rFonts w:eastAsiaTheme="minorEastAsia" w:hint="eastAsia"/>
          <w:b/>
          <w:lang w:eastAsia="zh-CN"/>
        </w:rPr>
        <w:t xml:space="preserve">Proposal </w:t>
      </w:r>
      <w:r w:rsidRPr="00F407C6">
        <w:rPr>
          <w:rFonts w:eastAsiaTheme="minorEastAsia"/>
          <w:b/>
          <w:lang w:eastAsia="zh-CN"/>
        </w:rPr>
        <w:t>1: Use -6dB as the baseline side condition for NTN RRM for all satellite types.</w:t>
      </w:r>
    </w:p>
    <w:p w:rsidR="00692BD6" w:rsidRPr="00282CBC" w:rsidRDefault="00692BD6" w:rsidP="00692BD6">
      <w:pPr>
        <w:spacing w:before="120" w:after="120"/>
        <w:rPr>
          <w:rFonts w:eastAsiaTheme="minorEastAsia"/>
          <w:b/>
          <w:lang w:val="en-US" w:eastAsia="zh-CN"/>
        </w:rPr>
      </w:pPr>
      <w:r w:rsidRPr="00282CBC">
        <w:rPr>
          <w:rFonts w:eastAsiaTheme="minorEastAsia" w:hint="eastAsia"/>
          <w:b/>
          <w:lang w:val="en-US" w:eastAsia="zh-CN"/>
        </w:rPr>
        <w:t>P</w:t>
      </w:r>
      <w:r w:rsidRPr="00282CBC">
        <w:rPr>
          <w:rFonts w:eastAsiaTheme="minorEastAsia"/>
          <w:b/>
          <w:lang w:val="en-US" w:eastAsia="zh-CN"/>
        </w:rPr>
        <w:t xml:space="preserve">roposal 2: </w:t>
      </w:r>
      <w:r w:rsidRPr="00282CBC">
        <w:rPr>
          <w:rFonts w:eastAsia="Times New Roman"/>
          <w:b/>
          <w:szCs w:val="22"/>
          <w:lang w:val="en-US"/>
        </w:rPr>
        <w:t>RAN4 to determine the assumption of PV accuracy based on the trade-off between the conditions to meet such PV accuracy and the impacts of to the RRM performance.</w:t>
      </w:r>
    </w:p>
    <w:p w:rsidR="00C0754F" w:rsidRDefault="00C0754F" w:rsidP="00C0754F">
      <w:pPr>
        <w:pStyle w:val="1"/>
        <w:jc w:val="both"/>
        <w:rPr>
          <w:lang w:val="en-US"/>
        </w:rPr>
      </w:pPr>
      <w:bookmarkStart w:id="0" w:name="_GoBack"/>
      <w:bookmarkEnd w:id="0"/>
      <w:r w:rsidRPr="00C0754F">
        <w:rPr>
          <w:lang w:val="en-US"/>
        </w:rPr>
        <w:t>Reference</w:t>
      </w:r>
    </w:p>
    <w:p w:rsidR="008B4CC9" w:rsidRPr="00DC008E" w:rsidRDefault="008B4CC9" w:rsidP="008B4CC9">
      <w:pPr>
        <w:numPr>
          <w:ilvl w:val="0"/>
          <w:numId w:val="5"/>
        </w:numPr>
        <w:spacing w:before="120" w:after="120"/>
        <w:rPr>
          <w:rFonts w:eastAsia="宋体"/>
          <w:lang w:val="en-US" w:eastAsia="zh-CN"/>
        </w:rPr>
      </w:pPr>
      <w:r w:rsidRPr="009122FB">
        <w:rPr>
          <w:rFonts w:eastAsia="宋体"/>
          <w:lang w:eastAsia="zh-CN"/>
        </w:rPr>
        <w:t>R4-210</w:t>
      </w:r>
      <w:r>
        <w:rPr>
          <w:rFonts w:eastAsia="宋体"/>
          <w:lang w:eastAsia="zh-CN"/>
        </w:rPr>
        <w:t xml:space="preserve">8033, </w:t>
      </w:r>
      <w:r w:rsidRPr="0072519F">
        <w:rPr>
          <w:rFonts w:eastAsia="宋体"/>
          <w:lang w:val="en-US" w:eastAsia="zh-CN"/>
        </w:rPr>
        <w:t>WF on general, GNSS &amp; measurement-related NR NTN RRM requirements</w:t>
      </w:r>
      <w:r>
        <w:rPr>
          <w:rFonts w:eastAsia="宋体" w:hint="eastAsia"/>
          <w:lang w:val="en-US" w:eastAsia="zh-CN"/>
        </w:rPr>
        <w:t>,</w:t>
      </w:r>
      <w:r>
        <w:rPr>
          <w:rFonts w:eastAsia="宋体"/>
          <w:lang w:val="en-US" w:eastAsia="zh-CN"/>
        </w:rPr>
        <w:t xml:space="preserve"> </w:t>
      </w:r>
      <w:proofErr w:type="spellStart"/>
      <w:r w:rsidRPr="0072519F">
        <w:rPr>
          <w:rFonts w:eastAsia="宋体"/>
          <w:lang w:eastAsia="zh-CN"/>
        </w:rPr>
        <w:t>Fraunhofer</w:t>
      </w:r>
      <w:proofErr w:type="spellEnd"/>
      <w:r w:rsidRPr="0072519F">
        <w:rPr>
          <w:rFonts w:eastAsia="宋体"/>
          <w:lang w:eastAsia="zh-CN"/>
        </w:rPr>
        <w:t xml:space="preserve"> HHI</w:t>
      </w:r>
    </w:p>
    <w:p w:rsidR="009A1587" w:rsidRDefault="009A1587" w:rsidP="009A1587">
      <w:pPr>
        <w:pStyle w:val="1"/>
        <w:rPr>
          <w:lang w:val="en-US"/>
        </w:rPr>
      </w:pPr>
      <w:r>
        <w:rPr>
          <w:lang w:val="en-US"/>
        </w:rPr>
        <w:lastRenderedPageBreak/>
        <w:t xml:space="preserve">Annex: </w:t>
      </w:r>
      <w:r w:rsidRPr="009A1587">
        <w:rPr>
          <w:lang w:val="en-US"/>
        </w:rPr>
        <w:t>Link budgets results</w:t>
      </w:r>
      <w:r>
        <w:rPr>
          <w:lang w:val="en-US"/>
        </w:rPr>
        <w:t xml:space="preserve"> from 38.821</w:t>
      </w:r>
    </w:p>
    <w:p w:rsidR="009A1587" w:rsidRPr="009A1587" w:rsidRDefault="009A1587" w:rsidP="009A1587">
      <w:pPr>
        <w:spacing w:before="120" w:after="120"/>
        <w:rPr>
          <w:lang w:val="en-US"/>
        </w:rPr>
      </w:pPr>
    </w:p>
    <w:p w:rsidR="009A1587" w:rsidRPr="00DC008E" w:rsidRDefault="009A1587" w:rsidP="009A1587">
      <w:pPr>
        <w:keepNext/>
        <w:keepLines/>
        <w:spacing w:beforeLines="0" w:before="60" w:afterLines="0" w:after="180"/>
        <w:jc w:val="center"/>
        <w:rPr>
          <w:rFonts w:ascii="Arial" w:eastAsia="宋体" w:hAnsi="Arial"/>
          <w:b/>
          <w:sz w:val="20"/>
        </w:rPr>
      </w:pPr>
      <w:r w:rsidRPr="00DC008E">
        <w:rPr>
          <w:rFonts w:ascii="Arial" w:eastAsia="宋体" w:hAnsi="Arial"/>
          <w:b/>
          <w:sz w:val="20"/>
        </w:rPr>
        <w:lastRenderedPageBreak/>
        <w:t>Table 6.1.3.3-1: Link budgets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85"/>
        <w:gridCol w:w="523"/>
        <w:gridCol w:w="652"/>
        <w:gridCol w:w="784"/>
        <w:gridCol w:w="731"/>
        <w:gridCol w:w="784"/>
        <w:gridCol w:w="784"/>
        <w:gridCol w:w="522"/>
        <w:gridCol w:w="522"/>
        <w:gridCol w:w="522"/>
        <w:gridCol w:w="522"/>
        <w:gridCol w:w="522"/>
        <w:gridCol w:w="731"/>
      </w:tblGrid>
      <w:tr w:rsidR="009A1587" w:rsidRPr="00DC008E" w:rsidTr="009A1587">
        <w:trPr>
          <w:cantSplit/>
          <w:trHeight w:val="2853"/>
          <w:jc w:val="center"/>
        </w:trPr>
        <w:tc>
          <w:tcPr>
            <w:tcW w:w="785" w:type="dxa"/>
            <w:shd w:val="clear" w:color="auto" w:fill="auto"/>
            <w:noWrap/>
            <w:textDirection w:val="btLr"/>
            <w:vAlign w:val="center"/>
            <w:hideMark/>
          </w:tcPr>
          <w:p w:rsidR="009A1587" w:rsidRPr="00DC008E" w:rsidRDefault="009A1587" w:rsidP="009A1587">
            <w:pPr>
              <w:keepNext/>
              <w:keepLines/>
              <w:spacing w:beforeLines="0" w:before="0" w:afterLines="0" w:after="0"/>
              <w:jc w:val="center"/>
              <w:rPr>
                <w:rFonts w:ascii="Arial" w:eastAsia="宋体" w:hAnsi="Arial"/>
                <w:b/>
                <w:sz w:val="18"/>
              </w:rPr>
            </w:pPr>
            <w:r w:rsidRPr="00DC008E">
              <w:rPr>
                <w:rFonts w:ascii="Arial" w:eastAsia="宋体" w:hAnsi="Arial"/>
                <w:b/>
                <w:sz w:val="18"/>
              </w:rPr>
              <w:lastRenderedPageBreak/>
              <w:t>Case</w:t>
            </w:r>
          </w:p>
        </w:tc>
        <w:tc>
          <w:tcPr>
            <w:tcW w:w="523" w:type="dxa"/>
            <w:shd w:val="clear" w:color="auto" w:fill="auto"/>
            <w:noWrap/>
            <w:textDirection w:val="btLr"/>
            <w:vAlign w:val="center"/>
            <w:hideMark/>
          </w:tcPr>
          <w:p w:rsidR="009A1587" w:rsidRPr="00DC008E" w:rsidRDefault="009A1587" w:rsidP="009A1587">
            <w:pPr>
              <w:keepNext/>
              <w:keepLines/>
              <w:spacing w:beforeLines="0" w:before="0" w:afterLines="0" w:after="0"/>
              <w:jc w:val="center"/>
              <w:rPr>
                <w:rFonts w:ascii="Arial" w:eastAsia="宋体" w:hAnsi="Arial"/>
                <w:b/>
                <w:sz w:val="18"/>
              </w:rPr>
            </w:pPr>
            <w:r w:rsidRPr="00DC008E">
              <w:rPr>
                <w:rFonts w:ascii="Arial" w:eastAsia="宋体" w:hAnsi="Arial"/>
                <w:b/>
                <w:sz w:val="18"/>
              </w:rPr>
              <w:t>Transmission mode</w:t>
            </w:r>
          </w:p>
        </w:tc>
        <w:tc>
          <w:tcPr>
            <w:tcW w:w="652" w:type="dxa"/>
            <w:shd w:val="clear" w:color="auto" w:fill="auto"/>
            <w:noWrap/>
            <w:textDirection w:val="btLr"/>
            <w:vAlign w:val="center"/>
            <w:hideMark/>
          </w:tcPr>
          <w:p w:rsidR="009A1587" w:rsidRPr="00DC008E" w:rsidRDefault="009A1587" w:rsidP="009A1587">
            <w:pPr>
              <w:keepNext/>
              <w:keepLines/>
              <w:spacing w:beforeLines="0" w:before="0" w:afterLines="0" w:after="0"/>
              <w:jc w:val="center"/>
              <w:rPr>
                <w:rFonts w:ascii="Arial" w:eastAsia="宋体" w:hAnsi="Arial"/>
                <w:b/>
                <w:sz w:val="18"/>
              </w:rPr>
            </w:pPr>
            <w:r w:rsidRPr="00DC008E">
              <w:rPr>
                <w:rFonts w:ascii="Arial" w:eastAsia="宋体" w:hAnsi="Arial"/>
                <w:b/>
                <w:sz w:val="18"/>
              </w:rPr>
              <w:t>Frequency [GHz]</w:t>
            </w:r>
          </w:p>
        </w:tc>
        <w:tc>
          <w:tcPr>
            <w:tcW w:w="784" w:type="dxa"/>
            <w:shd w:val="clear" w:color="auto" w:fill="auto"/>
            <w:noWrap/>
            <w:textDirection w:val="btLr"/>
            <w:vAlign w:val="center"/>
            <w:hideMark/>
          </w:tcPr>
          <w:p w:rsidR="009A1587" w:rsidRPr="00DC008E" w:rsidRDefault="009A1587" w:rsidP="009A1587">
            <w:pPr>
              <w:keepNext/>
              <w:keepLines/>
              <w:spacing w:beforeLines="0" w:before="0" w:afterLines="0" w:after="0"/>
              <w:jc w:val="center"/>
              <w:rPr>
                <w:rFonts w:ascii="Arial" w:eastAsia="宋体" w:hAnsi="Arial"/>
                <w:b/>
                <w:sz w:val="18"/>
              </w:rPr>
            </w:pPr>
            <w:r w:rsidRPr="00DC008E">
              <w:rPr>
                <w:rFonts w:ascii="Arial" w:eastAsia="宋体" w:hAnsi="Arial"/>
                <w:b/>
                <w:sz w:val="18"/>
              </w:rPr>
              <w:t>TX: EIRP [</w:t>
            </w:r>
            <w:proofErr w:type="spellStart"/>
            <w:r w:rsidRPr="00DC008E">
              <w:rPr>
                <w:rFonts w:ascii="Arial" w:eastAsia="宋体" w:hAnsi="Arial"/>
                <w:b/>
                <w:sz w:val="18"/>
              </w:rPr>
              <w:t>dBm</w:t>
            </w:r>
            <w:proofErr w:type="spellEnd"/>
            <w:r w:rsidRPr="00DC008E">
              <w:rPr>
                <w:rFonts w:ascii="Arial" w:eastAsia="宋体" w:hAnsi="Arial"/>
                <w:b/>
                <w:sz w:val="18"/>
              </w:rPr>
              <w:t>]</w:t>
            </w:r>
          </w:p>
        </w:tc>
        <w:tc>
          <w:tcPr>
            <w:tcW w:w="731" w:type="dxa"/>
            <w:shd w:val="clear" w:color="auto" w:fill="auto"/>
            <w:noWrap/>
            <w:textDirection w:val="btLr"/>
            <w:vAlign w:val="center"/>
            <w:hideMark/>
          </w:tcPr>
          <w:p w:rsidR="009A1587" w:rsidRPr="00DC008E" w:rsidRDefault="009A1587" w:rsidP="009A1587">
            <w:pPr>
              <w:keepNext/>
              <w:keepLines/>
              <w:spacing w:beforeLines="0" w:before="0" w:afterLines="0" w:after="0"/>
              <w:jc w:val="center"/>
              <w:rPr>
                <w:rFonts w:ascii="Arial" w:eastAsia="宋体" w:hAnsi="Arial"/>
                <w:b/>
                <w:sz w:val="18"/>
              </w:rPr>
            </w:pPr>
            <w:r w:rsidRPr="00DC008E">
              <w:rPr>
                <w:rFonts w:ascii="Arial" w:eastAsia="宋体" w:hAnsi="Arial"/>
                <w:b/>
                <w:sz w:val="18"/>
              </w:rPr>
              <w:t>RX: G/T [dB/T]</w:t>
            </w:r>
          </w:p>
        </w:tc>
        <w:tc>
          <w:tcPr>
            <w:tcW w:w="784" w:type="dxa"/>
            <w:shd w:val="clear" w:color="auto" w:fill="auto"/>
            <w:noWrap/>
            <w:textDirection w:val="btLr"/>
            <w:vAlign w:val="center"/>
            <w:hideMark/>
          </w:tcPr>
          <w:p w:rsidR="009A1587" w:rsidRPr="00DC008E" w:rsidRDefault="009A1587" w:rsidP="009A1587">
            <w:pPr>
              <w:keepNext/>
              <w:keepLines/>
              <w:spacing w:beforeLines="0" w:before="0" w:afterLines="0" w:after="0"/>
              <w:jc w:val="center"/>
              <w:rPr>
                <w:rFonts w:ascii="Arial" w:eastAsia="宋体" w:hAnsi="Arial"/>
                <w:b/>
                <w:sz w:val="18"/>
              </w:rPr>
            </w:pPr>
            <w:r w:rsidRPr="00DC008E">
              <w:rPr>
                <w:rFonts w:ascii="Arial" w:eastAsia="宋体" w:hAnsi="Arial"/>
                <w:b/>
                <w:sz w:val="18"/>
              </w:rPr>
              <w:t>Bandwidth [MHz]</w:t>
            </w:r>
          </w:p>
        </w:tc>
        <w:tc>
          <w:tcPr>
            <w:tcW w:w="784" w:type="dxa"/>
            <w:shd w:val="clear" w:color="auto" w:fill="auto"/>
            <w:noWrap/>
            <w:textDirection w:val="btLr"/>
            <w:vAlign w:val="center"/>
            <w:hideMark/>
          </w:tcPr>
          <w:p w:rsidR="009A1587" w:rsidRPr="00DC008E" w:rsidRDefault="009A1587" w:rsidP="009A1587">
            <w:pPr>
              <w:keepNext/>
              <w:keepLines/>
              <w:spacing w:beforeLines="0" w:before="0" w:afterLines="0" w:after="0"/>
              <w:jc w:val="center"/>
              <w:rPr>
                <w:rFonts w:ascii="Arial" w:eastAsia="宋体" w:hAnsi="Arial"/>
                <w:b/>
                <w:sz w:val="18"/>
              </w:rPr>
            </w:pPr>
            <w:r w:rsidRPr="00DC008E">
              <w:rPr>
                <w:rFonts w:ascii="Arial" w:eastAsia="宋体" w:hAnsi="Arial"/>
                <w:b/>
                <w:sz w:val="18"/>
              </w:rPr>
              <w:t>Free space path loss [dB]</w:t>
            </w:r>
          </w:p>
        </w:tc>
        <w:tc>
          <w:tcPr>
            <w:tcW w:w="522" w:type="dxa"/>
            <w:shd w:val="clear" w:color="auto" w:fill="auto"/>
            <w:noWrap/>
            <w:textDirection w:val="btLr"/>
            <w:vAlign w:val="center"/>
            <w:hideMark/>
          </w:tcPr>
          <w:p w:rsidR="009A1587" w:rsidRPr="00DC008E" w:rsidRDefault="009A1587" w:rsidP="009A1587">
            <w:pPr>
              <w:keepNext/>
              <w:keepLines/>
              <w:spacing w:beforeLines="0" w:before="0" w:afterLines="0" w:after="0"/>
              <w:jc w:val="center"/>
              <w:rPr>
                <w:rFonts w:ascii="Arial" w:eastAsia="宋体" w:hAnsi="Arial"/>
                <w:b/>
                <w:sz w:val="18"/>
              </w:rPr>
            </w:pPr>
            <w:r w:rsidRPr="00DC008E">
              <w:rPr>
                <w:rFonts w:ascii="Arial" w:eastAsia="宋体" w:hAnsi="Arial"/>
                <w:b/>
                <w:sz w:val="18"/>
              </w:rPr>
              <w:t>Atmospheric loss [dB]</w:t>
            </w:r>
          </w:p>
        </w:tc>
        <w:tc>
          <w:tcPr>
            <w:tcW w:w="522" w:type="dxa"/>
            <w:shd w:val="clear" w:color="auto" w:fill="auto"/>
            <w:noWrap/>
            <w:textDirection w:val="btLr"/>
            <w:vAlign w:val="center"/>
            <w:hideMark/>
          </w:tcPr>
          <w:p w:rsidR="009A1587" w:rsidRPr="00DC008E" w:rsidRDefault="009A1587" w:rsidP="009A1587">
            <w:pPr>
              <w:keepNext/>
              <w:keepLines/>
              <w:spacing w:beforeLines="0" w:before="0" w:afterLines="0" w:after="0"/>
              <w:jc w:val="center"/>
              <w:rPr>
                <w:rFonts w:ascii="Arial" w:eastAsia="宋体" w:hAnsi="Arial"/>
                <w:b/>
                <w:sz w:val="18"/>
              </w:rPr>
            </w:pPr>
            <w:r w:rsidRPr="00DC008E">
              <w:rPr>
                <w:rFonts w:ascii="Arial" w:eastAsia="宋体" w:hAnsi="Arial"/>
                <w:b/>
                <w:sz w:val="18"/>
              </w:rPr>
              <w:t>Shadow fading margin [dB]</w:t>
            </w:r>
          </w:p>
        </w:tc>
        <w:tc>
          <w:tcPr>
            <w:tcW w:w="522" w:type="dxa"/>
            <w:shd w:val="clear" w:color="auto" w:fill="auto"/>
            <w:noWrap/>
            <w:textDirection w:val="btLr"/>
            <w:vAlign w:val="center"/>
            <w:hideMark/>
          </w:tcPr>
          <w:p w:rsidR="009A1587" w:rsidRPr="00DC008E" w:rsidRDefault="009A1587" w:rsidP="009A1587">
            <w:pPr>
              <w:keepNext/>
              <w:keepLines/>
              <w:spacing w:beforeLines="0" w:before="0" w:afterLines="0" w:after="0"/>
              <w:jc w:val="center"/>
              <w:rPr>
                <w:rFonts w:ascii="Arial" w:eastAsia="宋体" w:hAnsi="Arial"/>
                <w:b/>
                <w:sz w:val="18"/>
              </w:rPr>
            </w:pPr>
            <w:r w:rsidRPr="00DC008E">
              <w:rPr>
                <w:rFonts w:ascii="Arial" w:eastAsia="宋体" w:hAnsi="Arial"/>
                <w:b/>
                <w:sz w:val="18"/>
              </w:rPr>
              <w:t>Scintillation Loss [dB]</w:t>
            </w:r>
          </w:p>
        </w:tc>
        <w:tc>
          <w:tcPr>
            <w:tcW w:w="522" w:type="dxa"/>
            <w:shd w:val="clear" w:color="auto" w:fill="auto"/>
            <w:noWrap/>
            <w:textDirection w:val="btLr"/>
            <w:vAlign w:val="center"/>
            <w:hideMark/>
          </w:tcPr>
          <w:p w:rsidR="009A1587" w:rsidRPr="00DC008E" w:rsidRDefault="009A1587" w:rsidP="009A1587">
            <w:pPr>
              <w:keepNext/>
              <w:keepLines/>
              <w:spacing w:beforeLines="0" w:before="0" w:afterLines="0" w:after="0"/>
              <w:jc w:val="center"/>
              <w:rPr>
                <w:rFonts w:ascii="Arial" w:eastAsia="宋体" w:hAnsi="Arial"/>
                <w:b/>
                <w:sz w:val="18"/>
              </w:rPr>
            </w:pPr>
            <w:r w:rsidRPr="00DC008E">
              <w:rPr>
                <w:rFonts w:ascii="Arial" w:eastAsia="宋体" w:hAnsi="Arial"/>
                <w:b/>
                <w:sz w:val="18"/>
              </w:rPr>
              <w:t>Polarization loss [dB]</w:t>
            </w:r>
          </w:p>
        </w:tc>
        <w:tc>
          <w:tcPr>
            <w:tcW w:w="522" w:type="dxa"/>
            <w:shd w:val="clear" w:color="auto" w:fill="auto"/>
            <w:noWrap/>
            <w:textDirection w:val="btLr"/>
            <w:vAlign w:val="center"/>
            <w:hideMark/>
          </w:tcPr>
          <w:p w:rsidR="009A1587" w:rsidRPr="00DC008E" w:rsidRDefault="009A1587" w:rsidP="009A1587">
            <w:pPr>
              <w:keepNext/>
              <w:keepLines/>
              <w:spacing w:beforeLines="0" w:before="0" w:afterLines="0" w:after="0"/>
              <w:jc w:val="center"/>
              <w:rPr>
                <w:rFonts w:ascii="Arial" w:eastAsia="宋体" w:hAnsi="Arial"/>
                <w:b/>
                <w:sz w:val="18"/>
              </w:rPr>
            </w:pPr>
            <w:r w:rsidRPr="00DC008E">
              <w:rPr>
                <w:rFonts w:ascii="Arial" w:eastAsia="宋体" w:hAnsi="Arial"/>
                <w:b/>
                <w:sz w:val="18"/>
              </w:rPr>
              <w:t>Additional losses [dB]</w:t>
            </w:r>
          </w:p>
        </w:tc>
        <w:tc>
          <w:tcPr>
            <w:tcW w:w="731" w:type="dxa"/>
            <w:shd w:val="clear" w:color="auto" w:fill="auto"/>
            <w:noWrap/>
            <w:textDirection w:val="btLr"/>
            <w:vAlign w:val="center"/>
            <w:hideMark/>
          </w:tcPr>
          <w:p w:rsidR="009A1587" w:rsidRPr="00DC008E" w:rsidRDefault="009A1587" w:rsidP="009A1587">
            <w:pPr>
              <w:keepNext/>
              <w:keepLines/>
              <w:spacing w:beforeLines="0" w:before="0" w:afterLines="0" w:after="0"/>
              <w:jc w:val="center"/>
              <w:rPr>
                <w:rFonts w:ascii="Arial" w:eastAsia="宋体" w:hAnsi="Arial"/>
                <w:b/>
                <w:sz w:val="18"/>
              </w:rPr>
            </w:pPr>
            <w:r w:rsidRPr="00DC008E">
              <w:rPr>
                <w:rFonts w:ascii="Arial" w:eastAsia="宋体" w:hAnsi="Arial"/>
                <w:b/>
                <w:sz w:val="18"/>
              </w:rPr>
              <w:t>CNR [dB]</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r w:rsidRPr="00DC008E">
              <w:rPr>
                <w:rFonts w:ascii="Arial" w:eastAsia="宋体" w:hAnsi="Arial"/>
                <w:b/>
                <w:sz w:val="18"/>
              </w:rPr>
              <w:t>SC1</w:t>
            </w: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DL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96.0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15.9</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400.0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210.6</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1.2</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1.1</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11.6</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UL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76.2</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28.0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400.0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214.1</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1.1</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1.1</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0.5</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r w:rsidRPr="00DC008E">
              <w:rPr>
                <w:rFonts w:ascii="Arial" w:eastAsia="宋体" w:hAnsi="Arial"/>
                <w:b/>
                <w:sz w:val="18"/>
              </w:rPr>
              <w:t>SC2</w:t>
            </w: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DL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91.2</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15.9</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133.3</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210.6</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1.2</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1.1</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11.6</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UL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76.2</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28.0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133.3</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214.1</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1.1</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1.1</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5.2</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r w:rsidRPr="00DC008E">
              <w:rPr>
                <w:rFonts w:ascii="Arial" w:eastAsia="宋体" w:hAnsi="Arial"/>
                <w:b/>
                <w:sz w:val="18"/>
              </w:rPr>
              <w:t>SC3</w:t>
            </w: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DL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93.0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15.9</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210.6</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1.2</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1.1</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11.6</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UL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76.2</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28.0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214.1</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1.1</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1.1</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3.5</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r w:rsidRPr="00DC008E">
              <w:rPr>
                <w:rFonts w:ascii="Arial" w:eastAsia="宋体" w:hAnsi="Arial"/>
                <w:b/>
                <w:sz w:val="18"/>
              </w:rPr>
              <w:t>SC4</w:t>
            </w: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DL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103.8</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-31.6</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190.6</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0.2</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2.2</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UL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23.0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19.0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0.4</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190.6</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0.2</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2.2</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-10.9</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r w:rsidRPr="00DC008E">
              <w:rPr>
                <w:rFonts w:ascii="Arial" w:eastAsia="宋体" w:hAnsi="Arial"/>
                <w:b/>
                <w:sz w:val="18"/>
              </w:rPr>
              <w:t>SC5</w:t>
            </w: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DL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99.0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-31.6</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190.6</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0.2</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2.2</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UL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23.0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19.0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0.4</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190.6</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0.2</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2.2</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-10.9</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r w:rsidRPr="00DC008E">
              <w:rPr>
                <w:rFonts w:ascii="Arial" w:eastAsia="宋体" w:hAnsi="Arial"/>
                <w:b/>
                <w:sz w:val="18"/>
              </w:rPr>
              <w:t>SC6</w:t>
            </w: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DL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60.0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15.9</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400.0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179.1</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0.5</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0.3</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8.5</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UL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76.2</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13.0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400.0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182.6</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0.5</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0.3</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18.4</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r w:rsidRPr="00DC008E">
              <w:rPr>
                <w:rFonts w:ascii="Arial" w:eastAsia="宋体" w:hAnsi="Arial"/>
                <w:b/>
                <w:sz w:val="18"/>
              </w:rPr>
              <w:t>SC7</w:t>
            </w: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DL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55.2</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15.9</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133.3</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179.1</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0.5</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0.3</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8.5</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UL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76.2</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13.0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133.3</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182.6</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0.5</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0.3</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23.1</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r w:rsidRPr="00DC008E">
              <w:rPr>
                <w:rFonts w:ascii="Arial" w:eastAsia="宋体" w:hAnsi="Arial"/>
                <w:b/>
                <w:sz w:val="18"/>
              </w:rPr>
              <w:t>SC8</w:t>
            </w: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DL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57.0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15.9</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179.1</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0.5</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0.3</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8.5</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UL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76.2</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13.0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182.6</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0.5</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0.3</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21.4</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r w:rsidRPr="00DC008E">
              <w:rPr>
                <w:rFonts w:ascii="Arial" w:eastAsia="宋体" w:hAnsi="Arial"/>
                <w:b/>
                <w:sz w:val="18"/>
              </w:rPr>
              <w:t>SC9</w:t>
            </w: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DL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78.8</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-31.6</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159.1</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0.1</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2.2</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6.6</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UL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23.0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1.1</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0.4</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159.1</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0.1</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2.2</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2.8</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r w:rsidRPr="00DC008E">
              <w:rPr>
                <w:rFonts w:ascii="Arial" w:eastAsia="宋体" w:hAnsi="Arial"/>
                <w:b/>
                <w:sz w:val="18"/>
              </w:rPr>
              <w:t>SC10</w:t>
            </w: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DL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74.0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-31.6</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159.1</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0.1</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2.2</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6.6</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UL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23.0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1.1</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0.4</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159.1</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0.1</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2.2</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2.8</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r w:rsidRPr="00DC008E">
              <w:rPr>
                <w:rFonts w:ascii="Arial" w:eastAsia="宋体" w:hAnsi="Arial"/>
                <w:b/>
                <w:sz w:val="18"/>
              </w:rPr>
              <w:t>SC11</w:t>
            </w: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DL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66.0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15.9</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400.0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184.5</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0.5</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0.3</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9.1</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UL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76.2</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13.0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400.0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188.0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0.5</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0.3</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13.0</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r w:rsidRPr="00DC008E">
              <w:rPr>
                <w:rFonts w:ascii="Arial" w:eastAsia="宋体" w:hAnsi="Arial"/>
                <w:b/>
                <w:sz w:val="18"/>
              </w:rPr>
              <w:t>SC12</w:t>
            </w: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DL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61.2</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15.9</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133.3</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184.5</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0.5</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0.3</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9.1</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UL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76.2</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13.0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133.3</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188.0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0.5</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0.3</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17.8</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r w:rsidRPr="00DC008E">
              <w:rPr>
                <w:rFonts w:ascii="Arial" w:eastAsia="宋体" w:hAnsi="Arial"/>
                <w:b/>
                <w:sz w:val="18"/>
              </w:rPr>
              <w:t>SC13</w:t>
            </w: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DL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63.0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15.9</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184.5</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0.5</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0.3</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9.1</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UL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76.2</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13.0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188.0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0.5</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0.3</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16.0</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r w:rsidRPr="00DC008E">
              <w:rPr>
                <w:rFonts w:ascii="Arial" w:eastAsia="宋体" w:hAnsi="Arial"/>
                <w:b/>
                <w:sz w:val="18"/>
              </w:rPr>
              <w:t>SC14</w:t>
            </w: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DL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84.8</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-31.6</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164.5</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0.1</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2.2</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7.2</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UL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23.0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1.1</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0.4</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164.5</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0.1</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2.2</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-2.6</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r w:rsidRPr="00DC008E">
              <w:rPr>
                <w:rFonts w:ascii="Arial" w:eastAsia="宋体" w:hAnsi="Arial"/>
                <w:b/>
                <w:sz w:val="18"/>
              </w:rPr>
              <w:t>SC15</w:t>
            </w: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DL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80.0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-31.6</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164.5</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0.1</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2.2</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7.2</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UL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23.0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1.1</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0.4</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164.5</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0.1</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2.2</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-2.6</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r w:rsidRPr="00DC008E">
              <w:rPr>
                <w:rFonts w:ascii="Arial" w:eastAsia="宋体" w:hAnsi="Arial"/>
                <w:b/>
                <w:sz w:val="18"/>
              </w:rPr>
              <w:t>SC16</w:t>
            </w: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DL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88.0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15.9</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400.0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210.4</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0.8</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0.5</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4.8</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UL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76.2</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400.0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213.9</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0.7</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0.5</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-6.3</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r w:rsidRPr="00DC008E">
              <w:rPr>
                <w:rFonts w:ascii="Arial" w:eastAsia="宋体" w:hAnsi="Arial"/>
                <w:b/>
                <w:sz w:val="18"/>
              </w:rPr>
              <w:t>SC17</w:t>
            </w: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DL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83.2</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15.9</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133.3</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210.4</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0.8</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0.5</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4.8</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UL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76.2</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133.3</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213.9</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0.7</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0.5</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-1.6</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r w:rsidRPr="00DC008E">
              <w:rPr>
                <w:rFonts w:ascii="Arial" w:eastAsia="宋体" w:hAnsi="Arial"/>
                <w:b/>
                <w:sz w:val="18"/>
              </w:rPr>
              <w:t>SC18</w:t>
            </w: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DL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85.0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15.9</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210.4</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0.8</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0.5</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4.8</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UL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76.2</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213.9</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0.7</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0.5</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-3.3</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r w:rsidRPr="00DC008E">
              <w:rPr>
                <w:rFonts w:ascii="Arial" w:eastAsia="宋体" w:hAnsi="Arial"/>
                <w:b/>
                <w:sz w:val="18"/>
              </w:rPr>
              <w:t>SC19</w:t>
            </w: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DL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98.3</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-31.6</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190.4</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0.1</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2.2</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-5.2</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UL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23.0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14.0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0.4</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190.4</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0.1</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2.2</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-15.7</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r w:rsidRPr="00DC008E">
              <w:rPr>
                <w:rFonts w:ascii="Arial" w:eastAsia="宋体" w:hAnsi="Arial"/>
                <w:b/>
                <w:sz w:val="18"/>
              </w:rPr>
              <w:t>SC20</w:t>
            </w: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DL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93.5</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-31.6</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190.4</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0.1</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2.2</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-5.2</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UL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23.0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14.0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0.4</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190.4</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0.1</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2.2</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-15.7</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r w:rsidRPr="00DC008E">
              <w:rPr>
                <w:rFonts w:ascii="Arial" w:eastAsia="宋体" w:hAnsi="Arial"/>
                <w:b/>
                <w:sz w:val="18"/>
              </w:rPr>
              <w:t>SC21</w:t>
            </w: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DL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52.0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15.9</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400.0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179.1</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0.5</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0.3</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0.5</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UL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76.2</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5.0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400.0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182.6</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0.5</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0.3</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10.4</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r w:rsidRPr="00DC008E">
              <w:rPr>
                <w:rFonts w:ascii="Arial" w:eastAsia="宋体" w:hAnsi="Arial"/>
                <w:b/>
                <w:sz w:val="18"/>
              </w:rPr>
              <w:t>SC22</w:t>
            </w: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DL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47.2</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15.9</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133.3</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179.1</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0.5</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0.3</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0.5</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UL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76.2</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5.0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133.3</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182.6</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0.5</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0.3</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15.1</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r w:rsidRPr="00DC008E">
              <w:rPr>
                <w:rFonts w:ascii="Arial" w:eastAsia="宋体" w:hAnsi="Arial"/>
                <w:b/>
                <w:sz w:val="18"/>
              </w:rPr>
              <w:t>SC23</w:t>
            </w: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DL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49.0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15.9</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179.1</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0.5</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0.3</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0.5</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UL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76.2</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5.0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182.6</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0.5</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0.3</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13.4</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r w:rsidRPr="00DC008E">
              <w:rPr>
                <w:rFonts w:ascii="Arial" w:eastAsia="宋体" w:hAnsi="Arial"/>
                <w:b/>
                <w:sz w:val="18"/>
              </w:rPr>
              <w:t>SC24</w:t>
            </w: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DL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72.8</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-31.6</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159.1</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0.1</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2.2</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0.6</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UL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23.0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-4.9</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0.4</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159.1</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0.1</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2.2</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-3.2</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r w:rsidRPr="00DC008E">
              <w:rPr>
                <w:rFonts w:ascii="Arial" w:eastAsia="宋体" w:hAnsi="Arial"/>
                <w:b/>
                <w:sz w:val="18"/>
              </w:rPr>
              <w:t>SC25</w:t>
            </w: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DL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68.0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-31.6</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159.1</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0.1</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2.2</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0.6</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UL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23.0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-4.9</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0.4</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159.1</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0.1</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2.2</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-3.2</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r w:rsidRPr="00DC008E">
              <w:rPr>
                <w:rFonts w:ascii="Arial" w:eastAsia="宋体" w:hAnsi="Arial"/>
                <w:b/>
                <w:sz w:val="18"/>
              </w:rPr>
              <w:t>SC26</w:t>
            </w: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DL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58.0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15.9</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400.0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184.5</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0.5</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0.3</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1.1</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UL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76.2</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5.0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400.0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188.0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0.5</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0.3</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5.0</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r w:rsidRPr="00DC008E">
              <w:rPr>
                <w:rFonts w:ascii="Arial" w:eastAsia="宋体" w:hAnsi="Arial"/>
                <w:b/>
                <w:sz w:val="18"/>
              </w:rPr>
              <w:lastRenderedPageBreak/>
              <w:t>SC27</w:t>
            </w: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DL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53.2</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15.9</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133.3</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184.5</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0.5</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0.3</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1.1</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UL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76.2</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5.0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133.3</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188.0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0.5</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0.3</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9.8</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r w:rsidRPr="00DC008E">
              <w:rPr>
                <w:rFonts w:ascii="Arial" w:eastAsia="宋体" w:hAnsi="Arial"/>
                <w:b/>
                <w:sz w:val="18"/>
              </w:rPr>
              <w:t>SC28</w:t>
            </w: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DL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55.0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15.9</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184.5</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0.5</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0.3</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1.1</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UL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76.2</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5.0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188.0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0.5</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0.3</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8.0</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r w:rsidRPr="00DC008E">
              <w:rPr>
                <w:rFonts w:ascii="Arial" w:eastAsia="宋体" w:hAnsi="Arial"/>
                <w:b/>
                <w:sz w:val="18"/>
              </w:rPr>
              <w:t>SC29</w:t>
            </w: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DL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78.8</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-31.6</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164.5</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0.1</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2.2</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1.2</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UL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23.0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-4.9</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0.4</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164.5</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0.1</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2.2</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-8.6</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r w:rsidRPr="00DC008E">
              <w:rPr>
                <w:rFonts w:ascii="Arial" w:eastAsia="宋体" w:hAnsi="Arial"/>
                <w:b/>
                <w:sz w:val="18"/>
              </w:rPr>
              <w:t>SC30</w:t>
            </w: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DL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74.0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-31.6</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10.0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164.5</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0.1</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2.2</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1.2</w:t>
            </w:r>
          </w:p>
        </w:tc>
      </w:tr>
      <w:tr w:rsidR="009A1587" w:rsidRPr="00DC008E" w:rsidTr="009A1587">
        <w:trPr>
          <w:jc w:val="center"/>
        </w:trPr>
        <w:tc>
          <w:tcPr>
            <w:tcW w:w="785" w:type="dxa"/>
            <w:shd w:val="clear" w:color="auto" w:fill="auto"/>
            <w:noWrap/>
            <w:hideMark/>
          </w:tcPr>
          <w:p w:rsidR="009A1587" w:rsidRPr="00DC008E" w:rsidRDefault="009A1587" w:rsidP="009A1587">
            <w:pPr>
              <w:keepNext/>
              <w:keepLines/>
              <w:spacing w:beforeLines="0" w:before="0" w:afterLines="0" w:after="0"/>
              <w:jc w:val="center"/>
              <w:rPr>
                <w:rFonts w:ascii="Arial" w:eastAsia="宋体" w:hAnsi="Arial"/>
                <w:b/>
                <w:sz w:val="18"/>
              </w:rPr>
            </w:pPr>
          </w:p>
        </w:tc>
        <w:tc>
          <w:tcPr>
            <w:tcW w:w="523"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UL</w:t>
            </w:r>
          </w:p>
        </w:tc>
        <w:tc>
          <w:tcPr>
            <w:tcW w:w="65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2.0</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23.0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-4.9</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0.4</w:t>
            </w:r>
          </w:p>
        </w:tc>
        <w:tc>
          <w:tcPr>
            <w:tcW w:w="784"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164.5</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0.1</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3.0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2.2</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522"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0.0</w:t>
            </w:r>
          </w:p>
        </w:tc>
        <w:tc>
          <w:tcPr>
            <w:tcW w:w="731" w:type="dxa"/>
            <w:shd w:val="clear" w:color="auto" w:fill="auto"/>
            <w:noWrap/>
            <w:vAlign w:val="center"/>
            <w:hideMark/>
          </w:tcPr>
          <w:p w:rsidR="009A1587" w:rsidRPr="00DC008E" w:rsidRDefault="009A1587" w:rsidP="009A1587">
            <w:pPr>
              <w:keepNext/>
              <w:keepLines/>
              <w:spacing w:beforeLines="0" w:before="0" w:afterLines="0" w:after="0"/>
              <w:jc w:val="center"/>
              <w:rPr>
                <w:rFonts w:ascii="Arial" w:eastAsia="宋体" w:hAnsi="Arial"/>
                <w:sz w:val="18"/>
              </w:rPr>
            </w:pPr>
            <w:r w:rsidRPr="00DC008E">
              <w:rPr>
                <w:rFonts w:ascii="Arial" w:eastAsia="宋体" w:hAnsi="Arial"/>
                <w:sz w:val="18"/>
              </w:rPr>
              <w:t>-8.6</w:t>
            </w:r>
          </w:p>
        </w:tc>
      </w:tr>
      <w:tr w:rsidR="009A1587" w:rsidRPr="00DC008E" w:rsidTr="009A1587">
        <w:trPr>
          <w:jc w:val="center"/>
        </w:trPr>
        <w:tc>
          <w:tcPr>
            <w:tcW w:w="8384" w:type="dxa"/>
            <w:gridSpan w:val="13"/>
            <w:shd w:val="clear" w:color="auto" w:fill="auto"/>
            <w:noWrap/>
          </w:tcPr>
          <w:p w:rsidR="009A1587" w:rsidRPr="00DC008E" w:rsidRDefault="009A1587" w:rsidP="009A1587">
            <w:pPr>
              <w:keepNext/>
              <w:keepLines/>
              <w:spacing w:beforeLines="0" w:before="0" w:afterLines="0" w:after="0"/>
              <w:ind w:left="851" w:hanging="851"/>
              <w:rPr>
                <w:rFonts w:ascii="Calibri" w:eastAsia="宋体" w:hAnsi="Calibri"/>
                <w:color w:val="000000"/>
                <w:sz w:val="18"/>
                <w:lang w:eastAsia="de-DE"/>
              </w:rPr>
            </w:pPr>
            <w:r w:rsidRPr="00DC008E">
              <w:rPr>
                <w:rFonts w:ascii="Arial" w:eastAsia="宋体" w:hAnsi="Arial"/>
                <w:sz w:val="18"/>
              </w:rPr>
              <w:t>NOTE:</w:t>
            </w:r>
            <w:r w:rsidRPr="00DC008E">
              <w:rPr>
                <w:rFonts w:ascii="Arial" w:eastAsia="宋体" w:hAnsi="Arial"/>
                <w:sz w:val="18"/>
              </w:rPr>
              <w:tab/>
              <w:t>The link budget calculations including CIR and CINR results contributed by the companies are available in [24].</w:t>
            </w:r>
          </w:p>
        </w:tc>
      </w:tr>
    </w:tbl>
    <w:p w:rsidR="009A1587" w:rsidRPr="00DC008E" w:rsidRDefault="009A1587" w:rsidP="009A1587">
      <w:pPr>
        <w:overflowPunct w:val="0"/>
        <w:autoSpaceDE w:val="0"/>
        <w:autoSpaceDN w:val="0"/>
        <w:adjustRightInd w:val="0"/>
        <w:spacing w:beforeLines="0" w:before="120" w:afterLines="0" w:after="120"/>
        <w:textAlignment w:val="baseline"/>
      </w:pPr>
    </w:p>
    <w:p w:rsidR="009A1587" w:rsidRPr="009A1587" w:rsidRDefault="009A1587" w:rsidP="009A1587">
      <w:pPr>
        <w:spacing w:before="120" w:after="120"/>
        <w:rPr>
          <w:rFonts w:eastAsia="宋体"/>
          <w:lang w:eastAsia="zh-CN"/>
        </w:rPr>
      </w:pPr>
    </w:p>
    <w:sectPr w:rsidR="009A1587" w:rsidRPr="009A1587"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1F21" w:rsidRDefault="00B01F21">
      <w:pPr>
        <w:spacing w:before="120" w:after="120"/>
      </w:pPr>
      <w:r>
        <w:separator/>
      </w:r>
    </w:p>
  </w:endnote>
  <w:endnote w:type="continuationSeparator" w:id="0">
    <w:p w:rsidR="00B01F21" w:rsidRDefault="00B01F2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Qualcomm Office">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038" w:rsidRDefault="004A603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4A6038" w:rsidRDefault="004A603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038" w:rsidRDefault="004A603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779DD">
      <w:rPr>
        <w:rStyle w:val="af1"/>
      </w:rPr>
      <w:t>4</w:t>
    </w:r>
    <w:r>
      <w:rPr>
        <w:rStyle w:val="af1"/>
      </w:rPr>
      <w:fldChar w:fldCharType="end"/>
    </w:r>
  </w:p>
  <w:p w:rsidR="004A6038" w:rsidRDefault="004A603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1F21" w:rsidRDefault="00B01F21">
      <w:pPr>
        <w:spacing w:before="120" w:after="120"/>
      </w:pPr>
      <w:r>
        <w:separator/>
      </w:r>
    </w:p>
  </w:footnote>
  <w:footnote w:type="continuationSeparator" w:id="0">
    <w:p w:rsidR="00B01F21" w:rsidRDefault="00B01F21">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6" type="#_x0000_t75" style="width:113pt;height:74.75pt" o:bullet="t">
        <v:imagedata r:id="rId1" o:title="artE83B"/>
      </v:shape>
    </w:pict>
  </w:numPicBullet>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DA10732"/>
    <w:multiLevelType w:val="hybridMultilevel"/>
    <w:tmpl w:val="7F0C66F4"/>
    <w:lvl w:ilvl="0" w:tplc="14846178">
      <w:start w:val="1"/>
      <w:numFmt w:val="bullet"/>
      <w:lvlText w:val=""/>
      <w:lvlPicBulletId w:val="0"/>
      <w:lvlJc w:val="left"/>
      <w:pPr>
        <w:tabs>
          <w:tab w:val="num" w:pos="720"/>
        </w:tabs>
        <w:ind w:left="720" w:hanging="360"/>
      </w:pPr>
      <w:rPr>
        <w:rFonts w:ascii="Symbol" w:hAnsi="Symbol" w:hint="default"/>
      </w:rPr>
    </w:lvl>
    <w:lvl w:ilvl="1" w:tplc="939EC1CA">
      <w:numFmt w:val="bullet"/>
      <w:lvlText w:val="•"/>
      <w:lvlJc w:val="left"/>
      <w:pPr>
        <w:tabs>
          <w:tab w:val="num" w:pos="1440"/>
        </w:tabs>
        <w:ind w:left="1440" w:hanging="360"/>
      </w:pPr>
      <w:rPr>
        <w:rFonts w:ascii="Arial" w:hAnsi="Arial" w:hint="default"/>
      </w:rPr>
    </w:lvl>
    <w:lvl w:ilvl="2" w:tplc="0B982696">
      <w:numFmt w:val="bullet"/>
      <w:lvlText w:val="•"/>
      <w:lvlJc w:val="left"/>
      <w:pPr>
        <w:tabs>
          <w:tab w:val="num" w:pos="2160"/>
        </w:tabs>
        <w:ind w:left="2160" w:hanging="360"/>
      </w:pPr>
      <w:rPr>
        <w:rFonts w:ascii="Arial" w:hAnsi="Arial" w:hint="default"/>
      </w:rPr>
    </w:lvl>
    <w:lvl w:ilvl="3" w:tplc="8FA0773A" w:tentative="1">
      <w:start w:val="1"/>
      <w:numFmt w:val="bullet"/>
      <w:lvlText w:val=""/>
      <w:lvlPicBulletId w:val="0"/>
      <w:lvlJc w:val="left"/>
      <w:pPr>
        <w:tabs>
          <w:tab w:val="num" w:pos="2880"/>
        </w:tabs>
        <w:ind w:left="2880" w:hanging="360"/>
      </w:pPr>
      <w:rPr>
        <w:rFonts w:ascii="Symbol" w:hAnsi="Symbol" w:hint="default"/>
      </w:rPr>
    </w:lvl>
    <w:lvl w:ilvl="4" w:tplc="7C926A4C" w:tentative="1">
      <w:start w:val="1"/>
      <w:numFmt w:val="bullet"/>
      <w:lvlText w:val=""/>
      <w:lvlPicBulletId w:val="0"/>
      <w:lvlJc w:val="left"/>
      <w:pPr>
        <w:tabs>
          <w:tab w:val="num" w:pos="3600"/>
        </w:tabs>
        <w:ind w:left="3600" w:hanging="360"/>
      </w:pPr>
      <w:rPr>
        <w:rFonts w:ascii="Symbol" w:hAnsi="Symbol" w:hint="default"/>
      </w:rPr>
    </w:lvl>
    <w:lvl w:ilvl="5" w:tplc="86C0EA42" w:tentative="1">
      <w:start w:val="1"/>
      <w:numFmt w:val="bullet"/>
      <w:lvlText w:val=""/>
      <w:lvlPicBulletId w:val="0"/>
      <w:lvlJc w:val="left"/>
      <w:pPr>
        <w:tabs>
          <w:tab w:val="num" w:pos="4320"/>
        </w:tabs>
        <w:ind w:left="4320" w:hanging="360"/>
      </w:pPr>
      <w:rPr>
        <w:rFonts w:ascii="Symbol" w:hAnsi="Symbol" w:hint="default"/>
      </w:rPr>
    </w:lvl>
    <w:lvl w:ilvl="6" w:tplc="63342A6E" w:tentative="1">
      <w:start w:val="1"/>
      <w:numFmt w:val="bullet"/>
      <w:lvlText w:val=""/>
      <w:lvlPicBulletId w:val="0"/>
      <w:lvlJc w:val="left"/>
      <w:pPr>
        <w:tabs>
          <w:tab w:val="num" w:pos="5040"/>
        </w:tabs>
        <w:ind w:left="5040" w:hanging="360"/>
      </w:pPr>
      <w:rPr>
        <w:rFonts w:ascii="Symbol" w:hAnsi="Symbol" w:hint="default"/>
      </w:rPr>
    </w:lvl>
    <w:lvl w:ilvl="7" w:tplc="1220AB3C" w:tentative="1">
      <w:start w:val="1"/>
      <w:numFmt w:val="bullet"/>
      <w:lvlText w:val=""/>
      <w:lvlPicBulletId w:val="0"/>
      <w:lvlJc w:val="left"/>
      <w:pPr>
        <w:tabs>
          <w:tab w:val="num" w:pos="5760"/>
        </w:tabs>
        <w:ind w:left="5760" w:hanging="360"/>
      </w:pPr>
      <w:rPr>
        <w:rFonts w:ascii="Symbol" w:hAnsi="Symbol" w:hint="default"/>
      </w:rPr>
    </w:lvl>
    <w:lvl w:ilvl="8" w:tplc="BE38143E"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B1A7090"/>
    <w:multiLevelType w:val="hybridMultilevel"/>
    <w:tmpl w:val="181E9356"/>
    <w:lvl w:ilvl="0" w:tplc="D982CB36">
      <w:start w:val="1"/>
      <w:numFmt w:val="bullet"/>
      <w:lvlText w:val="•"/>
      <w:lvlJc w:val="left"/>
      <w:pPr>
        <w:tabs>
          <w:tab w:val="num" w:pos="720"/>
        </w:tabs>
        <w:ind w:left="720" w:hanging="360"/>
      </w:pPr>
      <w:rPr>
        <w:rFonts w:ascii="Arial" w:hAnsi="Arial" w:hint="default"/>
      </w:rPr>
    </w:lvl>
    <w:lvl w:ilvl="1" w:tplc="8B943BC0">
      <w:start w:val="1"/>
      <w:numFmt w:val="bullet"/>
      <w:lvlText w:val="•"/>
      <w:lvlJc w:val="left"/>
      <w:pPr>
        <w:tabs>
          <w:tab w:val="num" w:pos="1440"/>
        </w:tabs>
        <w:ind w:left="1440" w:hanging="360"/>
      </w:pPr>
      <w:rPr>
        <w:rFonts w:ascii="Arial" w:hAnsi="Arial" w:hint="default"/>
      </w:rPr>
    </w:lvl>
    <w:lvl w:ilvl="2" w:tplc="B0007564">
      <w:numFmt w:val="bullet"/>
      <w:lvlText w:val="•"/>
      <w:lvlJc w:val="left"/>
      <w:pPr>
        <w:tabs>
          <w:tab w:val="num" w:pos="2160"/>
        </w:tabs>
        <w:ind w:left="2160" w:hanging="360"/>
      </w:pPr>
      <w:rPr>
        <w:rFonts w:ascii="Arial" w:hAnsi="Arial" w:hint="default"/>
      </w:rPr>
    </w:lvl>
    <w:lvl w:ilvl="3" w:tplc="F0628804" w:tentative="1">
      <w:start w:val="1"/>
      <w:numFmt w:val="bullet"/>
      <w:lvlText w:val="•"/>
      <w:lvlJc w:val="left"/>
      <w:pPr>
        <w:tabs>
          <w:tab w:val="num" w:pos="2880"/>
        </w:tabs>
        <w:ind w:left="2880" w:hanging="360"/>
      </w:pPr>
      <w:rPr>
        <w:rFonts w:ascii="Arial" w:hAnsi="Arial" w:hint="default"/>
      </w:rPr>
    </w:lvl>
    <w:lvl w:ilvl="4" w:tplc="9D44A480" w:tentative="1">
      <w:start w:val="1"/>
      <w:numFmt w:val="bullet"/>
      <w:lvlText w:val="•"/>
      <w:lvlJc w:val="left"/>
      <w:pPr>
        <w:tabs>
          <w:tab w:val="num" w:pos="3600"/>
        </w:tabs>
        <w:ind w:left="3600" w:hanging="360"/>
      </w:pPr>
      <w:rPr>
        <w:rFonts w:ascii="Arial" w:hAnsi="Arial" w:hint="default"/>
      </w:rPr>
    </w:lvl>
    <w:lvl w:ilvl="5" w:tplc="2DE02FE6" w:tentative="1">
      <w:start w:val="1"/>
      <w:numFmt w:val="bullet"/>
      <w:lvlText w:val="•"/>
      <w:lvlJc w:val="left"/>
      <w:pPr>
        <w:tabs>
          <w:tab w:val="num" w:pos="4320"/>
        </w:tabs>
        <w:ind w:left="4320" w:hanging="360"/>
      </w:pPr>
      <w:rPr>
        <w:rFonts w:ascii="Arial" w:hAnsi="Arial" w:hint="default"/>
      </w:rPr>
    </w:lvl>
    <w:lvl w:ilvl="6" w:tplc="E378FC4E" w:tentative="1">
      <w:start w:val="1"/>
      <w:numFmt w:val="bullet"/>
      <w:lvlText w:val="•"/>
      <w:lvlJc w:val="left"/>
      <w:pPr>
        <w:tabs>
          <w:tab w:val="num" w:pos="5040"/>
        </w:tabs>
        <w:ind w:left="5040" w:hanging="360"/>
      </w:pPr>
      <w:rPr>
        <w:rFonts w:ascii="Arial" w:hAnsi="Arial" w:hint="default"/>
      </w:rPr>
    </w:lvl>
    <w:lvl w:ilvl="7" w:tplc="CE40F584" w:tentative="1">
      <w:start w:val="1"/>
      <w:numFmt w:val="bullet"/>
      <w:lvlText w:val="•"/>
      <w:lvlJc w:val="left"/>
      <w:pPr>
        <w:tabs>
          <w:tab w:val="num" w:pos="5760"/>
        </w:tabs>
        <w:ind w:left="5760" w:hanging="360"/>
      </w:pPr>
      <w:rPr>
        <w:rFonts w:ascii="Arial" w:hAnsi="Arial" w:hint="default"/>
      </w:rPr>
    </w:lvl>
    <w:lvl w:ilvl="8" w:tplc="8E5829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1"/>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15"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6"/>
  </w:num>
  <w:num w:numId="2">
    <w:abstractNumId w:val="12"/>
  </w:num>
  <w:num w:numId="3">
    <w:abstractNumId w:val="13"/>
  </w:num>
  <w:num w:numId="4">
    <w:abstractNumId w:val="1"/>
  </w:num>
  <w:num w:numId="5">
    <w:abstractNumId w:val="4"/>
  </w:num>
  <w:num w:numId="6">
    <w:abstractNumId w:val="11"/>
  </w:num>
  <w:num w:numId="7">
    <w:abstractNumId w:val="9"/>
  </w:num>
  <w:num w:numId="8">
    <w:abstractNumId w:val="14"/>
    <w:lvlOverride w:ilvl="0">
      <w:startOverride w:val="1"/>
    </w:lvlOverride>
  </w:num>
  <w:num w:numId="9">
    <w:abstractNumId w:val="10"/>
  </w:num>
  <w:num w:numId="10">
    <w:abstractNumId w:val="5"/>
  </w:num>
  <w:num w:numId="11">
    <w:abstractNumId w:val="3"/>
  </w:num>
  <w:num w:numId="12">
    <w:abstractNumId w:val="15"/>
  </w:num>
  <w:num w:numId="13">
    <w:abstractNumId w:val="0"/>
  </w:num>
  <w:num w:numId="14">
    <w:abstractNumId w:val="8"/>
  </w:num>
  <w:num w:numId="15">
    <w:abstractNumId w:val="2"/>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287"/>
    <w:rsid w:val="00023410"/>
    <w:rsid w:val="00023990"/>
    <w:rsid w:val="000239F5"/>
    <w:rsid w:val="00023AE6"/>
    <w:rsid w:val="0002463D"/>
    <w:rsid w:val="000246F5"/>
    <w:rsid w:val="000248EA"/>
    <w:rsid w:val="0002499B"/>
    <w:rsid w:val="00024B42"/>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57915"/>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1D4"/>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314"/>
    <w:rsid w:val="000959E6"/>
    <w:rsid w:val="00095FA9"/>
    <w:rsid w:val="00096355"/>
    <w:rsid w:val="000967E7"/>
    <w:rsid w:val="000969FD"/>
    <w:rsid w:val="000972E8"/>
    <w:rsid w:val="00097968"/>
    <w:rsid w:val="000A0965"/>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B7D42"/>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EB2"/>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1D"/>
    <w:rsid w:val="00110653"/>
    <w:rsid w:val="0011072F"/>
    <w:rsid w:val="00110B6F"/>
    <w:rsid w:val="00110E70"/>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0D9"/>
    <w:rsid w:val="001352DA"/>
    <w:rsid w:val="00135819"/>
    <w:rsid w:val="00135E13"/>
    <w:rsid w:val="00136365"/>
    <w:rsid w:val="00136A39"/>
    <w:rsid w:val="00136B55"/>
    <w:rsid w:val="00136BDF"/>
    <w:rsid w:val="001372B1"/>
    <w:rsid w:val="00137423"/>
    <w:rsid w:val="0013763B"/>
    <w:rsid w:val="00137D81"/>
    <w:rsid w:val="00140272"/>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779DD"/>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A29"/>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1CB"/>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BB2"/>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5E7F"/>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E93"/>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2CBC"/>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1B9"/>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4E9D"/>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B9C"/>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4E35"/>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438"/>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6EDA"/>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B34"/>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447"/>
    <w:rsid w:val="003F3764"/>
    <w:rsid w:val="003F3C05"/>
    <w:rsid w:val="003F3D6B"/>
    <w:rsid w:val="003F45F1"/>
    <w:rsid w:val="003F491F"/>
    <w:rsid w:val="003F4AC0"/>
    <w:rsid w:val="003F4B91"/>
    <w:rsid w:val="003F5256"/>
    <w:rsid w:val="003F5320"/>
    <w:rsid w:val="003F54D2"/>
    <w:rsid w:val="003F5ADC"/>
    <w:rsid w:val="003F5CF1"/>
    <w:rsid w:val="003F65D5"/>
    <w:rsid w:val="003F69A3"/>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0EA"/>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97F"/>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765"/>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038"/>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2C5C"/>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684"/>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767"/>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2B3"/>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DF3"/>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526"/>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BD6"/>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CDF"/>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3B7"/>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14"/>
    <w:rsid w:val="006F6496"/>
    <w:rsid w:val="006F64F4"/>
    <w:rsid w:val="006F65AF"/>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64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3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FF"/>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DB3"/>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412"/>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0"/>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AC"/>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81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84E"/>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CC9"/>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037"/>
    <w:rsid w:val="0091417E"/>
    <w:rsid w:val="0091428C"/>
    <w:rsid w:val="009142BD"/>
    <w:rsid w:val="00914390"/>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0DD"/>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81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6FD"/>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80F"/>
    <w:rsid w:val="009A0A21"/>
    <w:rsid w:val="009A0B7D"/>
    <w:rsid w:val="009A0CF7"/>
    <w:rsid w:val="009A0ED1"/>
    <w:rsid w:val="009A1587"/>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73"/>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E12"/>
    <w:rsid w:val="00A25F0F"/>
    <w:rsid w:val="00A25F52"/>
    <w:rsid w:val="00A26490"/>
    <w:rsid w:val="00A26497"/>
    <w:rsid w:val="00A26644"/>
    <w:rsid w:val="00A26BC9"/>
    <w:rsid w:val="00A26E81"/>
    <w:rsid w:val="00A2732D"/>
    <w:rsid w:val="00A277BD"/>
    <w:rsid w:val="00A2794D"/>
    <w:rsid w:val="00A27A6E"/>
    <w:rsid w:val="00A27CC2"/>
    <w:rsid w:val="00A300E8"/>
    <w:rsid w:val="00A30289"/>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28BB"/>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6B9"/>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B98"/>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1F21"/>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39"/>
    <w:rsid w:val="00B23059"/>
    <w:rsid w:val="00B235A6"/>
    <w:rsid w:val="00B239D8"/>
    <w:rsid w:val="00B2429F"/>
    <w:rsid w:val="00B24831"/>
    <w:rsid w:val="00B24983"/>
    <w:rsid w:val="00B24AB8"/>
    <w:rsid w:val="00B24D99"/>
    <w:rsid w:val="00B251D6"/>
    <w:rsid w:val="00B25934"/>
    <w:rsid w:val="00B25B31"/>
    <w:rsid w:val="00B25D53"/>
    <w:rsid w:val="00B25F49"/>
    <w:rsid w:val="00B2656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71F"/>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3F8"/>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114"/>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A1B"/>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4C4"/>
    <w:rsid w:val="00BC35FB"/>
    <w:rsid w:val="00BC3712"/>
    <w:rsid w:val="00BC3756"/>
    <w:rsid w:val="00BC4194"/>
    <w:rsid w:val="00BC4326"/>
    <w:rsid w:val="00BC4830"/>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6DB7"/>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066"/>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4D4"/>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6D2"/>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9AB"/>
    <w:rsid w:val="00D21D17"/>
    <w:rsid w:val="00D21E85"/>
    <w:rsid w:val="00D2208E"/>
    <w:rsid w:val="00D223A4"/>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08E"/>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A57"/>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543"/>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13"/>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CFD"/>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73"/>
    <w:rsid w:val="00EA1781"/>
    <w:rsid w:val="00EA18AF"/>
    <w:rsid w:val="00EA1A80"/>
    <w:rsid w:val="00EA1CE4"/>
    <w:rsid w:val="00EA1E34"/>
    <w:rsid w:val="00EA1EA3"/>
    <w:rsid w:val="00EA2299"/>
    <w:rsid w:val="00EA22B3"/>
    <w:rsid w:val="00EA22D6"/>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7C6"/>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3A"/>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uiPriority="10" w:qFormat="1"/>
    <w:lsdException w:name="Subtitle" w:uiPriority="11" w:qFormat="1"/>
    <w:lsdException w:name="Hyperlink" w:uiPriority="99"/>
    <w:lsdException w:name="Strong" w:uiPriority="22" w:qFormat="1"/>
    <w:lsdException w:name="Emphasis" w:qFormat="1"/>
    <w:lsdException w:name="Normal (Web)" w:uiPriority="99"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0"/>
    <w:next w:val="a"/>
    <w:link w:val="4Char"/>
    <w:qFormat/>
    <w:pPr>
      <w:numPr>
        <w:ilvl w:val="3"/>
      </w:numPr>
      <w:outlineLvl w:val="3"/>
    </w:pPr>
    <w:rPr>
      <w:sz w:val="24"/>
    </w:rPr>
  </w:style>
  <w:style w:type="paragraph" w:styleId="5">
    <w:name w:val="heading 5"/>
    <w:aliases w:val="h5,Heading5,H5,5,mh2,Module heading 2"/>
    <w:basedOn w:val="4"/>
    <w:next w:val="a"/>
    <w:link w:val="5Char"/>
    <w:qFormat/>
    <w:pPr>
      <w:numPr>
        <w:ilvl w:val="5"/>
      </w:numPr>
      <w:outlineLvl w:val="4"/>
    </w:pPr>
    <w:rPr>
      <w:sz w:val="22"/>
    </w:rPr>
  </w:style>
  <w:style w:type="paragraph" w:styleId="6">
    <w:name w:val="heading 6"/>
    <w:basedOn w:val="H6"/>
    <w:next w:val="a"/>
    <w:link w:val="6Char"/>
    <w:qFormat/>
    <w:pPr>
      <w:outlineLvl w:val="5"/>
    </w:pPr>
  </w:style>
  <w:style w:type="paragraph" w:styleId="7">
    <w:name w:val="heading 7"/>
    <w:aliases w:val="7,figure title,No#,No digit heading,h7"/>
    <w:basedOn w:val="H6"/>
    <w:next w:val="a"/>
    <w:link w:val="7Char"/>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link w:val="1Char0"/>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pPr>
      <w:keepLines/>
      <w:spacing w:after="0"/>
    </w:pPr>
  </w:style>
  <w:style w:type="paragraph" w:styleId="22">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2"/>
    <w:pPr>
      <w:ind w:left="568" w:hanging="284"/>
    </w:pPr>
    <w:rPr>
      <w:rFonts w:ascii="Tms Rmn" w:hAnsi="Tms Rmn"/>
    </w:rPr>
  </w:style>
  <w:style w:type="character" w:customStyle="1" w:styleId="Char2">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4">
    <w:name w:val="List Bullet 2"/>
    <w:basedOn w:val="a9"/>
    <w:link w:val="2Char0"/>
    <w:pPr>
      <w:ind w:left="851"/>
    </w:pPr>
  </w:style>
  <w:style w:type="paragraph" w:styleId="a9">
    <w:name w:val="List Bullet"/>
    <w:basedOn w:val="a8"/>
    <w:link w:val="Char3"/>
  </w:style>
  <w:style w:type="character" w:customStyle="1" w:styleId="Char3">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Bullet 3"/>
    <w:basedOn w:val="24"/>
    <w:link w:val="3Char0"/>
    <w:pPr>
      <w:ind w:left="1135"/>
    </w:pPr>
  </w:style>
  <w:style w:type="character" w:customStyle="1" w:styleId="3Char0">
    <w:name w:val="列表项目符号 3 Char"/>
    <w:link w:val="33"/>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4">
    <w:name w:val="List 3"/>
    <w:basedOn w:val="25"/>
    <w:pPr>
      <w:ind w:left="1135"/>
    </w:pPr>
  </w:style>
  <w:style w:type="paragraph" w:styleId="41">
    <w:name w:val="List 4"/>
    <w:basedOn w:val="34"/>
    <w:pPr>
      <w:ind w:left="1418"/>
    </w:pPr>
  </w:style>
  <w:style w:type="paragraph" w:styleId="51">
    <w:name w:val="List 5"/>
    <w:basedOn w:val="41"/>
    <w:pPr>
      <w:ind w:left="1702"/>
    </w:pPr>
  </w:style>
  <w:style w:type="paragraph" w:styleId="42">
    <w:name w:val="List Bullet 4"/>
    <w:basedOn w:val="33"/>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4"/>
    <w:link w:val="B3Char2"/>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link w:val="Char5"/>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6"/>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7"/>
    <w:uiPriority w:val="99"/>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5">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8"/>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link w:val="Char9"/>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a"/>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uiPriority w:val="22"/>
    <w:qFormat/>
    <w:rsid w:val="00AC76A8"/>
    <w:rPr>
      <w:b/>
      <w:bCs/>
    </w:rPr>
  </w:style>
  <w:style w:type="character" w:customStyle="1" w:styleId="Char7">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1">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a">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BA6A1B"/>
    <w:rPr>
      <w:rFonts w:ascii="Times New Roman" w:hAnsi="Times New Roman"/>
      <w:noProof/>
      <w:sz w:val="22"/>
      <w:lang w:val="en-GB" w:eastAsia="en-US"/>
    </w:rPr>
  </w:style>
  <w:style w:type="numbering" w:customStyle="1" w:styleId="13">
    <w:name w:val="无列表1"/>
    <w:next w:val="a2"/>
    <w:uiPriority w:val="99"/>
    <w:semiHidden/>
    <w:rsid w:val="00DC008E"/>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DC008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C008E"/>
    <w:rPr>
      <w:rFonts w:ascii="Arial" w:hAnsi="Arial"/>
      <w:sz w:val="24"/>
      <w:lang w:val="en-GB" w:eastAsia="en-US"/>
    </w:rPr>
  </w:style>
  <w:style w:type="character" w:customStyle="1" w:styleId="5Char">
    <w:name w:val="标题 5 Char"/>
    <w:aliases w:val="h5 Char,Heading5 Char,H5 Char,5 Char,mh2 Char,Module heading 2 Char"/>
    <w:link w:val="5"/>
    <w:rsid w:val="00DC008E"/>
    <w:rPr>
      <w:rFonts w:ascii="Arial" w:hAnsi="Arial"/>
      <w:sz w:val="22"/>
      <w:lang w:val="en-GB" w:eastAsia="en-US"/>
    </w:rPr>
  </w:style>
  <w:style w:type="character" w:customStyle="1" w:styleId="6Char">
    <w:name w:val="标题 6 Char"/>
    <w:link w:val="6"/>
    <w:rsid w:val="00DC008E"/>
    <w:rPr>
      <w:rFonts w:ascii="Arial" w:hAnsi="Arial"/>
      <w:lang w:val="en-GB" w:eastAsia="en-US"/>
    </w:rPr>
  </w:style>
  <w:style w:type="character" w:customStyle="1" w:styleId="7Char">
    <w:name w:val="标题 7 Char"/>
    <w:aliases w:val="7 Char,figure title Char,No# Char,No digit heading Char,h7 Char"/>
    <w:link w:val="7"/>
    <w:rsid w:val="00DC008E"/>
    <w:rPr>
      <w:rFonts w:ascii="Arial" w:hAnsi="Arial"/>
      <w:lang w:val="en-GB" w:eastAsia="en-US"/>
    </w:rPr>
  </w:style>
  <w:style w:type="character" w:customStyle="1" w:styleId="9Char">
    <w:name w:val="标题 9 Char"/>
    <w:aliases w:val="Table Title Char,Stack con't Char,h9 Char,table title Char,heading 9 Char,Table Title&#10; Char"/>
    <w:link w:val="9"/>
    <w:rsid w:val="00DC008E"/>
    <w:rPr>
      <w:rFonts w:ascii="Arial" w:hAnsi="Arial"/>
      <w:sz w:val="36"/>
      <w:lang w:val="en-GB" w:eastAsia="en-US"/>
    </w:rPr>
  </w:style>
  <w:style w:type="character" w:customStyle="1" w:styleId="Char0">
    <w:name w:val="页脚 Char"/>
    <w:link w:val="a4"/>
    <w:rsid w:val="00DC008E"/>
    <w:rPr>
      <w:rFonts w:ascii="Arial" w:hAnsi="Arial"/>
      <w:b/>
      <w:i/>
      <w:noProof/>
      <w:sz w:val="18"/>
    </w:rPr>
  </w:style>
  <w:style w:type="character" w:customStyle="1" w:styleId="TALChar">
    <w:name w:val="TAL Char"/>
    <w:qFormat/>
    <w:rsid w:val="00DC008E"/>
    <w:rPr>
      <w:rFonts w:ascii="Arial" w:hAnsi="Arial"/>
      <w:sz w:val="18"/>
      <w:lang w:val="en-GB" w:eastAsia="en-US"/>
    </w:rPr>
  </w:style>
  <w:style w:type="paragraph" w:customStyle="1" w:styleId="INDENT1">
    <w:name w:val="INDENT1"/>
    <w:basedOn w:val="a"/>
    <w:rsid w:val="00DC008E"/>
    <w:pPr>
      <w:spacing w:beforeLines="0" w:before="0" w:afterLines="0" w:after="180"/>
      <w:ind w:left="851"/>
    </w:pPr>
    <w:rPr>
      <w:rFonts w:eastAsia="宋体"/>
      <w:sz w:val="20"/>
    </w:rPr>
  </w:style>
  <w:style w:type="paragraph" w:customStyle="1" w:styleId="INDENT2">
    <w:name w:val="INDENT2"/>
    <w:basedOn w:val="a"/>
    <w:rsid w:val="00DC008E"/>
    <w:pPr>
      <w:spacing w:beforeLines="0" w:before="0" w:afterLines="0" w:after="180"/>
      <w:ind w:left="1135" w:hanging="284"/>
    </w:pPr>
    <w:rPr>
      <w:rFonts w:eastAsia="宋体"/>
      <w:sz w:val="20"/>
    </w:rPr>
  </w:style>
  <w:style w:type="paragraph" w:customStyle="1" w:styleId="INDENT3">
    <w:name w:val="INDENT3"/>
    <w:basedOn w:val="a"/>
    <w:rsid w:val="00DC008E"/>
    <w:pPr>
      <w:spacing w:beforeLines="0" w:before="0" w:afterLines="0" w:after="180"/>
      <w:ind w:left="1701" w:hanging="567"/>
    </w:pPr>
    <w:rPr>
      <w:rFonts w:eastAsia="宋体"/>
      <w:sz w:val="20"/>
    </w:rPr>
  </w:style>
  <w:style w:type="paragraph" w:customStyle="1" w:styleId="FigureTitle">
    <w:name w:val="Figure_Title"/>
    <w:basedOn w:val="a"/>
    <w:next w:val="a"/>
    <w:rsid w:val="00DC008E"/>
    <w:pPr>
      <w:keepLines/>
      <w:tabs>
        <w:tab w:val="left" w:pos="794"/>
        <w:tab w:val="left" w:pos="1191"/>
        <w:tab w:val="left" w:pos="1588"/>
        <w:tab w:val="left" w:pos="1985"/>
      </w:tabs>
      <w:spacing w:beforeLines="0" w:before="120" w:afterLines="0" w:after="480"/>
      <w:jc w:val="center"/>
    </w:pPr>
    <w:rPr>
      <w:rFonts w:eastAsia="宋体"/>
      <w:b/>
      <w:sz w:val="24"/>
    </w:rPr>
  </w:style>
  <w:style w:type="paragraph" w:styleId="afd">
    <w:name w:val="Block Text"/>
    <w:basedOn w:val="a"/>
    <w:rsid w:val="00DC008E"/>
    <w:pPr>
      <w:spacing w:beforeLines="0" w:before="0" w:afterLines="0" w:after="120"/>
      <w:ind w:left="1440" w:right="1440"/>
    </w:pPr>
    <w:rPr>
      <w:rFonts w:eastAsia="宋体"/>
      <w:sz w:val="20"/>
    </w:rPr>
  </w:style>
  <w:style w:type="paragraph" w:customStyle="1" w:styleId="enumlev2">
    <w:name w:val="enumlev2"/>
    <w:basedOn w:val="a"/>
    <w:rsid w:val="00DC008E"/>
    <w:pPr>
      <w:tabs>
        <w:tab w:val="left" w:pos="794"/>
        <w:tab w:val="left" w:pos="1191"/>
        <w:tab w:val="left" w:pos="1588"/>
        <w:tab w:val="left" w:pos="1985"/>
      </w:tabs>
      <w:spacing w:beforeLines="0" w:before="86" w:afterLines="0" w:after="180"/>
      <w:ind w:left="1588" w:hanging="397"/>
      <w:jc w:val="both"/>
    </w:pPr>
    <w:rPr>
      <w:rFonts w:eastAsia="宋体"/>
      <w:sz w:val="20"/>
      <w:lang w:val="en-US"/>
    </w:rPr>
  </w:style>
  <w:style w:type="paragraph" w:customStyle="1" w:styleId="CouvRecTitle">
    <w:name w:val="Couv Rec Title"/>
    <w:basedOn w:val="a"/>
    <w:rsid w:val="00DC008E"/>
    <w:pPr>
      <w:keepNext/>
      <w:keepLines/>
      <w:spacing w:beforeLines="0" w:before="240" w:afterLines="0" w:after="180"/>
      <w:ind w:left="1418"/>
    </w:pPr>
    <w:rPr>
      <w:rFonts w:ascii="Arial" w:eastAsia="宋体" w:hAnsi="Arial"/>
      <w:b/>
      <w:sz w:val="36"/>
      <w:lang w:val="en-US"/>
    </w:rPr>
  </w:style>
  <w:style w:type="character" w:customStyle="1" w:styleId="Char5">
    <w:name w:val="纯文本 Char"/>
    <w:link w:val="ae"/>
    <w:rsid w:val="00DC008E"/>
    <w:rPr>
      <w:rFonts w:ascii="Courier New" w:hAnsi="Courier New"/>
      <w:sz w:val="22"/>
      <w:lang w:eastAsia="en-US"/>
    </w:rPr>
  </w:style>
  <w:style w:type="paragraph" w:customStyle="1" w:styleId="TAJ">
    <w:name w:val="TAJ"/>
    <w:basedOn w:val="TH"/>
    <w:rsid w:val="00DC008E"/>
    <w:pPr>
      <w:spacing w:beforeLines="0" w:afterLines="0" w:after="180"/>
    </w:pPr>
    <w:rPr>
      <w:rFonts w:eastAsia="宋体"/>
      <w:sz w:val="20"/>
    </w:rPr>
  </w:style>
  <w:style w:type="character" w:customStyle="1" w:styleId="Char8">
    <w:name w:val="批注框文本 Char"/>
    <w:link w:val="af6"/>
    <w:rsid w:val="00DC008E"/>
    <w:rPr>
      <w:rFonts w:ascii="Tahoma" w:hAnsi="Tahoma" w:cs="Tahoma"/>
      <w:sz w:val="16"/>
      <w:szCs w:val="16"/>
      <w:lang w:val="en-GB" w:eastAsia="en-US"/>
    </w:rPr>
  </w:style>
  <w:style w:type="table" w:customStyle="1" w:styleId="36">
    <w:name w:val="网格型3"/>
    <w:basedOn w:val="a1"/>
    <w:next w:val="af4"/>
    <w:rsid w:val="00DC008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rsid w:val="00DC008E"/>
    <w:pPr>
      <w:widowControl w:val="0"/>
      <w:tabs>
        <w:tab w:val="left" w:pos="1701"/>
        <w:tab w:val="right" w:pos="9072"/>
        <w:tab w:val="right" w:pos="10206"/>
      </w:tabs>
      <w:spacing w:beforeLines="0" w:before="0" w:afterLines="0" w:after="0"/>
      <w:jc w:val="both"/>
    </w:pPr>
    <w:rPr>
      <w:rFonts w:ascii="Arial" w:eastAsia="Batang" w:hAnsi="Arial"/>
      <w:b/>
      <w:sz w:val="18"/>
    </w:rPr>
  </w:style>
  <w:style w:type="character" w:customStyle="1" w:styleId="CommentaireCar">
    <w:name w:val="Commentaire Car"/>
    <w:uiPriority w:val="99"/>
    <w:qFormat/>
    <w:rsid w:val="00DC008E"/>
    <w:rPr>
      <w:sz w:val="20"/>
      <w:szCs w:val="20"/>
    </w:rPr>
  </w:style>
  <w:style w:type="character" w:customStyle="1" w:styleId="Char9">
    <w:name w:val="批注主题 Char"/>
    <w:link w:val="af7"/>
    <w:rsid w:val="00DC008E"/>
    <w:rPr>
      <w:rFonts w:ascii="Times New Roman" w:hAnsi="Times New Roman"/>
      <w:b/>
      <w:bCs/>
      <w:sz w:val="22"/>
      <w:lang w:val="en-GB" w:eastAsia="en-US"/>
    </w:rPr>
  </w:style>
  <w:style w:type="paragraph" w:customStyle="1" w:styleId="Default">
    <w:name w:val="Default"/>
    <w:rsid w:val="00DC008E"/>
    <w:pPr>
      <w:autoSpaceDE w:val="0"/>
      <w:autoSpaceDN w:val="0"/>
      <w:adjustRightInd w:val="0"/>
    </w:pPr>
    <w:rPr>
      <w:rFonts w:ascii="Qualcomm Office" w:eastAsia="Calibri" w:hAnsi="Qualcomm Office" w:cs="Qualcomm Office"/>
      <w:color w:val="000000"/>
      <w:sz w:val="24"/>
      <w:szCs w:val="24"/>
      <w:lang w:eastAsia="en-US"/>
    </w:rPr>
  </w:style>
  <w:style w:type="character" w:styleId="afe">
    <w:name w:val="Emphasis"/>
    <w:qFormat/>
    <w:rsid w:val="00DC008E"/>
    <w:rPr>
      <w:i/>
      <w:iCs/>
    </w:rPr>
  </w:style>
  <w:style w:type="character" w:customStyle="1" w:styleId="citationref">
    <w:name w:val="citationref"/>
    <w:rsid w:val="00DC008E"/>
  </w:style>
  <w:style w:type="character" w:customStyle="1" w:styleId="GuidanceChar">
    <w:name w:val="Guidance Char"/>
    <w:qFormat/>
    <w:rsid w:val="00DC008E"/>
    <w:rPr>
      <w:i/>
      <w:color w:val="0000FF"/>
      <w:lang w:eastAsia="en-US"/>
    </w:rPr>
  </w:style>
  <w:style w:type="paragraph" w:customStyle="1" w:styleId="Char1CharCharCharCharChar">
    <w:name w:val="Char1 Char Char Char Char Char"/>
    <w:semiHidden/>
    <w:rsid w:val="00DC008E"/>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4"/>
    </w:rPr>
  </w:style>
  <w:style w:type="paragraph" w:customStyle="1" w:styleId="FinExigence">
    <w:name w:val="FinExigence"/>
    <w:basedOn w:val="a"/>
    <w:next w:val="a"/>
    <w:link w:val="FinExigenceCar"/>
    <w:rsid w:val="00DC008E"/>
    <w:pPr>
      <w:pBdr>
        <w:top w:val="single" w:sz="6" w:space="1" w:color="auto"/>
      </w:pBdr>
      <w:spacing w:beforeLines="0" w:before="120" w:afterLines="0" w:after="0"/>
      <w:jc w:val="right"/>
    </w:pPr>
    <w:rPr>
      <w:rFonts w:eastAsia="宋体"/>
      <w:noProof/>
      <w:sz w:val="16"/>
    </w:rPr>
  </w:style>
  <w:style w:type="character" w:customStyle="1" w:styleId="FinExigenceCar">
    <w:name w:val="FinExigence Car"/>
    <w:link w:val="FinExigence"/>
    <w:rsid w:val="00DC008E"/>
    <w:rPr>
      <w:rFonts w:ascii="Times New Roman" w:eastAsia="宋体" w:hAnsi="Times New Roman"/>
      <w:noProof/>
      <w:sz w:val="16"/>
      <w:lang w:val="en-GB" w:eastAsia="en-US"/>
    </w:rPr>
  </w:style>
  <w:style w:type="paragraph" w:customStyle="1" w:styleId="Cover">
    <w:name w:val="Cover"/>
    <w:basedOn w:val="a"/>
    <w:next w:val="a"/>
    <w:link w:val="CoverCar"/>
    <w:rsid w:val="00DC008E"/>
    <w:pPr>
      <w:spacing w:beforeLines="0" w:before="0" w:afterLines="0" w:after="180"/>
    </w:pPr>
    <w:rPr>
      <w:rFonts w:eastAsia="宋体"/>
      <w:sz w:val="20"/>
    </w:rPr>
  </w:style>
  <w:style w:type="character" w:customStyle="1" w:styleId="CoverCar">
    <w:name w:val="Cover Car"/>
    <w:link w:val="Cover"/>
    <w:rsid w:val="00DC008E"/>
    <w:rPr>
      <w:rFonts w:ascii="Times New Roman" w:eastAsia="宋体" w:hAnsi="Times New Roman"/>
      <w:lang w:val="en-GB" w:eastAsia="en-US"/>
    </w:rPr>
  </w:style>
  <w:style w:type="paragraph" w:customStyle="1" w:styleId="Attribute">
    <w:name w:val="Attribute"/>
    <w:basedOn w:val="a"/>
    <w:next w:val="a"/>
    <w:link w:val="AttributeCar"/>
    <w:rsid w:val="00DC008E"/>
    <w:pPr>
      <w:spacing w:beforeLines="0" w:before="0" w:afterLines="0" w:after="180"/>
    </w:pPr>
    <w:rPr>
      <w:rFonts w:eastAsia="宋体"/>
      <w:sz w:val="20"/>
    </w:rPr>
  </w:style>
  <w:style w:type="character" w:customStyle="1" w:styleId="AttributeCar">
    <w:name w:val="Attribute Car"/>
    <w:link w:val="Attribute"/>
    <w:rsid w:val="00DC008E"/>
    <w:rPr>
      <w:rFonts w:ascii="Times New Roman" w:eastAsia="宋体" w:hAnsi="Times New Roman"/>
      <w:lang w:val="en-GB" w:eastAsia="en-US"/>
    </w:rPr>
  </w:style>
  <w:style w:type="paragraph" w:customStyle="1" w:styleId="numberedlist">
    <w:name w:val="numbered list"/>
    <w:basedOn w:val="a9"/>
    <w:rsid w:val="00DC008E"/>
    <w:pPr>
      <w:tabs>
        <w:tab w:val="num" w:pos="360"/>
        <w:tab w:val="left" w:pos="1247"/>
        <w:tab w:val="left" w:pos="3856"/>
        <w:tab w:val="left" w:pos="5216"/>
        <w:tab w:val="left" w:pos="6464"/>
        <w:tab w:val="left" w:pos="7768"/>
        <w:tab w:val="left" w:pos="9072"/>
        <w:tab w:val="left" w:pos="10206"/>
      </w:tabs>
      <w:spacing w:beforeLines="0" w:before="0" w:afterLines="0" w:after="120"/>
      <w:ind w:left="360" w:hanging="360"/>
      <w:jc w:val="both"/>
    </w:pPr>
    <w:rPr>
      <w:rFonts w:ascii="Calibri" w:eastAsia="Calibri" w:hAnsi="Calibri"/>
      <w:sz w:val="20"/>
      <w:szCs w:val="22"/>
    </w:rPr>
  </w:style>
  <w:style w:type="paragraph" w:customStyle="1" w:styleId="TdocHeading1">
    <w:name w:val="Tdoc_Heading_1"/>
    <w:basedOn w:val="1"/>
    <w:next w:val="a"/>
    <w:autoRedefine/>
    <w:rsid w:val="00DC008E"/>
    <w:pPr>
      <w:keepNext w:val="0"/>
      <w:keepLines w:val="0"/>
      <w:pageBreakBefore/>
      <w:numPr>
        <w:numId w:val="12"/>
      </w:numPr>
      <w:pBdr>
        <w:top w:val="none" w:sz="0" w:space="0" w:color="auto"/>
      </w:pBdr>
      <w:spacing w:before="600" w:after="0" w:line="360" w:lineRule="auto"/>
      <w:contextualSpacing/>
      <w:jc w:val="both"/>
    </w:pPr>
    <w:rPr>
      <w:rFonts w:ascii="Calibri Light" w:eastAsia="MS Gothic" w:hAnsi="Calibri Light"/>
      <w:bCs/>
      <w:iCs/>
      <w:noProof/>
      <w:sz w:val="24"/>
      <w:szCs w:val="32"/>
    </w:rPr>
  </w:style>
  <w:style w:type="paragraph" w:styleId="aff">
    <w:name w:val="Date"/>
    <w:basedOn w:val="a"/>
    <w:next w:val="a"/>
    <w:link w:val="Charb"/>
    <w:rsid w:val="00DC008E"/>
    <w:pPr>
      <w:spacing w:beforeLines="0" w:before="0" w:afterLines="0" w:after="0"/>
      <w:jc w:val="both"/>
    </w:pPr>
    <w:rPr>
      <w:rFonts w:ascii="Calibri" w:eastAsia="Calibri" w:hAnsi="Calibri"/>
      <w:sz w:val="20"/>
      <w:szCs w:val="22"/>
    </w:rPr>
  </w:style>
  <w:style w:type="character" w:customStyle="1" w:styleId="Charb">
    <w:name w:val="日期 Char"/>
    <w:basedOn w:val="a0"/>
    <w:link w:val="aff"/>
    <w:rsid w:val="00DC008E"/>
    <w:rPr>
      <w:rFonts w:ascii="Calibri" w:eastAsia="Calibri" w:hAnsi="Calibri"/>
      <w:szCs w:val="22"/>
      <w:lang w:val="en-GB" w:eastAsia="en-US"/>
    </w:rPr>
  </w:style>
  <w:style w:type="paragraph" w:customStyle="1" w:styleId="Meetingcaption">
    <w:name w:val="Meeting caption"/>
    <w:basedOn w:val="a"/>
    <w:rsid w:val="00DC008E"/>
    <w:pPr>
      <w:framePr w:w="4120" w:hSpace="141" w:wrap="auto" w:vAnchor="text" w:hAnchor="text" w:y="3"/>
      <w:pBdr>
        <w:top w:val="single" w:sz="6" w:space="1" w:color="auto"/>
        <w:left w:val="single" w:sz="6" w:space="1" w:color="auto"/>
        <w:bottom w:val="single" w:sz="6" w:space="1" w:color="auto"/>
        <w:right w:val="single" w:sz="6" w:space="1" w:color="auto"/>
      </w:pBdr>
      <w:spacing w:beforeLines="0" w:before="0" w:afterLines="0" w:after="120"/>
      <w:jc w:val="both"/>
    </w:pPr>
    <w:rPr>
      <w:rFonts w:ascii="Calibri" w:eastAsia="Calibri" w:hAnsi="Calibri"/>
      <w:snapToGrid w:val="0"/>
      <w:sz w:val="20"/>
      <w:szCs w:val="22"/>
    </w:rPr>
  </w:style>
  <w:style w:type="paragraph" w:customStyle="1" w:styleId="Cell">
    <w:name w:val="Cell"/>
    <w:basedOn w:val="a"/>
    <w:rsid w:val="00DC008E"/>
    <w:pPr>
      <w:spacing w:beforeLines="0" w:before="0" w:afterLines="0" w:after="0" w:line="240" w:lineRule="exact"/>
      <w:jc w:val="center"/>
    </w:pPr>
    <w:rPr>
      <w:rFonts w:ascii="Calibri" w:eastAsia="Calibri" w:hAnsi="Calibri"/>
      <w:sz w:val="16"/>
      <w:szCs w:val="22"/>
    </w:rPr>
  </w:style>
  <w:style w:type="paragraph" w:customStyle="1" w:styleId="h60">
    <w:name w:val="h6"/>
    <w:basedOn w:val="a"/>
    <w:rsid w:val="00DC008E"/>
    <w:pPr>
      <w:spacing w:beforeLines="0" w:before="100" w:beforeAutospacing="1" w:afterLines="0" w:after="100" w:afterAutospacing="1"/>
      <w:jc w:val="both"/>
    </w:pPr>
    <w:rPr>
      <w:rFonts w:ascii="Calibri" w:eastAsia="Calibri" w:hAnsi="Calibri"/>
      <w:sz w:val="24"/>
      <w:szCs w:val="24"/>
    </w:rPr>
  </w:style>
  <w:style w:type="paragraph" w:customStyle="1" w:styleId="tah0">
    <w:name w:val="tah"/>
    <w:basedOn w:val="a"/>
    <w:rsid w:val="00DC008E"/>
    <w:pPr>
      <w:keepNext/>
      <w:spacing w:beforeLines="0" w:before="0" w:afterLines="0" w:after="0"/>
      <w:jc w:val="center"/>
    </w:pPr>
    <w:rPr>
      <w:rFonts w:ascii="Arial" w:eastAsia="Batang" w:hAnsi="Arial" w:cs="Arial"/>
      <w:b/>
      <w:bCs/>
      <w:sz w:val="18"/>
      <w:szCs w:val="18"/>
    </w:rPr>
  </w:style>
  <w:style w:type="paragraph" w:customStyle="1" w:styleId="TdocHeading3">
    <w:name w:val="Tdoc_Heading_3"/>
    <w:basedOn w:val="TdocHeading2"/>
    <w:next w:val="a"/>
    <w:rsid w:val="00DC008E"/>
    <w:pPr>
      <w:numPr>
        <w:ilvl w:val="2"/>
      </w:numPr>
      <w:ind w:left="2160" w:hanging="360"/>
    </w:pPr>
    <w:rPr>
      <w:sz w:val="20"/>
    </w:rPr>
  </w:style>
  <w:style w:type="paragraph" w:customStyle="1" w:styleId="TdocHeading2">
    <w:name w:val="Tdoc_Heading_2"/>
    <w:basedOn w:val="TdocHeading1"/>
    <w:next w:val="a"/>
    <w:rsid w:val="00DC008E"/>
    <w:pPr>
      <w:numPr>
        <w:ilvl w:val="1"/>
      </w:numPr>
      <w:spacing w:before="180"/>
      <w:ind w:left="1440" w:hanging="360"/>
    </w:pPr>
    <w:rPr>
      <w:rFonts w:eastAsia="MS Mincho"/>
      <w:noProof w:val="0"/>
      <w:sz w:val="22"/>
    </w:rPr>
  </w:style>
  <w:style w:type="character" w:customStyle="1" w:styleId="MatthewBaker">
    <w:name w:val="Matthew Baker"/>
    <w:semiHidden/>
    <w:rsid w:val="00DC008E"/>
    <w:rPr>
      <w:rFonts w:ascii="Arial" w:hAnsi="Arial" w:cs="Arial"/>
      <w:color w:val="auto"/>
      <w:sz w:val="20"/>
      <w:szCs w:val="20"/>
    </w:rPr>
  </w:style>
  <w:style w:type="paragraph" w:customStyle="1" w:styleId="CM49">
    <w:name w:val="CM49"/>
    <w:basedOn w:val="Default"/>
    <w:next w:val="Default"/>
    <w:rsid w:val="00DC008E"/>
    <w:pPr>
      <w:widowControl w:val="0"/>
      <w:spacing w:before="200"/>
    </w:pPr>
    <w:rPr>
      <w:rFonts w:ascii="Times New Roman" w:eastAsia="Times New Roman" w:hAnsi="Times New Roman" w:cs="Times New Roman"/>
      <w:color w:val="auto"/>
    </w:rPr>
  </w:style>
  <w:style w:type="paragraph" w:customStyle="1" w:styleId="CM51">
    <w:name w:val="CM51"/>
    <w:basedOn w:val="Default"/>
    <w:next w:val="Default"/>
    <w:rsid w:val="00DC008E"/>
    <w:pPr>
      <w:widowControl w:val="0"/>
      <w:spacing w:before="200"/>
    </w:pPr>
    <w:rPr>
      <w:rFonts w:ascii="Times New Roman" w:eastAsia="Times New Roman" w:hAnsi="Times New Roman" w:cs="Times New Roman"/>
      <w:color w:val="auto"/>
    </w:rPr>
  </w:style>
  <w:style w:type="table" w:customStyle="1" w:styleId="EinfacheTabelle11">
    <w:name w:val="Einfache Tabelle 11"/>
    <w:basedOn w:val="a1"/>
    <w:uiPriority w:val="41"/>
    <w:rsid w:val="00DC008E"/>
    <w:rPr>
      <w:rFonts w:ascii="Calibri" w:hAnsi="Calibri"/>
      <w:sz w:val="22"/>
      <w:szCs w:val="22"/>
      <w:lang w:val="sv-SE"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aff0">
    <w:name w:val="No Spacing"/>
    <w:basedOn w:val="a"/>
    <w:link w:val="Charc"/>
    <w:uiPriority w:val="1"/>
    <w:qFormat/>
    <w:rsid w:val="00DC008E"/>
    <w:pPr>
      <w:spacing w:beforeLines="0" w:before="0" w:afterLines="0" w:after="0"/>
      <w:jc w:val="both"/>
    </w:pPr>
    <w:rPr>
      <w:rFonts w:ascii="Calibri" w:eastAsia="Calibri" w:hAnsi="Calibri"/>
      <w:szCs w:val="22"/>
    </w:rPr>
  </w:style>
  <w:style w:type="paragraph" w:customStyle="1" w:styleId="Annex">
    <w:name w:val="Annex"/>
    <w:basedOn w:val="a"/>
    <w:next w:val="a"/>
    <w:link w:val="AnnexChar"/>
    <w:qFormat/>
    <w:rsid w:val="00DC008E"/>
    <w:pPr>
      <w:pageBreakBefore/>
      <w:spacing w:beforeLines="0" w:before="0" w:afterLines="0" w:after="120"/>
      <w:ind w:left="142" w:hanging="142"/>
      <w:jc w:val="both"/>
    </w:pPr>
    <w:rPr>
      <w:rFonts w:ascii="Calibri" w:eastAsia="Calibri" w:hAnsi="Calibri"/>
      <w:b/>
      <w:sz w:val="32"/>
      <w:szCs w:val="22"/>
    </w:rPr>
  </w:style>
  <w:style w:type="character" w:customStyle="1" w:styleId="AnnexChar">
    <w:name w:val="Annex Char"/>
    <w:link w:val="Annex"/>
    <w:rsid w:val="00DC008E"/>
    <w:rPr>
      <w:rFonts w:ascii="Calibri" w:eastAsia="Calibri" w:hAnsi="Calibri"/>
      <w:b/>
      <w:sz w:val="32"/>
      <w:szCs w:val="22"/>
      <w:lang w:val="en-GB" w:eastAsia="en-US"/>
    </w:rPr>
  </w:style>
  <w:style w:type="paragraph" w:styleId="aff1">
    <w:name w:val="Title"/>
    <w:basedOn w:val="a"/>
    <w:next w:val="a"/>
    <w:link w:val="Chard"/>
    <w:uiPriority w:val="10"/>
    <w:qFormat/>
    <w:rsid w:val="00DC008E"/>
    <w:pPr>
      <w:spacing w:beforeLines="0" w:before="0" w:afterLines="0" w:after="120"/>
      <w:jc w:val="both"/>
    </w:pPr>
    <w:rPr>
      <w:rFonts w:ascii="Calibri Light" w:eastAsia="MS Gothic" w:hAnsi="Calibri Light"/>
      <w:b/>
      <w:bCs/>
      <w:i/>
      <w:iCs/>
      <w:spacing w:val="10"/>
      <w:sz w:val="60"/>
      <w:szCs w:val="60"/>
    </w:rPr>
  </w:style>
  <w:style w:type="character" w:customStyle="1" w:styleId="Chard">
    <w:name w:val="标题 Char"/>
    <w:basedOn w:val="a0"/>
    <w:link w:val="aff1"/>
    <w:uiPriority w:val="10"/>
    <w:rsid w:val="00DC008E"/>
    <w:rPr>
      <w:rFonts w:ascii="Calibri Light" w:eastAsia="MS Gothic" w:hAnsi="Calibri Light"/>
      <w:b/>
      <w:bCs/>
      <w:i/>
      <w:iCs/>
      <w:spacing w:val="10"/>
      <w:sz w:val="60"/>
      <w:szCs w:val="60"/>
      <w:lang w:val="en-GB" w:eastAsia="en-US"/>
    </w:rPr>
  </w:style>
  <w:style w:type="paragraph" w:styleId="aff2">
    <w:name w:val="Subtitle"/>
    <w:basedOn w:val="a"/>
    <w:next w:val="a"/>
    <w:link w:val="Chare"/>
    <w:uiPriority w:val="11"/>
    <w:qFormat/>
    <w:rsid w:val="00DC008E"/>
    <w:pPr>
      <w:spacing w:beforeLines="0" w:before="0" w:afterLines="0" w:after="320"/>
      <w:jc w:val="right"/>
    </w:pPr>
    <w:rPr>
      <w:rFonts w:ascii="Calibri" w:eastAsia="Calibri" w:hAnsi="Calibri"/>
      <w:i/>
      <w:iCs/>
      <w:color w:val="808080"/>
      <w:spacing w:val="10"/>
      <w:sz w:val="24"/>
      <w:szCs w:val="24"/>
    </w:rPr>
  </w:style>
  <w:style w:type="character" w:customStyle="1" w:styleId="Chare">
    <w:name w:val="副标题 Char"/>
    <w:basedOn w:val="a0"/>
    <w:link w:val="aff2"/>
    <w:uiPriority w:val="11"/>
    <w:rsid w:val="00DC008E"/>
    <w:rPr>
      <w:rFonts w:ascii="Calibri" w:eastAsia="Calibri" w:hAnsi="Calibri"/>
      <w:i/>
      <w:iCs/>
      <w:color w:val="808080"/>
      <w:spacing w:val="10"/>
      <w:sz w:val="24"/>
      <w:szCs w:val="24"/>
      <w:lang w:val="en-GB" w:eastAsia="en-US"/>
    </w:rPr>
  </w:style>
  <w:style w:type="character" w:customStyle="1" w:styleId="Charc">
    <w:name w:val="无间隔 Char"/>
    <w:link w:val="aff0"/>
    <w:uiPriority w:val="1"/>
    <w:rsid w:val="00DC008E"/>
    <w:rPr>
      <w:rFonts w:ascii="Calibri" w:eastAsia="Calibri" w:hAnsi="Calibri"/>
      <w:sz w:val="22"/>
      <w:szCs w:val="22"/>
      <w:lang w:val="en-GB" w:eastAsia="en-US"/>
    </w:rPr>
  </w:style>
  <w:style w:type="paragraph" w:styleId="aff3">
    <w:name w:val="Quote"/>
    <w:basedOn w:val="a"/>
    <w:next w:val="a"/>
    <w:link w:val="Charf"/>
    <w:uiPriority w:val="29"/>
    <w:qFormat/>
    <w:rsid w:val="00DC008E"/>
    <w:pPr>
      <w:spacing w:beforeLines="0" w:before="0" w:afterLines="0" w:after="120"/>
      <w:jc w:val="both"/>
    </w:pPr>
    <w:rPr>
      <w:rFonts w:ascii="Calibri" w:eastAsia="Calibri" w:hAnsi="Calibri"/>
      <w:color w:val="5A5A5A"/>
      <w:szCs w:val="22"/>
    </w:rPr>
  </w:style>
  <w:style w:type="character" w:customStyle="1" w:styleId="Charf">
    <w:name w:val="引用 Char"/>
    <w:basedOn w:val="a0"/>
    <w:link w:val="aff3"/>
    <w:uiPriority w:val="29"/>
    <w:rsid w:val="00DC008E"/>
    <w:rPr>
      <w:rFonts w:ascii="Calibri" w:eastAsia="Calibri" w:hAnsi="Calibri"/>
      <w:color w:val="5A5A5A"/>
      <w:sz w:val="22"/>
      <w:szCs w:val="22"/>
      <w:lang w:val="en-GB" w:eastAsia="en-US"/>
    </w:rPr>
  </w:style>
  <w:style w:type="paragraph" w:styleId="aff4">
    <w:name w:val="Intense Quote"/>
    <w:basedOn w:val="a"/>
    <w:next w:val="a"/>
    <w:link w:val="Charf0"/>
    <w:uiPriority w:val="30"/>
    <w:qFormat/>
    <w:rsid w:val="00DC008E"/>
    <w:pPr>
      <w:spacing w:beforeLines="0" w:before="320" w:afterLines="0" w:after="480"/>
      <w:ind w:left="720" w:right="720"/>
      <w:jc w:val="center"/>
    </w:pPr>
    <w:rPr>
      <w:rFonts w:ascii="Calibri Light" w:eastAsia="MS Gothic" w:hAnsi="Calibri Light"/>
      <w:i/>
      <w:iCs/>
      <w:sz w:val="20"/>
    </w:rPr>
  </w:style>
  <w:style w:type="character" w:customStyle="1" w:styleId="Charf0">
    <w:name w:val="明显引用 Char"/>
    <w:basedOn w:val="a0"/>
    <w:link w:val="aff4"/>
    <w:uiPriority w:val="30"/>
    <w:rsid w:val="00DC008E"/>
    <w:rPr>
      <w:rFonts w:ascii="Calibri Light" w:eastAsia="MS Gothic" w:hAnsi="Calibri Light"/>
      <w:i/>
      <w:iCs/>
      <w:lang w:val="en-GB" w:eastAsia="en-US"/>
    </w:rPr>
  </w:style>
  <w:style w:type="character" w:styleId="aff5">
    <w:name w:val="Subtle Emphasis"/>
    <w:uiPriority w:val="19"/>
    <w:qFormat/>
    <w:rsid w:val="00DC008E"/>
    <w:rPr>
      <w:i/>
      <w:iCs/>
      <w:color w:val="5A5A5A"/>
    </w:rPr>
  </w:style>
  <w:style w:type="character" w:styleId="aff6">
    <w:name w:val="Intense Emphasis"/>
    <w:uiPriority w:val="21"/>
    <w:qFormat/>
    <w:rsid w:val="00DC008E"/>
    <w:rPr>
      <w:b/>
      <w:bCs/>
      <w:i/>
      <w:iCs/>
      <w:color w:val="auto"/>
      <w:u w:val="single"/>
    </w:rPr>
  </w:style>
  <w:style w:type="character" w:styleId="aff7">
    <w:name w:val="Subtle Reference"/>
    <w:uiPriority w:val="31"/>
    <w:qFormat/>
    <w:rsid w:val="00DC008E"/>
    <w:rPr>
      <w:smallCaps/>
    </w:rPr>
  </w:style>
  <w:style w:type="character" w:styleId="aff8">
    <w:name w:val="Intense Reference"/>
    <w:uiPriority w:val="32"/>
    <w:qFormat/>
    <w:rsid w:val="00DC008E"/>
    <w:rPr>
      <w:b/>
      <w:bCs/>
      <w:smallCaps/>
      <w:color w:val="auto"/>
    </w:rPr>
  </w:style>
  <w:style w:type="character" w:styleId="aff9">
    <w:name w:val="Book Title"/>
    <w:uiPriority w:val="33"/>
    <w:qFormat/>
    <w:rsid w:val="00DC008E"/>
    <w:rPr>
      <w:rFonts w:ascii="Calibri Light" w:eastAsia="MS Gothic" w:hAnsi="Calibri Light" w:cs="Times New Roman"/>
      <w:b/>
      <w:bCs/>
      <w:smallCaps/>
      <w:color w:val="auto"/>
      <w:u w:val="single"/>
    </w:rPr>
  </w:style>
  <w:style w:type="paragraph" w:styleId="TOC">
    <w:name w:val="TOC Heading"/>
    <w:basedOn w:val="1"/>
    <w:next w:val="a"/>
    <w:uiPriority w:val="39"/>
    <w:unhideWhenUsed/>
    <w:qFormat/>
    <w:rsid w:val="00DC008E"/>
    <w:pPr>
      <w:keepNext w:val="0"/>
      <w:keepLines w:val="0"/>
      <w:pageBreakBefore/>
      <w:numPr>
        <w:numId w:val="0"/>
      </w:numPr>
      <w:pBdr>
        <w:top w:val="none" w:sz="0" w:space="0" w:color="auto"/>
      </w:pBdr>
      <w:spacing w:before="600" w:after="0" w:line="360" w:lineRule="auto"/>
      <w:contextualSpacing/>
      <w:jc w:val="both"/>
      <w:outlineLvl w:val="9"/>
    </w:pPr>
    <w:rPr>
      <w:rFonts w:ascii="Calibri Light" w:eastAsia="MS Gothic" w:hAnsi="Calibri Light"/>
      <w:b/>
      <w:bCs/>
      <w:iCs/>
      <w:sz w:val="32"/>
      <w:szCs w:val="32"/>
      <w:lang w:bidi="en-US"/>
    </w:rPr>
  </w:style>
  <w:style w:type="character" w:customStyle="1" w:styleId="1Char0">
    <w:name w:val="目录 1 Char"/>
    <w:link w:val="10"/>
    <w:uiPriority w:val="39"/>
    <w:rsid w:val="00DC008E"/>
    <w:rPr>
      <w:rFonts w:ascii="Times New Roman" w:hAnsi="Times New Roman"/>
      <w:noProof/>
      <w:sz w:val="22"/>
      <w:lang w:eastAsia="en-US"/>
    </w:rPr>
  </w:style>
  <w:style w:type="paragraph" w:customStyle="1" w:styleId="Figure">
    <w:name w:val="Figure"/>
    <w:basedOn w:val="a"/>
    <w:next w:val="a"/>
    <w:rsid w:val="00DC008E"/>
    <w:pPr>
      <w:keepNext/>
      <w:keepLines/>
      <w:autoSpaceDE w:val="0"/>
      <w:autoSpaceDN w:val="0"/>
      <w:adjustRightInd w:val="0"/>
      <w:snapToGrid w:val="0"/>
      <w:spacing w:beforeLines="0" w:before="180" w:afterLines="0" w:after="120"/>
      <w:jc w:val="center"/>
    </w:pPr>
    <w:rPr>
      <w:rFonts w:eastAsia="宋体" w:cs="Arial"/>
      <w:szCs w:val="22"/>
      <w:lang w:val="en-US"/>
    </w:rPr>
  </w:style>
  <w:style w:type="paragraph" w:customStyle="1" w:styleId="3GPPHeader">
    <w:name w:val="3GPP_Header"/>
    <w:basedOn w:val="a"/>
    <w:rsid w:val="00DC008E"/>
    <w:pPr>
      <w:tabs>
        <w:tab w:val="left" w:pos="1701"/>
        <w:tab w:val="right" w:pos="9639"/>
      </w:tabs>
      <w:autoSpaceDE w:val="0"/>
      <w:autoSpaceDN w:val="0"/>
      <w:adjustRightInd w:val="0"/>
      <w:snapToGrid w:val="0"/>
      <w:spacing w:beforeLines="0" w:before="0" w:afterLines="0" w:after="240"/>
      <w:jc w:val="both"/>
    </w:pPr>
    <w:rPr>
      <w:rFonts w:ascii="Arial" w:eastAsia="宋体" w:hAnsi="Arial" w:cs="Arial"/>
      <w:b/>
      <w:sz w:val="24"/>
      <w:szCs w:val="22"/>
      <w:lang w:val="en-US"/>
    </w:rPr>
  </w:style>
  <w:style w:type="paragraph" w:styleId="affa">
    <w:name w:val="table of figures"/>
    <w:basedOn w:val="a"/>
    <w:next w:val="a"/>
    <w:uiPriority w:val="99"/>
    <w:rsid w:val="00DC008E"/>
    <w:pPr>
      <w:autoSpaceDE w:val="0"/>
      <w:autoSpaceDN w:val="0"/>
      <w:adjustRightInd w:val="0"/>
      <w:snapToGrid w:val="0"/>
      <w:spacing w:beforeLines="0" w:before="0" w:afterLines="0" w:after="120"/>
      <w:ind w:left="1701" w:hanging="1701"/>
      <w:jc w:val="both"/>
    </w:pPr>
    <w:rPr>
      <w:rFonts w:ascii="Arial" w:eastAsia="宋体" w:hAnsi="Arial" w:cs="Arial"/>
      <w:b/>
      <w:szCs w:val="22"/>
      <w:lang w:val="en-US"/>
    </w:rPr>
  </w:style>
  <w:style w:type="character" w:customStyle="1" w:styleId="B3Char2">
    <w:name w:val="B3 Char2"/>
    <w:link w:val="B3"/>
    <w:qFormat/>
    <w:rsid w:val="00DC008E"/>
    <w:rPr>
      <w:sz w:val="22"/>
      <w:lang w:val="en-GB" w:eastAsia="en-US"/>
    </w:rPr>
  </w:style>
  <w:style w:type="character" w:customStyle="1" w:styleId="B4Char">
    <w:name w:val="B4 Char"/>
    <w:link w:val="B4"/>
    <w:rsid w:val="00DC008E"/>
    <w:rPr>
      <w:sz w:val="22"/>
      <w:lang w:val="en-GB" w:eastAsia="en-US"/>
    </w:rPr>
  </w:style>
  <w:style w:type="character" w:customStyle="1" w:styleId="B5Char">
    <w:name w:val="B5 Char"/>
    <w:link w:val="B5"/>
    <w:rsid w:val="00DC008E"/>
    <w:rPr>
      <w:sz w:val="22"/>
      <w:lang w:val="en-GB" w:eastAsia="en-US"/>
    </w:rPr>
  </w:style>
  <w:style w:type="paragraph" w:customStyle="1" w:styleId="B6">
    <w:name w:val="B6"/>
    <w:basedOn w:val="B5"/>
    <w:link w:val="B6Char"/>
    <w:rsid w:val="00DC008E"/>
    <w:pPr>
      <w:autoSpaceDE w:val="0"/>
      <w:autoSpaceDN w:val="0"/>
      <w:adjustRightInd w:val="0"/>
      <w:snapToGrid w:val="0"/>
      <w:spacing w:beforeLines="0" w:before="0" w:afterLines="0" w:after="120"/>
      <w:ind w:left="1985"/>
      <w:jc w:val="both"/>
    </w:pPr>
    <w:rPr>
      <w:rFonts w:ascii="Times New Roman" w:eastAsia="宋体" w:hAnsi="Times New Roman" w:cs="Arial"/>
      <w:szCs w:val="22"/>
      <w:lang w:val="en-US" w:eastAsia="ja-JP"/>
    </w:rPr>
  </w:style>
  <w:style w:type="character" w:customStyle="1" w:styleId="B6Char">
    <w:name w:val="B6 Char"/>
    <w:link w:val="B6"/>
    <w:rsid w:val="00DC008E"/>
    <w:rPr>
      <w:rFonts w:ascii="Times New Roman" w:eastAsia="宋体" w:hAnsi="Times New Roman" w:cs="Arial"/>
      <w:sz w:val="22"/>
      <w:szCs w:val="22"/>
      <w:lang w:eastAsia="ja-JP"/>
    </w:rPr>
  </w:style>
  <w:style w:type="paragraph" w:customStyle="1" w:styleId="B7">
    <w:name w:val="B7"/>
    <w:basedOn w:val="B6"/>
    <w:link w:val="B7Char"/>
    <w:rsid w:val="00DC008E"/>
    <w:pPr>
      <w:ind w:left="2269"/>
    </w:pPr>
  </w:style>
  <w:style w:type="character" w:customStyle="1" w:styleId="B7Char">
    <w:name w:val="B7 Char"/>
    <w:link w:val="B7"/>
    <w:rsid w:val="00DC008E"/>
    <w:rPr>
      <w:rFonts w:ascii="Times New Roman" w:eastAsia="宋体" w:hAnsi="Times New Roman" w:cs="Arial"/>
      <w:sz w:val="22"/>
      <w:szCs w:val="22"/>
      <w:lang w:eastAsia="ja-JP"/>
    </w:rPr>
  </w:style>
  <w:style w:type="paragraph" w:customStyle="1" w:styleId="B8">
    <w:name w:val="B8"/>
    <w:basedOn w:val="B7"/>
    <w:qFormat/>
    <w:rsid w:val="00DC008E"/>
    <w:pPr>
      <w:ind w:left="2552"/>
    </w:pPr>
  </w:style>
  <w:style w:type="character" w:customStyle="1" w:styleId="CRCoverPageZchn">
    <w:name w:val="CR Cover Page Zchn"/>
    <w:rsid w:val="00DC008E"/>
    <w:rPr>
      <w:rFonts w:ascii="Arial" w:eastAsia="MS Mincho" w:hAnsi="Arial"/>
      <w:lang w:val="en-GB"/>
    </w:rPr>
  </w:style>
  <w:style w:type="character" w:customStyle="1" w:styleId="Char6">
    <w:name w:val="文档结构图 Char"/>
    <w:link w:val="af"/>
    <w:rsid w:val="00DC008E"/>
    <w:rPr>
      <w:rFonts w:ascii="Tahoma" w:hAnsi="Tahoma"/>
      <w:sz w:val="22"/>
      <w:shd w:val="clear" w:color="auto" w:fill="000080"/>
      <w:lang w:val="en-GB" w:eastAsia="en-US"/>
    </w:rPr>
  </w:style>
  <w:style w:type="character" w:customStyle="1" w:styleId="EditorsNoteChar">
    <w:name w:val="Editor's Note Char"/>
    <w:link w:val="EditorsNote"/>
    <w:rsid w:val="00DC008E"/>
    <w:rPr>
      <w:color w:val="FF0000"/>
      <w:sz w:val="22"/>
      <w:lang w:val="en-GB" w:eastAsia="en-US"/>
    </w:rPr>
  </w:style>
  <w:style w:type="paragraph" w:customStyle="1" w:styleId="EmailDiscussion">
    <w:name w:val="EmailDiscussion"/>
    <w:basedOn w:val="a"/>
    <w:next w:val="a"/>
    <w:rsid w:val="00DC008E"/>
    <w:pPr>
      <w:numPr>
        <w:numId w:val="14"/>
      </w:numPr>
      <w:tabs>
        <w:tab w:val="clear" w:pos="1619"/>
      </w:tabs>
      <w:autoSpaceDE w:val="0"/>
      <w:autoSpaceDN w:val="0"/>
      <w:adjustRightInd w:val="0"/>
      <w:snapToGrid w:val="0"/>
      <w:spacing w:beforeLines="0" w:before="40" w:afterLines="0" w:after="120"/>
      <w:ind w:left="720"/>
      <w:jc w:val="both"/>
    </w:pPr>
    <w:rPr>
      <w:rFonts w:ascii="Arial" w:hAnsi="Arial" w:cs="Arial"/>
      <w:b/>
      <w:szCs w:val="22"/>
      <w:lang w:val="en-US" w:eastAsia="en-GB"/>
    </w:rPr>
  </w:style>
  <w:style w:type="character" w:customStyle="1" w:styleId="nobreakCar2">
    <w:name w:val="no break Car2"/>
    <w:aliases w:val="H3 Car2,Underrubrik2 Car2,h3 Car2,Memo Heading 3 Car2,hello Car2,no break Car Car1,H3 Car Car1,Underrubrik2 Car Car1,h3 Car Car1,Memo Heading 3 Car Car1,hello Car Car1,Heading 3 Char Car Car1,no break Char Car Car1"/>
    <w:rsid w:val="00DC008E"/>
    <w:rPr>
      <w:rFonts w:ascii="Calibri" w:eastAsia="黑体" w:hAnsi="Calibri" w:cs="Arial"/>
      <w:bCs/>
      <w:kern w:val="2"/>
      <w:sz w:val="24"/>
      <w:szCs w:val="32"/>
      <w:lang w:val="en-US" w:eastAsia="en-US"/>
    </w:rPr>
  </w:style>
  <w:style w:type="character" w:styleId="HTML">
    <w:name w:val="HTML Code"/>
    <w:uiPriority w:val="99"/>
    <w:unhideWhenUsed/>
    <w:rsid w:val="00DC008E"/>
    <w:rPr>
      <w:rFonts w:ascii="Courier New" w:eastAsia="Times New Roman" w:hAnsi="Courier New" w:cs="Courier New"/>
      <w:sz w:val="20"/>
      <w:szCs w:val="20"/>
    </w:rPr>
  </w:style>
  <w:style w:type="paragraph" w:styleId="3">
    <w:name w:val="List Number 3"/>
    <w:basedOn w:val="23"/>
    <w:rsid w:val="00DC008E"/>
    <w:pPr>
      <w:numPr>
        <w:numId w:val="13"/>
      </w:numPr>
      <w:autoSpaceDE w:val="0"/>
      <w:autoSpaceDN w:val="0"/>
      <w:adjustRightInd w:val="0"/>
      <w:snapToGrid w:val="0"/>
      <w:spacing w:beforeLines="0" w:before="0" w:afterLines="0" w:after="120"/>
      <w:ind w:left="720"/>
      <w:contextualSpacing/>
      <w:jc w:val="both"/>
    </w:pPr>
    <w:rPr>
      <w:rFonts w:ascii="Arial" w:eastAsia="宋体" w:hAnsi="Arial" w:cs="Arial"/>
      <w:szCs w:val="22"/>
      <w:lang w:val="en-US" w:eastAsia="ja-JP"/>
    </w:rPr>
  </w:style>
  <w:style w:type="character" w:customStyle="1" w:styleId="bulletChar">
    <w:name w:val="bullet Char"/>
    <w:link w:val="bullet"/>
    <w:locked/>
    <w:rsid w:val="00DC008E"/>
    <w:rPr>
      <w:rFonts w:ascii="Calibri" w:hAnsi="Calibri"/>
      <w:sz w:val="22"/>
      <w:szCs w:val="22"/>
      <w:lang w:eastAsia="en-US"/>
    </w:rPr>
  </w:style>
  <w:style w:type="paragraph" w:customStyle="1" w:styleId="bullet">
    <w:name w:val="bullet"/>
    <w:basedOn w:val="af8"/>
    <w:link w:val="bulletChar"/>
    <w:qFormat/>
    <w:rsid w:val="00DC008E"/>
    <w:pPr>
      <w:numPr>
        <w:numId w:val="15"/>
      </w:numPr>
      <w:autoSpaceDE w:val="0"/>
      <w:autoSpaceDN w:val="0"/>
      <w:adjustRightInd w:val="0"/>
      <w:snapToGrid w:val="0"/>
      <w:spacing w:beforeLines="0" w:before="0" w:afterLines="0" w:after="120" w:line="256" w:lineRule="auto"/>
      <w:ind w:left="720"/>
      <w:contextualSpacing/>
      <w:jc w:val="both"/>
    </w:pPr>
    <w:rPr>
      <w:rFonts w:ascii="Calibri" w:eastAsia="MS Mincho" w:hAnsi="Calibri"/>
      <w:szCs w:val="22"/>
    </w:rPr>
  </w:style>
  <w:style w:type="paragraph" w:customStyle="1" w:styleId="IvDbodytext">
    <w:name w:val="IvD bodytext"/>
    <w:basedOn w:val="a"/>
    <w:link w:val="IvDbodytextChar"/>
    <w:qFormat/>
    <w:rsid w:val="00DC008E"/>
    <w:pPr>
      <w:tabs>
        <w:tab w:val="left" w:pos="2552"/>
        <w:tab w:val="left" w:pos="3856"/>
        <w:tab w:val="left" w:pos="5216"/>
        <w:tab w:val="left" w:pos="6464"/>
        <w:tab w:val="left" w:pos="7768"/>
        <w:tab w:val="left" w:pos="9072"/>
        <w:tab w:val="left" w:pos="9639"/>
      </w:tabs>
      <w:autoSpaceDE w:val="0"/>
      <w:autoSpaceDN w:val="0"/>
      <w:adjustRightInd w:val="0"/>
      <w:snapToGrid w:val="0"/>
      <w:spacing w:beforeLines="0" w:before="240" w:afterLines="0" w:after="120"/>
      <w:jc w:val="both"/>
    </w:pPr>
    <w:rPr>
      <w:rFonts w:ascii="Arial" w:eastAsia="宋体" w:hAnsi="Arial" w:cs="Arial"/>
      <w:spacing w:val="2"/>
      <w:szCs w:val="22"/>
      <w:lang w:val="en-US"/>
    </w:rPr>
  </w:style>
  <w:style w:type="character" w:customStyle="1" w:styleId="IvDbodytextChar">
    <w:name w:val="IvD bodytext Char"/>
    <w:link w:val="IvDbodytext"/>
    <w:rsid w:val="00DC008E"/>
    <w:rPr>
      <w:rFonts w:ascii="Arial" w:eastAsia="宋体" w:hAnsi="Arial" w:cs="Arial"/>
      <w:spacing w:val="2"/>
      <w:sz w:val="22"/>
      <w:szCs w:val="22"/>
      <w:lang w:eastAsia="en-US"/>
    </w:rPr>
  </w:style>
  <w:style w:type="table" w:customStyle="1" w:styleId="affb">
    <w:name w:val="表样式"/>
    <w:basedOn w:val="a1"/>
    <w:rsid w:val="00DC008E"/>
    <w:pPr>
      <w:jc w:val="both"/>
    </w:pPr>
    <w:rPr>
      <w:rFonts w:ascii="Times New Roman" w:eastAsia="宋体"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1">
    <w:name w:val="Grille du tableau1"/>
    <w:basedOn w:val="a1"/>
    <w:next w:val="af4"/>
    <w:rsid w:val="00DC008E"/>
    <w:pPr>
      <w:widowControl w:val="0"/>
      <w:autoSpaceDE w:val="0"/>
      <w:autoSpaceDN w:val="0"/>
      <w:adjustRightInd w:val="0"/>
      <w:spacing w:line="360" w:lineRule="auto"/>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
    <w:name w:val="Aucune liste1"/>
    <w:next w:val="a2"/>
    <w:uiPriority w:val="99"/>
    <w:semiHidden/>
    <w:rsid w:val="00DC008E"/>
  </w:style>
  <w:style w:type="table" w:customStyle="1" w:styleId="Grilledutableau2">
    <w:name w:val="Grille du tableau2"/>
    <w:basedOn w:val="a1"/>
    <w:next w:val="af4"/>
    <w:rsid w:val="00DC008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54">
    <w:name w:val="xl154"/>
    <w:basedOn w:val="a"/>
    <w:rsid w:val="00DC008E"/>
    <w:pPr>
      <w:pBdr>
        <w:left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5">
    <w:name w:val="xl155"/>
    <w:basedOn w:val="a"/>
    <w:rsid w:val="00DC008E"/>
    <w:pPr>
      <w:pBdr>
        <w:top w:val="single" w:sz="8" w:space="0" w:color="auto"/>
        <w:left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6">
    <w:name w:val="xl156"/>
    <w:basedOn w:val="a"/>
    <w:rsid w:val="00DC008E"/>
    <w:pPr>
      <w:pBdr>
        <w:left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7">
    <w:name w:val="xl157"/>
    <w:basedOn w:val="a"/>
    <w:rsid w:val="00DC008E"/>
    <w:pPr>
      <w:pBdr>
        <w:top w:val="single" w:sz="8" w:space="0" w:color="auto"/>
        <w:left w:val="single" w:sz="8" w:space="0" w:color="auto"/>
        <w:bottom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58">
    <w:name w:val="xl158"/>
    <w:basedOn w:val="a"/>
    <w:rsid w:val="00DC008E"/>
    <w:pPr>
      <w:pBdr>
        <w:top w:val="single" w:sz="8" w:space="0" w:color="auto"/>
        <w:bottom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59">
    <w:name w:val="xl159"/>
    <w:basedOn w:val="a"/>
    <w:rsid w:val="00DC008E"/>
    <w:pPr>
      <w:pBdr>
        <w:top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60">
    <w:name w:val="xl160"/>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1">
    <w:name w:val="xl161"/>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2">
    <w:name w:val="xl162"/>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3">
    <w:name w:val="xl163"/>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39479595">
      <w:bodyDiv w:val="1"/>
      <w:marLeft w:val="0"/>
      <w:marRight w:val="0"/>
      <w:marTop w:val="0"/>
      <w:marBottom w:val="0"/>
      <w:divBdr>
        <w:top w:val="none" w:sz="0" w:space="0" w:color="auto"/>
        <w:left w:val="none" w:sz="0" w:space="0" w:color="auto"/>
        <w:bottom w:val="none" w:sz="0" w:space="0" w:color="auto"/>
        <w:right w:val="none" w:sz="0" w:space="0" w:color="auto"/>
      </w:divBdr>
      <w:divsChild>
        <w:div w:id="1557232498">
          <w:marLeft w:val="360"/>
          <w:marRight w:val="0"/>
          <w:marTop w:val="200"/>
          <w:marBottom w:val="0"/>
          <w:divBdr>
            <w:top w:val="none" w:sz="0" w:space="0" w:color="auto"/>
            <w:left w:val="none" w:sz="0" w:space="0" w:color="auto"/>
            <w:bottom w:val="none" w:sz="0" w:space="0" w:color="auto"/>
            <w:right w:val="none" w:sz="0" w:space="0" w:color="auto"/>
          </w:divBdr>
        </w:div>
      </w:divsChild>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6870071">
      <w:bodyDiv w:val="1"/>
      <w:marLeft w:val="0"/>
      <w:marRight w:val="0"/>
      <w:marTop w:val="0"/>
      <w:marBottom w:val="0"/>
      <w:divBdr>
        <w:top w:val="none" w:sz="0" w:space="0" w:color="auto"/>
        <w:left w:val="none" w:sz="0" w:space="0" w:color="auto"/>
        <w:bottom w:val="none" w:sz="0" w:space="0" w:color="auto"/>
        <w:right w:val="none" w:sz="0" w:space="0" w:color="auto"/>
      </w:divBdr>
      <w:divsChild>
        <w:div w:id="640696693">
          <w:marLeft w:val="360"/>
          <w:marRight w:val="0"/>
          <w:marTop w:val="200"/>
          <w:marBottom w:val="0"/>
          <w:divBdr>
            <w:top w:val="none" w:sz="0" w:space="0" w:color="auto"/>
            <w:left w:val="none" w:sz="0" w:space="0" w:color="auto"/>
            <w:bottom w:val="none" w:sz="0" w:space="0" w:color="auto"/>
            <w:right w:val="none" w:sz="0" w:space="0" w:color="auto"/>
          </w:divBdr>
        </w:div>
        <w:div w:id="631247482">
          <w:marLeft w:val="360"/>
          <w:marRight w:val="0"/>
          <w:marTop w:val="200"/>
          <w:marBottom w:val="0"/>
          <w:divBdr>
            <w:top w:val="none" w:sz="0" w:space="0" w:color="auto"/>
            <w:left w:val="none" w:sz="0" w:space="0" w:color="auto"/>
            <w:bottom w:val="none" w:sz="0" w:space="0" w:color="auto"/>
            <w:right w:val="none" w:sz="0" w:space="0" w:color="auto"/>
          </w:divBdr>
        </w:div>
        <w:div w:id="836699128">
          <w:marLeft w:val="360"/>
          <w:marRight w:val="0"/>
          <w:marTop w:val="200"/>
          <w:marBottom w:val="0"/>
          <w:divBdr>
            <w:top w:val="none" w:sz="0" w:space="0" w:color="auto"/>
            <w:left w:val="none" w:sz="0" w:space="0" w:color="auto"/>
            <w:bottom w:val="none" w:sz="0" w:space="0" w:color="auto"/>
            <w:right w:val="none" w:sz="0" w:space="0" w:color="auto"/>
          </w:divBdr>
        </w:div>
        <w:div w:id="671418998">
          <w:marLeft w:val="1080"/>
          <w:marRight w:val="0"/>
          <w:marTop w:val="100"/>
          <w:marBottom w:val="0"/>
          <w:divBdr>
            <w:top w:val="none" w:sz="0" w:space="0" w:color="auto"/>
            <w:left w:val="none" w:sz="0" w:space="0" w:color="auto"/>
            <w:bottom w:val="none" w:sz="0" w:space="0" w:color="auto"/>
            <w:right w:val="none" w:sz="0" w:space="0" w:color="auto"/>
          </w:divBdr>
        </w:div>
        <w:div w:id="1473673438">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1864796">
      <w:bodyDiv w:val="1"/>
      <w:marLeft w:val="0"/>
      <w:marRight w:val="0"/>
      <w:marTop w:val="0"/>
      <w:marBottom w:val="0"/>
      <w:divBdr>
        <w:top w:val="none" w:sz="0" w:space="0" w:color="auto"/>
        <w:left w:val="none" w:sz="0" w:space="0" w:color="auto"/>
        <w:bottom w:val="none" w:sz="0" w:space="0" w:color="auto"/>
        <w:right w:val="none" w:sz="0" w:space="0" w:color="auto"/>
      </w:divBdr>
      <w:divsChild>
        <w:div w:id="108009664">
          <w:marLeft w:val="360"/>
          <w:marRight w:val="0"/>
          <w:marTop w:val="200"/>
          <w:marBottom w:val="0"/>
          <w:divBdr>
            <w:top w:val="none" w:sz="0" w:space="0" w:color="auto"/>
            <w:left w:val="none" w:sz="0" w:space="0" w:color="auto"/>
            <w:bottom w:val="none" w:sz="0" w:space="0" w:color="auto"/>
            <w:right w:val="none" w:sz="0" w:space="0" w:color="auto"/>
          </w:divBdr>
        </w:div>
        <w:div w:id="1046104506">
          <w:marLeft w:val="360"/>
          <w:marRight w:val="0"/>
          <w:marTop w:val="200"/>
          <w:marBottom w:val="0"/>
          <w:divBdr>
            <w:top w:val="none" w:sz="0" w:space="0" w:color="auto"/>
            <w:left w:val="none" w:sz="0" w:space="0" w:color="auto"/>
            <w:bottom w:val="none" w:sz="0" w:space="0" w:color="auto"/>
            <w:right w:val="none" w:sz="0" w:space="0" w:color="auto"/>
          </w:divBdr>
        </w:div>
      </w:divsChild>
    </w:div>
    <w:div w:id="208273810">
      <w:bodyDiv w:val="1"/>
      <w:marLeft w:val="0"/>
      <w:marRight w:val="0"/>
      <w:marTop w:val="0"/>
      <w:marBottom w:val="0"/>
      <w:divBdr>
        <w:top w:val="none" w:sz="0" w:space="0" w:color="auto"/>
        <w:left w:val="none" w:sz="0" w:space="0" w:color="auto"/>
        <w:bottom w:val="none" w:sz="0" w:space="0" w:color="auto"/>
        <w:right w:val="none" w:sz="0" w:space="0" w:color="auto"/>
      </w:divBdr>
      <w:divsChild>
        <w:div w:id="363605329">
          <w:marLeft w:val="360"/>
          <w:marRight w:val="0"/>
          <w:marTop w:val="200"/>
          <w:marBottom w:val="0"/>
          <w:divBdr>
            <w:top w:val="none" w:sz="0" w:space="0" w:color="auto"/>
            <w:left w:val="none" w:sz="0" w:space="0" w:color="auto"/>
            <w:bottom w:val="none" w:sz="0" w:space="0" w:color="auto"/>
            <w:right w:val="none" w:sz="0" w:space="0" w:color="auto"/>
          </w:divBdr>
        </w:div>
        <w:div w:id="59644977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130195">
      <w:bodyDiv w:val="1"/>
      <w:marLeft w:val="0"/>
      <w:marRight w:val="0"/>
      <w:marTop w:val="0"/>
      <w:marBottom w:val="0"/>
      <w:divBdr>
        <w:top w:val="none" w:sz="0" w:space="0" w:color="auto"/>
        <w:left w:val="none" w:sz="0" w:space="0" w:color="auto"/>
        <w:bottom w:val="none" w:sz="0" w:space="0" w:color="auto"/>
        <w:right w:val="none" w:sz="0" w:space="0" w:color="auto"/>
      </w:divBdr>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0794470">
      <w:bodyDiv w:val="1"/>
      <w:marLeft w:val="0"/>
      <w:marRight w:val="0"/>
      <w:marTop w:val="0"/>
      <w:marBottom w:val="0"/>
      <w:divBdr>
        <w:top w:val="none" w:sz="0" w:space="0" w:color="auto"/>
        <w:left w:val="none" w:sz="0" w:space="0" w:color="auto"/>
        <w:bottom w:val="none" w:sz="0" w:space="0" w:color="auto"/>
        <w:right w:val="none" w:sz="0" w:space="0" w:color="auto"/>
      </w:divBdr>
      <w:divsChild>
        <w:div w:id="361787114">
          <w:marLeft w:val="547"/>
          <w:marRight w:val="0"/>
          <w:marTop w:val="0"/>
          <w:marBottom w:val="0"/>
          <w:divBdr>
            <w:top w:val="none" w:sz="0" w:space="0" w:color="auto"/>
            <w:left w:val="none" w:sz="0" w:space="0" w:color="auto"/>
            <w:bottom w:val="none" w:sz="0" w:space="0" w:color="auto"/>
            <w:right w:val="none" w:sz="0" w:space="0" w:color="auto"/>
          </w:divBdr>
        </w:div>
        <w:div w:id="948048117">
          <w:marLeft w:val="1166"/>
          <w:marRight w:val="0"/>
          <w:marTop w:val="0"/>
          <w:marBottom w:val="0"/>
          <w:divBdr>
            <w:top w:val="none" w:sz="0" w:space="0" w:color="auto"/>
            <w:left w:val="none" w:sz="0" w:space="0" w:color="auto"/>
            <w:bottom w:val="none" w:sz="0" w:space="0" w:color="auto"/>
            <w:right w:val="none" w:sz="0" w:space="0" w:color="auto"/>
          </w:divBdr>
        </w:div>
        <w:div w:id="1020163169">
          <w:marLeft w:val="1166"/>
          <w:marRight w:val="0"/>
          <w:marTop w:val="0"/>
          <w:marBottom w:val="0"/>
          <w:divBdr>
            <w:top w:val="none" w:sz="0" w:space="0" w:color="auto"/>
            <w:left w:val="none" w:sz="0" w:space="0" w:color="auto"/>
            <w:bottom w:val="none" w:sz="0" w:space="0" w:color="auto"/>
            <w:right w:val="none" w:sz="0" w:space="0" w:color="auto"/>
          </w:divBdr>
        </w:div>
        <w:div w:id="1646199329">
          <w:marLeft w:val="1166"/>
          <w:marRight w:val="0"/>
          <w:marTop w:val="0"/>
          <w:marBottom w:val="0"/>
          <w:divBdr>
            <w:top w:val="none" w:sz="0" w:space="0" w:color="auto"/>
            <w:left w:val="none" w:sz="0" w:space="0" w:color="auto"/>
            <w:bottom w:val="none" w:sz="0" w:space="0" w:color="auto"/>
            <w:right w:val="none" w:sz="0" w:space="0" w:color="auto"/>
          </w:divBdr>
        </w:div>
        <w:div w:id="495152501">
          <w:marLeft w:val="1166"/>
          <w:marRight w:val="0"/>
          <w:marTop w:val="0"/>
          <w:marBottom w:val="0"/>
          <w:divBdr>
            <w:top w:val="none" w:sz="0" w:space="0" w:color="auto"/>
            <w:left w:val="none" w:sz="0" w:space="0" w:color="auto"/>
            <w:bottom w:val="none" w:sz="0" w:space="0" w:color="auto"/>
            <w:right w:val="none" w:sz="0" w:space="0" w:color="auto"/>
          </w:divBdr>
        </w:div>
        <w:div w:id="49967623">
          <w:marLeft w:val="547"/>
          <w:marRight w:val="0"/>
          <w:marTop w:val="0"/>
          <w:marBottom w:val="0"/>
          <w:divBdr>
            <w:top w:val="none" w:sz="0" w:space="0" w:color="auto"/>
            <w:left w:val="none" w:sz="0" w:space="0" w:color="auto"/>
            <w:bottom w:val="none" w:sz="0" w:space="0" w:color="auto"/>
            <w:right w:val="none" w:sz="0" w:space="0" w:color="auto"/>
          </w:divBdr>
        </w:div>
        <w:div w:id="698510638">
          <w:marLeft w:val="1166"/>
          <w:marRight w:val="0"/>
          <w:marTop w:val="0"/>
          <w:marBottom w:val="0"/>
          <w:divBdr>
            <w:top w:val="none" w:sz="0" w:space="0" w:color="auto"/>
            <w:left w:val="none" w:sz="0" w:space="0" w:color="auto"/>
            <w:bottom w:val="none" w:sz="0" w:space="0" w:color="auto"/>
            <w:right w:val="none" w:sz="0" w:space="0" w:color="auto"/>
          </w:divBdr>
        </w:div>
        <w:div w:id="1236549626">
          <w:marLeft w:val="1166"/>
          <w:marRight w:val="0"/>
          <w:marTop w:val="0"/>
          <w:marBottom w:val="0"/>
          <w:divBdr>
            <w:top w:val="none" w:sz="0" w:space="0" w:color="auto"/>
            <w:left w:val="none" w:sz="0" w:space="0" w:color="auto"/>
            <w:bottom w:val="none" w:sz="0" w:space="0" w:color="auto"/>
            <w:right w:val="none" w:sz="0" w:space="0" w:color="auto"/>
          </w:divBdr>
        </w:div>
        <w:div w:id="3631836">
          <w:marLeft w:val="1166"/>
          <w:marRight w:val="0"/>
          <w:marTop w:val="0"/>
          <w:marBottom w:val="0"/>
          <w:divBdr>
            <w:top w:val="none" w:sz="0" w:space="0" w:color="auto"/>
            <w:left w:val="none" w:sz="0" w:space="0" w:color="auto"/>
            <w:bottom w:val="none" w:sz="0" w:space="0" w:color="auto"/>
            <w:right w:val="none" w:sz="0" w:space="0" w:color="auto"/>
          </w:divBdr>
        </w:div>
        <w:div w:id="1061640571">
          <w:marLeft w:val="1166"/>
          <w:marRight w:val="0"/>
          <w:marTop w:val="0"/>
          <w:marBottom w:val="0"/>
          <w:divBdr>
            <w:top w:val="none" w:sz="0" w:space="0" w:color="auto"/>
            <w:left w:val="none" w:sz="0" w:space="0" w:color="auto"/>
            <w:bottom w:val="none" w:sz="0" w:space="0" w:color="auto"/>
            <w:right w:val="none" w:sz="0" w:space="0" w:color="auto"/>
          </w:divBdr>
        </w:div>
        <w:div w:id="989944217">
          <w:marLeft w:val="547"/>
          <w:marRight w:val="0"/>
          <w:marTop w:val="0"/>
          <w:marBottom w:val="0"/>
          <w:divBdr>
            <w:top w:val="none" w:sz="0" w:space="0" w:color="auto"/>
            <w:left w:val="none" w:sz="0" w:space="0" w:color="auto"/>
            <w:bottom w:val="none" w:sz="0" w:space="0" w:color="auto"/>
            <w:right w:val="none" w:sz="0" w:space="0" w:color="auto"/>
          </w:divBdr>
        </w:div>
        <w:div w:id="2040351272">
          <w:marLeft w:val="547"/>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3225806">
      <w:bodyDiv w:val="1"/>
      <w:marLeft w:val="0"/>
      <w:marRight w:val="0"/>
      <w:marTop w:val="0"/>
      <w:marBottom w:val="0"/>
      <w:divBdr>
        <w:top w:val="none" w:sz="0" w:space="0" w:color="auto"/>
        <w:left w:val="none" w:sz="0" w:space="0" w:color="auto"/>
        <w:bottom w:val="none" w:sz="0" w:space="0" w:color="auto"/>
        <w:right w:val="none" w:sz="0" w:space="0" w:color="auto"/>
      </w:divBdr>
      <w:divsChild>
        <w:div w:id="1366826233">
          <w:marLeft w:val="547"/>
          <w:marRight w:val="0"/>
          <w:marTop w:val="0"/>
          <w:marBottom w:val="0"/>
          <w:divBdr>
            <w:top w:val="none" w:sz="0" w:space="0" w:color="auto"/>
            <w:left w:val="none" w:sz="0" w:space="0" w:color="auto"/>
            <w:bottom w:val="none" w:sz="0" w:space="0" w:color="auto"/>
            <w:right w:val="none" w:sz="0" w:space="0" w:color="auto"/>
          </w:divBdr>
        </w:div>
        <w:div w:id="584070658">
          <w:marLeft w:val="547"/>
          <w:marRight w:val="0"/>
          <w:marTop w:val="0"/>
          <w:marBottom w:val="0"/>
          <w:divBdr>
            <w:top w:val="none" w:sz="0" w:space="0" w:color="auto"/>
            <w:left w:val="none" w:sz="0" w:space="0" w:color="auto"/>
            <w:bottom w:val="none" w:sz="0" w:space="0" w:color="auto"/>
            <w:right w:val="none" w:sz="0" w:space="0" w:color="auto"/>
          </w:divBdr>
        </w:div>
        <w:div w:id="275211666">
          <w:marLeft w:val="547"/>
          <w:marRight w:val="0"/>
          <w:marTop w:val="0"/>
          <w:marBottom w:val="0"/>
          <w:divBdr>
            <w:top w:val="none" w:sz="0" w:space="0" w:color="auto"/>
            <w:left w:val="none" w:sz="0" w:space="0" w:color="auto"/>
            <w:bottom w:val="none" w:sz="0" w:space="0" w:color="auto"/>
            <w:right w:val="none" w:sz="0" w:space="0" w:color="auto"/>
          </w:divBdr>
        </w:div>
        <w:div w:id="372459257">
          <w:marLeft w:val="547"/>
          <w:marRight w:val="0"/>
          <w:marTop w:val="0"/>
          <w:marBottom w:val="0"/>
          <w:divBdr>
            <w:top w:val="none" w:sz="0" w:space="0" w:color="auto"/>
            <w:left w:val="none" w:sz="0" w:space="0" w:color="auto"/>
            <w:bottom w:val="none" w:sz="0" w:space="0" w:color="auto"/>
            <w:right w:val="none" w:sz="0" w:space="0" w:color="auto"/>
          </w:divBdr>
        </w:div>
        <w:div w:id="991569039">
          <w:marLeft w:val="547"/>
          <w:marRight w:val="0"/>
          <w:marTop w:val="0"/>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9578046">
      <w:bodyDiv w:val="1"/>
      <w:marLeft w:val="0"/>
      <w:marRight w:val="0"/>
      <w:marTop w:val="0"/>
      <w:marBottom w:val="0"/>
      <w:divBdr>
        <w:top w:val="none" w:sz="0" w:space="0" w:color="auto"/>
        <w:left w:val="none" w:sz="0" w:space="0" w:color="auto"/>
        <w:bottom w:val="none" w:sz="0" w:space="0" w:color="auto"/>
        <w:right w:val="none" w:sz="0" w:space="0" w:color="auto"/>
      </w:divBdr>
      <w:divsChild>
        <w:div w:id="41487243">
          <w:marLeft w:val="547"/>
          <w:marRight w:val="0"/>
          <w:marTop w:val="0"/>
          <w:marBottom w:val="0"/>
          <w:divBdr>
            <w:top w:val="none" w:sz="0" w:space="0" w:color="auto"/>
            <w:left w:val="none" w:sz="0" w:space="0" w:color="auto"/>
            <w:bottom w:val="none" w:sz="0" w:space="0" w:color="auto"/>
            <w:right w:val="none" w:sz="0" w:space="0" w:color="auto"/>
          </w:divBdr>
        </w:div>
        <w:div w:id="1724909394">
          <w:marLeft w:val="547"/>
          <w:marRight w:val="0"/>
          <w:marTop w:val="0"/>
          <w:marBottom w:val="0"/>
          <w:divBdr>
            <w:top w:val="none" w:sz="0" w:space="0" w:color="auto"/>
            <w:left w:val="none" w:sz="0" w:space="0" w:color="auto"/>
            <w:bottom w:val="none" w:sz="0" w:space="0" w:color="auto"/>
            <w:right w:val="none" w:sz="0" w:space="0" w:color="auto"/>
          </w:divBdr>
        </w:div>
        <w:div w:id="2120879045">
          <w:marLeft w:val="547"/>
          <w:marRight w:val="0"/>
          <w:marTop w:val="0"/>
          <w:marBottom w:val="0"/>
          <w:divBdr>
            <w:top w:val="none" w:sz="0" w:space="0" w:color="auto"/>
            <w:left w:val="none" w:sz="0" w:space="0" w:color="auto"/>
            <w:bottom w:val="none" w:sz="0" w:space="0" w:color="auto"/>
            <w:right w:val="none" w:sz="0" w:space="0" w:color="auto"/>
          </w:divBdr>
        </w:div>
        <w:div w:id="881864630">
          <w:marLeft w:val="547"/>
          <w:marRight w:val="0"/>
          <w:marTop w:val="0"/>
          <w:marBottom w:val="0"/>
          <w:divBdr>
            <w:top w:val="none" w:sz="0" w:space="0" w:color="auto"/>
            <w:left w:val="none" w:sz="0" w:space="0" w:color="auto"/>
            <w:bottom w:val="none" w:sz="0" w:space="0" w:color="auto"/>
            <w:right w:val="none" w:sz="0" w:space="0" w:color="auto"/>
          </w:divBdr>
        </w:div>
        <w:div w:id="318121003">
          <w:marLeft w:val="547"/>
          <w:marRight w:val="0"/>
          <w:marTop w:val="0"/>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176545">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4425702">
      <w:bodyDiv w:val="1"/>
      <w:marLeft w:val="0"/>
      <w:marRight w:val="0"/>
      <w:marTop w:val="0"/>
      <w:marBottom w:val="0"/>
      <w:divBdr>
        <w:top w:val="none" w:sz="0" w:space="0" w:color="auto"/>
        <w:left w:val="none" w:sz="0" w:space="0" w:color="auto"/>
        <w:bottom w:val="none" w:sz="0" w:space="0" w:color="auto"/>
        <w:right w:val="none" w:sz="0" w:space="0" w:color="auto"/>
      </w:divBdr>
      <w:divsChild>
        <w:div w:id="1419865352">
          <w:marLeft w:val="547"/>
          <w:marRight w:val="0"/>
          <w:marTop w:val="0"/>
          <w:marBottom w:val="0"/>
          <w:divBdr>
            <w:top w:val="none" w:sz="0" w:space="0" w:color="auto"/>
            <w:left w:val="none" w:sz="0" w:space="0" w:color="auto"/>
            <w:bottom w:val="none" w:sz="0" w:space="0" w:color="auto"/>
            <w:right w:val="none" w:sz="0" w:space="0" w:color="auto"/>
          </w:divBdr>
        </w:div>
        <w:div w:id="929124771">
          <w:marLeft w:val="1166"/>
          <w:marRight w:val="0"/>
          <w:marTop w:val="0"/>
          <w:marBottom w:val="0"/>
          <w:divBdr>
            <w:top w:val="none" w:sz="0" w:space="0" w:color="auto"/>
            <w:left w:val="none" w:sz="0" w:space="0" w:color="auto"/>
            <w:bottom w:val="none" w:sz="0" w:space="0" w:color="auto"/>
            <w:right w:val="none" w:sz="0" w:space="0" w:color="auto"/>
          </w:divBdr>
        </w:div>
        <w:div w:id="1108549015">
          <w:marLeft w:val="1166"/>
          <w:marRight w:val="0"/>
          <w:marTop w:val="0"/>
          <w:marBottom w:val="0"/>
          <w:divBdr>
            <w:top w:val="none" w:sz="0" w:space="0" w:color="auto"/>
            <w:left w:val="none" w:sz="0" w:space="0" w:color="auto"/>
            <w:bottom w:val="none" w:sz="0" w:space="0" w:color="auto"/>
            <w:right w:val="none" w:sz="0" w:space="0" w:color="auto"/>
          </w:divBdr>
        </w:div>
        <w:div w:id="465315898">
          <w:marLeft w:val="1166"/>
          <w:marRight w:val="0"/>
          <w:marTop w:val="0"/>
          <w:marBottom w:val="0"/>
          <w:divBdr>
            <w:top w:val="none" w:sz="0" w:space="0" w:color="auto"/>
            <w:left w:val="none" w:sz="0" w:space="0" w:color="auto"/>
            <w:bottom w:val="none" w:sz="0" w:space="0" w:color="auto"/>
            <w:right w:val="none" w:sz="0" w:space="0" w:color="auto"/>
          </w:divBdr>
        </w:div>
        <w:div w:id="1049836885">
          <w:marLeft w:val="1166"/>
          <w:marRight w:val="0"/>
          <w:marTop w:val="0"/>
          <w:marBottom w:val="0"/>
          <w:divBdr>
            <w:top w:val="none" w:sz="0" w:space="0" w:color="auto"/>
            <w:left w:val="none" w:sz="0" w:space="0" w:color="auto"/>
            <w:bottom w:val="none" w:sz="0" w:space="0" w:color="auto"/>
            <w:right w:val="none" w:sz="0" w:space="0" w:color="auto"/>
          </w:divBdr>
        </w:div>
        <w:div w:id="1754664651">
          <w:marLeft w:val="547"/>
          <w:marRight w:val="0"/>
          <w:marTop w:val="0"/>
          <w:marBottom w:val="0"/>
          <w:divBdr>
            <w:top w:val="none" w:sz="0" w:space="0" w:color="auto"/>
            <w:left w:val="none" w:sz="0" w:space="0" w:color="auto"/>
            <w:bottom w:val="none" w:sz="0" w:space="0" w:color="auto"/>
            <w:right w:val="none" w:sz="0" w:space="0" w:color="auto"/>
          </w:divBdr>
        </w:div>
        <w:div w:id="1085301544">
          <w:marLeft w:val="1166"/>
          <w:marRight w:val="0"/>
          <w:marTop w:val="0"/>
          <w:marBottom w:val="0"/>
          <w:divBdr>
            <w:top w:val="none" w:sz="0" w:space="0" w:color="auto"/>
            <w:left w:val="none" w:sz="0" w:space="0" w:color="auto"/>
            <w:bottom w:val="none" w:sz="0" w:space="0" w:color="auto"/>
            <w:right w:val="none" w:sz="0" w:space="0" w:color="auto"/>
          </w:divBdr>
        </w:div>
        <w:div w:id="1638878431">
          <w:marLeft w:val="1166"/>
          <w:marRight w:val="0"/>
          <w:marTop w:val="0"/>
          <w:marBottom w:val="0"/>
          <w:divBdr>
            <w:top w:val="none" w:sz="0" w:space="0" w:color="auto"/>
            <w:left w:val="none" w:sz="0" w:space="0" w:color="auto"/>
            <w:bottom w:val="none" w:sz="0" w:space="0" w:color="auto"/>
            <w:right w:val="none" w:sz="0" w:space="0" w:color="auto"/>
          </w:divBdr>
        </w:div>
        <w:div w:id="482088055">
          <w:marLeft w:val="1166"/>
          <w:marRight w:val="0"/>
          <w:marTop w:val="0"/>
          <w:marBottom w:val="0"/>
          <w:divBdr>
            <w:top w:val="none" w:sz="0" w:space="0" w:color="auto"/>
            <w:left w:val="none" w:sz="0" w:space="0" w:color="auto"/>
            <w:bottom w:val="none" w:sz="0" w:space="0" w:color="auto"/>
            <w:right w:val="none" w:sz="0" w:space="0" w:color="auto"/>
          </w:divBdr>
        </w:div>
        <w:div w:id="1184588179">
          <w:marLeft w:val="1166"/>
          <w:marRight w:val="0"/>
          <w:marTop w:val="0"/>
          <w:marBottom w:val="0"/>
          <w:divBdr>
            <w:top w:val="none" w:sz="0" w:space="0" w:color="auto"/>
            <w:left w:val="none" w:sz="0" w:space="0" w:color="auto"/>
            <w:bottom w:val="none" w:sz="0" w:space="0" w:color="auto"/>
            <w:right w:val="none" w:sz="0" w:space="0" w:color="auto"/>
          </w:divBdr>
        </w:div>
        <w:div w:id="284312313">
          <w:marLeft w:val="547"/>
          <w:marRight w:val="0"/>
          <w:marTop w:val="0"/>
          <w:marBottom w:val="0"/>
          <w:divBdr>
            <w:top w:val="none" w:sz="0" w:space="0" w:color="auto"/>
            <w:left w:val="none" w:sz="0" w:space="0" w:color="auto"/>
            <w:bottom w:val="none" w:sz="0" w:space="0" w:color="auto"/>
            <w:right w:val="none" w:sz="0" w:space="0" w:color="auto"/>
          </w:divBdr>
        </w:div>
        <w:div w:id="2050569183">
          <w:marLeft w:val="547"/>
          <w:marRight w:val="0"/>
          <w:marTop w:val="0"/>
          <w:marBottom w:val="0"/>
          <w:divBdr>
            <w:top w:val="none" w:sz="0" w:space="0" w:color="auto"/>
            <w:left w:val="none" w:sz="0" w:space="0" w:color="auto"/>
            <w:bottom w:val="none" w:sz="0" w:space="0" w:color="auto"/>
            <w:right w:val="none" w:sz="0" w:space="0" w:color="auto"/>
          </w:divBdr>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7239949">
      <w:bodyDiv w:val="1"/>
      <w:marLeft w:val="0"/>
      <w:marRight w:val="0"/>
      <w:marTop w:val="0"/>
      <w:marBottom w:val="0"/>
      <w:divBdr>
        <w:top w:val="none" w:sz="0" w:space="0" w:color="auto"/>
        <w:left w:val="none" w:sz="0" w:space="0" w:color="auto"/>
        <w:bottom w:val="none" w:sz="0" w:space="0" w:color="auto"/>
        <w:right w:val="none" w:sz="0" w:space="0" w:color="auto"/>
      </w:divBdr>
      <w:divsChild>
        <w:div w:id="1688100286">
          <w:marLeft w:val="547"/>
          <w:marRight w:val="0"/>
          <w:marTop w:val="0"/>
          <w:marBottom w:val="0"/>
          <w:divBdr>
            <w:top w:val="none" w:sz="0" w:space="0" w:color="auto"/>
            <w:left w:val="none" w:sz="0" w:space="0" w:color="auto"/>
            <w:bottom w:val="none" w:sz="0" w:space="0" w:color="auto"/>
            <w:right w:val="none" w:sz="0" w:space="0" w:color="auto"/>
          </w:divBdr>
        </w:div>
        <w:div w:id="382216022">
          <w:marLeft w:val="547"/>
          <w:marRight w:val="0"/>
          <w:marTop w:val="0"/>
          <w:marBottom w:val="0"/>
          <w:divBdr>
            <w:top w:val="none" w:sz="0" w:space="0" w:color="auto"/>
            <w:left w:val="none" w:sz="0" w:space="0" w:color="auto"/>
            <w:bottom w:val="none" w:sz="0" w:space="0" w:color="auto"/>
            <w:right w:val="none" w:sz="0" w:space="0" w:color="auto"/>
          </w:divBdr>
        </w:div>
        <w:div w:id="1648976344">
          <w:marLeft w:val="547"/>
          <w:marRight w:val="0"/>
          <w:marTop w:val="0"/>
          <w:marBottom w:val="0"/>
          <w:divBdr>
            <w:top w:val="none" w:sz="0" w:space="0" w:color="auto"/>
            <w:left w:val="none" w:sz="0" w:space="0" w:color="auto"/>
            <w:bottom w:val="none" w:sz="0" w:space="0" w:color="auto"/>
            <w:right w:val="none" w:sz="0" w:space="0" w:color="auto"/>
          </w:divBdr>
        </w:div>
        <w:div w:id="2079663794">
          <w:marLeft w:val="547"/>
          <w:marRight w:val="0"/>
          <w:marTop w:val="0"/>
          <w:marBottom w:val="0"/>
          <w:divBdr>
            <w:top w:val="none" w:sz="0" w:space="0" w:color="auto"/>
            <w:left w:val="none" w:sz="0" w:space="0" w:color="auto"/>
            <w:bottom w:val="none" w:sz="0" w:space="0" w:color="auto"/>
            <w:right w:val="none" w:sz="0" w:space="0" w:color="auto"/>
          </w:divBdr>
        </w:div>
        <w:div w:id="703946205">
          <w:marLeft w:val="547"/>
          <w:marRight w:val="0"/>
          <w:marTop w:val="0"/>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9586621">
      <w:bodyDiv w:val="1"/>
      <w:marLeft w:val="0"/>
      <w:marRight w:val="0"/>
      <w:marTop w:val="0"/>
      <w:marBottom w:val="0"/>
      <w:divBdr>
        <w:top w:val="none" w:sz="0" w:space="0" w:color="auto"/>
        <w:left w:val="none" w:sz="0" w:space="0" w:color="auto"/>
        <w:bottom w:val="none" w:sz="0" w:space="0" w:color="auto"/>
        <w:right w:val="none" w:sz="0" w:space="0" w:color="auto"/>
      </w:divBdr>
      <w:divsChild>
        <w:div w:id="1917783110">
          <w:marLeft w:val="360"/>
          <w:marRight w:val="0"/>
          <w:marTop w:val="200"/>
          <w:marBottom w:val="0"/>
          <w:divBdr>
            <w:top w:val="none" w:sz="0" w:space="0" w:color="auto"/>
            <w:left w:val="none" w:sz="0" w:space="0" w:color="auto"/>
            <w:bottom w:val="none" w:sz="0" w:space="0" w:color="auto"/>
            <w:right w:val="none" w:sz="0" w:space="0" w:color="auto"/>
          </w:divBdr>
        </w:div>
        <w:div w:id="1221207334">
          <w:marLeft w:val="360"/>
          <w:marRight w:val="0"/>
          <w:marTop w:val="200"/>
          <w:marBottom w:val="0"/>
          <w:divBdr>
            <w:top w:val="none" w:sz="0" w:space="0" w:color="auto"/>
            <w:left w:val="none" w:sz="0" w:space="0" w:color="auto"/>
            <w:bottom w:val="none" w:sz="0" w:space="0" w:color="auto"/>
            <w:right w:val="none" w:sz="0" w:space="0" w:color="auto"/>
          </w:divBdr>
        </w:div>
        <w:div w:id="1981567423">
          <w:marLeft w:val="360"/>
          <w:marRight w:val="0"/>
          <w:marTop w:val="200"/>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73691308">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0323730">
      <w:bodyDiv w:val="1"/>
      <w:marLeft w:val="0"/>
      <w:marRight w:val="0"/>
      <w:marTop w:val="0"/>
      <w:marBottom w:val="0"/>
      <w:divBdr>
        <w:top w:val="none" w:sz="0" w:space="0" w:color="auto"/>
        <w:left w:val="none" w:sz="0" w:space="0" w:color="auto"/>
        <w:bottom w:val="none" w:sz="0" w:space="0" w:color="auto"/>
        <w:right w:val="none" w:sz="0" w:space="0" w:color="auto"/>
      </w:divBdr>
      <w:divsChild>
        <w:div w:id="1952544345">
          <w:marLeft w:val="360"/>
          <w:marRight w:val="0"/>
          <w:marTop w:val="200"/>
          <w:marBottom w:val="0"/>
          <w:divBdr>
            <w:top w:val="none" w:sz="0" w:space="0" w:color="auto"/>
            <w:left w:val="none" w:sz="0" w:space="0" w:color="auto"/>
            <w:bottom w:val="none" w:sz="0" w:space="0" w:color="auto"/>
            <w:right w:val="none" w:sz="0" w:space="0" w:color="auto"/>
          </w:divBdr>
        </w:div>
        <w:div w:id="551189199">
          <w:marLeft w:val="360"/>
          <w:marRight w:val="0"/>
          <w:marTop w:val="200"/>
          <w:marBottom w:val="0"/>
          <w:divBdr>
            <w:top w:val="none" w:sz="0" w:space="0" w:color="auto"/>
            <w:left w:val="none" w:sz="0" w:space="0" w:color="auto"/>
            <w:bottom w:val="none" w:sz="0" w:space="0" w:color="auto"/>
            <w:right w:val="none" w:sz="0" w:space="0" w:color="auto"/>
          </w:divBdr>
        </w:div>
        <w:div w:id="629867364">
          <w:marLeft w:val="360"/>
          <w:marRight w:val="0"/>
          <w:marTop w:val="200"/>
          <w:marBottom w:val="0"/>
          <w:divBdr>
            <w:top w:val="none" w:sz="0" w:space="0" w:color="auto"/>
            <w:left w:val="none" w:sz="0" w:space="0" w:color="auto"/>
            <w:bottom w:val="none" w:sz="0" w:space="0" w:color="auto"/>
            <w:right w:val="none" w:sz="0" w:space="0" w:color="auto"/>
          </w:divBdr>
        </w:div>
        <w:div w:id="1287349641">
          <w:marLeft w:val="360"/>
          <w:marRight w:val="0"/>
          <w:marTop w:val="200"/>
          <w:marBottom w:val="0"/>
          <w:divBdr>
            <w:top w:val="none" w:sz="0" w:space="0" w:color="auto"/>
            <w:left w:val="none" w:sz="0" w:space="0" w:color="auto"/>
            <w:bottom w:val="none" w:sz="0" w:space="0" w:color="auto"/>
            <w:right w:val="none" w:sz="0" w:space="0" w:color="auto"/>
          </w:divBdr>
        </w:div>
        <w:div w:id="1143624238">
          <w:marLeft w:val="1080"/>
          <w:marRight w:val="0"/>
          <w:marTop w:val="100"/>
          <w:marBottom w:val="0"/>
          <w:divBdr>
            <w:top w:val="none" w:sz="0" w:space="0" w:color="auto"/>
            <w:left w:val="none" w:sz="0" w:space="0" w:color="auto"/>
            <w:bottom w:val="none" w:sz="0" w:space="0" w:color="auto"/>
            <w:right w:val="none" w:sz="0" w:space="0" w:color="auto"/>
          </w:divBdr>
        </w:div>
        <w:div w:id="1988509865">
          <w:marLeft w:val="1080"/>
          <w:marRight w:val="0"/>
          <w:marTop w:val="100"/>
          <w:marBottom w:val="0"/>
          <w:divBdr>
            <w:top w:val="none" w:sz="0" w:space="0" w:color="auto"/>
            <w:left w:val="none" w:sz="0" w:space="0" w:color="auto"/>
            <w:bottom w:val="none" w:sz="0" w:space="0" w:color="auto"/>
            <w:right w:val="none" w:sz="0" w:space="0" w:color="auto"/>
          </w:divBdr>
        </w:div>
      </w:divsChild>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2325408">
      <w:bodyDiv w:val="1"/>
      <w:marLeft w:val="0"/>
      <w:marRight w:val="0"/>
      <w:marTop w:val="0"/>
      <w:marBottom w:val="0"/>
      <w:divBdr>
        <w:top w:val="none" w:sz="0" w:space="0" w:color="auto"/>
        <w:left w:val="none" w:sz="0" w:space="0" w:color="auto"/>
        <w:bottom w:val="none" w:sz="0" w:space="0" w:color="auto"/>
        <w:right w:val="none" w:sz="0" w:space="0" w:color="auto"/>
      </w:divBdr>
      <w:divsChild>
        <w:div w:id="1044713255">
          <w:marLeft w:val="360"/>
          <w:marRight w:val="0"/>
          <w:marTop w:val="200"/>
          <w:marBottom w:val="0"/>
          <w:divBdr>
            <w:top w:val="none" w:sz="0" w:space="0" w:color="auto"/>
            <w:left w:val="none" w:sz="0" w:space="0" w:color="auto"/>
            <w:bottom w:val="none" w:sz="0" w:space="0" w:color="auto"/>
            <w:right w:val="none" w:sz="0" w:space="0" w:color="auto"/>
          </w:divBdr>
        </w:div>
        <w:div w:id="800466939">
          <w:marLeft w:val="1080"/>
          <w:marRight w:val="0"/>
          <w:marTop w:val="100"/>
          <w:marBottom w:val="0"/>
          <w:divBdr>
            <w:top w:val="none" w:sz="0" w:space="0" w:color="auto"/>
            <w:left w:val="none" w:sz="0" w:space="0" w:color="auto"/>
            <w:bottom w:val="none" w:sz="0" w:space="0" w:color="auto"/>
            <w:right w:val="none" w:sz="0" w:space="0" w:color="auto"/>
          </w:divBdr>
        </w:div>
        <w:div w:id="1349332970">
          <w:marLeft w:val="1800"/>
          <w:marRight w:val="0"/>
          <w:marTop w:val="100"/>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96582255">
      <w:bodyDiv w:val="1"/>
      <w:marLeft w:val="0"/>
      <w:marRight w:val="0"/>
      <w:marTop w:val="0"/>
      <w:marBottom w:val="0"/>
      <w:divBdr>
        <w:top w:val="none" w:sz="0" w:space="0" w:color="auto"/>
        <w:left w:val="none" w:sz="0" w:space="0" w:color="auto"/>
        <w:bottom w:val="none" w:sz="0" w:space="0" w:color="auto"/>
        <w:right w:val="none" w:sz="0" w:space="0" w:color="auto"/>
      </w:divBdr>
      <w:divsChild>
        <w:div w:id="830218810">
          <w:marLeft w:val="360"/>
          <w:marRight w:val="0"/>
          <w:marTop w:val="200"/>
          <w:marBottom w:val="0"/>
          <w:divBdr>
            <w:top w:val="none" w:sz="0" w:space="0" w:color="auto"/>
            <w:left w:val="none" w:sz="0" w:space="0" w:color="auto"/>
            <w:bottom w:val="none" w:sz="0" w:space="0" w:color="auto"/>
            <w:right w:val="none" w:sz="0" w:space="0" w:color="auto"/>
          </w:divBdr>
        </w:div>
        <w:div w:id="354118440">
          <w:marLeft w:val="360"/>
          <w:marRight w:val="0"/>
          <w:marTop w:val="200"/>
          <w:marBottom w:val="0"/>
          <w:divBdr>
            <w:top w:val="none" w:sz="0" w:space="0" w:color="auto"/>
            <w:left w:val="none" w:sz="0" w:space="0" w:color="auto"/>
            <w:bottom w:val="none" w:sz="0" w:space="0" w:color="auto"/>
            <w:right w:val="none" w:sz="0" w:space="0" w:color="auto"/>
          </w:divBdr>
        </w:div>
        <w:div w:id="1514219559">
          <w:marLeft w:val="1080"/>
          <w:marRight w:val="0"/>
          <w:marTop w:val="100"/>
          <w:marBottom w:val="0"/>
          <w:divBdr>
            <w:top w:val="none" w:sz="0" w:space="0" w:color="auto"/>
            <w:left w:val="none" w:sz="0" w:space="0" w:color="auto"/>
            <w:bottom w:val="none" w:sz="0" w:space="0" w:color="auto"/>
            <w:right w:val="none" w:sz="0" w:space="0" w:color="auto"/>
          </w:divBdr>
        </w:div>
        <w:div w:id="1626278731">
          <w:marLeft w:val="1800"/>
          <w:marRight w:val="0"/>
          <w:marTop w:val="100"/>
          <w:marBottom w:val="0"/>
          <w:divBdr>
            <w:top w:val="none" w:sz="0" w:space="0" w:color="auto"/>
            <w:left w:val="none" w:sz="0" w:space="0" w:color="auto"/>
            <w:bottom w:val="none" w:sz="0" w:space="0" w:color="auto"/>
            <w:right w:val="none" w:sz="0" w:space="0" w:color="auto"/>
          </w:divBdr>
        </w:div>
        <w:div w:id="168645432">
          <w:marLeft w:val="1800"/>
          <w:marRight w:val="0"/>
          <w:marTop w:val="100"/>
          <w:marBottom w:val="0"/>
          <w:divBdr>
            <w:top w:val="none" w:sz="0" w:space="0" w:color="auto"/>
            <w:left w:val="none" w:sz="0" w:space="0" w:color="auto"/>
            <w:bottom w:val="none" w:sz="0" w:space="0" w:color="auto"/>
            <w:right w:val="none" w:sz="0" w:space="0" w:color="auto"/>
          </w:divBdr>
        </w:div>
        <w:div w:id="1828983769">
          <w:marLeft w:val="1080"/>
          <w:marRight w:val="0"/>
          <w:marTop w:val="100"/>
          <w:marBottom w:val="0"/>
          <w:divBdr>
            <w:top w:val="none" w:sz="0" w:space="0" w:color="auto"/>
            <w:left w:val="none" w:sz="0" w:space="0" w:color="auto"/>
            <w:bottom w:val="none" w:sz="0" w:space="0" w:color="auto"/>
            <w:right w:val="none" w:sz="0" w:space="0" w:color="auto"/>
          </w:divBdr>
        </w:div>
        <w:div w:id="448665348">
          <w:marLeft w:val="1080"/>
          <w:marRight w:val="0"/>
          <w:marTop w:val="100"/>
          <w:marBottom w:val="0"/>
          <w:divBdr>
            <w:top w:val="none" w:sz="0" w:space="0" w:color="auto"/>
            <w:left w:val="none" w:sz="0" w:space="0" w:color="auto"/>
            <w:bottom w:val="none" w:sz="0" w:space="0" w:color="auto"/>
            <w:right w:val="none" w:sz="0" w:space="0" w:color="auto"/>
          </w:divBdr>
        </w:div>
        <w:div w:id="324283300">
          <w:marLeft w:val="1080"/>
          <w:marRight w:val="0"/>
          <w:marTop w:val="100"/>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82193417">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3276118">
      <w:bodyDiv w:val="1"/>
      <w:marLeft w:val="0"/>
      <w:marRight w:val="0"/>
      <w:marTop w:val="0"/>
      <w:marBottom w:val="0"/>
      <w:divBdr>
        <w:top w:val="none" w:sz="0" w:space="0" w:color="auto"/>
        <w:left w:val="none" w:sz="0" w:space="0" w:color="auto"/>
        <w:bottom w:val="none" w:sz="0" w:space="0" w:color="auto"/>
        <w:right w:val="none" w:sz="0" w:space="0" w:color="auto"/>
      </w:divBdr>
      <w:divsChild>
        <w:div w:id="338118692">
          <w:marLeft w:val="1080"/>
          <w:marRight w:val="0"/>
          <w:marTop w:val="100"/>
          <w:marBottom w:val="0"/>
          <w:divBdr>
            <w:top w:val="none" w:sz="0" w:space="0" w:color="auto"/>
            <w:left w:val="none" w:sz="0" w:space="0" w:color="auto"/>
            <w:bottom w:val="none" w:sz="0" w:space="0" w:color="auto"/>
            <w:right w:val="none" w:sz="0" w:space="0" w:color="auto"/>
          </w:divBdr>
        </w:div>
        <w:div w:id="2045518055">
          <w:marLeft w:val="1800"/>
          <w:marRight w:val="0"/>
          <w:marTop w:val="100"/>
          <w:marBottom w:val="0"/>
          <w:divBdr>
            <w:top w:val="none" w:sz="0" w:space="0" w:color="auto"/>
            <w:left w:val="none" w:sz="0" w:space="0" w:color="auto"/>
            <w:bottom w:val="none" w:sz="0" w:space="0" w:color="auto"/>
            <w:right w:val="none" w:sz="0" w:space="0" w:color="auto"/>
          </w:divBdr>
        </w:div>
        <w:div w:id="488448815">
          <w:marLeft w:val="1080"/>
          <w:marRight w:val="0"/>
          <w:marTop w:val="100"/>
          <w:marBottom w:val="0"/>
          <w:divBdr>
            <w:top w:val="none" w:sz="0" w:space="0" w:color="auto"/>
            <w:left w:val="none" w:sz="0" w:space="0" w:color="auto"/>
            <w:bottom w:val="none" w:sz="0" w:space="0" w:color="auto"/>
            <w:right w:val="none" w:sz="0" w:space="0" w:color="auto"/>
          </w:divBdr>
        </w:div>
        <w:div w:id="59595241">
          <w:marLeft w:val="1800"/>
          <w:marRight w:val="0"/>
          <w:marTop w:val="100"/>
          <w:marBottom w:val="0"/>
          <w:divBdr>
            <w:top w:val="none" w:sz="0" w:space="0" w:color="auto"/>
            <w:left w:val="none" w:sz="0" w:space="0" w:color="auto"/>
            <w:bottom w:val="none" w:sz="0" w:space="0" w:color="auto"/>
            <w:right w:val="none" w:sz="0" w:space="0" w:color="auto"/>
          </w:divBdr>
        </w:div>
      </w:divsChild>
    </w:div>
    <w:div w:id="157774400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9872485">
      <w:bodyDiv w:val="1"/>
      <w:marLeft w:val="0"/>
      <w:marRight w:val="0"/>
      <w:marTop w:val="0"/>
      <w:marBottom w:val="0"/>
      <w:divBdr>
        <w:top w:val="none" w:sz="0" w:space="0" w:color="auto"/>
        <w:left w:val="none" w:sz="0" w:space="0" w:color="auto"/>
        <w:bottom w:val="none" w:sz="0" w:space="0" w:color="auto"/>
        <w:right w:val="none" w:sz="0" w:space="0" w:color="auto"/>
      </w:divBdr>
      <w:divsChild>
        <w:div w:id="833225081">
          <w:marLeft w:val="360"/>
          <w:marRight w:val="0"/>
          <w:marTop w:val="200"/>
          <w:marBottom w:val="0"/>
          <w:divBdr>
            <w:top w:val="none" w:sz="0" w:space="0" w:color="auto"/>
            <w:left w:val="none" w:sz="0" w:space="0" w:color="auto"/>
            <w:bottom w:val="none" w:sz="0" w:space="0" w:color="auto"/>
            <w:right w:val="none" w:sz="0" w:space="0" w:color="auto"/>
          </w:divBdr>
        </w:div>
        <w:div w:id="235551494">
          <w:marLeft w:val="360"/>
          <w:marRight w:val="0"/>
          <w:marTop w:val="200"/>
          <w:marBottom w:val="0"/>
          <w:divBdr>
            <w:top w:val="none" w:sz="0" w:space="0" w:color="auto"/>
            <w:left w:val="none" w:sz="0" w:space="0" w:color="auto"/>
            <w:bottom w:val="none" w:sz="0" w:space="0" w:color="auto"/>
            <w:right w:val="none" w:sz="0" w:space="0" w:color="auto"/>
          </w:divBdr>
        </w:div>
        <w:div w:id="393742862">
          <w:marLeft w:val="1080"/>
          <w:marRight w:val="0"/>
          <w:marTop w:val="100"/>
          <w:marBottom w:val="0"/>
          <w:divBdr>
            <w:top w:val="none" w:sz="0" w:space="0" w:color="auto"/>
            <w:left w:val="none" w:sz="0" w:space="0" w:color="auto"/>
            <w:bottom w:val="none" w:sz="0" w:space="0" w:color="auto"/>
            <w:right w:val="none" w:sz="0" w:space="0" w:color="auto"/>
          </w:divBdr>
        </w:div>
        <w:div w:id="1978758150">
          <w:marLeft w:val="1080"/>
          <w:marRight w:val="0"/>
          <w:marTop w:val="100"/>
          <w:marBottom w:val="0"/>
          <w:divBdr>
            <w:top w:val="none" w:sz="0" w:space="0" w:color="auto"/>
            <w:left w:val="none" w:sz="0" w:space="0" w:color="auto"/>
            <w:bottom w:val="none" w:sz="0" w:space="0" w:color="auto"/>
            <w:right w:val="none" w:sz="0" w:space="0" w:color="auto"/>
          </w:divBdr>
        </w:div>
        <w:div w:id="1147625441">
          <w:marLeft w:val="1080"/>
          <w:marRight w:val="0"/>
          <w:marTop w:val="100"/>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1411683">
      <w:bodyDiv w:val="1"/>
      <w:marLeft w:val="0"/>
      <w:marRight w:val="0"/>
      <w:marTop w:val="0"/>
      <w:marBottom w:val="0"/>
      <w:divBdr>
        <w:top w:val="none" w:sz="0" w:space="0" w:color="auto"/>
        <w:left w:val="none" w:sz="0" w:space="0" w:color="auto"/>
        <w:bottom w:val="none" w:sz="0" w:space="0" w:color="auto"/>
        <w:right w:val="none" w:sz="0" w:space="0" w:color="auto"/>
      </w:divBdr>
      <w:divsChild>
        <w:div w:id="344599154">
          <w:marLeft w:val="547"/>
          <w:marRight w:val="0"/>
          <w:marTop w:val="0"/>
          <w:marBottom w:val="0"/>
          <w:divBdr>
            <w:top w:val="none" w:sz="0" w:space="0" w:color="auto"/>
            <w:left w:val="none" w:sz="0" w:space="0" w:color="auto"/>
            <w:bottom w:val="none" w:sz="0" w:space="0" w:color="auto"/>
            <w:right w:val="none" w:sz="0" w:space="0" w:color="auto"/>
          </w:divBdr>
        </w:div>
        <w:div w:id="40711799">
          <w:marLeft w:val="1166"/>
          <w:marRight w:val="0"/>
          <w:marTop w:val="0"/>
          <w:marBottom w:val="0"/>
          <w:divBdr>
            <w:top w:val="none" w:sz="0" w:space="0" w:color="auto"/>
            <w:left w:val="none" w:sz="0" w:space="0" w:color="auto"/>
            <w:bottom w:val="none" w:sz="0" w:space="0" w:color="auto"/>
            <w:right w:val="none" w:sz="0" w:space="0" w:color="auto"/>
          </w:divBdr>
        </w:div>
        <w:div w:id="1841575880">
          <w:marLeft w:val="1166"/>
          <w:marRight w:val="0"/>
          <w:marTop w:val="0"/>
          <w:marBottom w:val="0"/>
          <w:divBdr>
            <w:top w:val="none" w:sz="0" w:space="0" w:color="auto"/>
            <w:left w:val="none" w:sz="0" w:space="0" w:color="auto"/>
            <w:bottom w:val="none" w:sz="0" w:space="0" w:color="auto"/>
            <w:right w:val="none" w:sz="0" w:space="0" w:color="auto"/>
          </w:divBdr>
        </w:div>
        <w:div w:id="1567178505">
          <w:marLeft w:val="1166"/>
          <w:marRight w:val="0"/>
          <w:marTop w:val="0"/>
          <w:marBottom w:val="0"/>
          <w:divBdr>
            <w:top w:val="none" w:sz="0" w:space="0" w:color="auto"/>
            <w:left w:val="none" w:sz="0" w:space="0" w:color="auto"/>
            <w:bottom w:val="none" w:sz="0" w:space="0" w:color="auto"/>
            <w:right w:val="none" w:sz="0" w:space="0" w:color="auto"/>
          </w:divBdr>
        </w:div>
        <w:div w:id="1603300355">
          <w:marLeft w:val="1166"/>
          <w:marRight w:val="0"/>
          <w:marTop w:val="0"/>
          <w:marBottom w:val="0"/>
          <w:divBdr>
            <w:top w:val="none" w:sz="0" w:space="0" w:color="auto"/>
            <w:left w:val="none" w:sz="0" w:space="0" w:color="auto"/>
            <w:bottom w:val="none" w:sz="0" w:space="0" w:color="auto"/>
            <w:right w:val="none" w:sz="0" w:space="0" w:color="auto"/>
          </w:divBdr>
        </w:div>
        <w:div w:id="242186975">
          <w:marLeft w:val="547"/>
          <w:marRight w:val="0"/>
          <w:marTop w:val="0"/>
          <w:marBottom w:val="0"/>
          <w:divBdr>
            <w:top w:val="none" w:sz="0" w:space="0" w:color="auto"/>
            <w:left w:val="none" w:sz="0" w:space="0" w:color="auto"/>
            <w:bottom w:val="none" w:sz="0" w:space="0" w:color="auto"/>
            <w:right w:val="none" w:sz="0" w:space="0" w:color="auto"/>
          </w:divBdr>
        </w:div>
        <w:div w:id="1400709792">
          <w:marLeft w:val="1166"/>
          <w:marRight w:val="0"/>
          <w:marTop w:val="0"/>
          <w:marBottom w:val="0"/>
          <w:divBdr>
            <w:top w:val="none" w:sz="0" w:space="0" w:color="auto"/>
            <w:left w:val="none" w:sz="0" w:space="0" w:color="auto"/>
            <w:bottom w:val="none" w:sz="0" w:space="0" w:color="auto"/>
            <w:right w:val="none" w:sz="0" w:space="0" w:color="auto"/>
          </w:divBdr>
        </w:div>
        <w:div w:id="670255036">
          <w:marLeft w:val="1166"/>
          <w:marRight w:val="0"/>
          <w:marTop w:val="0"/>
          <w:marBottom w:val="0"/>
          <w:divBdr>
            <w:top w:val="none" w:sz="0" w:space="0" w:color="auto"/>
            <w:left w:val="none" w:sz="0" w:space="0" w:color="auto"/>
            <w:bottom w:val="none" w:sz="0" w:space="0" w:color="auto"/>
            <w:right w:val="none" w:sz="0" w:space="0" w:color="auto"/>
          </w:divBdr>
        </w:div>
        <w:div w:id="765350820">
          <w:marLeft w:val="1166"/>
          <w:marRight w:val="0"/>
          <w:marTop w:val="0"/>
          <w:marBottom w:val="0"/>
          <w:divBdr>
            <w:top w:val="none" w:sz="0" w:space="0" w:color="auto"/>
            <w:left w:val="none" w:sz="0" w:space="0" w:color="auto"/>
            <w:bottom w:val="none" w:sz="0" w:space="0" w:color="auto"/>
            <w:right w:val="none" w:sz="0" w:space="0" w:color="auto"/>
          </w:divBdr>
        </w:div>
        <w:div w:id="139736579">
          <w:marLeft w:val="1166"/>
          <w:marRight w:val="0"/>
          <w:marTop w:val="0"/>
          <w:marBottom w:val="0"/>
          <w:divBdr>
            <w:top w:val="none" w:sz="0" w:space="0" w:color="auto"/>
            <w:left w:val="none" w:sz="0" w:space="0" w:color="auto"/>
            <w:bottom w:val="none" w:sz="0" w:space="0" w:color="auto"/>
            <w:right w:val="none" w:sz="0" w:space="0" w:color="auto"/>
          </w:divBdr>
        </w:div>
        <w:div w:id="846557785">
          <w:marLeft w:val="547"/>
          <w:marRight w:val="0"/>
          <w:marTop w:val="0"/>
          <w:marBottom w:val="0"/>
          <w:divBdr>
            <w:top w:val="none" w:sz="0" w:space="0" w:color="auto"/>
            <w:left w:val="none" w:sz="0" w:space="0" w:color="auto"/>
            <w:bottom w:val="none" w:sz="0" w:space="0" w:color="auto"/>
            <w:right w:val="none" w:sz="0" w:space="0" w:color="auto"/>
          </w:divBdr>
        </w:div>
        <w:div w:id="1505898378">
          <w:marLeft w:val="547"/>
          <w:marRight w:val="0"/>
          <w:marTop w:val="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0318340">
      <w:bodyDiv w:val="1"/>
      <w:marLeft w:val="0"/>
      <w:marRight w:val="0"/>
      <w:marTop w:val="0"/>
      <w:marBottom w:val="0"/>
      <w:divBdr>
        <w:top w:val="none" w:sz="0" w:space="0" w:color="auto"/>
        <w:left w:val="none" w:sz="0" w:space="0" w:color="auto"/>
        <w:bottom w:val="none" w:sz="0" w:space="0" w:color="auto"/>
        <w:right w:val="none" w:sz="0" w:space="0" w:color="auto"/>
      </w:divBdr>
      <w:divsChild>
        <w:div w:id="1567841238">
          <w:marLeft w:val="360"/>
          <w:marRight w:val="0"/>
          <w:marTop w:val="200"/>
          <w:marBottom w:val="0"/>
          <w:divBdr>
            <w:top w:val="none" w:sz="0" w:space="0" w:color="auto"/>
            <w:left w:val="none" w:sz="0" w:space="0" w:color="auto"/>
            <w:bottom w:val="none" w:sz="0" w:space="0" w:color="auto"/>
            <w:right w:val="none" w:sz="0" w:space="0" w:color="auto"/>
          </w:divBdr>
        </w:div>
        <w:div w:id="1774472504">
          <w:marLeft w:val="360"/>
          <w:marRight w:val="0"/>
          <w:marTop w:val="200"/>
          <w:marBottom w:val="0"/>
          <w:divBdr>
            <w:top w:val="none" w:sz="0" w:space="0" w:color="auto"/>
            <w:left w:val="none" w:sz="0" w:space="0" w:color="auto"/>
            <w:bottom w:val="none" w:sz="0" w:space="0" w:color="auto"/>
            <w:right w:val="none" w:sz="0" w:space="0" w:color="auto"/>
          </w:divBdr>
        </w:div>
        <w:div w:id="1452095516">
          <w:marLeft w:val="1080"/>
          <w:marRight w:val="0"/>
          <w:marTop w:val="100"/>
          <w:marBottom w:val="0"/>
          <w:divBdr>
            <w:top w:val="none" w:sz="0" w:space="0" w:color="auto"/>
            <w:left w:val="none" w:sz="0" w:space="0" w:color="auto"/>
            <w:bottom w:val="none" w:sz="0" w:space="0" w:color="auto"/>
            <w:right w:val="none" w:sz="0" w:space="0" w:color="auto"/>
          </w:divBdr>
        </w:div>
        <w:div w:id="7409937">
          <w:marLeft w:val="1080"/>
          <w:marRight w:val="0"/>
          <w:marTop w:val="100"/>
          <w:marBottom w:val="0"/>
          <w:divBdr>
            <w:top w:val="none" w:sz="0" w:space="0" w:color="auto"/>
            <w:left w:val="none" w:sz="0" w:space="0" w:color="auto"/>
            <w:bottom w:val="none" w:sz="0" w:space="0" w:color="auto"/>
            <w:right w:val="none" w:sz="0" w:space="0" w:color="auto"/>
          </w:divBdr>
        </w:div>
        <w:div w:id="2101948349">
          <w:marLeft w:val="1080"/>
          <w:marRight w:val="0"/>
          <w:marTop w:val="100"/>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6C070D0-2B20-45B5-9F6C-423F5EA66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35988</TotalTime>
  <Pages>7</Pages>
  <Words>1775</Words>
  <Characters>10120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83</cp:revision>
  <cp:lastPrinted>2009-04-22T06:01:00Z</cp:lastPrinted>
  <dcterms:created xsi:type="dcterms:W3CDTF">2020-07-07T06:33:00Z</dcterms:created>
  <dcterms:modified xsi:type="dcterms:W3CDTF">2021-08-06T17:15:00Z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(3)pB398v2/QlcuFZ1AXucvuZQtyQvTz8sbqc/GNdUAoo3j19+akKqeh6tGyJ9Jq+hnFHwueiy2
3wLVOF8ZyZx0PSWlvi2kJGN4wqT9esZtC8y7F0/SBnfJQ2kCP6F1a/k15VJ52pU2AMe5IhYr
6X130mgK85V5tkGt9lCHsxNHcA1yiLQqnwdornExV/2ILn2x53ykZyr6TZgLSgNamY4KEW9p
hCzEONGSip2+FqAeaY</vt:lpwstr>
  </property>
  <property fmtid="{D5CDD505-2E9C-101B-9397-08002B2CF9AE}" pid="17" name="_2015_ms_pID_725343_00">
    <vt:lpwstr>_2015_ms_pID_725343</vt:lpwstr>
  </property>
  <property fmtid="{D5CDD505-2E9C-101B-9397-08002B2CF9AE}" pid="18" name="_2015_ms_pID_7253431">
    <vt:lpwstr>2YnNuEteFJ9TSbi2fxIzML2GYrGYdpPP244vjgxr3xKrjBwCkaNUWX
chehgEce84zjYpNlZvAPhTcEMRqujGBUtBzYdd1BtFgb1/eroa/f63OOfJJllM09Zu/F4Wa8
tgTc8G7+aj7ZlCemoD5aX1mm4vKbxDHPjvqdyNGS/glHdvX8HmV78XK1SG6LxWfMvNotaQpl
Qj+n9Tean44iwnLAv2kegQXxIpgT/oRECDxk</vt:lpwstr>
  </property>
  <property fmtid="{D5CDD505-2E9C-101B-9397-08002B2CF9AE}" pid="19" name="_2015_ms_pID_7253431_00">
    <vt:lpwstr>_2015_ms_pID_7253431</vt:lpwstr>
  </property>
  <property fmtid="{D5CDD505-2E9C-101B-9397-08002B2CF9AE}" pid="20" name="_2015_ms_pID_7253432">
    <vt:lpwstr>/HETwhSHlh5rfbSvdEqeAa2U9vBiTgOhm+IE
7doVjJzcEjFG9W6qc+k6d1bHD7rdrMeOd+TapueWPKmjF1AW8lQ=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