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BB19F4" w14:textId="56264711" w:rsidR="007C64D1" w:rsidRPr="00950DB8" w:rsidRDefault="00D0319E" w:rsidP="007C64D1">
      <w:pPr>
        <w:tabs>
          <w:tab w:val="right" w:pos="9355"/>
        </w:tabs>
        <w:spacing w:after="0"/>
        <w:rPr>
          <w:rFonts w:eastAsia="Batang" w:cs="Arial"/>
          <w:i/>
          <w:color w:val="000000"/>
          <w:sz w:val="24"/>
          <w:szCs w:val="24"/>
          <w:lang w:eastAsia="ja-JP"/>
        </w:rPr>
      </w:pPr>
      <w:bookmarkStart w:id="0" w:name="OLE_LINK1"/>
      <w:bookmarkStart w:id="1" w:name="OLE_LINK2"/>
      <w:bookmarkStart w:id="2" w:name="_Ref298777854"/>
      <w:r>
        <w:rPr>
          <w:rFonts w:eastAsia="Batang" w:cs="Arial"/>
          <w:color w:val="000000"/>
          <w:sz w:val="24"/>
          <w:szCs w:val="24"/>
          <w:lang w:eastAsia="ja-JP"/>
        </w:rPr>
        <w:t xml:space="preserve">3GPP TSG-RAN WG3 </w:t>
      </w:r>
      <w:r w:rsidR="00A63EA5">
        <w:rPr>
          <w:rFonts w:eastAsia="Batang" w:cs="Arial"/>
          <w:color w:val="000000"/>
          <w:sz w:val="24"/>
          <w:szCs w:val="24"/>
          <w:lang w:eastAsia="ja-JP"/>
        </w:rPr>
        <w:t xml:space="preserve">Meeting </w:t>
      </w:r>
      <w:r>
        <w:rPr>
          <w:rFonts w:eastAsia="Batang" w:cs="Arial"/>
          <w:color w:val="000000"/>
          <w:sz w:val="24"/>
          <w:szCs w:val="24"/>
          <w:lang w:eastAsia="ja-JP"/>
        </w:rPr>
        <w:t>#93</w:t>
      </w:r>
      <w:r w:rsidR="007C64D1" w:rsidRPr="00950DB8">
        <w:rPr>
          <w:rFonts w:eastAsia="Batang" w:cs="Arial"/>
          <w:color w:val="000000"/>
          <w:sz w:val="24"/>
          <w:szCs w:val="24"/>
          <w:lang w:eastAsia="ja-JP"/>
        </w:rPr>
        <w:tab/>
      </w:r>
      <w:r w:rsidR="00190623" w:rsidRPr="00190623">
        <w:rPr>
          <w:rFonts w:eastAsia="Batang" w:cs="Arial"/>
          <w:iCs/>
          <w:color w:val="000000"/>
          <w:sz w:val="24"/>
          <w:szCs w:val="24"/>
          <w:lang w:eastAsia="ja-JP"/>
        </w:rPr>
        <w:t>R3-16</w:t>
      </w:r>
      <w:r w:rsidR="00C82A95">
        <w:rPr>
          <w:rFonts w:eastAsia="Batang" w:cs="Arial"/>
          <w:iCs/>
          <w:color w:val="000000"/>
          <w:sz w:val="24"/>
          <w:szCs w:val="24"/>
          <w:lang w:eastAsia="ja-JP"/>
        </w:rPr>
        <w:t>20</w:t>
      </w:r>
      <w:r w:rsidR="00355338">
        <w:rPr>
          <w:rFonts w:eastAsia="Batang" w:cs="Arial"/>
          <w:iCs/>
          <w:color w:val="000000"/>
          <w:sz w:val="24"/>
          <w:szCs w:val="24"/>
          <w:lang w:eastAsia="ja-JP"/>
        </w:rPr>
        <w:t>63</w:t>
      </w:r>
    </w:p>
    <w:p w14:paraId="09DF76DE" w14:textId="15874F45" w:rsidR="007C64D1" w:rsidRPr="00950DB8" w:rsidRDefault="00A63EA5" w:rsidP="007C64D1">
      <w:pPr>
        <w:spacing w:after="0"/>
        <w:rPr>
          <w:rFonts w:eastAsia="Batang" w:cs="Arial"/>
          <w:color w:val="000000"/>
          <w:sz w:val="24"/>
          <w:szCs w:val="24"/>
          <w:lang w:eastAsia="ja-JP"/>
        </w:rPr>
      </w:pPr>
      <w:r>
        <w:rPr>
          <w:rFonts w:eastAsia="Batang" w:cs="Arial"/>
          <w:color w:val="000000"/>
          <w:sz w:val="24"/>
          <w:szCs w:val="24"/>
          <w:lang w:eastAsia="ja-JP"/>
        </w:rPr>
        <w:t>Gothenburg</w:t>
      </w:r>
      <w:r w:rsidR="007C64D1" w:rsidRPr="00950DB8">
        <w:rPr>
          <w:rFonts w:eastAsia="Batang" w:cs="Arial"/>
          <w:color w:val="000000"/>
          <w:sz w:val="24"/>
          <w:szCs w:val="24"/>
          <w:lang w:eastAsia="ja-JP"/>
        </w:rPr>
        <w:t xml:space="preserve">, </w:t>
      </w:r>
      <w:r>
        <w:rPr>
          <w:rFonts w:eastAsia="Batang" w:cs="Arial"/>
          <w:color w:val="000000"/>
          <w:sz w:val="24"/>
          <w:szCs w:val="24"/>
          <w:lang w:eastAsia="ja-JP"/>
        </w:rPr>
        <w:t xml:space="preserve">Sweden, 22-26 August </w:t>
      </w:r>
      <w:r w:rsidR="007C64D1" w:rsidRPr="00950DB8">
        <w:rPr>
          <w:rFonts w:eastAsia="Batang" w:cs="Arial"/>
          <w:color w:val="000000"/>
          <w:sz w:val="24"/>
          <w:szCs w:val="24"/>
          <w:lang w:eastAsia="ja-JP"/>
        </w:rPr>
        <w:t>2016</w:t>
      </w:r>
    </w:p>
    <w:p w14:paraId="1EFA5266" w14:textId="77777777" w:rsidR="007C64D1" w:rsidRPr="00950DB8" w:rsidRDefault="007C64D1" w:rsidP="007C64D1">
      <w:pPr>
        <w:pStyle w:val="TdocHeader2"/>
        <w:rPr>
          <w:sz w:val="20"/>
        </w:rPr>
      </w:pPr>
    </w:p>
    <w:p w14:paraId="0437C363" w14:textId="676A52D3" w:rsidR="007C64D1" w:rsidRPr="00950DB8" w:rsidRDefault="00D0319E" w:rsidP="007C64D1">
      <w:pPr>
        <w:pStyle w:val="TdocHeader2"/>
        <w:rPr>
          <w:sz w:val="20"/>
        </w:rPr>
      </w:pPr>
      <w:r>
        <w:rPr>
          <w:sz w:val="20"/>
        </w:rPr>
        <w:t xml:space="preserve">Source: </w:t>
      </w:r>
      <w:r>
        <w:rPr>
          <w:sz w:val="20"/>
        </w:rPr>
        <w:tab/>
        <w:t>AT&amp;T</w:t>
      </w:r>
    </w:p>
    <w:p w14:paraId="7F215247" w14:textId="27C51612" w:rsidR="00A66522" w:rsidRDefault="007C64D1" w:rsidP="00A66522">
      <w:pPr>
        <w:pStyle w:val="TdocHeader2"/>
        <w:rPr>
          <w:rFonts w:ascii="Calibri" w:hAnsi="Calibri"/>
          <w:color w:val="FF00FF"/>
          <w:szCs w:val="24"/>
          <w:lang w:val="en-US"/>
        </w:rPr>
      </w:pPr>
      <w:r w:rsidRPr="00950DB8">
        <w:rPr>
          <w:sz w:val="20"/>
        </w:rPr>
        <w:t>Title:</w:t>
      </w:r>
      <w:bookmarkStart w:id="3" w:name="Title"/>
      <w:bookmarkEnd w:id="3"/>
      <w:r w:rsidRPr="00950DB8">
        <w:rPr>
          <w:sz w:val="20"/>
        </w:rPr>
        <w:tab/>
      </w:r>
      <w:r w:rsidR="00A66522">
        <w:rPr>
          <w:sz w:val="20"/>
        </w:rPr>
        <w:t xml:space="preserve">Text Proposal: </w:t>
      </w:r>
      <w:r w:rsidR="00A66522" w:rsidRPr="00A66522">
        <w:rPr>
          <w:sz w:val="20"/>
        </w:rPr>
        <w:t>Justification and Description with detail of Option 2 and 3</w:t>
      </w:r>
    </w:p>
    <w:p w14:paraId="031C7640" w14:textId="2525E96C" w:rsidR="007C64D1" w:rsidRPr="00950DB8" w:rsidRDefault="007C64D1" w:rsidP="007C64D1">
      <w:pPr>
        <w:pStyle w:val="TdocHeader2"/>
        <w:rPr>
          <w:sz w:val="20"/>
        </w:rPr>
      </w:pPr>
      <w:r w:rsidRPr="00950DB8">
        <w:rPr>
          <w:sz w:val="20"/>
        </w:rPr>
        <w:t>Agenda Item:</w:t>
      </w:r>
      <w:r w:rsidRPr="00950DB8">
        <w:rPr>
          <w:sz w:val="20"/>
        </w:rPr>
        <w:tab/>
      </w:r>
      <w:r w:rsidR="006F45AC" w:rsidRPr="00950DB8">
        <w:rPr>
          <w:bCs/>
          <w:iCs/>
          <w:sz w:val="20"/>
        </w:rPr>
        <w:t>10.</w:t>
      </w:r>
      <w:r w:rsidR="004F26DB">
        <w:rPr>
          <w:bCs/>
          <w:iCs/>
          <w:sz w:val="20"/>
        </w:rPr>
        <w:t>5.2</w:t>
      </w:r>
    </w:p>
    <w:p w14:paraId="75F133BD" w14:textId="77777777" w:rsidR="007C64D1" w:rsidRPr="00950DB8" w:rsidRDefault="007C64D1" w:rsidP="007C64D1">
      <w:pPr>
        <w:pStyle w:val="TdocHeader2"/>
        <w:rPr>
          <w:sz w:val="20"/>
        </w:rPr>
      </w:pPr>
      <w:r w:rsidRPr="00950DB8">
        <w:rPr>
          <w:sz w:val="20"/>
        </w:rPr>
        <w:t>Document for:</w:t>
      </w:r>
      <w:r w:rsidRPr="00950DB8">
        <w:rPr>
          <w:sz w:val="20"/>
        </w:rPr>
        <w:tab/>
        <w:t>Discussion and Decision</w:t>
      </w:r>
    </w:p>
    <w:bookmarkEnd w:id="0"/>
    <w:bookmarkEnd w:id="1"/>
    <w:p w14:paraId="3F896029" w14:textId="77777777" w:rsidR="00D00AE7" w:rsidRPr="00950DB8" w:rsidRDefault="00D00AE7" w:rsidP="004F14EE">
      <w:pPr>
        <w:pStyle w:val="Heading1"/>
        <w:pBdr>
          <w:top w:val="single" w:sz="12" w:space="0" w:color="auto"/>
        </w:pBdr>
      </w:pPr>
      <w:r w:rsidRPr="00950DB8">
        <w:t>Introduction</w:t>
      </w:r>
      <w:bookmarkEnd w:id="2"/>
    </w:p>
    <w:p w14:paraId="6CAA1C83" w14:textId="00BAF129" w:rsidR="00B93B25" w:rsidRDefault="00B93B25" w:rsidP="00B93B25">
      <w:pPr>
        <w:ind w:right="-99"/>
      </w:pPr>
      <w:r>
        <w:t>In this contribution, we provide a text proposal to resolve the following comeback related to R3-161773:</w:t>
      </w:r>
    </w:p>
    <w:p w14:paraId="7DDCCD59" w14:textId="77777777" w:rsidR="00E000F2" w:rsidRDefault="00E000F2" w:rsidP="00A66522">
      <w:pPr>
        <w:pStyle w:val="TdocHeader2"/>
        <w:rPr>
          <w:b w:val="0"/>
          <w:color w:val="FF00FF"/>
          <w:szCs w:val="24"/>
        </w:rPr>
      </w:pPr>
    </w:p>
    <w:p w14:paraId="7A9C1476" w14:textId="77777777" w:rsidR="00A66522" w:rsidRDefault="00A66522" w:rsidP="00A66522">
      <w:pPr>
        <w:pStyle w:val="TdocHeader2"/>
        <w:rPr>
          <w:rFonts w:ascii="Calibri" w:hAnsi="Calibri"/>
          <w:color w:val="FF00FF"/>
          <w:szCs w:val="24"/>
          <w:lang w:val="en-US"/>
        </w:rPr>
      </w:pPr>
      <w:r>
        <w:rPr>
          <w:b w:val="0"/>
          <w:color w:val="FF00FF"/>
          <w:szCs w:val="24"/>
        </w:rPr>
        <w:t>Justification and description with detail of option 2 and 3</w:t>
      </w:r>
    </w:p>
    <w:p w14:paraId="50C9E402" w14:textId="77777777" w:rsidR="00A66522" w:rsidRDefault="00A66522" w:rsidP="00A66522">
      <w:pPr>
        <w:spacing w:after="0"/>
        <w:ind w:left="144" w:hanging="144"/>
        <w:rPr>
          <w:b/>
          <w:color w:val="FF00FF"/>
          <w:sz w:val="18"/>
          <w:szCs w:val="24"/>
        </w:rPr>
      </w:pPr>
      <w:r>
        <w:rPr>
          <w:b/>
          <w:color w:val="FF00FF"/>
          <w:sz w:val="18"/>
          <w:szCs w:val="24"/>
        </w:rPr>
        <w:t xml:space="preserve">- include the pros/cons from </w:t>
      </w:r>
      <w:r w:rsidRPr="005E3699">
        <w:rPr>
          <w:b/>
          <w:color w:val="FF00FF"/>
          <w:sz w:val="18"/>
          <w:szCs w:val="24"/>
        </w:rPr>
        <w:t>R3-161628</w:t>
      </w:r>
    </w:p>
    <w:p w14:paraId="6C3D055A" w14:textId="77777777" w:rsidR="00A66522" w:rsidRDefault="00A66522" w:rsidP="00A66522">
      <w:pPr>
        <w:spacing w:after="0"/>
        <w:ind w:left="144" w:hanging="144"/>
        <w:rPr>
          <w:b/>
          <w:color w:val="FF00FF"/>
          <w:sz w:val="18"/>
          <w:szCs w:val="24"/>
        </w:rPr>
      </w:pPr>
      <w:r>
        <w:rPr>
          <w:b/>
          <w:color w:val="FF00FF"/>
          <w:sz w:val="18"/>
          <w:szCs w:val="24"/>
        </w:rPr>
        <w:t>- Provide FFS if needed</w:t>
      </w:r>
    </w:p>
    <w:p w14:paraId="1E8D470A" w14:textId="443A9A6B" w:rsidR="0039775E" w:rsidRDefault="0039775E" w:rsidP="0039775E">
      <w:pPr>
        <w:rPr>
          <w:b/>
          <w:bCs/>
        </w:rPr>
      </w:pPr>
    </w:p>
    <w:p w14:paraId="42BFCD19" w14:textId="47CB9564" w:rsidR="002D7B69" w:rsidRPr="00950DB8" w:rsidRDefault="002D7B69" w:rsidP="007D2BA2"/>
    <w:p w14:paraId="45575944" w14:textId="77777777" w:rsidR="002B2CFB" w:rsidRDefault="002B2CFB" w:rsidP="002B2CFB">
      <w:pPr>
        <w:pStyle w:val="Heading1"/>
      </w:pPr>
      <w:r w:rsidRPr="007C312B">
        <w:t>Text Proposal</w:t>
      </w:r>
    </w:p>
    <w:p w14:paraId="505E1BA5" w14:textId="31A83BCB" w:rsidR="002B2CFB" w:rsidRDefault="002B2CFB" w:rsidP="008975A9">
      <w:pPr>
        <w:pStyle w:val="Heading1"/>
        <w:numPr>
          <w:ilvl w:val="0"/>
          <w:numId w:val="0"/>
        </w:numPr>
        <w:ind w:left="432"/>
      </w:pPr>
      <w:r w:rsidRPr="008975A9">
        <w:rPr>
          <w:color w:val="FF0000"/>
        </w:rPr>
        <w:t>-----------------------Start of Changes -----------------------</w:t>
      </w:r>
    </w:p>
    <w:p w14:paraId="7CBF915E" w14:textId="2D93D1CE" w:rsidR="00147D19" w:rsidRPr="004B69F1" w:rsidRDefault="008F03FB" w:rsidP="008F03FB">
      <w:pPr>
        <w:rPr>
          <w:rFonts w:cs="Arial"/>
          <w:sz w:val="28"/>
          <w:szCs w:val="28"/>
        </w:rPr>
      </w:pPr>
      <w:r w:rsidRPr="004B69F1">
        <w:rPr>
          <w:sz w:val="28"/>
          <w:szCs w:val="28"/>
          <w:lang w:eastAsia="ja-JP"/>
        </w:rPr>
        <w:t>6</w:t>
      </w:r>
      <w:r w:rsidRPr="004B69F1">
        <w:rPr>
          <w:sz w:val="28"/>
          <w:szCs w:val="28"/>
        </w:rPr>
        <w:t>.</w:t>
      </w:r>
      <w:r w:rsidRPr="004B69F1">
        <w:rPr>
          <w:sz w:val="28"/>
          <w:szCs w:val="28"/>
          <w:lang w:eastAsia="ja-JP"/>
        </w:rPr>
        <w:t>1</w:t>
      </w:r>
      <w:r w:rsidRPr="004B69F1">
        <w:rPr>
          <w:sz w:val="28"/>
          <w:szCs w:val="28"/>
        </w:rPr>
        <w:t>.</w:t>
      </w:r>
      <w:r w:rsidRPr="004B69F1">
        <w:rPr>
          <w:sz w:val="28"/>
          <w:szCs w:val="28"/>
          <w:lang w:eastAsia="ja-JP"/>
        </w:rPr>
        <w:t>2</w:t>
      </w:r>
      <w:r w:rsidRPr="004B69F1">
        <w:rPr>
          <w:sz w:val="28"/>
          <w:szCs w:val="28"/>
        </w:rPr>
        <w:t>.</w:t>
      </w:r>
      <w:r w:rsidR="00355338" w:rsidRPr="004B69F1">
        <w:rPr>
          <w:sz w:val="28"/>
          <w:szCs w:val="28"/>
        </w:rPr>
        <w:t>X</w:t>
      </w:r>
      <w:r w:rsidRPr="004B69F1">
        <w:rPr>
          <w:sz w:val="28"/>
          <w:szCs w:val="28"/>
        </w:rPr>
        <w:t xml:space="preserve"> </w:t>
      </w:r>
      <w:r w:rsidR="004B69F1" w:rsidRPr="004B69F1">
        <w:rPr>
          <w:sz w:val="28"/>
          <w:szCs w:val="28"/>
        </w:rPr>
        <w:t xml:space="preserve">  </w:t>
      </w:r>
      <w:r w:rsidRPr="004B69F1">
        <w:rPr>
          <w:sz w:val="28"/>
          <w:szCs w:val="28"/>
        </w:rPr>
        <w:t>Justification</w:t>
      </w:r>
      <w:r w:rsidR="003D5B33" w:rsidRPr="004B69F1">
        <w:rPr>
          <w:sz w:val="28"/>
          <w:szCs w:val="28"/>
          <w:lang w:eastAsia="ja-JP"/>
        </w:rPr>
        <w:t xml:space="preserve"> and </w:t>
      </w:r>
      <w:r w:rsidR="00AA4323" w:rsidRPr="004B69F1">
        <w:rPr>
          <w:sz w:val="28"/>
          <w:szCs w:val="28"/>
          <w:lang w:eastAsia="ja-JP"/>
        </w:rPr>
        <w:t xml:space="preserve">Detailed </w:t>
      </w:r>
      <w:r w:rsidR="003D5B33" w:rsidRPr="004B69F1">
        <w:rPr>
          <w:sz w:val="28"/>
          <w:szCs w:val="28"/>
          <w:lang w:eastAsia="ja-JP"/>
        </w:rPr>
        <w:t xml:space="preserve">Description of </w:t>
      </w:r>
      <w:r w:rsidR="00AA4323" w:rsidRPr="004B69F1">
        <w:rPr>
          <w:sz w:val="28"/>
          <w:szCs w:val="28"/>
          <w:lang w:eastAsia="ja-JP"/>
        </w:rPr>
        <w:t xml:space="preserve">Candidate </w:t>
      </w:r>
      <w:r w:rsidR="003D5B33" w:rsidRPr="004B69F1">
        <w:rPr>
          <w:sz w:val="28"/>
          <w:szCs w:val="28"/>
          <w:lang w:eastAsia="ja-JP"/>
        </w:rPr>
        <w:t>Split Options</w:t>
      </w:r>
    </w:p>
    <w:p w14:paraId="47BBEA35" w14:textId="77777777" w:rsidR="004B69F1" w:rsidRDefault="004B69F1" w:rsidP="008F03FB">
      <w:pPr>
        <w:rPr>
          <w:rFonts w:cs="Arial"/>
          <w:sz w:val="24"/>
          <w:szCs w:val="24"/>
        </w:rPr>
      </w:pPr>
    </w:p>
    <w:p w14:paraId="0F14D749" w14:textId="77777777" w:rsidR="004B69F1" w:rsidRDefault="004B69F1" w:rsidP="008F03FB">
      <w:pPr>
        <w:rPr>
          <w:rFonts w:cs="Arial"/>
          <w:sz w:val="24"/>
          <w:szCs w:val="24"/>
        </w:rPr>
      </w:pPr>
    </w:p>
    <w:p w14:paraId="21F47431" w14:textId="57E105BA" w:rsidR="008F03FB" w:rsidRPr="004B5582" w:rsidRDefault="00E000F2" w:rsidP="008F03FB">
      <w:pPr>
        <w:rPr>
          <w:rFonts w:cs="Arial"/>
          <w:sz w:val="24"/>
          <w:szCs w:val="24"/>
        </w:rPr>
      </w:pPr>
      <w:r w:rsidRPr="004B5582">
        <w:rPr>
          <w:rFonts w:cs="Arial" w:hint="eastAsia"/>
          <w:sz w:val="24"/>
          <w:szCs w:val="24"/>
        </w:rPr>
        <w:t xml:space="preserve">Option 2 </w:t>
      </w:r>
      <w:r w:rsidR="00521670" w:rsidRPr="004B5582">
        <w:rPr>
          <w:rFonts w:cs="Arial"/>
          <w:sz w:val="24"/>
          <w:szCs w:val="24"/>
        </w:rPr>
        <w:t xml:space="preserve">- </w:t>
      </w:r>
      <w:r w:rsidR="008F03FB" w:rsidRPr="004B5582">
        <w:rPr>
          <w:rFonts w:cs="Arial"/>
          <w:sz w:val="24"/>
          <w:szCs w:val="24"/>
        </w:rPr>
        <w:t>(PDCP/RLC)</w:t>
      </w:r>
      <w:r w:rsidR="00521670" w:rsidRPr="004B5582">
        <w:rPr>
          <w:rFonts w:cs="Arial"/>
          <w:sz w:val="24"/>
          <w:szCs w:val="24"/>
        </w:rPr>
        <w:t xml:space="preserve"> Split</w:t>
      </w:r>
    </w:p>
    <w:p w14:paraId="353DA11E" w14:textId="1EE20D66" w:rsidR="00E000F2" w:rsidRDefault="005F0CAE" w:rsidP="00B93B25">
      <w:pPr>
        <w:pStyle w:val="B1"/>
        <w:ind w:left="0" w:firstLine="0"/>
        <w:rPr>
          <w:rFonts w:cs="Arial"/>
        </w:rPr>
      </w:pPr>
      <w:r w:rsidRPr="00B93B25">
        <w:rPr>
          <w:u w:val="single"/>
        </w:rPr>
        <w:t>Description</w:t>
      </w:r>
      <w:r w:rsidRPr="00521670">
        <w:t>:</w:t>
      </w:r>
      <w:r>
        <w:t xml:space="preserve"> </w:t>
      </w:r>
      <w:r w:rsidR="008F03FB">
        <w:t xml:space="preserve"> In this split option, </w:t>
      </w:r>
      <w:r w:rsidR="00E000F2" w:rsidRPr="006F1681">
        <w:t xml:space="preserve">RRC, PDCP </w:t>
      </w:r>
      <w:r w:rsidR="00E000F2" w:rsidRPr="006F1681">
        <w:rPr>
          <w:rFonts w:hint="eastAsia"/>
        </w:rPr>
        <w:t>are</w:t>
      </w:r>
      <w:r w:rsidR="00E000F2" w:rsidRPr="006F1681">
        <w:t xml:space="preserve"> in the central unit. RLC, MAC, physical layer</w:t>
      </w:r>
      <w:r w:rsidR="00E000F2">
        <w:rPr>
          <w:rFonts w:hint="eastAsia"/>
          <w:lang w:eastAsia="ja-JP"/>
        </w:rPr>
        <w:t xml:space="preserve"> and</w:t>
      </w:r>
      <w:r w:rsidR="00E000F2" w:rsidRPr="006F1681">
        <w:rPr>
          <w:rFonts w:hint="eastAsia"/>
        </w:rPr>
        <w:t xml:space="preserve"> RF</w:t>
      </w:r>
      <w:r w:rsidR="00E000F2" w:rsidRPr="006F1681">
        <w:t xml:space="preserve"> are in the distributed unit.</w:t>
      </w:r>
      <w:r w:rsidR="008F03FB">
        <w:t xml:space="preserve">  </w:t>
      </w:r>
    </w:p>
    <w:p w14:paraId="2AE08047" w14:textId="43CDB35B" w:rsidR="008F03FB" w:rsidRPr="005F0CAE" w:rsidRDefault="005F0CAE" w:rsidP="00521670">
      <w:pPr>
        <w:overflowPunct/>
        <w:autoSpaceDE/>
        <w:autoSpaceDN/>
        <w:adjustRightInd/>
        <w:rPr>
          <w:lang w:eastAsia="en-US"/>
        </w:rPr>
      </w:pPr>
      <w:r w:rsidRPr="00B93B25">
        <w:rPr>
          <w:rFonts w:cs="Arial"/>
          <w:u w:val="single"/>
        </w:rPr>
        <w:t>Benefits</w:t>
      </w:r>
      <w:r w:rsidR="00521670">
        <w:rPr>
          <w:rFonts w:cs="Arial"/>
          <w:u w:val="single"/>
        </w:rPr>
        <w:t xml:space="preserve"> and</w:t>
      </w:r>
      <w:r w:rsidR="004F26DB">
        <w:rPr>
          <w:rFonts w:cs="Arial"/>
          <w:u w:val="single"/>
        </w:rPr>
        <w:t xml:space="preserve"> </w:t>
      </w:r>
      <w:r w:rsidR="00521670">
        <w:rPr>
          <w:rFonts w:cs="Arial"/>
          <w:u w:val="single"/>
        </w:rPr>
        <w:t>Justification</w:t>
      </w:r>
      <w:r w:rsidRPr="00521670">
        <w:rPr>
          <w:rFonts w:cs="Arial"/>
        </w:rPr>
        <w:t>:</w:t>
      </w:r>
      <w:r>
        <w:rPr>
          <w:rFonts w:cs="Arial"/>
        </w:rPr>
        <w:t xml:space="preserve"> </w:t>
      </w:r>
      <w:r w:rsidR="00521670">
        <w:rPr>
          <w:lang w:eastAsia="en-US"/>
        </w:rPr>
        <w:t xml:space="preserve">This option </w:t>
      </w:r>
      <w:r w:rsidR="0099117A">
        <w:rPr>
          <w:lang w:eastAsia="en-US"/>
        </w:rPr>
        <w:t xml:space="preserve">will </w:t>
      </w:r>
      <w:r w:rsidR="00521670">
        <w:rPr>
          <w:lang w:eastAsia="en-US"/>
        </w:rPr>
        <w:t>allow</w:t>
      </w:r>
      <w:r w:rsidR="00B93B25">
        <w:rPr>
          <w:lang w:eastAsia="en-US"/>
        </w:rPr>
        <w:t xml:space="preserve"> </w:t>
      </w:r>
      <w:r w:rsidR="008F03FB" w:rsidRPr="005F0CAE">
        <w:rPr>
          <w:lang w:eastAsia="en-US"/>
        </w:rPr>
        <w:t>traffic aggregation from NR and eLTE transmi</w:t>
      </w:r>
      <w:r w:rsidR="00B93B25">
        <w:rPr>
          <w:lang w:eastAsia="en-US"/>
        </w:rPr>
        <w:t xml:space="preserve">ssion points to be centralized.  Additionally, it can facilitate the management of </w:t>
      </w:r>
      <w:r w:rsidR="008F03FB" w:rsidRPr="005F0CAE">
        <w:rPr>
          <w:lang w:eastAsia="en-US"/>
        </w:rPr>
        <w:t xml:space="preserve">traffic </w:t>
      </w:r>
      <w:r w:rsidR="00BC4068">
        <w:rPr>
          <w:lang w:eastAsia="en-US"/>
        </w:rPr>
        <w:t>load</w:t>
      </w:r>
      <w:r w:rsidR="008F03FB" w:rsidRPr="005F0CAE">
        <w:rPr>
          <w:lang w:eastAsia="en-US"/>
        </w:rPr>
        <w:t xml:space="preserve"> between NR and eLTE transmission points.</w:t>
      </w:r>
      <w:r w:rsidR="00521670">
        <w:rPr>
          <w:lang w:eastAsia="en-US"/>
        </w:rPr>
        <w:t xml:space="preserve">   </w:t>
      </w:r>
      <w:r w:rsidR="00975A39">
        <w:rPr>
          <w:rFonts w:cs="Arial"/>
        </w:rPr>
        <w:t xml:space="preserve">Fundamentals for achieving a </w:t>
      </w:r>
      <w:r w:rsidR="00975A39" w:rsidRPr="006602FB">
        <w:rPr>
          <w:rFonts w:cs="Arial"/>
        </w:rPr>
        <w:t xml:space="preserve">PDCP-RLC </w:t>
      </w:r>
      <w:r w:rsidR="00975A39">
        <w:rPr>
          <w:rFonts w:cs="Arial"/>
        </w:rPr>
        <w:t xml:space="preserve">split </w:t>
      </w:r>
      <w:r w:rsidR="00975A39" w:rsidRPr="006602FB">
        <w:rPr>
          <w:rFonts w:cs="Arial"/>
        </w:rPr>
        <w:t xml:space="preserve">have already been </w:t>
      </w:r>
      <w:r w:rsidR="00975A39">
        <w:rPr>
          <w:rFonts w:cs="Arial"/>
        </w:rPr>
        <w:t xml:space="preserve">standardized </w:t>
      </w:r>
      <w:r w:rsidR="00975A39" w:rsidRPr="006602FB">
        <w:rPr>
          <w:rFonts w:cs="Arial"/>
        </w:rPr>
        <w:t>for LTE Dual Connectivity</w:t>
      </w:r>
      <w:r w:rsidR="00975A39">
        <w:rPr>
          <w:rFonts w:cs="Arial"/>
        </w:rPr>
        <w:t>, a</w:t>
      </w:r>
      <w:r w:rsidR="00975A39" w:rsidRPr="006602FB">
        <w:rPr>
          <w:rFonts w:cs="Arial"/>
        </w:rPr>
        <w:t>lternative 3C.</w:t>
      </w:r>
      <w:r w:rsidR="00975A39">
        <w:t xml:space="preserve"> </w:t>
      </w:r>
      <w:r w:rsidR="00521670">
        <w:t xml:space="preserve">Therefore this split option </w:t>
      </w:r>
      <w:r w:rsidR="00521670" w:rsidRPr="006602FB">
        <w:rPr>
          <w:rFonts w:cs="Arial"/>
        </w:rPr>
        <w:t>should be the most straig</w:t>
      </w:r>
      <w:r w:rsidR="00521670">
        <w:rPr>
          <w:rFonts w:cs="Arial"/>
        </w:rPr>
        <w:t xml:space="preserve">htforward option to standardize and the incremental effort required to standardize it should be relatively small.   </w:t>
      </w:r>
    </w:p>
    <w:p w14:paraId="709159D9" w14:textId="77777777" w:rsidR="008F03FB" w:rsidRDefault="008F03FB" w:rsidP="00E000F2">
      <w:pPr>
        <w:pStyle w:val="B1"/>
        <w:rPr>
          <w:rFonts w:cs="Arial"/>
        </w:rPr>
      </w:pPr>
    </w:p>
    <w:p w14:paraId="185AC661" w14:textId="78DDA413" w:rsidR="00E000F2" w:rsidRPr="004B5582" w:rsidRDefault="00521670" w:rsidP="00E000F2">
      <w:pPr>
        <w:rPr>
          <w:rFonts w:cs="Arial"/>
          <w:sz w:val="24"/>
          <w:szCs w:val="24"/>
          <w:lang w:eastAsia="ja-JP"/>
        </w:rPr>
      </w:pPr>
      <w:r w:rsidRPr="004B5582">
        <w:rPr>
          <w:rFonts w:cs="Arial" w:hint="eastAsia"/>
          <w:sz w:val="24"/>
          <w:szCs w:val="24"/>
          <w:lang w:eastAsia="ja-JP"/>
        </w:rPr>
        <w:t>Option 3 (</w:t>
      </w:r>
      <w:r w:rsidRPr="004B5582">
        <w:rPr>
          <w:rFonts w:cs="Arial"/>
          <w:sz w:val="24"/>
          <w:szCs w:val="24"/>
          <w:lang w:eastAsia="ja-JP"/>
        </w:rPr>
        <w:t>High RLC/Low RLC</w:t>
      </w:r>
      <w:r w:rsidR="00E000F2" w:rsidRPr="004B5582">
        <w:rPr>
          <w:rFonts w:cs="Arial" w:hint="eastAsia"/>
          <w:sz w:val="24"/>
          <w:szCs w:val="24"/>
          <w:lang w:eastAsia="ja-JP"/>
        </w:rPr>
        <w:t>)</w:t>
      </w:r>
      <w:r w:rsidRPr="004B5582">
        <w:rPr>
          <w:rFonts w:cs="Arial"/>
          <w:sz w:val="24"/>
          <w:szCs w:val="24"/>
          <w:lang w:eastAsia="ja-JP"/>
        </w:rPr>
        <w:t xml:space="preserve"> Split</w:t>
      </w:r>
    </w:p>
    <w:p w14:paraId="28550A24" w14:textId="0841EFDD" w:rsidR="00D0319E" w:rsidRDefault="00521670" w:rsidP="00415BDE">
      <w:pPr>
        <w:rPr>
          <w:lang w:val="en-US" w:eastAsia="ja-JP"/>
        </w:rPr>
      </w:pPr>
      <w:r w:rsidRPr="00521670">
        <w:rPr>
          <w:u w:val="single"/>
        </w:rPr>
        <w:t>Description</w:t>
      </w:r>
      <w:r w:rsidRPr="00CC7A11">
        <w:t>:</w:t>
      </w:r>
      <w:r w:rsidR="00CC7A11">
        <w:t xml:space="preserve"> </w:t>
      </w:r>
      <w:r w:rsidR="006602FB">
        <w:rPr>
          <w:lang w:val="en-US" w:eastAsia="ja-JP"/>
        </w:rPr>
        <w:t xml:space="preserve">This option splits the RLC sublayer into High RLC and Low RLC sublayers such that for RLC Acknowledge Mode operation, the ARQ and packet ordering functions may be performed at the High RLC sublayer residing in the central unit, while the segmentation may be performed at the Low RLC sublayer residing in the distributed unit. </w:t>
      </w:r>
    </w:p>
    <w:p w14:paraId="4C0E3CD6" w14:textId="77777777" w:rsidR="008E6FA5" w:rsidRDefault="00521670" w:rsidP="003179E7">
      <w:pPr>
        <w:rPr>
          <w:lang w:val="en-US" w:eastAsia="ja-JP"/>
        </w:rPr>
      </w:pPr>
      <w:r w:rsidRPr="00521670">
        <w:rPr>
          <w:u w:val="single"/>
          <w:lang w:val="en-US" w:eastAsia="ja-JP"/>
        </w:rPr>
        <w:t>Benefits and Justification</w:t>
      </w:r>
      <w:r>
        <w:rPr>
          <w:lang w:val="en-US" w:eastAsia="ja-JP"/>
        </w:rPr>
        <w:t xml:space="preserve">: </w:t>
      </w:r>
    </w:p>
    <w:p w14:paraId="7F4F0E39" w14:textId="2B6ABB0A" w:rsidR="008E6FA5" w:rsidRPr="005D7DBF" w:rsidRDefault="00CC7A11" w:rsidP="008E6FA5">
      <w:pPr>
        <w:pStyle w:val="ListParagraph"/>
        <w:numPr>
          <w:ilvl w:val="0"/>
          <w:numId w:val="22"/>
        </w:numPr>
        <w:rPr>
          <w:rFonts w:ascii="Arial" w:eastAsia="Times New Roman" w:hAnsi="Arial"/>
          <w:sz w:val="20"/>
          <w:szCs w:val="20"/>
          <w:lang w:eastAsia="ja-JP"/>
        </w:rPr>
      </w:pPr>
      <w:r w:rsidRPr="005D7DBF">
        <w:rPr>
          <w:rFonts w:ascii="Arial" w:eastAsia="Times New Roman" w:hAnsi="Arial"/>
          <w:sz w:val="20"/>
          <w:szCs w:val="20"/>
          <w:lang w:eastAsia="ja-JP"/>
        </w:rPr>
        <w:t xml:space="preserve">Compared to the PDCP-RLC (Option 2) split, this option has the advantage of being more robust under </w:t>
      </w:r>
      <w:r w:rsidR="00780B04">
        <w:rPr>
          <w:rFonts w:ascii="Arial" w:eastAsia="Times New Roman" w:hAnsi="Arial"/>
          <w:sz w:val="20"/>
          <w:szCs w:val="20"/>
          <w:lang w:eastAsia="ja-JP"/>
        </w:rPr>
        <w:t xml:space="preserve">non-ideal </w:t>
      </w:r>
      <w:r w:rsidRPr="005D7DBF">
        <w:rPr>
          <w:rFonts w:ascii="Arial" w:eastAsia="Times New Roman" w:hAnsi="Arial"/>
          <w:sz w:val="20"/>
          <w:szCs w:val="20"/>
          <w:lang w:eastAsia="ja-JP"/>
        </w:rPr>
        <w:t>transport conditions because the ARQ and packet ordering is</w:t>
      </w:r>
      <w:r w:rsidR="005E3699" w:rsidRPr="005D7DBF">
        <w:rPr>
          <w:rFonts w:ascii="Arial" w:eastAsia="Times New Roman" w:hAnsi="Arial"/>
          <w:sz w:val="20"/>
          <w:szCs w:val="20"/>
          <w:lang w:eastAsia="ja-JP"/>
        </w:rPr>
        <w:t xml:space="preserve"> performed at the central unit</w:t>
      </w:r>
    </w:p>
    <w:p w14:paraId="1683666B" w14:textId="52AE5F69" w:rsidR="00FA6B56" w:rsidRPr="003B691D" w:rsidRDefault="00CC7A11" w:rsidP="005E3699">
      <w:pPr>
        <w:numPr>
          <w:ilvl w:val="0"/>
          <w:numId w:val="23"/>
        </w:numPr>
        <w:overflowPunct/>
        <w:autoSpaceDE/>
        <w:autoSpaceDN/>
        <w:adjustRightInd/>
        <w:spacing w:after="180"/>
        <w:jc w:val="left"/>
        <w:textAlignment w:val="auto"/>
        <w:rPr>
          <w:i/>
          <w:lang w:eastAsia="ja-JP"/>
        </w:rPr>
      </w:pPr>
      <w:r w:rsidRPr="008E6FA5">
        <w:rPr>
          <w:lang w:val="en-US" w:eastAsia="ja-JP"/>
        </w:rPr>
        <w:t xml:space="preserve"> </w:t>
      </w:r>
      <w:r w:rsidR="00FA6B56">
        <w:rPr>
          <w:lang w:val="en-US" w:eastAsia="ja-JP"/>
        </w:rPr>
        <w:t>T</w:t>
      </w:r>
      <w:r w:rsidRPr="008E6FA5">
        <w:rPr>
          <w:lang w:val="en-US" w:eastAsia="ja-JP"/>
        </w:rPr>
        <w:t>his split option may also have better flow co</w:t>
      </w:r>
      <w:r w:rsidR="00AA4323" w:rsidRPr="008E6FA5">
        <w:rPr>
          <w:lang w:val="en-US" w:eastAsia="ja-JP"/>
        </w:rPr>
        <w:t>ntrol across the split</w:t>
      </w:r>
    </w:p>
    <w:p w14:paraId="63124B50" w14:textId="715172C0" w:rsidR="005E3699" w:rsidRPr="00FA5A9D" w:rsidRDefault="005E3699" w:rsidP="005E3699">
      <w:pPr>
        <w:numPr>
          <w:ilvl w:val="0"/>
          <w:numId w:val="23"/>
        </w:numPr>
        <w:overflowPunct/>
        <w:autoSpaceDE/>
        <w:autoSpaceDN/>
        <w:adjustRightInd/>
        <w:spacing w:after="180"/>
        <w:jc w:val="left"/>
        <w:textAlignment w:val="auto"/>
        <w:rPr>
          <w:i/>
          <w:lang w:eastAsia="ja-JP"/>
        </w:rPr>
      </w:pPr>
      <w:r w:rsidRPr="00AE5634">
        <w:rPr>
          <w:lang w:val="en-US"/>
        </w:rPr>
        <w:t xml:space="preserve">Centralization </w:t>
      </w:r>
      <w:r w:rsidR="000809EE">
        <w:rPr>
          <w:lang w:val="en-US"/>
        </w:rPr>
        <w:t>gains:</w:t>
      </w:r>
      <w:r w:rsidR="000809EE" w:rsidRPr="00AE5634">
        <w:rPr>
          <w:lang w:val="en-US"/>
        </w:rPr>
        <w:t xml:space="preserve"> </w:t>
      </w:r>
      <w:r w:rsidR="000809EE">
        <w:rPr>
          <w:lang w:val="en-US"/>
        </w:rPr>
        <w:t xml:space="preserve">ARQ located in the </w:t>
      </w:r>
      <w:r w:rsidRPr="00AE5634">
        <w:rPr>
          <w:lang w:val="en-US"/>
        </w:rPr>
        <w:t>CU provides more centralization or pooling gains</w:t>
      </w:r>
      <w:r w:rsidR="000809EE">
        <w:rPr>
          <w:lang w:val="en-US"/>
        </w:rPr>
        <w:t xml:space="preserve"> over Option 2</w:t>
      </w:r>
    </w:p>
    <w:p w14:paraId="4FE01946" w14:textId="53EC5E7E" w:rsidR="005E3699" w:rsidRPr="00FA5A9D" w:rsidRDefault="005E3699" w:rsidP="005E3699">
      <w:pPr>
        <w:numPr>
          <w:ilvl w:val="0"/>
          <w:numId w:val="23"/>
        </w:numPr>
        <w:overflowPunct/>
        <w:autoSpaceDE/>
        <w:autoSpaceDN/>
        <w:adjustRightInd/>
        <w:spacing w:after="180"/>
        <w:jc w:val="left"/>
        <w:textAlignment w:val="auto"/>
      </w:pPr>
      <w:r w:rsidRPr="00E600BD">
        <w:rPr>
          <w:lang w:val="en-US"/>
        </w:rPr>
        <w:lastRenderedPageBreak/>
        <w:t>The failure over transport network is also recovered using the end-end ARQ mechanism at CU. This provides protection for crit</w:t>
      </w:r>
      <w:r w:rsidR="000809EE">
        <w:rPr>
          <w:lang w:val="en-US"/>
        </w:rPr>
        <w:t>ical data and C-plane signaling</w:t>
      </w:r>
    </w:p>
    <w:p w14:paraId="63366AC5" w14:textId="77777777" w:rsidR="005E3699" w:rsidRPr="00FA5A9D" w:rsidRDefault="005E3699" w:rsidP="005E3699">
      <w:pPr>
        <w:numPr>
          <w:ilvl w:val="0"/>
          <w:numId w:val="23"/>
        </w:numPr>
        <w:overflowPunct/>
        <w:autoSpaceDE/>
        <w:autoSpaceDN/>
        <w:adjustRightInd/>
        <w:spacing w:after="180"/>
        <w:jc w:val="left"/>
        <w:textAlignment w:val="auto"/>
        <w:rPr>
          <w:lang w:val="en-IN"/>
        </w:rPr>
      </w:pPr>
      <w:r w:rsidRPr="00DC5E73">
        <w:rPr>
          <w:lang w:val="en-US"/>
        </w:rPr>
        <w:t xml:space="preserve">DUs without functions of RLC </w:t>
      </w:r>
      <w:r>
        <w:rPr>
          <w:lang w:val="en-US"/>
        </w:rPr>
        <w:t>can handle more connected mode UEs</w:t>
      </w:r>
      <w:r w:rsidRPr="00DC5E73">
        <w:rPr>
          <w:lang w:val="en-US"/>
        </w:rPr>
        <w:t xml:space="preserve"> as there is no RLC state information stored</w:t>
      </w:r>
      <w:r>
        <w:rPr>
          <w:lang w:val="en-US"/>
        </w:rPr>
        <w:t xml:space="preserve"> and hence no need for UE context</w:t>
      </w:r>
      <w:r w:rsidRPr="00DC5E73">
        <w:rPr>
          <w:lang w:val="en-US"/>
        </w:rPr>
        <w:t>.</w:t>
      </w:r>
    </w:p>
    <w:p w14:paraId="39AAE753" w14:textId="36F28CF8" w:rsidR="005E3699" w:rsidRPr="00FA5A9D" w:rsidRDefault="005E3699" w:rsidP="005E3699">
      <w:pPr>
        <w:numPr>
          <w:ilvl w:val="0"/>
          <w:numId w:val="23"/>
        </w:numPr>
        <w:overflowPunct/>
        <w:autoSpaceDE/>
        <w:autoSpaceDN/>
        <w:adjustRightInd/>
        <w:spacing w:after="180"/>
        <w:jc w:val="left"/>
        <w:textAlignment w:val="auto"/>
      </w:pPr>
      <w:r w:rsidRPr="00DC5E73">
        <w:rPr>
          <w:lang w:val="en-US"/>
        </w:rPr>
        <w:t>Reduced processing and buffer requirements in DU</w:t>
      </w:r>
      <w:r w:rsidR="000809EE">
        <w:rPr>
          <w:lang w:val="en-US"/>
        </w:rPr>
        <w:t xml:space="preserve"> due to absence of ARQ protocol</w:t>
      </w:r>
    </w:p>
    <w:p w14:paraId="6C793A3C" w14:textId="1376FB8A" w:rsidR="005E3699" w:rsidRDefault="005E3699" w:rsidP="005E3699">
      <w:pPr>
        <w:numPr>
          <w:ilvl w:val="0"/>
          <w:numId w:val="23"/>
        </w:numPr>
        <w:overflowPunct/>
        <w:autoSpaceDE/>
        <w:autoSpaceDN/>
        <w:adjustRightInd/>
        <w:spacing w:after="180"/>
        <w:jc w:val="left"/>
        <w:textAlignment w:val="auto"/>
        <w:rPr>
          <w:lang w:val="en-US"/>
        </w:rPr>
      </w:pPr>
      <w:r>
        <w:rPr>
          <w:lang w:val="en-US"/>
        </w:rPr>
        <w:t>C</w:t>
      </w:r>
      <w:r w:rsidRPr="00DC5E73">
        <w:rPr>
          <w:lang w:val="en-US"/>
        </w:rPr>
        <w:t xml:space="preserve">ould be used over multiple radio </w:t>
      </w:r>
      <w:r>
        <w:rPr>
          <w:lang w:val="en-US"/>
        </w:rPr>
        <w:t>legs of different DUs</w:t>
      </w:r>
      <w:r w:rsidRPr="00DC5E73">
        <w:rPr>
          <w:lang w:val="en-US"/>
        </w:rPr>
        <w:t xml:space="preserve"> for higher re</w:t>
      </w:r>
      <w:r w:rsidR="000809EE">
        <w:rPr>
          <w:lang w:val="en-US"/>
        </w:rPr>
        <w:t>liability (U-Plane and C-Plane)</w:t>
      </w:r>
    </w:p>
    <w:p w14:paraId="353F8E88" w14:textId="22AF4587" w:rsidR="008E6FA5" w:rsidRDefault="008E6FA5" w:rsidP="00AA4323">
      <w:pPr>
        <w:rPr>
          <w:lang w:val="en-US" w:eastAsia="ja-JP"/>
        </w:rPr>
      </w:pPr>
      <w:bookmarkStart w:id="4" w:name="_GoBack"/>
      <w:bookmarkEnd w:id="4"/>
    </w:p>
    <w:p w14:paraId="0E8BAC7A" w14:textId="4F599035" w:rsidR="00EC4CEC" w:rsidRDefault="00EC4CEC" w:rsidP="00EC4CEC">
      <w:pPr>
        <w:rPr>
          <w:lang w:val="en-US"/>
        </w:rPr>
      </w:pPr>
      <w:r>
        <w:rPr>
          <w:lang w:val="en-US"/>
        </w:rPr>
        <w:t>Cons</w:t>
      </w:r>
    </w:p>
    <w:p w14:paraId="1F6489A2" w14:textId="4A8DC9C4" w:rsidR="00EC4CEC" w:rsidRDefault="00EC4CEC" w:rsidP="00EC4CEC">
      <w:pPr>
        <w:numPr>
          <w:ilvl w:val="1"/>
          <w:numId w:val="21"/>
        </w:numPr>
        <w:overflowPunct/>
        <w:autoSpaceDE/>
        <w:autoSpaceDN/>
        <w:adjustRightInd/>
        <w:spacing w:after="180"/>
        <w:jc w:val="left"/>
        <w:textAlignment w:val="auto"/>
      </w:pPr>
      <w:r w:rsidRPr="00DC5E73">
        <w:rPr>
          <w:lang w:val="en-US"/>
        </w:rPr>
        <w:t>Comparatively, the split is more latency sensitiv</w:t>
      </w:r>
      <w:r w:rsidR="005E3699">
        <w:rPr>
          <w:lang w:val="en-US"/>
        </w:rPr>
        <w:t>e than the split with ARQ in DU, since r</w:t>
      </w:r>
      <w:r w:rsidRPr="00DC5E73">
        <w:rPr>
          <w:lang w:val="en-US"/>
        </w:rPr>
        <w:t xml:space="preserve">e-transmissions are susceptible to </w:t>
      </w:r>
      <w:r>
        <w:rPr>
          <w:lang w:val="en-US"/>
        </w:rPr>
        <w:t>transport network</w:t>
      </w:r>
      <w:r w:rsidRPr="00DC5E73">
        <w:rPr>
          <w:lang w:val="en-US"/>
        </w:rPr>
        <w:t xml:space="preserve"> latency</w:t>
      </w:r>
      <w:r>
        <w:rPr>
          <w:lang w:val="en-US"/>
        </w:rPr>
        <w:t xml:space="preserve"> over </w:t>
      </w:r>
      <w:r>
        <w:t>a split transport network</w:t>
      </w:r>
      <w:r w:rsidRPr="00DC5E73">
        <w:rPr>
          <w:lang w:val="en-US"/>
        </w:rPr>
        <w:t>.</w:t>
      </w:r>
    </w:p>
    <w:p w14:paraId="0AD2AA07" w14:textId="77777777" w:rsidR="00EC4CEC" w:rsidRDefault="00EC4CEC" w:rsidP="00AA4323">
      <w:pPr>
        <w:rPr>
          <w:lang w:val="en-US" w:eastAsia="ja-JP"/>
        </w:rPr>
      </w:pPr>
    </w:p>
    <w:p w14:paraId="2B594A7D" w14:textId="77777777" w:rsidR="00EC4CEC" w:rsidRDefault="00EC4CEC" w:rsidP="00EC4CEC">
      <w:r>
        <w:t>Overall, Option 3 where ARQ is located in CU provides significantly better p</w:t>
      </w:r>
      <w:r w:rsidRPr="00051E95">
        <w:t xml:space="preserve">ooling </w:t>
      </w:r>
      <w:r>
        <w:t>gains (packet processing) than Option 2</w:t>
      </w:r>
      <w:r w:rsidRPr="00051E95">
        <w:t>.</w:t>
      </w:r>
      <w:r>
        <w:t xml:space="preserve"> In addition, Option 2 requires larger packet buffers in DU.</w:t>
      </w:r>
      <w:r w:rsidRPr="00051E95">
        <w:t xml:space="preserve"> </w:t>
      </w:r>
      <w:r>
        <w:t>Therefore, it is beneficial to place ARQ function in CU according to the RAN function mapping shown in Option 3.</w:t>
      </w:r>
    </w:p>
    <w:p w14:paraId="65707BD0" w14:textId="7C179E00" w:rsidR="005E3699" w:rsidRDefault="005E3699" w:rsidP="005E3699">
      <w:pPr>
        <w:pStyle w:val="Heading1"/>
        <w:numPr>
          <w:ilvl w:val="0"/>
          <w:numId w:val="0"/>
        </w:numPr>
        <w:pBdr>
          <w:top w:val="none" w:sz="0" w:space="0" w:color="auto"/>
        </w:pBdr>
        <w:ind w:left="432"/>
      </w:pPr>
      <w:r w:rsidRPr="008975A9">
        <w:rPr>
          <w:color w:val="FF0000"/>
        </w:rPr>
        <w:t>-----------------------</w:t>
      </w:r>
      <w:r>
        <w:rPr>
          <w:color w:val="FF0000"/>
        </w:rPr>
        <w:t xml:space="preserve">End </w:t>
      </w:r>
      <w:r w:rsidRPr="008975A9">
        <w:rPr>
          <w:color w:val="FF0000"/>
        </w:rPr>
        <w:t>of Changes -----------------------</w:t>
      </w:r>
    </w:p>
    <w:p w14:paraId="5768AAE2" w14:textId="77777777" w:rsidR="005E3699" w:rsidRDefault="005E3699" w:rsidP="00AA4323">
      <w:pPr>
        <w:rPr>
          <w:lang w:val="en-US" w:eastAsia="ja-JP"/>
        </w:rPr>
      </w:pPr>
    </w:p>
    <w:p w14:paraId="17099762" w14:textId="77777777" w:rsidR="002F14F5" w:rsidRPr="003B3798" w:rsidRDefault="002F14F5" w:rsidP="002F14F5">
      <w:pPr>
        <w:pStyle w:val="TF"/>
      </w:pPr>
    </w:p>
    <w:p w14:paraId="7A0DEF47" w14:textId="66A5B613" w:rsidR="002F14F5" w:rsidRDefault="00B21803" w:rsidP="00B21803">
      <w:pPr>
        <w:pStyle w:val="Heading1"/>
      </w:pPr>
      <w:r>
        <w:t>References</w:t>
      </w:r>
    </w:p>
    <w:p w14:paraId="66516D24" w14:textId="202DA747" w:rsidR="001C6920" w:rsidRDefault="001C6920" w:rsidP="005D5173">
      <w:pPr>
        <w:pStyle w:val="2222"/>
        <w:numPr>
          <w:ilvl w:val="0"/>
          <w:numId w:val="12"/>
        </w:numPr>
        <w:spacing w:after="120" w:line="288" w:lineRule="auto"/>
        <w:ind w:firstLineChars="0"/>
        <w:rPr>
          <w:rFonts w:cs="Times New Roman"/>
          <w:lang w:eastAsia="ko-KR"/>
        </w:rPr>
      </w:pPr>
      <w:bookmarkStart w:id="5" w:name="_Ref446582201"/>
      <w:r>
        <w:rPr>
          <w:rFonts w:cs="Times New Roman"/>
          <w:lang w:eastAsia="ko-KR"/>
        </w:rPr>
        <w:t>R3-161773</w:t>
      </w:r>
      <w:r w:rsidR="00AC3030">
        <w:rPr>
          <w:rFonts w:cs="Times New Roman"/>
          <w:lang w:eastAsia="ko-KR"/>
        </w:rPr>
        <w:t xml:space="preserve"> Preferred NR Functional Splits and Considerations – AT&amp;T</w:t>
      </w:r>
    </w:p>
    <w:p w14:paraId="5CD4FAAF" w14:textId="08F926A8" w:rsidR="001C6920" w:rsidRDefault="001C6920" w:rsidP="00AC3030">
      <w:pPr>
        <w:pStyle w:val="2222"/>
        <w:numPr>
          <w:ilvl w:val="0"/>
          <w:numId w:val="12"/>
        </w:numPr>
        <w:spacing w:after="120" w:line="288" w:lineRule="auto"/>
        <w:ind w:firstLineChars="0"/>
        <w:rPr>
          <w:rFonts w:cs="Times New Roman"/>
          <w:lang w:eastAsia="ko-KR"/>
        </w:rPr>
      </w:pPr>
      <w:r w:rsidRPr="005E3699">
        <w:rPr>
          <w:rFonts w:cs="Times New Roman"/>
          <w:lang w:eastAsia="ko-KR"/>
        </w:rPr>
        <w:t xml:space="preserve">R3-161628 </w:t>
      </w:r>
      <w:bookmarkEnd w:id="5"/>
      <w:r w:rsidR="00AC3030" w:rsidRPr="00AC3030">
        <w:rPr>
          <w:rFonts w:cs="Times New Roman"/>
          <w:lang w:eastAsia="ko-KR"/>
        </w:rPr>
        <w:t>Analysis of Higher-Layer functional split option</w:t>
      </w:r>
      <w:r w:rsidR="00AC3030">
        <w:rPr>
          <w:rFonts w:cs="Times New Roman"/>
          <w:lang w:eastAsia="ko-KR"/>
        </w:rPr>
        <w:t xml:space="preserve"> – Nokia, Alcatel-Lucent Shanghai Bell</w:t>
      </w:r>
    </w:p>
    <w:sectPr w:rsidR="001C6920">
      <w:headerReference w:type="even" r:id="rId13"/>
      <w:headerReference w:type="default"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5F4CBA" w14:textId="77777777" w:rsidR="008F7C01" w:rsidRDefault="008F7C01">
      <w:r>
        <w:separator/>
      </w:r>
    </w:p>
  </w:endnote>
  <w:endnote w:type="continuationSeparator" w:id="0">
    <w:p w14:paraId="55B7210D" w14:textId="77777777" w:rsidR="008F7C01" w:rsidRDefault="008F7C01">
      <w:r>
        <w:continuationSeparator/>
      </w:r>
    </w:p>
  </w:endnote>
  <w:endnote w:type="continuationNotice" w:id="1">
    <w:p w14:paraId="41B6C210" w14:textId="77777777" w:rsidR="008F7C01" w:rsidRDefault="008F7C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kia Pure Text Light">
    <w:altName w:val="Meiryo"/>
    <w:charset w:val="00"/>
    <w:family w:val="swiss"/>
    <w:pitch w:val="variable"/>
    <w:sig w:usb0="00000001" w:usb1="700078FB" w:usb2="00010000" w:usb3="00000000" w:csb0="0000019F" w:csb1="00000000"/>
  </w:font>
  <w:font w:name="Lucida Grande">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3705D3" w14:textId="77777777" w:rsidR="00290763" w:rsidRDefault="0029076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03CCC">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03CCC">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418B99" w14:textId="77777777" w:rsidR="008F7C01" w:rsidRDefault="008F7C01">
      <w:r>
        <w:separator/>
      </w:r>
    </w:p>
  </w:footnote>
  <w:footnote w:type="continuationSeparator" w:id="0">
    <w:p w14:paraId="64A61F51" w14:textId="77777777" w:rsidR="008F7C01" w:rsidRDefault="008F7C01">
      <w:r>
        <w:continuationSeparator/>
      </w:r>
    </w:p>
  </w:footnote>
  <w:footnote w:type="continuationNotice" w:id="1">
    <w:p w14:paraId="75076280" w14:textId="77777777" w:rsidR="008F7C01" w:rsidRDefault="008F7C0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17B2D1" w14:textId="77777777" w:rsidR="00290763" w:rsidRDefault="00290763">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7E4F62" w14:textId="77777777" w:rsidR="00290763" w:rsidRDefault="0029076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332EDC1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3780"/>
        </w:tabs>
        <w:ind w:left="378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6166C74"/>
    <w:multiLevelType w:val="hybridMultilevel"/>
    <w:tmpl w:val="D78A52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347902"/>
    <w:multiLevelType w:val="hybridMultilevel"/>
    <w:tmpl w:val="65283484"/>
    <w:lvl w:ilvl="0" w:tplc="7032A148">
      <w:numFmt w:val="bullet"/>
      <w:lvlText w:val="-"/>
      <w:lvlJc w:val="left"/>
      <w:pPr>
        <w:ind w:left="720" w:hanging="360"/>
      </w:pPr>
      <w:rPr>
        <w:rFonts w:ascii="Nokia Pure Text Light" w:eastAsia="Times New Roman" w:hAnsi="Nokia Pure Text Light" w:cs="Nokia Pure Text Ligh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F746BF1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F083592"/>
    <w:multiLevelType w:val="hybridMultilevel"/>
    <w:tmpl w:val="A1D284C6"/>
    <w:lvl w:ilvl="0" w:tplc="7032A148">
      <w:numFmt w:val="bullet"/>
      <w:lvlText w:val="-"/>
      <w:lvlJc w:val="left"/>
      <w:pPr>
        <w:tabs>
          <w:tab w:val="num" w:pos="720"/>
        </w:tabs>
        <w:ind w:left="720" w:hanging="360"/>
      </w:pPr>
      <w:rPr>
        <w:rFonts w:ascii="Nokia Pure Text Light" w:eastAsia="Times New Roman" w:hAnsi="Nokia Pure Text Light" w:cs="Nokia Pure Text Light" w:hint="default"/>
      </w:rPr>
    </w:lvl>
    <w:lvl w:ilvl="1" w:tplc="42FAC76A">
      <w:start w:val="25"/>
      <w:numFmt w:val="bullet"/>
      <w:lvlText w:val="-"/>
      <w:lvlJc w:val="left"/>
      <w:pPr>
        <w:tabs>
          <w:tab w:val="num" w:pos="1440"/>
        </w:tabs>
        <w:ind w:left="1440" w:hanging="360"/>
      </w:pPr>
      <w:rPr>
        <w:rFonts w:ascii="Lucida Grande" w:hAnsi="Lucida Grande" w:hint="default"/>
        <w:lang w:val="en-IN"/>
      </w:rPr>
    </w:lvl>
    <w:lvl w:ilvl="2" w:tplc="2BF01F40">
      <w:start w:val="1"/>
      <w:numFmt w:val="bullet"/>
      <w:lvlText w:val="•"/>
      <w:lvlJc w:val="left"/>
      <w:pPr>
        <w:tabs>
          <w:tab w:val="num" w:pos="2160"/>
        </w:tabs>
        <w:ind w:left="2160" w:hanging="360"/>
      </w:pPr>
      <w:rPr>
        <w:rFonts w:ascii="Arial" w:hAnsi="Arial" w:hint="default"/>
      </w:rPr>
    </w:lvl>
    <w:lvl w:ilvl="3" w:tplc="57025B84" w:tentative="1">
      <w:start w:val="1"/>
      <w:numFmt w:val="bullet"/>
      <w:lvlText w:val="•"/>
      <w:lvlJc w:val="left"/>
      <w:pPr>
        <w:tabs>
          <w:tab w:val="num" w:pos="2880"/>
        </w:tabs>
        <w:ind w:left="2880" w:hanging="360"/>
      </w:pPr>
      <w:rPr>
        <w:rFonts w:ascii="Arial" w:hAnsi="Arial" w:hint="default"/>
      </w:rPr>
    </w:lvl>
    <w:lvl w:ilvl="4" w:tplc="390C072E" w:tentative="1">
      <w:start w:val="1"/>
      <w:numFmt w:val="bullet"/>
      <w:lvlText w:val="•"/>
      <w:lvlJc w:val="left"/>
      <w:pPr>
        <w:tabs>
          <w:tab w:val="num" w:pos="3600"/>
        </w:tabs>
        <w:ind w:left="3600" w:hanging="360"/>
      </w:pPr>
      <w:rPr>
        <w:rFonts w:ascii="Arial" w:hAnsi="Arial" w:hint="default"/>
      </w:rPr>
    </w:lvl>
    <w:lvl w:ilvl="5" w:tplc="DE92028E" w:tentative="1">
      <w:start w:val="1"/>
      <w:numFmt w:val="bullet"/>
      <w:lvlText w:val="•"/>
      <w:lvlJc w:val="left"/>
      <w:pPr>
        <w:tabs>
          <w:tab w:val="num" w:pos="4320"/>
        </w:tabs>
        <w:ind w:left="4320" w:hanging="360"/>
      </w:pPr>
      <w:rPr>
        <w:rFonts w:ascii="Arial" w:hAnsi="Arial" w:hint="default"/>
      </w:rPr>
    </w:lvl>
    <w:lvl w:ilvl="6" w:tplc="59DA6FE6" w:tentative="1">
      <w:start w:val="1"/>
      <w:numFmt w:val="bullet"/>
      <w:lvlText w:val="•"/>
      <w:lvlJc w:val="left"/>
      <w:pPr>
        <w:tabs>
          <w:tab w:val="num" w:pos="5040"/>
        </w:tabs>
        <w:ind w:left="5040" w:hanging="360"/>
      </w:pPr>
      <w:rPr>
        <w:rFonts w:ascii="Arial" w:hAnsi="Arial" w:hint="default"/>
      </w:rPr>
    </w:lvl>
    <w:lvl w:ilvl="7" w:tplc="5066ED28" w:tentative="1">
      <w:start w:val="1"/>
      <w:numFmt w:val="bullet"/>
      <w:lvlText w:val="•"/>
      <w:lvlJc w:val="left"/>
      <w:pPr>
        <w:tabs>
          <w:tab w:val="num" w:pos="5760"/>
        </w:tabs>
        <w:ind w:left="5760" w:hanging="360"/>
      </w:pPr>
      <w:rPr>
        <w:rFonts w:ascii="Arial" w:hAnsi="Arial" w:hint="default"/>
      </w:rPr>
    </w:lvl>
    <w:lvl w:ilvl="8" w:tplc="D9C29CE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CA544A"/>
    <w:multiLevelType w:val="singleLevel"/>
    <w:tmpl w:val="C374F0D4"/>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54981328"/>
    <w:multiLevelType w:val="hybridMultilevel"/>
    <w:tmpl w:val="436290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5FF65F6"/>
    <w:multiLevelType w:val="hybridMultilevel"/>
    <w:tmpl w:val="B2E81A4E"/>
    <w:lvl w:ilvl="0" w:tplc="0409000F">
      <w:start w:val="1"/>
      <w:numFmt w:val="decimal"/>
      <w:lvlText w:val="%1."/>
      <w:lvlJc w:val="left"/>
      <w:pPr>
        <w:ind w:left="780" w:hanging="360"/>
      </w:pPr>
      <w:rPr>
        <w:rFont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B674B31"/>
    <w:multiLevelType w:val="hybridMultilevel"/>
    <w:tmpl w:val="A1444FDC"/>
    <w:lvl w:ilvl="0" w:tplc="7032A148">
      <w:numFmt w:val="bullet"/>
      <w:lvlText w:val="-"/>
      <w:lvlJc w:val="left"/>
      <w:pPr>
        <w:ind w:left="720" w:hanging="360"/>
      </w:pPr>
      <w:rPr>
        <w:rFonts w:ascii="Nokia Pure Text Light" w:eastAsia="Times New Roman" w:hAnsi="Nokia Pure Text Light" w:cs="Nokia Pure Text Ligh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715616"/>
    <w:multiLevelType w:val="hybridMultilevel"/>
    <w:tmpl w:val="882A3D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E8537C7"/>
    <w:multiLevelType w:val="hybridMultilevel"/>
    <w:tmpl w:val="0D40B864"/>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0" w15:restartNumberingAfterBreak="0">
    <w:nsid w:val="7BDA3083"/>
    <w:multiLevelType w:val="hybridMultilevel"/>
    <w:tmpl w:val="F642C67E"/>
    <w:lvl w:ilvl="0" w:tplc="B9C8E294">
      <w:start w:val="1"/>
      <w:numFmt w:val="bullet"/>
      <w:lvlText w:val="•"/>
      <w:lvlJc w:val="left"/>
      <w:pPr>
        <w:tabs>
          <w:tab w:val="num" w:pos="720"/>
        </w:tabs>
        <w:ind w:left="720" w:hanging="360"/>
      </w:pPr>
      <w:rPr>
        <w:rFonts w:ascii="Arial" w:hAnsi="Arial" w:hint="default"/>
      </w:rPr>
    </w:lvl>
    <w:lvl w:ilvl="1" w:tplc="42FAC76A">
      <w:start w:val="25"/>
      <w:numFmt w:val="bullet"/>
      <w:lvlText w:val="-"/>
      <w:lvlJc w:val="left"/>
      <w:pPr>
        <w:tabs>
          <w:tab w:val="num" w:pos="1440"/>
        </w:tabs>
        <w:ind w:left="1440" w:hanging="360"/>
      </w:pPr>
      <w:rPr>
        <w:rFonts w:ascii="Lucida Grande" w:hAnsi="Lucida Grande" w:hint="default"/>
        <w:lang w:val="en-IN"/>
      </w:rPr>
    </w:lvl>
    <w:lvl w:ilvl="2" w:tplc="2BF01F40">
      <w:start w:val="1"/>
      <w:numFmt w:val="bullet"/>
      <w:lvlText w:val="•"/>
      <w:lvlJc w:val="left"/>
      <w:pPr>
        <w:tabs>
          <w:tab w:val="num" w:pos="2160"/>
        </w:tabs>
        <w:ind w:left="2160" w:hanging="360"/>
      </w:pPr>
      <w:rPr>
        <w:rFonts w:ascii="Arial" w:hAnsi="Arial" w:hint="default"/>
      </w:rPr>
    </w:lvl>
    <w:lvl w:ilvl="3" w:tplc="57025B84" w:tentative="1">
      <w:start w:val="1"/>
      <w:numFmt w:val="bullet"/>
      <w:lvlText w:val="•"/>
      <w:lvlJc w:val="left"/>
      <w:pPr>
        <w:tabs>
          <w:tab w:val="num" w:pos="2880"/>
        </w:tabs>
        <w:ind w:left="2880" w:hanging="360"/>
      </w:pPr>
      <w:rPr>
        <w:rFonts w:ascii="Arial" w:hAnsi="Arial" w:hint="default"/>
      </w:rPr>
    </w:lvl>
    <w:lvl w:ilvl="4" w:tplc="390C072E" w:tentative="1">
      <w:start w:val="1"/>
      <w:numFmt w:val="bullet"/>
      <w:lvlText w:val="•"/>
      <w:lvlJc w:val="left"/>
      <w:pPr>
        <w:tabs>
          <w:tab w:val="num" w:pos="3600"/>
        </w:tabs>
        <w:ind w:left="3600" w:hanging="360"/>
      </w:pPr>
      <w:rPr>
        <w:rFonts w:ascii="Arial" w:hAnsi="Arial" w:hint="default"/>
      </w:rPr>
    </w:lvl>
    <w:lvl w:ilvl="5" w:tplc="DE92028E" w:tentative="1">
      <w:start w:val="1"/>
      <w:numFmt w:val="bullet"/>
      <w:lvlText w:val="•"/>
      <w:lvlJc w:val="left"/>
      <w:pPr>
        <w:tabs>
          <w:tab w:val="num" w:pos="4320"/>
        </w:tabs>
        <w:ind w:left="4320" w:hanging="360"/>
      </w:pPr>
      <w:rPr>
        <w:rFonts w:ascii="Arial" w:hAnsi="Arial" w:hint="default"/>
      </w:rPr>
    </w:lvl>
    <w:lvl w:ilvl="6" w:tplc="59DA6FE6" w:tentative="1">
      <w:start w:val="1"/>
      <w:numFmt w:val="bullet"/>
      <w:lvlText w:val="•"/>
      <w:lvlJc w:val="left"/>
      <w:pPr>
        <w:tabs>
          <w:tab w:val="num" w:pos="5040"/>
        </w:tabs>
        <w:ind w:left="5040" w:hanging="360"/>
      </w:pPr>
      <w:rPr>
        <w:rFonts w:ascii="Arial" w:hAnsi="Arial" w:hint="default"/>
      </w:rPr>
    </w:lvl>
    <w:lvl w:ilvl="7" w:tplc="5066ED28" w:tentative="1">
      <w:start w:val="1"/>
      <w:numFmt w:val="bullet"/>
      <w:lvlText w:val="•"/>
      <w:lvlJc w:val="left"/>
      <w:pPr>
        <w:tabs>
          <w:tab w:val="num" w:pos="5760"/>
        </w:tabs>
        <w:ind w:left="5760" w:hanging="360"/>
      </w:pPr>
      <w:rPr>
        <w:rFonts w:ascii="Arial" w:hAnsi="Arial" w:hint="default"/>
      </w:rPr>
    </w:lvl>
    <w:lvl w:ilvl="8" w:tplc="D9C29CEC"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10"/>
  </w:num>
  <w:num w:numId="3">
    <w:abstractNumId w:val="8"/>
  </w:num>
  <w:num w:numId="4">
    <w:abstractNumId w:val="5"/>
  </w:num>
  <w:num w:numId="5">
    <w:abstractNumId w:val="9"/>
  </w:num>
  <w:num w:numId="6">
    <w:abstractNumId w:val="16"/>
  </w:num>
  <w:num w:numId="7">
    <w:abstractNumId w:val="6"/>
  </w:num>
  <w:num w:numId="8">
    <w:abstractNumId w:val="12"/>
  </w:num>
  <w:num w:numId="9">
    <w:abstractNumId w:val="13"/>
  </w:num>
  <w:num w:numId="10">
    <w:abstractNumId w:val="7"/>
  </w:num>
  <w:num w:numId="11">
    <w:abstractNumId w:val="18"/>
  </w:num>
  <w:num w:numId="12">
    <w:abstractNumId w:val="2"/>
  </w:num>
  <w:num w:numId="13">
    <w:abstractNumId w:val="14"/>
  </w:num>
  <w:num w:numId="14">
    <w:abstractNumId w:val="15"/>
  </w:num>
  <w:num w:numId="15">
    <w:abstractNumId w:val="3"/>
  </w:num>
  <w:num w:numId="1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num>
  <w:num w:numId="20">
    <w:abstractNumId w:val="4"/>
  </w:num>
  <w:num w:numId="21">
    <w:abstractNumId w:val="20"/>
  </w:num>
  <w:num w:numId="22">
    <w:abstractNumId w:val="17"/>
  </w:num>
  <w:num w:numId="23">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0F45"/>
    <w:rsid w:val="000006E1"/>
    <w:rsid w:val="00002A37"/>
    <w:rsid w:val="000032F4"/>
    <w:rsid w:val="00006446"/>
    <w:rsid w:val="00006896"/>
    <w:rsid w:val="00007CDC"/>
    <w:rsid w:val="00011B28"/>
    <w:rsid w:val="00012CA8"/>
    <w:rsid w:val="00015D15"/>
    <w:rsid w:val="00023323"/>
    <w:rsid w:val="00023678"/>
    <w:rsid w:val="0002564D"/>
    <w:rsid w:val="00025ECA"/>
    <w:rsid w:val="000325B8"/>
    <w:rsid w:val="0003262E"/>
    <w:rsid w:val="00034831"/>
    <w:rsid w:val="00034C15"/>
    <w:rsid w:val="000362E5"/>
    <w:rsid w:val="00036BA1"/>
    <w:rsid w:val="000403AA"/>
    <w:rsid w:val="000412E0"/>
    <w:rsid w:val="000422E2"/>
    <w:rsid w:val="000424EB"/>
    <w:rsid w:val="00042F22"/>
    <w:rsid w:val="0004395C"/>
    <w:rsid w:val="00043EEB"/>
    <w:rsid w:val="000444EF"/>
    <w:rsid w:val="00052A07"/>
    <w:rsid w:val="000534E3"/>
    <w:rsid w:val="00055BC1"/>
    <w:rsid w:val="0005606A"/>
    <w:rsid w:val="00057117"/>
    <w:rsid w:val="000609B7"/>
    <w:rsid w:val="000616E7"/>
    <w:rsid w:val="0006487E"/>
    <w:rsid w:val="00065E1A"/>
    <w:rsid w:val="000668D7"/>
    <w:rsid w:val="00070FBD"/>
    <w:rsid w:val="0007444C"/>
    <w:rsid w:val="00074C32"/>
    <w:rsid w:val="00077E5F"/>
    <w:rsid w:val="0008036A"/>
    <w:rsid w:val="000809EE"/>
    <w:rsid w:val="00081AE6"/>
    <w:rsid w:val="000855EB"/>
    <w:rsid w:val="00085B52"/>
    <w:rsid w:val="000866F2"/>
    <w:rsid w:val="0009009F"/>
    <w:rsid w:val="00090CCA"/>
    <w:rsid w:val="00091557"/>
    <w:rsid w:val="000924C1"/>
    <w:rsid w:val="000924F0"/>
    <w:rsid w:val="00093474"/>
    <w:rsid w:val="0009510F"/>
    <w:rsid w:val="000A0AFD"/>
    <w:rsid w:val="000A1B7B"/>
    <w:rsid w:val="000A36C3"/>
    <w:rsid w:val="000A56F2"/>
    <w:rsid w:val="000B2719"/>
    <w:rsid w:val="000B3A8F"/>
    <w:rsid w:val="000B428D"/>
    <w:rsid w:val="000B452A"/>
    <w:rsid w:val="000B4AB9"/>
    <w:rsid w:val="000B58C3"/>
    <w:rsid w:val="000B61E9"/>
    <w:rsid w:val="000C038F"/>
    <w:rsid w:val="000C165A"/>
    <w:rsid w:val="000C27C5"/>
    <w:rsid w:val="000C2E19"/>
    <w:rsid w:val="000C7397"/>
    <w:rsid w:val="000D0D07"/>
    <w:rsid w:val="000D1F3D"/>
    <w:rsid w:val="000D2D69"/>
    <w:rsid w:val="000D4797"/>
    <w:rsid w:val="000D6C88"/>
    <w:rsid w:val="000D782E"/>
    <w:rsid w:val="000E0527"/>
    <w:rsid w:val="000E1E92"/>
    <w:rsid w:val="000F06D6"/>
    <w:rsid w:val="000F0EB1"/>
    <w:rsid w:val="000F1106"/>
    <w:rsid w:val="000F3BE9"/>
    <w:rsid w:val="000F3F6C"/>
    <w:rsid w:val="000F6DF3"/>
    <w:rsid w:val="001005FF"/>
    <w:rsid w:val="00100F45"/>
    <w:rsid w:val="001062FB"/>
    <w:rsid w:val="001063E6"/>
    <w:rsid w:val="00110233"/>
    <w:rsid w:val="001112D9"/>
    <w:rsid w:val="0011395A"/>
    <w:rsid w:val="00113CF4"/>
    <w:rsid w:val="001153EA"/>
    <w:rsid w:val="00115643"/>
    <w:rsid w:val="00115B72"/>
    <w:rsid w:val="001163DE"/>
    <w:rsid w:val="001165DF"/>
    <w:rsid w:val="00116765"/>
    <w:rsid w:val="001219F5"/>
    <w:rsid w:val="00121A20"/>
    <w:rsid w:val="0012377F"/>
    <w:rsid w:val="00124314"/>
    <w:rsid w:val="00126B4A"/>
    <w:rsid w:val="001312FB"/>
    <w:rsid w:val="00132FD0"/>
    <w:rsid w:val="001344C0"/>
    <w:rsid w:val="001346FA"/>
    <w:rsid w:val="00135252"/>
    <w:rsid w:val="001367FB"/>
    <w:rsid w:val="00137728"/>
    <w:rsid w:val="00137AB5"/>
    <w:rsid w:val="00137F0B"/>
    <w:rsid w:val="00143008"/>
    <w:rsid w:val="001434A5"/>
    <w:rsid w:val="00143981"/>
    <w:rsid w:val="0014787F"/>
    <w:rsid w:val="00147D19"/>
    <w:rsid w:val="001501DF"/>
    <w:rsid w:val="00151E23"/>
    <w:rsid w:val="001526E0"/>
    <w:rsid w:val="001551B5"/>
    <w:rsid w:val="00161D58"/>
    <w:rsid w:val="0016211F"/>
    <w:rsid w:val="00162B29"/>
    <w:rsid w:val="001659C1"/>
    <w:rsid w:val="0016637B"/>
    <w:rsid w:val="00173A8E"/>
    <w:rsid w:val="00174FD5"/>
    <w:rsid w:val="00177293"/>
    <w:rsid w:val="00177587"/>
    <w:rsid w:val="0018143F"/>
    <w:rsid w:val="00184AD2"/>
    <w:rsid w:val="00185D98"/>
    <w:rsid w:val="001861AD"/>
    <w:rsid w:val="00190623"/>
    <w:rsid w:val="00190AC1"/>
    <w:rsid w:val="00191EC7"/>
    <w:rsid w:val="0019341A"/>
    <w:rsid w:val="001955A4"/>
    <w:rsid w:val="00197DF9"/>
    <w:rsid w:val="001A1987"/>
    <w:rsid w:val="001A245F"/>
    <w:rsid w:val="001A2564"/>
    <w:rsid w:val="001A2B06"/>
    <w:rsid w:val="001A6173"/>
    <w:rsid w:val="001A65E5"/>
    <w:rsid w:val="001A6B3F"/>
    <w:rsid w:val="001A6CBA"/>
    <w:rsid w:val="001B0D97"/>
    <w:rsid w:val="001B5A5D"/>
    <w:rsid w:val="001B644E"/>
    <w:rsid w:val="001C0D8E"/>
    <w:rsid w:val="001C1CE5"/>
    <w:rsid w:val="001C3D2A"/>
    <w:rsid w:val="001C4EEE"/>
    <w:rsid w:val="001C6920"/>
    <w:rsid w:val="001C7BF7"/>
    <w:rsid w:val="001D0E26"/>
    <w:rsid w:val="001D20C3"/>
    <w:rsid w:val="001D2EF2"/>
    <w:rsid w:val="001D39AC"/>
    <w:rsid w:val="001D51BA"/>
    <w:rsid w:val="001D61A9"/>
    <w:rsid w:val="001D6342"/>
    <w:rsid w:val="001D6D53"/>
    <w:rsid w:val="001E0114"/>
    <w:rsid w:val="001E4288"/>
    <w:rsid w:val="001E5385"/>
    <w:rsid w:val="001E58E2"/>
    <w:rsid w:val="001E7AED"/>
    <w:rsid w:val="001F2689"/>
    <w:rsid w:val="001F3916"/>
    <w:rsid w:val="001F54C5"/>
    <w:rsid w:val="001F662C"/>
    <w:rsid w:val="001F7074"/>
    <w:rsid w:val="00200490"/>
    <w:rsid w:val="00201F3A"/>
    <w:rsid w:val="00203F96"/>
    <w:rsid w:val="002069B2"/>
    <w:rsid w:val="00207FA3"/>
    <w:rsid w:val="0021200B"/>
    <w:rsid w:val="00214DA8"/>
    <w:rsid w:val="00215423"/>
    <w:rsid w:val="002158FA"/>
    <w:rsid w:val="00220600"/>
    <w:rsid w:val="002224DB"/>
    <w:rsid w:val="00222525"/>
    <w:rsid w:val="00223FCB"/>
    <w:rsid w:val="002252C3"/>
    <w:rsid w:val="00225C54"/>
    <w:rsid w:val="00230765"/>
    <w:rsid w:val="00230D6D"/>
    <w:rsid w:val="00231371"/>
    <w:rsid w:val="002319E4"/>
    <w:rsid w:val="00232C62"/>
    <w:rsid w:val="00235632"/>
    <w:rsid w:val="00235872"/>
    <w:rsid w:val="00236BF5"/>
    <w:rsid w:val="00241559"/>
    <w:rsid w:val="0024180A"/>
    <w:rsid w:val="002435B3"/>
    <w:rsid w:val="002441C0"/>
    <w:rsid w:val="002458EB"/>
    <w:rsid w:val="002500C8"/>
    <w:rsid w:val="002518D0"/>
    <w:rsid w:val="00255D91"/>
    <w:rsid w:val="00257543"/>
    <w:rsid w:val="002617E7"/>
    <w:rsid w:val="00263536"/>
    <w:rsid w:val="00264228"/>
    <w:rsid w:val="00264334"/>
    <w:rsid w:val="0026473E"/>
    <w:rsid w:val="00266214"/>
    <w:rsid w:val="00267C83"/>
    <w:rsid w:val="0027144F"/>
    <w:rsid w:val="00271899"/>
    <w:rsid w:val="00271F3A"/>
    <w:rsid w:val="002724CD"/>
    <w:rsid w:val="00273278"/>
    <w:rsid w:val="002737F4"/>
    <w:rsid w:val="00276AFE"/>
    <w:rsid w:val="00276EF5"/>
    <w:rsid w:val="002805F5"/>
    <w:rsid w:val="00280751"/>
    <w:rsid w:val="0028280A"/>
    <w:rsid w:val="002828DA"/>
    <w:rsid w:val="00286ACD"/>
    <w:rsid w:val="00287838"/>
    <w:rsid w:val="00290763"/>
    <w:rsid w:val="002907B5"/>
    <w:rsid w:val="00292EB7"/>
    <w:rsid w:val="00293365"/>
    <w:rsid w:val="002937D7"/>
    <w:rsid w:val="00295E23"/>
    <w:rsid w:val="00296227"/>
    <w:rsid w:val="00296F44"/>
    <w:rsid w:val="0029777D"/>
    <w:rsid w:val="002A055E"/>
    <w:rsid w:val="002A1D4E"/>
    <w:rsid w:val="002A2869"/>
    <w:rsid w:val="002A5EED"/>
    <w:rsid w:val="002B0D5D"/>
    <w:rsid w:val="002B24D6"/>
    <w:rsid w:val="002B2CFB"/>
    <w:rsid w:val="002B4A64"/>
    <w:rsid w:val="002C41E6"/>
    <w:rsid w:val="002C52C8"/>
    <w:rsid w:val="002C5CA3"/>
    <w:rsid w:val="002C61A1"/>
    <w:rsid w:val="002D071A"/>
    <w:rsid w:val="002D34B2"/>
    <w:rsid w:val="002D3E97"/>
    <w:rsid w:val="002D5F0F"/>
    <w:rsid w:val="002D7637"/>
    <w:rsid w:val="002D7B69"/>
    <w:rsid w:val="002E17F2"/>
    <w:rsid w:val="002E6860"/>
    <w:rsid w:val="002E7CAE"/>
    <w:rsid w:val="002F0E82"/>
    <w:rsid w:val="002F14F5"/>
    <w:rsid w:val="002F2771"/>
    <w:rsid w:val="002F37A9"/>
    <w:rsid w:val="002F453D"/>
    <w:rsid w:val="00301CE6"/>
    <w:rsid w:val="0030256B"/>
    <w:rsid w:val="00303F16"/>
    <w:rsid w:val="0030501F"/>
    <w:rsid w:val="00307166"/>
    <w:rsid w:val="00307BA1"/>
    <w:rsid w:val="00311702"/>
    <w:rsid w:val="00311E82"/>
    <w:rsid w:val="00313FD6"/>
    <w:rsid w:val="003140FC"/>
    <w:rsid w:val="003143BD"/>
    <w:rsid w:val="003144C4"/>
    <w:rsid w:val="003179E7"/>
    <w:rsid w:val="003203ED"/>
    <w:rsid w:val="0032131B"/>
    <w:rsid w:val="00322C9F"/>
    <w:rsid w:val="0032460C"/>
    <w:rsid w:val="0032478E"/>
    <w:rsid w:val="00324D23"/>
    <w:rsid w:val="00331751"/>
    <w:rsid w:val="00334579"/>
    <w:rsid w:val="00335858"/>
    <w:rsid w:val="00336BDA"/>
    <w:rsid w:val="00337322"/>
    <w:rsid w:val="0034043B"/>
    <w:rsid w:val="00340F39"/>
    <w:rsid w:val="00342681"/>
    <w:rsid w:val="00342BD7"/>
    <w:rsid w:val="00346DB5"/>
    <w:rsid w:val="003477B1"/>
    <w:rsid w:val="00350019"/>
    <w:rsid w:val="00350CBB"/>
    <w:rsid w:val="0035490B"/>
    <w:rsid w:val="00355338"/>
    <w:rsid w:val="00356C79"/>
    <w:rsid w:val="00357380"/>
    <w:rsid w:val="003602D9"/>
    <w:rsid w:val="003604CE"/>
    <w:rsid w:val="0036431A"/>
    <w:rsid w:val="00370E47"/>
    <w:rsid w:val="003742AC"/>
    <w:rsid w:val="00375476"/>
    <w:rsid w:val="00377CE1"/>
    <w:rsid w:val="00381B3C"/>
    <w:rsid w:val="00385BF0"/>
    <w:rsid w:val="00387DB7"/>
    <w:rsid w:val="00390400"/>
    <w:rsid w:val="00390501"/>
    <w:rsid w:val="0039066C"/>
    <w:rsid w:val="003939FF"/>
    <w:rsid w:val="0039775E"/>
    <w:rsid w:val="003977DD"/>
    <w:rsid w:val="003A2223"/>
    <w:rsid w:val="003A2406"/>
    <w:rsid w:val="003A2A0F"/>
    <w:rsid w:val="003A2FE0"/>
    <w:rsid w:val="003A45A1"/>
    <w:rsid w:val="003A5B0A"/>
    <w:rsid w:val="003A6BAC"/>
    <w:rsid w:val="003A6F87"/>
    <w:rsid w:val="003A7EF3"/>
    <w:rsid w:val="003B07F9"/>
    <w:rsid w:val="003B159C"/>
    <w:rsid w:val="003B369F"/>
    <w:rsid w:val="003B36A3"/>
    <w:rsid w:val="003B3E56"/>
    <w:rsid w:val="003B691D"/>
    <w:rsid w:val="003B7FE5"/>
    <w:rsid w:val="003C11C8"/>
    <w:rsid w:val="003C1B54"/>
    <w:rsid w:val="003C2702"/>
    <w:rsid w:val="003C33C1"/>
    <w:rsid w:val="003C4CE3"/>
    <w:rsid w:val="003C672E"/>
    <w:rsid w:val="003C7806"/>
    <w:rsid w:val="003D109F"/>
    <w:rsid w:val="003D2478"/>
    <w:rsid w:val="003D3754"/>
    <w:rsid w:val="003D3C45"/>
    <w:rsid w:val="003D5B1F"/>
    <w:rsid w:val="003D5B33"/>
    <w:rsid w:val="003D77DF"/>
    <w:rsid w:val="003E15FA"/>
    <w:rsid w:val="003E38A9"/>
    <w:rsid w:val="003E55E4"/>
    <w:rsid w:val="003E74E3"/>
    <w:rsid w:val="003F05C7"/>
    <w:rsid w:val="003F2CD4"/>
    <w:rsid w:val="003F6BBE"/>
    <w:rsid w:val="004000E8"/>
    <w:rsid w:val="00400A95"/>
    <w:rsid w:val="00402E2B"/>
    <w:rsid w:val="0040512B"/>
    <w:rsid w:val="00405CA5"/>
    <w:rsid w:val="00407AB5"/>
    <w:rsid w:val="00407CD3"/>
    <w:rsid w:val="00410134"/>
    <w:rsid w:val="00410B72"/>
    <w:rsid w:val="00410F18"/>
    <w:rsid w:val="004117A3"/>
    <w:rsid w:val="0041263E"/>
    <w:rsid w:val="00413AAC"/>
    <w:rsid w:val="00415BDE"/>
    <w:rsid w:val="0042008E"/>
    <w:rsid w:val="00421105"/>
    <w:rsid w:val="004221DF"/>
    <w:rsid w:val="004242F4"/>
    <w:rsid w:val="004245A5"/>
    <w:rsid w:val="00427248"/>
    <w:rsid w:val="00427365"/>
    <w:rsid w:val="004324A7"/>
    <w:rsid w:val="004358F0"/>
    <w:rsid w:val="00437447"/>
    <w:rsid w:val="00441A92"/>
    <w:rsid w:val="00441CE4"/>
    <w:rsid w:val="00441ECF"/>
    <w:rsid w:val="004428EF"/>
    <w:rsid w:val="00444F56"/>
    <w:rsid w:val="0044528E"/>
    <w:rsid w:val="00446488"/>
    <w:rsid w:val="004517AA"/>
    <w:rsid w:val="00452CAC"/>
    <w:rsid w:val="00452E9A"/>
    <w:rsid w:val="00454DAD"/>
    <w:rsid w:val="00457565"/>
    <w:rsid w:val="00457B71"/>
    <w:rsid w:val="00460ADB"/>
    <w:rsid w:val="004669E2"/>
    <w:rsid w:val="00470C31"/>
    <w:rsid w:val="004734D0"/>
    <w:rsid w:val="0047475A"/>
    <w:rsid w:val="0047556B"/>
    <w:rsid w:val="00477768"/>
    <w:rsid w:val="0048078F"/>
    <w:rsid w:val="00483BB6"/>
    <w:rsid w:val="00484203"/>
    <w:rsid w:val="00486ACF"/>
    <w:rsid w:val="0048721E"/>
    <w:rsid w:val="00487F51"/>
    <w:rsid w:val="00492BC5"/>
    <w:rsid w:val="004964F1"/>
    <w:rsid w:val="00497C51"/>
    <w:rsid w:val="00497F83"/>
    <w:rsid w:val="004A16BC"/>
    <w:rsid w:val="004A23F0"/>
    <w:rsid w:val="004A2B94"/>
    <w:rsid w:val="004A3021"/>
    <w:rsid w:val="004A42A4"/>
    <w:rsid w:val="004A7D56"/>
    <w:rsid w:val="004A7FF1"/>
    <w:rsid w:val="004B058C"/>
    <w:rsid w:val="004B5582"/>
    <w:rsid w:val="004B69F1"/>
    <w:rsid w:val="004B72BA"/>
    <w:rsid w:val="004B7C0C"/>
    <w:rsid w:val="004C379F"/>
    <w:rsid w:val="004C3898"/>
    <w:rsid w:val="004C4DA8"/>
    <w:rsid w:val="004C7E2C"/>
    <w:rsid w:val="004D1E06"/>
    <w:rsid w:val="004D36B1"/>
    <w:rsid w:val="004D7EBD"/>
    <w:rsid w:val="004E1AF8"/>
    <w:rsid w:val="004E1D02"/>
    <w:rsid w:val="004E2680"/>
    <w:rsid w:val="004E28F9"/>
    <w:rsid w:val="004E462E"/>
    <w:rsid w:val="004E56DC"/>
    <w:rsid w:val="004E76F4"/>
    <w:rsid w:val="004F0B4E"/>
    <w:rsid w:val="004F0B6C"/>
    <w:rsid w:val="004F14EE"/>
    <w:rsid w:val="004F2078"/>
    <w:rsid w:val="004F26DB"/>
    <w:rsid w:val="004F4DA3"/>
    <w:rsid w:val="004F6FE0"/>
    <w:rsid w:val="005003FA"/>
    <w:rsid w:val="00500879"/>
    <w:rsid w:val="00503A2E"/>
    <w:rsid w:val="00506557"/>
    <w:rsid w:val="0050677A"/>
    <w:rsid w:val="005108D8"/>
    <w:rsid w:val="005116F9"/>
    <w:rsid w:val="005153A7"/>
    <w:rsid w:val="00517AD0"/>
    <w:rsid w:val="00520159"/>
    <w:rsid w:val="00520D36"/>
    <w:rsid w:val="00521670"/>
    <w:rsid w:val="005219CF"/>
    <w:rsid w:val="00527027"/>
    <w:rsid w:val="00530FD1"/>
    <w:rsid w:val="00532CBD"/>
    <w:rsid w:val="00534B59"/>
    <w:rsid w:val="00536759"/>
    <w:rsid w:val="00537C62"/>
    <w:rsid w:val="00546970"/>
    <w:rsid w:val="00547D9C"/>
    <w:rsid w:val="005501EE"/>
    <w:rsid w:val="005522B8"/>
    <w:rsid w:val="0055231F"/>
    <w:rsid w:val="0055408E"/>
    <w:rsid w:val="00554E19"/>
    <w:rsid w:val="0056121F"/>
    <w:rsid w:val="00565488"/>
    <w:rsid w:val="00572505"/>
    <w:rsid w:val="00572B9B"/>
    <w:rsid w:val="005743A5"/>
    <w:rsid w:val="00575ADB"/>
    <w:rsid w:val="00582809"/>
    <w:rsid w:val="0058798C"/>
    <w:rsid w:val="00587FA9"/>
    <w:rsid w:val="005900FA"/>
    <w:rsid w:val="005935A4"/>
    <w:rsid w:val="005948C2"/>
    <w:rsid w:val="00595DCA"/>
    <w:rsid w:val="0059779B"/>
    <w:rsid w:val="005A209A"/>
    <w:rsid w:val="005A288A"/>
    <w:rsid w:val="005A662D"/>
    <w:rsid w:val="005A68BA"/>
    <w:rsid w:val="005B04A1"/>
    <w:rsid w:val="005B1CDF"/>
    <w:rsid w:val="005B35D7"/>
    <w:rsid w:val="005B392A"/>
    <w:rsid w:val="005B3AA3"/>
    <w:rsid w:val="005B6F83"/>
    <w:rsid w:val="005B7576"/>
    <w:rsid w:val="005C1729"/>
    <w:rsid w:val="005C5A19"/>
    <w:rsid w:val="005C74FB"/>
    <w:rsid w:val="005D1602"/>
    <w:rsid w:val="005D5173"/>
    <w:rsid w:val="005D6F32"/>
    <w:rsid w:val="005D7DBF"/>
    <w:rsid w:val="005E1503"/>
    <w:rsid w:val="005E181E"/>
    <w:rsid w:val="005E3699"/>
    <w:rsid w:val="005E385F"/>
    <w:rsid w:val="005E3CCA"/>
    <w:rsid w:val="005E5834"/>
    <w:rsid w:val="005E5B81"/>
    <w:rsid w:val="005E624A"/>
    <w:rsid w:val="005E75D9"/>
    <w:rsid w:val="005E7997"/>
    <w:rsid w:val="005F0CAE"/>
    <w:rsid w:val="005F2CB1"/>
    <w:rsid w:val="005F3025"/>
    <w:rsid w:val="005F618C"/>
    <w:rsid w:val="005F70BD"/>
    <w:rsid w:val="00600F6A"/>
    <w:rsid w:val="006010AD"/>
    <w:rsid w:val="0060283C"/>
    <w:rsid w:val="00603266"/>
    <w:rsid w:val="00604F14"/>
    <w:rsid w:val="00605BE1"/>
    <w:rsid w:val="00611B83"/>
    <w:rsid w:val="006130EA"/>
    <w:rsid w:val="00613257"/>
    <w:rsid w:val="00615440"/>
    <w:rsid w:val="00615B9D"/>
    <w:rsid w:val="00620A71"/>
    <w:rsid w:val="00620D80"/>
    <w:rsid w:val="006234A6"/>
    <w:rsid w:val="00623923"/>
    <w:rsid w:val="00625A4A"/>
    <w:rsid w:val="00630001"/>
    <w:rsid w:val="006311B3"/>
    <w:rsid w:val="00631F81"/>
    <w:rsid w:val="0063284C"/>
    <w:rsid w:val="00636398"/>
    <w:rsid w:val="006368D3"/>
    <w:rsid w:val="006377EC"/>
    <w:rsid w:val="0064151F"/>
    <w:rsid w:val="00641533"/>
    <w:rsid w:val="00641D36"/>
    <w:rsid w:val="0064208D"/>
    <w:rsid w:val="00643475"/>
    <w:rsid w:val="0064396A"/>
    <w:rsid w:val="00644194"/>
    <w:rsid w:val="00644F5F"/>
    <w:rsid w:val="00645491"/>
    <w:rsid w:val="0064624E"/>
    <w:rsid w:val="00650AB9"/>
    <w:rsid w:val="0065154C"/>
    <w:rsid w:val="00655733"/>
    <w:rsid w:val="00655ACD"/>
    <w:rsid w:val="00656A92"/>
    <w:rsid w:val="00656DDE"/>
    <w:rsid w:val="00656EB3"/>
    <w:rsid w:val="0066011D"/>
    <w:rsid w:val="006602FB"/>
    <w:rsid w:val="006607C0"/>
    <w:rsid w:val="006613A6"/>
    <w:rsid w:val="006627A2"/>
    <w:rsid w:val="006634E6"/>
    <w:rsid w:val="006655EE"/>
    <w:rsid w:val="00667EE7"/>
    <w:rsid w:val="00670922"/>
    <w:rsid w:val="00670BE1"/>
    <w:rsid w:val="0067218F"/>
    <w:rsid w:val="00673F9C"/>
    <w:rsid w:val="006741F2"/>
    <w:rsid w:val="00674CC3"/>
    <w:rsid w:val="00675C72"/>
    <w:rsid w:val="006771F9"/>
    <w:rsid w:val="006776D7"/>
    <w:rsid w:val="00681003"/>
    <w:rsid w:val="00681176"/>
    <w:rsid w:val="006817C9"/>
    <w:rsid w:val="00683ECE"/>
    <w:rsid w:val="00686D6C"/>
    <w:rsid w:val="00695FC2"/>
    <w:rsid w:val="006967F7"/>
    <w:rsid w:val="00696949"/>
    <w:rsid w:val="00697052"/>
    <w:rsid w:val="006A46FB"/>
    <w:rsid w:val="006A5E28"/>
    <w:rsid w:val="006A697B"/>
    <w:rsid w:val="006A7AFF"/>
    <w:rsid w:val="006B0BB5"/>
    <w:rsid w:val="006B1816"/>
    <w:rsid w:val="006B2099"/>
    <w:rsid w:val="006B50CF"/>
    <w:rsid w:val="006C03B8"/>
    <w:rsid w:val="006C14EE"/>
    <w:rsid w:val="006C5EC9"/>
    <w:rsid w:val="006C6059"/>
    <w:rsid w:val="006C6F1B"/>
    <w:rsid w:val="006C7522"/>
    <w:rsid w:val="006D43DA"/>
    <w:rsid w:val="006D4E56"/>
    <w:rsid w:val="006D5584"/>
    <w:rsid w:val="006D5B70"/>
    <w:rsid w:val="006D5D33"/>
    <w:rsid w:val="006D5F1C"/>
    <w:rsid w:val="006D6128"/>
    <w:rsid w:val="006D6F08"/>
    <w:rsid w:val="006E062C"/>
    <w:rsid w:val="006E1A73"/>
    <w:rsid w:val="006E28B7"/>
    <w:rsid w:val="006E2EB3"/>
    <w:rsid w:val="006E3310"/>
    <w:rsid w:val="006E3A51"/>
    <w:rsid w:val="006E4AAA"/>
    <w:rsid w:val="006E4E39"/>
    <w:rsid w:val="006E565E"/>
    <w:rsid w:val="006E673D"/>
    <w:rsid w:val="006E7D3B"/>
    <w:rsid w:val="006F0F8A"/>
    <w:rsid w:val="006F1B70"/>
    <w:rsid w:val="006F2C4B"/>
    <w:rsid w:val="006F341D"/>
    <w:rsid w:val="006F3CDE"/>
    <w:rsid w:val="006F45AC"/>
    <w:rsid w:val="006F58D4"/>
    <w:rsid w:val="006F7C58"/>
    <w:rsid w:val="007006BE"/>
    <w:rsid w:val="007007AD"/>
    <w:rsid w:val="0070346E"/>
    <w:rsid w:val="00704EDB"/>
    <w:rsid w:val="00706101"/>
    <w:rsid w:val="00707072"/>
    <w:rsid w:val="00707D61"/>
    <w:rsid w:val="00712287"/>
    <w:rsid w:val="00712772"/>
    <w:rsid w:val="007148D3"/>
    <w:rsid w:val="00715B9A"/>
    <w:rsid w:val="00717402"/>
    <w:rsid w:val="00720A81"/>
    <w:rsid w:val="00726EA6"/>
    <w:rsid w:val="00727208"/>
    <w:rsid w:val="00727680"/>
    <w:rsid w:val="007348B1"/>
    <w:rsid w:val="00735268"/>
    <w:rsid w:val="007362A6"/>
    <w:rsid w:val="00736D7D"/>
    <w:rsid w:val="00740E58"/>
    <w:rsid w:val="0074391D"/>
    <w:rsid w:val="0074428B"/>
    <w:rsid w:val="007445A0"/>
    <w:rsid w:val="007448AD"/>
    <w:rsid w:val="0074524B"/>
    <w:rsid w:val="00745B2B"/>
    <w:rsid w:val="00747D8B"/>
    <w:rsid w:val="007508A2"/>
    <w:rsid w:val="00751228"/>
    <w:rsid w:val="00754FD1"/>
    <w:rsid w:val="007571E1"/>
    <w:rsid w:val="00757C14"/>
    <w:rsid w:val="007604B2"/>
    <w:rsid w:val="0076056C"/>
    <w:rsid w:val="007630EA"/>
    <w:rsid w:val="00765281"/>
    <w:rsid w:val="00766BAD"/>
    <w:rsid w:val="0076708C"/>
    <w:rsid w:val="007755F2"/>
    <w:rsid w:val="00776971"/>
    <w:rsid w:val="00780B04"/>
    <w:rsid w:val="0078177E"/>
    <w:rsid w:val="0078304C"/>
    <w:rsid w:val="00783673"/>
    <w:rsid w:val="00785490"/>
    <w:rsid w:val="007925EA"/>
    <w:rsid w:val="0079296C"/>
    <w:rsid w:val="00792E92"/>
    <w:rsid w:val="00793CD8"/>
    <w:rsid w:val="00794C50"/>
    <w:rsid w:val="00795C92"/>
    <w:rsid w:val="00796231"/>
    <w:rsid w:val="007966F9"/>
    <w:rsid w:val="007A1CB3"/>
    <w:rsid w:val="007A203D"/>
    <w:rsid w:val="007A306F"/>
    <w:rsid w:val="007A43A6"/>
    <w:rsid w:val="007A4A01"/>
    <w:rsid w:val="007A58A6"/>
    <w:rsid w:val="007A7467"/>
    <w:rsid w:val="007B3D2D"/>
    <w:rsid w:val="007B50AE"/>
    <w:rsid w:val="007B51DF"/>
    <w:rsid w:val="007B6C81"/>
    <w:rsid w:val="007C05DD"/>
    <w:rsid w:val="007C2130"/>
    <w:rsid w:val="007C3D18"/>
    <w:rsid w:val="007C60BF"/>
    <w:rsid w:val="007C64D1"/>
    <w:rsid w:val="007C69FC"/>
    <w:rsid w:val="007C6A07"/>
    <w:rsid w:val="007C75A1"/>
    <w:rsid w:val="007C77A5"/>
    <w:rsid w:val="007D04E5"/>
    <w:rsid w:val="007D2BA2"/>
    <w:rsid w:val="007D5901"/>
    <w:rsid w:val="007D69BA"/>
    <w:rsid w:val="007D7456"/>
    <w:rsid w:val="007D7526"/>
    <w:rsid w:val="007D7608"/>
    <w:rsid w:val="007E1DEB"/>
    <w:rsid w:val="007E4275"/>
    <w:rsid w:val="007E4610"/>
    <w:rsid w:val="007E4715"/>
    <w:rsid w:val="007E505B"/>
    <w:rsid w:val="007E6474"/>
    <w:rsid w:val="007E7091"/>
    <w:rsid w:val="007E72FE"/>
    <w:rsid w:val="007E784D"/>
    <w:rsid w:val="007F014C"/>
    <w:rsid w:val="007F60D8"/>
    <w:rsid w:val="007F61DA"/>
    <w:rsid w:val="00803FAE"/>
    <w:rsid w:val="0080605F"/>
    <w:rsid w:val="00807786"/>
    <w:rsid w:val="0081144B"/>
    <w:rsid w:val="00811FCB"/>
    <w:rsid w:val="008158D6"/>
    <w:rsid w:val="00817196"/>
    <w:rsid w:val="008220B2"/>
    <w:rsid w:val="008235DB"/>
    <w:rsid w:val="00824AB4"/>
    <w:rsid w:val="00825824"/>
    <w:rsid w:val="00825C42"/>
    <w:rsid w:val="00825D25"/>
    <w:rsid w:val="008266CA"/>
    <w:rsid w:val="00826C8B"/>
    <w:rsid w:val="00827D6F"/>
    <w:rsid w:val="00833DAA"/>
    <w:rsid w:val="008359B0"/>
    <w:rsid w:val="00836240"/>
    <w:rsid w:val="0083700D"/>
    <w:rsid w:val="0083739F"/>
    <w:rsid w:val="008376AC"/>
    <w:rsid w:val="008444E8"/>
    <w:rsid w:val="00844E80"/>
    <w:rsid w:val="00846FE7"/>
    <w:rsid w:val="00856911"/>
    <w:rsid w:val="0085788B"/>
    <w:rsid w:val="00857CB5"/>
    <w:rsid w:val="00862415"/>
    <w:rsid w:val="008677FD"/>
    <w:rsid w:val="008706D4"/>
    <w:rsid w:val="00870F8A"/>
    <w:rsid w:val="008719A4"/>
    <w:rsid w:val="00871D23"/>
    <w:rsid w:val="00873177"/>
    <w:rsid w:val="00874312"/>
    <w:rsid w:val="0087437C"/>
    <w:rsid w:val="00875CD7"/>
    <w:rsid w:val="008765F3"/>
    <w:rsid w:val="00876B4D"/>
    <w:rsid w:val="00877F18"/>
    <w:rsid w:val="008804A8"/>
    <w:rsid w:val="008818F6"/>
    <w:rsid w:val="00884BB3"/>
    <w:rsid w:val="00890E22"/>
    <w:rsid w:val="00894A88"/>
    <w:rsid w:val="00895386"/>
    <w:rsid w:val="00896419"/>
    <w:rsid w:val="008975A9"/>
    <w:rsid w:val="008A0945"/>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3368"/>
    <w:rsid w:val="008C4958"/>
    <w:rsid w:val="008C4BAA"/>
    <w:rsid w:val="008C6AE8"/>
    <w:rsid w:val="008C7573"/>
    <w:rsid w:val="008C7A1C"/>
    <w:rsid w:val="008D34F1"/>
    <w:rsid w:val="008D39D8"/>
    <w:rsid w:val="008D6D1A"/>
    <w:rsid w:val="008D74B4"/>
    <w:rsid w:val="008E065E"/>
    <w:rsid w:val="008E0927"/>
    <w:rsid w:val="008E153D"/>
    <w:rsid w:val="008E1909"/>
    <w:rsid w:val="008E6FA5"/>
    <w:rsid w:val="008F03FB"/>
    <w:rsid w:val="008F1C63"/>
    <w:rsid w:val="008F1EAB"/>
    <w:rsid w:val="008F3286"/>
    <w:rsid w:val="008F33DC"/>
    <w:rsid w:val="008F477F"/>
    <w:rsid w:val="008F523A"/>
    <w:rsid w:val="008F58A4"/>
    <w:rsid w:val="008F7C01"/>
    <w:rsid w:val="00902350"/>
    <w:rsid w:val="0090336B"/>
    <w:rsid w:val="00904828"/>
    <w:rsid w:val="009053AA"/>
    <w:rsid w:val="0090544E"/>
    <w:rsid w:val="00906939"/>
    <w:rsid w:val="00910B7D"/>
    <w:rsid w:val="00911DFB"/>
    <w:rsid w:val="009139D9"/>
    <w:rsid w:val="00913E71"/>
    <w:rsid w:val="00914AD8"/>
    <w:rsid w:val="00914C71"/>
    <w:rsid w:val="009158A3"/>
    <w:rsid w:val="00916046"/>
    <w:rsid w:val="00916079"/>
    <w:rsid w:val="009163FB"/>
    <w:rsid w:val="00917CE9"/>
    <w:rsid w:val="00920BF2"/>
    <w:rsid w:val="00922010"/>
    <w:rsid w:val="0092426C"/>
    <w:rsid w:val="00924713"/>
    <w:rsid w:val="00927915"/>
    <w:rsid w:val="0092794C"/>
    <w:rsid w:val="00931363"/>
    <w:rsid w:val="00931BD9"/>
    <w:rsid w:val="0093523B"/>
    <w:rsid w:val="009368F3"/>
    <w:rsid w:val="00941636"/>
    <w:rsid w:val="0094257F"/>
    <w:rsid w:val="00943742"/>
    <w:rsid w:val="00945C05"/>
    <w:rsid w:val="00946945"/>
    <w:rsid w:val="00947713"/>
    <w:rsid w:val="00950DB8"/>
    <w:rsid w:val="00950DE7"/>
    <w:rsid w:val="00951AF2"/>
    <w:rsid w:val="00953920"/>
    <w:rsid w:val="00953D47"/>
    <w:rsid w:val="00956168"/>
    <w:rsid w:val="0095681E"/>
    <w:rsid w:val="009572D4"/>
    <w:rsid w:val="00960F62"/>
    <w:rsid w:val="00961921"/>
    <w:rsid w:val="00963DE7"/>
    <w:rsid w:val="0096430A"/>
    <w:rsid w:val="0096499B"/>
    <w:rsid w:val="0096554B"/>
    <w:rsid w:val="0096584A"/>
    <w:rsid w:val="009675AA"/>
    <w:rsid w:val="009717F5"/>
    <w:rsid w:val="00971F08"/>
    <w:rsid w:val="00972ED7"/>
    <w:rsid w:val="00973D7F"/>
    <w:rsid w:val="00975A39"/>
    <w:rsid w:val="0097603D"/>
    <w:rsid w:val="00976949"/>
    <w:rsid w:val="00980477"/>
    <w:rsid w:val="009828F7"/>
    <w:rsid w:val="00985253"/>
    <w:rsid w:val="009853B3"/>
    <w:rsid w:val="00990630"/>
    <w:rsid w:val="0099117A"/>
    <w:rsid w:val="00991761"/>
    <w:rsid w:val="009940CF"/>
    <w:rsid w:val="00994DCA"/>
    <w:rsid w:val="009960EC"/>
    <w:rsid w:val="009970DD"/>
    <w:rsid w:val="009976D3"/>
    <w:rsid w:val="009A04FA"/>
    <w:rsid w:val="009A0FBA"/>
    <w:rsid w:val="009A1601"/>
    <w:rsid w:val="009A2BD6"/>
    <w:rsid w:val="009A462D"/>
    <w:rsid w:val="009A5CBA"/>
    <w:rsid w:val="009A5DF9"/>
    <w:rsid w:val="009A7879"/>
    <w:rsid w:val="009B1F30"/>
    <w:rsid w:val="009B2A05"/>
    <w:rsid w:val="009B3AC2"/>
    <w:rsid w:val="009B4DF4"/>
    <w:rsid w:val="009B564E"/>
    <w:rsid w:val="009B7E87"/>
    <w:rsid w:val="009C403E"/>
    <w:rsid w:val="009D28AD"/>
    <w:rsid w:val="009D38B6"/>
    <w:rsid w:val="009D4A89"/>
    <w:rsid w:val="009D4FF0"/>
    <w:rsid w:val="009D703C"/>
    <w:rsid w:val="009D718F"/>
    <w:rsid w:val="009D71A1"/>
    <w:rsid w:val="009E068F"/>
    <w:rsid w:val="009E14E0"/>
    <w:rsid w:val="009E35DB"/>
    <w:rsid w:val="009E38C8"/>
    <w:rsid w:val="009E47A3"/>
    <w:rsid w:val="009F08F3"/>
    <w:rsid w:val="009F344F"/>
    <w:rsid w:val="009F7EC6"/>
    <w:rsid w:val="00A02251"/>
    <w:rsid w:val="00A042DF"/>
    <w:rsid w:val="00A048A8"/>
    <w:rsid w:val="00A04F49"/>
    <w:rsid w:val="00A07A3D"/>
    <w:rsid w:val="00A13E54"/>
    <w:rsid w:val="00A14603"/>
    <w:rsid w:val="00A17F63"/>
    <w:rsid w:val="00A204C7"/>
    <w:rsid w:val="00A20B9F"/>
    <w:rsid w:val="00A2193B"/>
    <w:rsid w:val="00A2351A"/>
    <w:rsid w:val="00A23A3B"/>
    <w:rsid w:val="00A264A9"/>
    <w:rsid w:val="00A27785"/>
    <w:rsid w:val="00A30187"/>
    <w:rsid w:val="00A31C10"/>
    <w:rsid w:val="00A33683"/>
    <w:rsid w:val="00A3397B"/>
    <w:rsid w:val="00A3448A"/>
    <w:rsid w:val="00A35E80"/>
    <w:rsid w:val="00A36297"/>
    <w:rsid w:val="00A370CA"/>
    <w:rsid w:val="00A3793A"/>
    <w:rsid w:val="00A41E2B"/>
    <w:rsid w:val="00A420E0"/>
    <w:rsid w:val="00A45B74"/>
    <w:rsid w:val="00A51291"/>
    <w:rsid w:val="00A528C3"/>
    <w:rsid w:val="00A52E1D"/>
    <w:rsid w:val="00A55C96"/>
    <w:rsid w:val="00A57A1E"/>
    <w:rsid w:val="00A61499"/>
    <w:rsid w:val="00A62A77"/>
    <w:rsid w:val="00A63483"/>
    <w:rsid w:val="00A63EA5"/>
    <w:rsid w:val="00A64B9D"/>
    <w:rsid w:val="00A65744"/>
    <w:rsid w:val="00A657D7"/>
    <w:rsid w:val="00A660AC"/>
    <w:rsid w:val="00A66522"/>
    <w:rsid w:val="00A67E6C"/>
    <w:rsid w:val="00A7147C"/>
    <w:rsid w:val="00A71B99"/>
    <w:rsid w:val="00A739D0"/>
    <w:rsid w:val="00A761D4"/>
    <w:rsid w:val="00A77EC4"/>
    <w:rsid w:val="00A80760"/>
    <w:rsid w:val="00A85941"/>
    <w:rsid w:val="00A86BAD"/>
    <w:rsid w:val="00A92879"/>
    <w:rsid w:val="00A937F3"/>
    <w:rsid w:val="00A93EB0"/>
    <w:rsid w:val="00A9442A"/>
    <w:rsid w:val="00AA016F"/>
    <w:rsid w:val="00AA1ED6"/>
    <w:rsid w:val="00AA38CC"/>
    <w:rsid w:val="00AA4323"/>
    <w:rsid w:val="00AA4F83"/>
    <w:rsid w:val="00AA51D6"/>
    <w:rsid w:val="00AA7770"/>
    <w:rsid w:val="00AB0BC8"/>
    <w:rsid w:val="00AB11CA"/>
    <w:rsid w:val="00AB14D9"/>
    <w:rsid w:val="00AB2E29"/>
    <w:rsid w:val="00AB4268"/>
    <w:rsid w:val="00AB4AB8"/>
    <w:rsid w:val="00AB655E"/>
    <w:rsid w:val="00AC007F"/>
    <w:rsid w:val="00AC2ECD"/>
    <w:rsid w:val="00AC3030"/>
    <w:rsid w:val="00AC3119"/>
    <w:rsid w:val="00AC49FB"/>
    <w:rsid w:val="00AC5A10"/>
    <w:rsid w:val="00AC6CC9"/>
    <w:rsid w:val="00AD0AA3"/>
    <w:rsid w:val="00AD1D0F"/>
    <w:rsid w:val="00AD3F94"/>
    <w:rsid w:val="00AD4A5A"/>
    <w:rsid w:val="00AD69D8"/>
    <w:rsid w:val="00AE27AC"/>
    <w:rsid w:val="00AE367A"/>
    <w:rsid w:val="00AE40E0"/>
    <w:rsid w:val="00AE4DBA"/>
    <w:rsid w:val="00AE4F07"/>
    <w:rsid w:val="00AE7C50"/>
    <w:rsid w:val="00AF1C5D"/>
    <w:rsid w:val="00AF42D7"/>
    <w:rsid w:val="00AF70B2"/>
    <w:rsid w:val="00B006FE"/>
    <w:rsid w:val="00B007CB"/>
    <w:rsid w:val="00B02AA9"/>
    <w:rsid w:val="00B02FA3"/>
    <w:rsid w:val="00B03CCC"/>
    <w:rsid w:val="00B05084"/>
    <w:rsid w:val="00B157F9"/>
    <w:rsid w:val="00B1619A"/>
    <w:rsid w:val="00B16AFE"/>
    <w:rsid w:val="00B20256"/>
    <w:rsid w:val="00B20D09"/>
    <w:rsid w:val="00B21803"/>
    <w:rsid w:val="00B222B8"/>
    <w:rsid w:val="00B22710"/>
    <w:rsid w:val="00B2763F"/>
    <w:rsid w:val="00B27AAC"/>
    <w:rsid w:val="00B30929"/>
    <w:rsid w:val="00B3193D"/>
    <w:rsid w:val="00B37080"/>
    <w:rsid w:val="00B372AA"/>
    <w:rsid w:val="00B40445"/>
    <w:rsid w:val="00B41888"/>
    <w:rsid w:val="00B42D8F"/>
    <w:rsid w:val="00B436F4"/>
    <w:rsid w:val="00B45A52"/>
    <w:rsid w:val="00B46175"/>
    <w:rsid w:val="00B563F3"/>
    <w:rsid w:val="00B664C7"/>
    <w:rsid w:val="00B71369"/>
    <w:rsid w:val="00B739F6"/>
    <w:rsid w:val="00B7527D"/>
    <w:rsid w:val="00B75D52"/>
    <w:rsid w:val="00B8088E"/>
    <w:rsid w:val="00B816EA"/>
    <w:rsid w:val="00B81A6C"/>
    <w:rsid w:val="00B81B0D"/>
    <w:rsid w:val="00B85221"/>
    <w:rsid w:val="00B85DE5"/>
    <w:rsid w:val="00B8750C"/>
    <w:rsid w:val="00B87CE5"/>
    <w:rsid w:val="00B90F73"/>
    <w:rsid w:val="00B92EA3"/>
    <w:rsid w:val="00B93B25"/>
    <w:rsid w:val="00B93B59"/>
    <w:rsid w:val="00B9406A"/>
    <w:rsid w:val="00B9650A"/>
    <w:rsid w:val="00BA2280"/>
    <w:rsid w:val="00BA2864"/>
    <w:rsid w:val="00BA2A08"/>
    <w:rsid w:val="00BA2CBB"/>
    <w:rsid w:val="00BA56D2"/>
    <w:rsid w:val="00BA6999"/>
    <w:rsid w:val="00BA76E0"/>
    <w:rsid w:val="00BB2A25"/>
    <w:rsid w:val="00BB51E9"/>
    <w:rsid w:val="00BB6077"/>
    <w:rsid w:val="00BB6E81"/>
    <w:rsid w:val="00BC0FDC"/>
    <w:rsid w:val="00BC3053"/>
    <w:rsid w:val="00BC4068"/>
    <w:rsid w:val="00BC4D2E"/>
    <w:rsid w:val="00BC6FD2"/>
    <w:rsid w:val="00BD08EB"/>
    <w:rsid w:val="00BD09F7"/>
    <w:rsid w:val="00BD32D4"/>
    <w:rsid w:val="00BD48AC"/>
    <w:rsid w:val="00BD5F1A"/>
    <w:rsid w:val="00BD7A42"/>
    <w:rsid w:val="00BE1234"/>
    <w:rsid w:val="00BE2FA6"/>
    <w:rsid w:val="00BE333F"/>
    <w:rsid w:val="00BE49D7"/>
    <w:rsid w:val="00BE739B"/>
    <w:rsid w:val="00BE7406"/>
    <w:rsid w:val="00BE7603"/>
    <w:rsid w:val="00BF2AC3"/>
    <w:rsid w:val="00BF3279"/>
    <w:rsid w:val="00BF361C"/>
    <w:rsid w:val="00BF74C7"/>
    <w:rsid w:val="00C015F1"/>
    <w:rsid w:val="00C01F33"/>
    <w:rsid w:val="00C0250E"/>
    <w:rsid w:val="00C02CC6"/>
    <w:rsid w:val="00C040F7"/>
    <w:rsid w:val="00C044AB"/>
    <w:rsid w:val="00C04DD2"/>
    <w:rsid w:val="00C05706"/>
    <w:rsid w:val="00C07377"/>
    <w:rsid w:val="00C10478"/>
    <w:rsid w:val="00C10F3D"/>
    <w:rsid w:val="00C1131A"/>
    <w:rsid w:val="00C12107"/>
    <w:rsid w:val="00C13F66"/>
    <w:rsid w:val="00C14D4B"/>
    <w:rsid w:val="00C154BB"/>
    <w:rsid w:val="00C162C4"/>
    <w:rsid w:val="00C22738"/>
    <w:rsid w:val="00C258C0"/>
    <w:rsid w:val="00C279B5"/>
    <w:rsid w:val="00C27C45"/>
    <w:rsid w:val="00C326C1"/>
    <w:rsid w:val="00C36C34"/>
    <w:rsid w:val="00C3719D"/>
    <w:rsid w:val="00C45B86"/>
    <w:rsid w:val="00C4713E"/>
    <w:rsid w:val="00C47F47"/>
    <w:rsid w:val="00C52284"/>
    <w:rsid w:val="00C54995"/>
    <w:rsid w:val="00C54D41"/>
    <w:rsid w:val="00C60783"/>
    <w:rsid w:val="00C613D3"/>
    <w:rsid w:val="00C632A4"/>
    <w:rsid w:val="00C64672"/>
    <w:rsid w:val="00C65BC9"/>
    <w:rsid w:val="00C6628F"/>
    <w:rsid w:val="00C70697"/>
    <w:rsid w:val="00C7110B"/>
    <w:rsid w:val="00C72A6F"/>
    <w:rsid w:val="00C72EF4"/>
    <w:rsid w:val="00C75D2F"/>
    <w:rsid w:val="00C767BE"/>
    <w:rsid w:val="00C76E3C"/>
    <w:rsid w:val="00C77776"/>
    <w:rsid w:val="00C77795"/>
    <w:rsid w:val="00C80720"/>
    <w:rsid w:val="00C812A1"/>
    <w:rsid w:val="00C81568"/>
    <w:rsid w:val="00C828E3"/>
    <w:rsid w:val="00C82A95"/>
    <w:rsid w:val="00C9027A"/>
    <w:rsid w:val="00C9068E"/>
    <w:rsid w:val="00C93C4B"/>
    <w:rsid w:val="00C944AB"/>
    <w:rsid w:val="00C95B40"/>
    <w:rsid w:val="00CA0E4C"/>
    <w:rsid w:val="00CA1ED8"/>
    <w:rsid w:val="00CB1F63"/>
    <w:rsid w:val="00CB7170"/>
    <w:rsid w:val="00CC040E"/>
    <w:rsid w:val="00CC111F"/>
    <w:rsid w:val="00CC2011"/>
    <w:rsid w:val="00CC3EA0"/>
    <w:rsid w:val="00CC6056"/>
    <w:rsid w:val="00CC7A11"/>
    <w:rsid w:val="00CC7B45"/>
    <w:rsid w:val="00CD1188"/>
    <w:rsid w:val="00CD127A"/>
    <w:rsid w:val="00CD2898"/>
    <w:rsid w:val="00CD2ED1"/>
    <w:rsid w:val="00CD337B"/>
    <w:rsid w:val="00CD4A22"/>
    <w:rsid w:val="00CD6EB6"/>
    <w:rsid w:val="00CE0424"/>
    <w:rsid w:val="00CE3D86"/>
    <w:rsid w:val="00CE7561"/>
    <w:rsid w:val="00CE7B73"/>
    <w:rsid w:val="00CF1354"/>
    <w:rsid w:val="00CF1C85"/>
    <w:rsid w:val="00CF3B1F"/>
    <w:rsid w:val="00CF3BF6"/>
    <w:rsid w:val="00CF625B"/>
    <w:rsid w:val="00CF687E"/>
    <w:rsid w:val="00D00AE7"/>
    <w:rsid w:val="00D02330"/>
    <w:rsid w:val="00D0319E"/>
    <w:rsid w:val="00D0349B"/>
    <w:rsid w:val="00D10249"/>
    <w:rsid w:val="00D115C3"/>
    <w:rsid w:val="00D11897"/>
    <w:rsid w:val="00D11D12"/>
    <w:rsid w:val="00D13135"/>
    <w:rsid w:val="00D13E4E"/>
    <w:rsid w:val="00D20493"/>
    <w:rsid w:val="00D20D9B"/>
    <w:rsid w:val="00D218F9"/>
    <w:rsid w:val="00D239A7"/>
    <w:rsid w:val="00D23F47"/>
    <w:rsid w:val="00D26ABD"/>
    <w:rsid w:val="00D3140E"/>
    <w:rsid w:val="00D32A9B"/>
    <w:rsid w:val="00D36E71"/>
    <w:rsid w:val="00D3710F"/>
    <w:rsid w:val="00D37D87"/>
    <w:rsid w:val="00D40B33"/>
    <w:rsid w:val="00D4318F"/>
    <w:rsid w:val="00D438BF"/>
    <w:rsid w:val="00D440F8"/>
    <w:rsid w:val="00D455FC"/>
    <w:rsid w:val="00D546FF"/>
    <w:rsid w:val="00D547DD"/>
    <w:rsid w:val="00D55AD5"/>
    <w:rsid w:val="00D576CA"/>
    <w:rsid w:val="00D61AF5"/>
    <w:rsid w:val="00D652B5"/>
    <w:rsid w:val="00D66155"/>
    <w:rsid w:val="00D66CAA"/>
    <w:rsid w:val="00D7066F"/>
    <w:rsid w:val="00D708B0"/>
    <w:rsid w:val="00D77B1D"/>
    <w:rsid w:val="00D8021F"/>
    <w:rsid w:val="00D80383"/>
    <w:rsid w:val="00D80AC8"/>
    <w:rsid w:val="00D823C6"/>
    <w:rsid w:val="00D84043"/>
    <w:rsid w:val="00D85746"/>
    <w:rsid w:val="00D86CA3"/>
    <w:rsid w:val="00D871CE"/>
    <w:rsid w:val="00D9196D"/>
    <w:rsid w:val="00D928E7"/>
    <w:rsid w:val="00D92982"/>
    <w:rsid w:val="00D929D0"/>
    <w:rsid w:val="00D954A5"/>
    <w:rsid w:val="00D95DF5"/>
    <w:rsid w:val="00DA1092"/>
    <w:rsid w:val="00DA305E"/>
    <w:rsid w:val="00DA5417"/>
    <w:rsid w:val="00DA56E8"/>
    <w:rsid w:val="00DA6401"/>
    <w:rsid w:val="00DA67EE"/>
    <w:rsid w:val="00DB0A9F"/>
    <w:rsid w:val="00DB377D"/>
    <w:rsid w:val="00DB5CB6"/>
    <w:rsid w:val="00DB6176"/>
    <w:rsid w:val="00DC1C50"/>
    <w:rsid w:val="00DC2D36"/>
    <w:rsid w:val="00DC53EF"/>
    <w:rsid w:val="00DD1A15"/>
    <w:rsid w:val="00DD6051"/>
    <w:rsid w:val="00DD6BE3"/>
    <w:rsid w:val="00DD6CA7"/>
    <w:rsid w:val="00DE3BDB"/>
    <w:rsid w:val="00DE4748"/>
    <w:rsid w:val="00DE5608"/>
    <w:rsid w:val="00DE58D0"/>
    <w:rsid w:val="00DE654F"/>
    <w:rsid w:val="00DF0B6E"/>
    <w:rsid w:val="00DF15E0"/>
    <w:rsid w:val="00DF37A0"/>
    <w:rsid w:val="00DF5B71"/>
    <w:rsid w:val="00DF63CD"/>
    <w:rsid w:val="00DF7229"/>
    <w:rsid w:val="00E000F2"/>
    <w:rsid w:val="00E00660"/>
    <w:rsid w:val="00E00BE1"/>
    <w:rsid w:val="00E07842"/>
    <w:rsid w:val="00E110E7"/>
    <w:rsid w:val="00E11B20"/>
    <w:rsid w:val="00E13C19"/>
    <w:rsid w:val="00E14C07"/>
    <w:rsid w:val="00E15FF9"/>
    <w:rsid w:val="00E17FA2"/>
    <w:rsid w:val="00E22330"/>
    <w:rsid w:val="00E24655"/>
    <w:rsid w:val="00E30B5A"/>
    <w:rsid w:val="00E30E5A"/>
    <w:rsid w:val="00E3123D"/>
    <w:rsid w:val="00E31461"/>
    <w:rsid w:val="00E31465"/>
    <w:rsid w:val="00E31D43"/>
    <w:rsid w:val="00E32608"/>
    <w:rsid w:val="00E34188"/>
    <w:rsid w:val="00E34B6E"/>
    <w:rsid w:val="00E35559"/>
    <w:rsid w:val="00E35D73"/>
    <w:rsid w:val="00E3723A"/>
    <w:rsid w:val="00E37860"/>
    <w:rsid w:val="00E407D4"/>
    <w:rsid w:val="00E446F1"/>
    <w:rsid w:val="00E447D4"/>
    <w:rsid w:val="00E46886"/>
    <w:rsid w:val="00E47AEF"/>
    <w:rsid w:val="00E50DDC"/>
    <w:rsid w:val="00E52A05"/>
    <w:rsid w:val="00E53820"/>
    <w:rsid w:val="00E53B75"/>
    <w:rsid w:val="00E54E3B"/>
    <w:rsid w:val="00E57565"/>
    <w:rsid w:val="00E628C9"/>
    <w:rsid w:val="00E63838"/>
    <w:rsid w:val="00E64434"/>
    <w:rsid w:val="00E67C51"/>
    <w:rsid w:val="00E72EFC"/>
    <w:rsid w:val="00E75051"/>
    <w:rsid w:val="00E758EC"/>
    <w:rsid w:val="00E77CCC"/>
    <w:rsid w:val="00E80B1C"/>
    <w:rsid w:val="00E8234C"/>
    <w:rsid w:val="00E83AA9"/>
    <w:rsid w:val="00E84956"/>
    <w:rsid w:val="00E85928"/>
    <w:rsid w:val="00E87822"/>
    <w:rsid w:val="00E90395"/>
    <w:rsid w:val="00E90E49"/>
    <w:rsid w:val="00E917F9"/>
    <w:rsid w:val="00E9256E"/>
    <w:rsid w:val="00E9291C"/>
    <w:rsid w:val="00E93FFE"/>
    <w:rsid w:val="00E94F8A"/>
    <w:rsid w:val="00E951EC"/>
    <w:rsid w:val="00E9752B"/>
    <w:rsid w:val="00EA7A41"/>
    <w:rsid w:val="00EB031C"/>
    <w:rsid w:val="00EB077B"/>
    <w:rsid w:val="00EB4EA2"/>
    <w:rsid w:val="00EC27C6"/>
    <w:rsid w:val="00EC3C42"/>
    <w:rsid w:val="00EC4207"/>
    <w:rsid w:val="00EC4CEC"/>
    <w:rsid w:val="00EC5653"/>
    <w:rsid w:val="00EC71CE"/>
    <w:rsid w:val="00ED1006"/>
    <w:rsid w:val="00ED1628"/>
    <w:rsid w:val="00ED1D84"/>
    <w:rsid w:val="00ED2AAD"/>
    <w:rsid w:val="00ED44FC"/>
    <w:rsid w:val="00ED7D94"/>
    <w:rsid w:val="00EF18FE"/>
    <w:rsid w:val="00EF3C81"/>
    <w:rsid w:val="00EF4221"/>
    <w:rsid w:val="00EF4C30"/>
    <w:rsid w:val="00EF5787"/>
    <w:rsid w:val="00EF60D0"/>
    <w:rsid w:val="00F00D79"/>
    <w:rsid w:val="00F02B0A"/>
    <w:rsid w:val="00F04D10"/>
    <w:rsid w:val="00F0528D"/>
    <w:rsid w:val="00F06C67"/>
    <w:rsid w:val="00F06DFD"/>
    <w:rsid w:val="00F071D1"/>
    <w:rsid w:val="00F07533"/>
    <w:rsid w:val="00F0777D"/>
    <w:rsid w:val="00F10595"/>
    <w:rsid w:val="00F10629"/>
    <w:rsid w:val="00F1549E"/>
    <w:rsid w:val="00F15FA5"/>
    <w:rsid w:val="00F17F98"/>
    <w:rsid w:val="00F209B7"/>
    <w:rsid w:val="00F2376F"/>
    <w:rsid w:val="00F243D8"/>
    <w:rsid w:val="00F24D06"/>
    <w:rsid w:val="00F2556B"/>
    <w:rsid w:val="00F262AD"/>
    <w:rsid w:val="00F27B04"/>
    <w:rsid w:val="00F30828"/>
    <w:rsid w:val="00F313D6"/>
    <w:rsid w:val="00F32DAC"/>
    <w:rsid w:val="00F349A2"/>
    <w:rsid w:val="00F360DA"/>
    <w:rsid w:val="00F36534"/>
    <w:rsid w:val="00F40F0C"/>
    <w:rsid w:val="00F42239"/>
    <w:rsid w:val="00F45AF3"/>
    <w:rsid w:val="00F4766C"/>
    <w:rsid w:val="00F50548"/>
    <w:rsid w:val="00F507D1"/>
    <w:rsid w:val="00F514BD"/>
    <w:rsid w:val="00F519CE"/>
    <w:rsid w:val="00F51AA2"/>
    <w:rsid w:val="00F51ADA"/>
    <w:rsid w:val="00F549DF"/>
    <w:rsid w:val="00F56091"/>
    <w:rsid w:val="00F607C5"/>
    <w:rsid w:val="00F60DEA"/>
    <w:rsid w:val="00F6210C"/>
    <w:rsid w:val="00F62856"/>
    <w:rsid w:val="00F6302A"/>
    <w:rsid w:val="00F64C2B"/>
    <w:rsid w:val="00F651BE"/>
    <w:rsid w:val="00F67F53"/>
    <w:rsid w:val="00F703BE"/>
    <w:rsid w:val="00F71F69"/>
    <w:rsid w:val="00F72B72"/>
    <w:rsid w:val="00F7374B"/>
    <w:rsid w:val="00F748C8"/>
    <w:rsid w:val="00F74BB9"/>
    <w:rsid w:val="00F75582"/>
    <w:rsid w:val="00F76EFA"/>
    <w:rsid w:val="00F8033E"/>
    <w:rsid w:val="00F804BE"/>
    <w:rsid w:val="00F817CE"/>
    <w:rsid w:val="00F81AF6"/>
    <w:rsid w:val="00F8456C"/>
    <w:rsid w:val="00F848DD"/>
    <w:rsid w:val="00F859D8"/>
    <w:rsid w:val="00F8626D"/>
    <w:rsid w:val="00F86334"/>
    <w:rsid w:val="00F868F5"/>
    <w:rsid w:val="00F9056A"/>
    <w:rsid w:val="00F90A97"/>
    <w:rsid w:val="00F90F8D"/>
    <w:rsid w:val="00F92782"/>
    <w:rsid w:val="00F93A82"/>
    <w:rsid w:val="00F93AA9"/>
    <w:rsid w:val="00F945D8"/>
    <w:rsid w:val="00F964E0"/>
    <w:rsid w:val="00F96985"/>
    <w:rsid w:val="00F974D0"/>
    <w:rsid w:val="00F97838"/>
    <w:rsid w:val="00FA2BB3"/>
    <w:rsid w:val="00FA6B56"/>
    <w:rsid w:val="00FB048E"/>
    <w:rsid w:val="00FB216B"/>
    <w:rsid w:val="00FB3B05"/>
    <w:rsid w:val="00FB4C80"/>
    <w:rsid w:val="00FB6A6A"/>
    <w:rsid w:val="00FC2EDC"/>
    <w:rsid w:val="00FC34D2"/>
    <w:rsid w:val="00FC4E33"/>
    <w:rsid w:val="00FC721F"/>
    <w:rsid w:val="00FC7429"/>
    <w:rsid w:val="00FC74B1"/>
    <w:rsid w:val="00FD07F6"/>
    <w:rsid w:val="00FD0EE5"/>
    <w:rsid w:val="00FD1EC8"/>
    <w:rsid w:val="00FD2354"/>
    <w:rsid w:val="00FD47ED"/>
    <w:rsid w:val="00FD50C6"/>
    <w:rsid w:val="00FD74DB"/>
    <w:rsid w:val="00FD7660"/>
    <w:rsid w:val="00FE0655"/>
    <w:rsid w:val="00FE2365"/>
    <w:rsid w:val="00FE2ABC"/>
    <w:rsid w:val="00FE4C7B"/>
    <w:rsid w:val="00FE7336"/>
    <w:rsid w:val="00FE787C"/>
    <w:rsid w:val="00FF44FC"/>
    <w:rsid w:val="00FF45A5"/>
    <w:rsid w:val="00FF5C91"/>
    <w:rsid w:val="00FF6DD6"/>
    <w:rsid w:val="00FF7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891E45"/>
  <w15:docId w15:val="{C35FA76C-51AD-44F6-AE46-22A2A7207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780"/>
        <w:tab w:val="num" w:pos="720"/>
      </w:tabs>
      <w:spacing w:before="120"/>
      <w:ind w:left="3698"/>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5"/>
      </w:numPr>
    </w:pPr>
  </w:style>
  <w:style w:type="paragraph" w:styleId="ListBullet">
    <w:name w:val="List Bullet"/>
    <w:basedOn w:val="BodyText"/>
    <w:rsid w:val="00F313D6"/>
    <w:pPr>
      <w:numPr>
        <w:numId w:val="4"/>
      </w:numPr>
    </w:pPr>
  </w:style>
  <w:style w:type="paragraph" w:styleId="ListBullet3">
    <w:name w:val="List Bullet 3"/>
    <w:basedOn w:val="ListBullet2"/>
    <w:rsid w:val="00F313D6"/>
    <w:pPr>
      <w:numPr>
        <w:numId w:val="6"/>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7"/>
      </w:numPr>
    </w:pPr>
  </w:style>
  <w:style w:type="paragraph" w:styleId="ListBullet5">
    <w:name w:val="List Bullet 5"/>
    <w:basedOn w:val="ListBullet4"/>
    <w:rsid w:val="00641533"/>
    <w:pPr>
      <w:numPr>
        <w:numId w:val="3"/>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link w:val="B1Zchn"/>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10"/>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aliases w:val="left"/>
    <w:basedOn w:val="TH"/>
    <w:link w:val="TFChar"/>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8"/>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9"/>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D2BA2"/>
    <w:rPr>
      <w:rFonts w:ascii="Arial" w:hAnsi="Arial"/>
      <w:lang w:val="en-GB" w:eastAsia="zh-CN"/>
    </w:rPr>
  </w:style>
  <w:style w:type="character" w:customStyle="1" w:styleId="TFChar">
    <w:name w:val="TF Char"/>
    <w:link w:val="TF"/>
    <w:rsid w:val="006F45AC"/>
    <w:rPr>
      <w:rFonts w:ascii="Arial" w:hAnsi="Arial"/>
      <w:b/>
      <w:lang w:val="en-GB"/>
    </w:rPr>
  </w:style>
  <w:style w:type="paragraph" w:customStyle="1" w:styleId="NO">
    <w:name w:val="NO"/>
    <w:basedOn w:val="Normal"/>
    <w:link w:val="NOZchn"/>
    <w:rsid w:val="006D4E56"/>
    <w:pPr>
      <w:keepLines/>
      <w:spacing w:after="180"/>
      <w:ind w:left="1135" w:hanging="851"/>
      <w:jc w:val="left"/>
    </w:pPr>
    <w:rPr>
      <w:rFonts w:ascii="Times New Roman" w:hAnsi="Times New Roman"/>
      <w:color w:val="000000"/>
      <w:lang w:eastAsia="ja-JP"/>
    </w:rPr>
  </w:style>
  <w:style w:type="character" w:customStyle="1" w:styleId="NOZchn">
    <w:name w:val="NO Zchn"/>
    <w:link w:val="NO"/>
    <w:rsid w:val="006D4E56"/>
    <w:rPr>
      <w:rFonts w:ascii="Times New Roman" w:hAnsi="Times New Roman"/>
      <w:color w:val="000000"/>
      <w:lang w:val="en-GB" w:eastAsia="ja-JP"/>
    </w:rPr>
  </w:style>
  <w:style w:type="paragraph" w:customStyle="1" w:styleId="Guidance">
    <w:name w:val="Guidance"/>
    <w:basedOn w:val="Normal"/>
    <w:rsid w:val="0094257F"/>
    <w:pPr>
      <w:overflowPunct/>
      <w:autoSpaceDE/>
      <w:autoSpaceDN/>
      <w:adjustRightInd/>
      <w:spacing w:after="180"/>
      <w:jc w:val="left"/>
      <w:textAlignment w:val="auto"/>
    </w:pPr>
    <w:rPr>
      <w:rFonts w:ascii="Times New Roman" w:eastAsia="MS Mincho" w:hAnsi="Times New Roman"/>
      <w:i/>
      <w:color w:val="0000FF"/>
      <w:lang w:eastAsia="en-US"/>
    </w:rPr>
  </w:style>
  <w:style w:type="character" w:customStyle="1" w:styleId="B1Zchn">
    <w:name w:val="B1 Zchn"/>
    <w:link w:val="B1"/>
    <w:locked/>
    <w:rsid w:val="00415BDE"/>
    <w:rPr>
      <w:rFonts w:ascii="Arial" w:hAnsi="Arial"/>
      <w:lang w:val="en-GB"/>
    </w:rPr>
  </w:style>
  <w:style w:type="paragraph" w:customStyle="1" w:styleId="2222">
    <w:name w:val="스타일 스타일 스타일 스타일 양쪽 첫 줄:  2 글자 + 첫 줄:  2 글자 + 첫 줄:  2 글자 + 첫 줄:  2..."/>
    <w:basedOn w:val="Normal"/>
    <w:link w:val="2222Char"/>
    <w:rsid w:val="001A6B3F"/>
    <w:pPr>
      <w:overflowPunct/>
      <w:autoSpaceDE/>
      <w:autoSpaceDN/>
      <w:adjustRightInd/>
      <w:spacing w:after="180" w:line="336" w:lineRule="auto"/>
      <w:ind w:firstLineChars="200" w:firstLine="200"/>
      <w:textAlignment w:val="auto"/>
    </w:pPr>
    <w:rPr>
      <w:rFonts w:ascii="Times New Roman" w:eastAsia="Malgun Gothic" w:hAnsi="Times New Roman" w:cs="Batang"/>
      <w:lang w:eastAsia="en-US"/>
    </w:rPr>
  </w:style>
  <w:style w:type="character" w:customStyle="1" w:styleId="2222Char">
    <w:name w:val="스타일 스타일 스타일 스타일 양쪽 첫 줄:  2 글자 + 첫 줄:  2 글자 + 첫 줄:  2 글자 + 첫 줄:  2... Char"/>
    <w:link w:val="2222"/>
    <w:rsid w:val="001A6B3F"/>
    <w:rPr>
      <w:rFonts w:ascii="Times New Roman" w:eastAsia="Malgun Gothic" w:hAnsi="Times New Roman" w:cs="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1115003">
      <w:bodyDiv w:val="1"/>
      <w:marLeft w:val="0"/>
      <w:marRight w:val="0"/>
      <w:marTop w:val="0"/>
      <w:marBottom w:val="0"/>
      <w:divBdr>
        <w:top w:val="none" w:sz="0" w:space="0" w:color="auto"/>
        <w:left w:val="none" w:sz="0" w:space="0" w:color="auto"/>
        <w:bottom w:val="none" w:sz="0" w:space="0" w:color="auto"/>
        <w:right w:val="none" w:sz="0" w:space="0" w:color="auto"/>
      </w:divBdr>
    </w:div>
    <w:div w:id="627783641">
      <w:bodyDiv w:val="1"/>
      <w:marLeft w:val="0"/>
      <w:marRight w:val="0"/>
      <w:marTop w:val="0"/>
      <w:marBottom w:val="0"/>
      <w:divBdr>
        <w:top w:val="none" w:sz="0" w:space="0" w:color="auto"/>
        <w:left w:val="none" w:sz="0" w:space="0" w:color="auto"/>
        <w:bottom w:val="none" w:sz="0" w:space="0" w:color="auto"/>
        <w:right w:val="none" w:sz="0" w:space="0" w:color="auto"/>
      </w:divBdr>
    </w:div>
    <w:div w:id="946697700">
      <w:bodyDiv w:val="1"/>
      <w:marLeft w:val="0"/>
      <w:marRight w:val="0"/>
      <w:marTop w:val="0"/>
      <w:marBottom w:val="0"/>
      <w:divBdr>
        <w:top w:val="none" w:sz="0" w:space="0" w:color="auto"/>
        <w:left w:val="none" w:sz="0" w:space="0" w:color="auto"/>
        <w:bottom w:val="none" w:sz="0" w:space="0" w:color="auto"/>
        <w:right w:val="none" w:sz="0" w:space="0" w:color="auto"/>
      </w:divBdr>
    </w:div>
    <w:div w:id="1159923647">
      <w:bodyDiv w:val="1"/>
      <w:marLeft w:val="0"/>
      <w:marRight w:val="0"/>
      <w:marTop w:val="0"/>
      <w:marBottom w:val="0"/>
      <w:divBdr>
        <w:top w:val="none" w:sz="0" w:space="0" w:color="auto"/>
        <w:left w:val="none" w:sz="0" w:space="0" w:color="auto"/>
        <w:bottom w:val="none" w:sz="0" w:space="0" w:color="auto"/>
        <w:right w:val="none" w:sz="0" w:space="0" w:color="auto"/>
      </w:divBdr>
    </w:div>
    <w:div w:id="1216237355">
      <w:bodyDiv w:val="1"/>
      <w:marLeft w:val="0"/>
      <w:marRight w:val="0"/>
      <w:marTop w:val="0"/>
      <w:marBottom w:val="0"/>
      <w:divBdr>
        <w:top w:val="none" w:sz="0" w:space="0" w:color="auto"/>
        <w:left w:val="none" w:sz="0" w:space="0" w:color="auto"/>
        <w:bottom w:val="none" w:sz="0" w:space="0" w:color="auto"/>
        <w:right w:val="none" w:sz="0" w:space="0" w:color="auto"/>
      </w:divBdr>
    </w:div>
    <w:div w:id="1438023272">
      <w:bodyDiv w:val="1"/>
      <w:marLeft w:val="0"/>
      <w:marRight w:val="0"/>
      <w:marTop w:val="0"/>
      <w:marBottom w:val="0"/>
      <w:divBdr>
        <w:top w:val="none" w:sz="0" w:space="0" w:color="auto"/>
        <w:left w:val="none" w:sz="0" w:space="0" w:color="auto"/>
        <w:bottom w:val="none" w:sz="0" w:space="0" w:color="auto"/>
        <w:right w:val="none" w:sz="0" w:space="0" w:color="auto"/>
      </w:divBdr>
      <w:divsChild>
        <w:div w:id="1901090800">
          <w:marLeft w:val="274"/>
          <w:marRight w:val="0"/>
          <w:marTop w:val="96"/>
          <w:marBottom w:val="0"/>
          <w:divBdr>
            <w:top w:val="none" w:sz="0" w:space="0" w:color="auto"/>
            <w:left w:val="none" w:sz="0" w:space="0" w:color="auto"/>
            <w:bottom w:val="none" w:sz="0" w:space="0" w:color="auto"/>
            <w:right w:val="none" w:sz="0" w:space="0" w:color="auto"/>
          </w:divBdr>
        </w:div>
        <w:div w:id="465010424">
          <w:marLeft w:val="274"/>
          <w:marRight w:val="0"/>
          <w:marTop w:val="96"/>
          <w:marBottom w:val="0"/>
          <w:divBdr>
            <w:top w:val="none" w:sz="0" w:space="0" w:color="auto"/>
            <w:left w:val="none" w:sz="0" w:space="0" w:color="auto"/>
            <w:bottom w:val="none" w:sz="0" w:space="0" w:color="auto"/>
            <w:right w:val="none" w:sz="0" w:space="0" w:color="auto"/>
          </w:divBdr>
        </w:div>
        <w:div w:id="2025667230">
          <w:marLeft w:val="274"/>
          <w:marRight w:val="0"/>
          <w:marTop w:val="96"/>
          <w:marBottom w:val="0"/>
          <w:divBdr>
            <w:top w:val="none" w:sz="0" w:space="0" w:color="auto"/>
            <w:left w:val="none" w:sz="0" w:space="0" w:color="auto"/>
            <w:bottom w:val="none" w:sz="0" w:space="0" w:color="auto"/>
            <w:right w:val="none" w:sz="0" w:space="0" w:color="auto"/>
          </w:divBdr>
        </w:div>
      </w:divsChild>
    </w:div>
    <w:div w:id="1510409313">
      <w:bodyDiv w:val="1"/>
      <w:marLeft w:val="0"/>
      <w:marRight w:val="0"/>
      <w:marTop w:val="0"/>
      <w:marBottom w:val="0"/>
      <w:divBdr>
        <w:top w:val="none" w:sz="0" w:space="0" w:color="auto"/>
        <w:left w:val="none" w:sz="0" w:space="0" w:color="auto"/>
        <w:bottom w:val="none" w:sz="0" w:space="0" w:color="auto"/>
        <w:right w:val="none" w:sz="0" w:space="0" w:color="auto"/>
      </w:divBdr>
    </w:div>
    <w:div w:id="1562642660">
      <w:bodyDiv w:val="1"/>
      <w:marLeft w:val="0"/>
      <w:marRight w:val="0"/>
      <w:marTop w:val="0"/>
      <w:marBottom w:val="0"/>
      <w:divBdr>
        <w:top w:val="none" w:sz="0" w:space="0" w:color="auto"/>
        <w:left w:val="none" w:sz="0" w:space="0" w:color="auto"/>
        <w:bottom w:val="none" w:sz="0" w:space="0" w:color="auto"/>
        <w:right w:val="none" w:sz="0" w:space="0" w:color="auto"/>
      </w:divBdr>
    </w:div>
    <w:div w:id="1578053856">
      <w:bodyDiv w:val="1"/>
      <w:marLeft w:val="0"/>
      <w:marRight w:val="0"/>
      <w:marTop w:val="0"/>
      <w:marBottom w:val="0"/>
      <w:divBdr>
        <w:top w:val="none" w:sz="0" w:space="0" w:color="auto"/>
        <w:left w:val="none" w:sz="0" w:space="0" w:color="auto"/>
        <w:bottom w:val="none" w:sz="0" w:space="0" w:color="auto"/>
        <w:right w:val="none" w:sz="0" w:space="0" w:color="auto"/>
      </w:divBdr>
      <w:divsChild>
        <w:div w:id="1900360727">
          <w:marLeft w:val="1570"/>
          <w:marRight w:val="0"/>
          <w:marTop w:val="86"/>
          <w:marBottom w:val="0"/>
          <w:divBdr>
            <w:top w:val="none" w:sz="0" w:space="0" w:color="auto"/>
            <w:left w:val="none" w:sz="0" w:space="0" w:color="auto"/>
            <w:bottom w:val="none" w:sz="0" w:space="0" w:color="auto"/>
            <w:right w:val="none" w:sz="0" w:space="0" w:color="auto"/>
          </w:divBdr>
        </w:div>
      </w:divsChild>
    </w:div>
    <w:div w:id="1611204566">
      <w:bodyDiv w:val="1"/>
      <w:marLeft w:val="0"/>
      <w:marRight w:val="0"/>
      <w:marTop w:val="0"/>
      <w:marBottom w:val="0"/>
      <w:divBdr>
        <w:top w:val="none" w:sz="0" w:space="0" w:color="auto"/>
        <w:left w:val="none" w:sz="0" w:space="0" w:color="auto"/>
        <w:bottom w:val="none" w:sz="0" w:space="0" w:color="auto"/>
        <w:right w:val="none" w:sz="0" w:space="0" w:color="auto"/>
      </w:divBdr>
      <w:divsChild>
        <w:div w:id="290980991">
          <w:marLeft w:val="274"/>
          <w:marRight w:val="0"/>
          <w:marTop w:val="96"/>
          <w:marBottom w:val="0"/>
          <w:divBdr>
            <w:top w:val="none" w:sz="0" w:space="0" w:color="auto"/>
            <w:left w:val="none" w:sz="0" w:space="0" w:color="auto"/>
            <w:bottom w:val="none" w:sz="0" w:space="0" w:color="auto"/>
            <w:right w:val="none" w:sz="0" w:space="0" w:color="auto"/>
          </w:divBdr>
        </w:div>
        <w:div w:id="1653487181">
          <w:marLeft w:val="835"/>
          <w:marRight w:val="0"/>
          <w:marTop w:val="86"/>
          <w:marBottom w:val="0"/>
          <w:divBdr>
            <w:top w:val="none" w:sz="0" w:space="0" w:color="auto"/>
            <w:left w:val="none" w:sz="0" w:space="0" w:color="auto"/>
            <w:bottom w:val="none" w:sz="0" w:space="0" w:color="auto"/>
            <w:right w:val="none" w:sz="0" w:space="0" w:color="auto"/>
          </w:divBdr>
        </w:div>
        <w:div w:id="1584139814">
          <w:marLeft w:val="835"/>
          <w:marRight w:val="0"/>
          <w:marTop w:val="86"/>
          <w:marBottom w:val="0"/>
          <w:divBdr>
            <w:top w:val="none" w:sz="0" w:space="0" w:color="auto"/>
            <w:left w:val="none" w:sz="0" w:space="0" w:color="auto"/>
            <w:bottom w:val="none" w:sz="0" w:space="0" w:color="auto"/>
            <w:right w:val="none" w:sz="0" w:space="0" w:color="auto"/>
          </w:divBdr>
        </w:div>
        <w:div w:id="1493639916">
          <w:marLeft w:val="1411"/>
          <w:marRight w:val="0"/>
          <w:marTop w:val="86"/>
          <w:marBottom w:val="0"/>
          <w:divBdr>
            <w:top w:val="none" w:sz="0" w:space="0" w:color="auto"/>
            <w:left w:val="none" w:sz="0" w:space="0" w:color="auto"/>
            <w:bottom w:val="none" w:sz="0" w:space="0" w:color="auto"/>
            <w:right w:val="none" w:sz="0" w:space="0" w:color="auto"/>
          </w:divBdr>
        </w:div>
        <w:div w:id="1874029711">
          <w:marLeft w:val="835"/>
          <w:marRight w:val="0"/>
          <w:marTop w:val="86"/>
          <w:marBottom w:val="0"/>
          <w:divBdr>
            <w:top w:val="none" w:sz="0" w:space="0" w:color="auto"/>
            <w:left w:val="none" w:sz="0" w:space="0" w:color="auto"/>
            <w:bottom w:val="none" w:sz="0" w:space="0" w:color="auto"/>
            <w:right w:val="none" w:sz="0" w:space="0" w:color="auto"/>
          </w:divBdr>
        </w:div>
      </w:divsChild>
    </w:div>
    <w:div w:id="1855607175">
      <w:bodyDiv w:val="1"/>
      <w:marLeft w:val="0"/>
      <w:marRight w:val="0"/>
      <w:marTop w:val="0"/>
      <w:marBottom w:val="0"/>
      <w:divBdr>
        <w:top w:val="none" w:sz="0" w:space="0" w:color="auto"/>
        <w:left w:val="none" w:sz="0" w:space="0" w:color="auto"/>
        <w:bottom w:val="none" w:sz="0" w:space="0" w:color="auto"/>
        <w:right w:val="none" w:sz="0" w:space="0" w:color="auto"/>
      </w:divBdr>
    </w:div>
    <w:div w:id="1905141099">
      <w:bodyDiv w:val="1"/>
      <w:marLeft w:val="0"/>
      <w:marRight w:val="0"/>
      <w:marTop w:val="0"/>
      <w:marBottom w:val="0"/>
      <w:divBdr>
        <w:top w:val="none" w:sz="0" w:space="0" w:color="auto"/>
        <w:left w:val="none" w:sz="0" w:space="0" w:color="auto"/>
        <w:bottom w:val="none" w:sz="0" w:space="0" w:color="auto"/>
        <w:right w:val="none" w:sz="0" w:space="0" w:color="auto"/>
      </w:divBdr>
      <w:divsChild>
        <w:div w:id="462577074">
          <w:marLeft w:val="274"/>
          <w:marRight w:val="0"/>
          <w:marTop w:val="115"/>
          <w:marBottom w:val="0"/>
          <w:divBdr>
            <w:top w:val="none" w:sz="0" w:space="0" w:color="auto"/>
            <w:left w:val="none" w:sz="0" w:space="0" w:color="auto"/>
            <w:bottom w:val="none" w:sz="0" w:space="0" w:color="auto"/>
            <w:right w:val="none" w:sz="0" w:space="0" w:color="auto"/>
          </w:divBdr>
        </w:div>
        <w:div w:id="1561090841">
          <w:marLeft w:val="835"/>
          <w:marRight w:val="0"/>
          <w:marTop w:val="96"/>
          <w:marBottom w:val="0"/>
          <w:divBdr>
            <w:top w:val="none" w:sz="0" w:space="0" w:color="auto"/>
            <w:left w:val="none" w:sz="0" w:space="0" w:color="auto"/>
            <w:bottom w:val="none" w:sz="0" w:space="0" w:color="auto"/>
            <w:right w:val="none" w:sz="0" w:space="0" w:color="auto"/>
          </w:divBdr>
        </w:div>
        <w:div w:id="1606812702">
          <w:marLeft w:val="835"/>
          <w:marRight w:val="0"/>
          <w:marTop w:val="96"/>
          <w:marBottom w:val="0"/>
          <w:divBdr>
            <w:top w:val="none" w:sz="0" w:space="0" w:color="auto"/>
            <w:left w:val="none" w:sz="0" w:space="0" w:color="auto"/>
            <w:bottom w:val="none" w:sz="0" w:space="0" w:color="auto"/>
            <w:right w:val="none" w:sz="0" w:space="0" w:color="auto"/>
          </w:divBdr>
        </w:div>
      </w:divsChild>
    </w:div>
    <w:div w:id="2109226137">
      <w:bodyDiv w:val="1"/>
      <w:marLeft w:val="0"/>
      <w:marRight w:val="0"/>
      <w:marTop w:val="0"/>
      <w:marBottom w:val="0"/>
      <w:divBdr>
        <w:top w:val="none" w:sz="0" w:space="0" w:color="auto"/>
        <w:left w:val="none" w:sz="0" w:space="0" w:color="auto"/>
        <w:bottom w:val="none" w:sz="0" w:space="0" w:color="auto"/>
        <w:right w:val="none" w:sz="0" w:space="0" w:color="auto"/>
      </w:divBdr>
    </w:div>
    <w:div w:id="2131968629">
      <w:bodyDiv w:val="1"/>
      <w:marLeft w:val="0"/>
      <w:marRight w:val="0"/>
      <w:marTop w:val="0"/>
      <w:marBottom w:val="0"/>
      <w:divBdr>
        <w:top w:val="none" w:sz="0" w:space="0" w:color="auto"/>
        <w:left w:val="none" w:sz="0" w:space="0" w:color="auto"/>
        <w:bottom w:val="none" w:sz="0" w:space="0" w:color="auto"/>
        <w:right w:val="none" w:sz="0" w:space="0" w:color="auto"/>
      </w:divBdr>
      <w:divsChild>
        <w:div w:id="1417050116">
          <w:marLeft w:val="274"/>
          <w:marRight w:val="0"/>
          <w:marTop w:val="115"/>
          <w:marBottom w:val="0"/>
          <w:divBdr>
            <w:top w:val="none" w:sz="0" w:space="0" w:color="auto"/>
            <w:left w:val="none" w:sz="0" w:space="0" w:color="auto"/>
            <w:bottom w:val="none" w:sz="0" w:space="0" w:color="auto"/>
            <w:right w:val="none" w:sz="0" w:space="0" w:color="auto"/>
          </w:divBdr>
        </w:div>
        <w:div w:id="1015116741">
          <w:marLeft w:val="835"/>
          <w:marRight w:val="0"/>
          <w:marTop w:val="96"/>
          <w:marBottom w:val="0"/>
          <w:divBdr>
            <w:top w:val="none" w:sz="0" w:space="0" w:color="auto"/>
            <w:left w:val="none" w:sz="0" w:space="0" w:color="auto"/>
            <w:bottom w:val="none" w:sz="0" w:space="0" w:color="auto"/>
            <w:right w:val="none" w:sz="0" w:space="0" w:color="auto"/>
          </w:divBdr>
        </w:div>
        <w:div w:id="83646497">
          <w:marLeft w:val="835"/>
          <w:marRight w:val="0"/>
          <w:marTop w:val="96"/>
          <w:marBottom w:val="0"/>
          <w:divBdr>
            <w:top w:val="none" w:sz="0" w:space="0" w:color="auto"/>
            <w:left w:val="none" w:sz="0" w:space="0" w:color="auto"/>
            <w:bottom w:val="none" w:sz="0" w:space="0" w:color="auto"/>
            <w:right w:val="none" w:sz="0" w:space="0" w:color="auto"/>
          </w:divBdr>
        </w:div>
        <w:div w:id="149442832">
          <w:marLeft w:val="835"/>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SAQRZK7RPU5V-1-370</_dlc_DocId>
    <_dlc_DocIdUrl xmlns="08b2df90-05d3-4030-90d4-c9feeb4a1cd9">
      <Url>https://ericoll.internal.ericsson.com/sites/NSA/_layouts/DocIdRedir.aspx?ID=SAQRZK7RPU5V-1-370</Url>
      <Description>SAQRZK7RPU5V-1-370</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EDC9F-4776-4D98-9331-AD8870A54FF9}">
  <ds:schemaRefs>
    <ds:schemaRef ds:uri="Microsoft.SharePoint.Taxonomy.ContentTypeSync"/>
  </ds:schemaRefs>
</ds:datastoreItem>
</file>

<file path=customXml/itemProps2.xml><?xml version="1.0" encoding="utf-8"?>
<ds:datastoreItem xmlns:ds="http://schemas.openxmlformats.org/officeDocument/2006/customXml" ds:itemID="{FC6B6925-F499-4C7D-964C-9FA464B560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7FB70D0-C818-4A6E-A54E-E32D7FC4A382}">
  <ds:schemaRefs>
    <ds:schemaRef ds:uri="http://schemas.microsoft.com/sharepoint/v3/contenttype/forms"/>
  </ds:schemaRefs>
</ds:datastoreItem>
</file>

<file path=customXml/itemProps4.xml><?xml version="1.0" encoding="utf-8"?>
<ds:datastoreItem xmlns:ds="http://schemas.openxmlformats.org/officeDocument/2006/customXml" ds:itemID="{EB97098B-97A8-47C7-9689-47799A1FBB94}">
  <ds:schemaRefs>
    <ds:schemaRef ds:uri="http://schemas.microsoft.com/sharepoint/events"/>
  </ds:schemaRefs>
</ds:datastoreItem>
</file>

<file path=customXml/itemProps5.xml><?xml version="1.0" encoding="utf-8"?>
<ds:datastoreItem xmlns:ds="http://schemas.openxmlformats.org/officeDocument/2006/customXml" ds:itemID="{BB42295B-94A0-40A6-B799-31483A28F8CD}">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6.xml><?xml version="1.0" encoding="utf-8"?>
<ds:datastoreItem xmlns:ds="http://schemas.openxmlformats.org/officeDocument/2006/customXml" ds:itemID="{FF128E6D-7196-460F-A5BA-D2CB17DDA3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0</TotalTime>
  <Pages>2</Pages>
  <Words>492</Words>
  <Characters>2807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3293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SPATAFORA, VINCE A</cp:lastModifiedBy>
  <cp:revision>2</cp:revision>
  <cp:lastPrinted>2016-04-26T13:29:00Z</cp:lastPrinted>
  <dcterms:created xsi:type="dcterms:W3CDTF">2016-08-26T12:33:00Z</dcterms:created>
  <dcterms:modified xsi:type="dcterms:W3CDTF">2016-08-26T12:33:00Z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0x010100BB337192E63E44A7A744CE7393F41F4E0029755995905BD74495DD3B5564DEF260</vt:lpwstr>
  </property>
  <property fmtid="{D5CDD505-2E9C-101B-9397-08002B2CF9AE}" pid="4" name="TaxKeyword">
    <vt:lpwstr>32;#3GPP|6a3890dd-b3c6-4ee1-9283-043167dd414d;#31;#TDoc|b7cb4b2e-7c24-4f9d-967d-e29f765ecb8a;#30;#Ericsson|c60ff206-3dbb-4410-a86e-50fd188c386c</vt:lpwstr>
  </property>
  <property fmtid="{D5CDD505-2E9C-101B-9397-08002B2CF9AE}" pid="5" name="_dlc_DocIdItemGuid">
    <vt:lpwstr>2d68fce0-9e96-42c5-be19-72270d2de03a</vt:lpwstr>
  </property>
  <property fmtid="{D5CDD505-2E9C-101B-9397-08002B2CF9AE}" pid="6" name="EriCOLLCategory">
    <vt:lpwstr>1;#Research|7f1f7aab-c784-40ec-8666-825d2ac7abef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2;#GFTE ER WAN RN Deployment ＆ Spectrum Man|644d70e3-351b-4c06-8b80-4aa32d170e18</vt:lpwstr>
  </property>
  <property fmtid="{D5CDD505-2E9C-101B-9397-08002B2CF9AE}" pid="12" name="EriCOLLCustomer">
    <vt:lpwstr/>
  </property>
  <property fmtid="{D5CDD505-2E9C-101B-9397-08002B2CF9AE}" pid="13" name="EriCOLLProducts">
    <vt:lpwstr/>
  </property>
</Properties>
</file>