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EE737" w14:textId="44E438A4" w:rsidR="00063370" w:rsidRDefault="00BE1AF5">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rPr>
      </w:pPr>
      <w:r>
        <w:rPr>
          <w:rFonts w:ascii="Arial" w:eastAsia="Yu Gothic Medium" w:hAnsi="Arial" w:cs="Times New Roman"/>
          <w:b/>
          <w:bCs/>
          <w:kern w:val="0"/>
          <w:sz w:val="24"/>
          <w:szCs w:val="24"/>
          <w:lang w:val="en-US" w:eastAsia="en-US"/>
        </w:rPr>
        <w:t>3GPP T</w:t>
      </w:r>
      <w:bookmarkStart w:id="0" w:name="_Ref452454252"/>
      <w:bookmarkEnd w:id="0"/>
      <w:r>
        <w:rPr>
          <w:rFonts w:ascii="Arial" w:eastAsia="Yu Gothic Medium" w:hAnsi="Arial" w:cs="Times New Roman"/>
          <w:b/>
          <w:bCs/>
          <w:kern w:val="0"/>
          <w:sz w:val="24"/>
          <w:szCs w:val="24"/>
          <w:lang w:val="en-US" w:eastAsia="en-US"/>
        </w:rPr>
        <w:t>SG-RAN WG3 #12</w:t>
      </w:r>
      <w:r>
        <w:rPr>
          <w:rFonts w:ascii="Arial" w:eastAsia="Yu Gothic Medium" w:hAnsi="Arial" w:cs="Times New Roman" w:hint="eastAsia"/>
          <w:b/>
          <w:bCs/>
          <w:kern w:val="0"/>
          <w:sz w:val="24"/>
          <w:szCs w:val="24"/>
          <w:lang w:val="en-US"/>
        </w:rPr>
        <w:t>7</w:t>
      </w:r>
      <w:r>
        <w:rPr>
          <w:rFonts w:ascii="Arial" w:eastAsia="Yu Gothic Medium" w:hAnsi="Arial" w:cs="Times New Roman"/>
          <w:b/>
          <w:bCs/>
          <w:kern w:val="0"/>
          <w:sz w:val="24"/>
          <w:szCs w:val="24"/>
          <w:lang w:val="en-US" w:eastAsia="en-US"/>
        </w:rPr>
        <w:tab/>
      </w:r>
      <w:r w:rsidR="00912A59" w:rsidRPr="00912A59">
        <w:rPr>
          <w:rFonts w:ascii="Arial" w:eastAsia="Yu Gothic Medium" w:hAnsi="Arial" w:cs="Times New Roman"/>
          <w:b/>
          <w:bCs/>
          <w:kern w:val="0"/>
          <w:sz w:val="24"/>
          <w:szCs w:val="24"/>
          <w:lang w:val="en-US" w:eastAsia="en-US"/>
        </w:rPr>
        <w:t>R3-2501</w:t>
      </w:r>
      <w:bookmarkStart w:id="1" w:name="_GoBack"/>
      <w:bookmarkEnd w:id="1"/>
      <w:r w:rsidR="00912A59" w:rsidRPr="00912A59">
        <w:rPr>
          <w:rFonts w:ascii="Arial" w:eastAsia="Yu Gothic Medium" w:hAnsi="Arial" w:cs="Times New Roman"/>
          <w:b/>
          <w:bCs/>
          <w:kern w:val="0"/>
          <w:sz w:val="24"/>
          <w:szCs w:val="24"/>
          <w:lang w:val="en-US" w:eastAsia="en-US"/>
        </w:rPr>
        <w:t>83</w:t>
      </w:r>
    </w:p>
    <w:p w14:paraId="6A090404" w14:textId="77777777" w:rsidR="00063370" w:rsidRDefault="00BE1AF5">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rPr>
      </w:pPr>
      <w:r>
        <w:rPr>
          <w:rFonts w:ascii="Arial" w:eastAsia="Yu Gothic Medium" w:hAnsi="Arial" w:cs="Times New Roman" w:hint="eastAsia"/>
          <w:b/>
          <w:bCs/>
          <w:kern w:val="0"/>
          <w:sz w:val="24"/>
          <w:szCs w:val="20"/>
          <w:lang w:val="en-US"/>
        </w:rPr>
        <w:t>Greece</w:t>
      </w:r>
      <w:r>
        <w:rPr>
          <w:rFonts w:ascii="Arial" w:eastAsia="Yu Gothic Medium" w:hAnsi="Arial" w:cs="Times New Roman"/>
          <w:b/>
          <w:bCs/>
          <w:kern w:val="0"/>
          <w:sz w:val="24"/>
          <w:szCs w:val="20"/>
          <w:lang w:val="en-US" w:eastAsia="en-US"/>
        </w:rPr>
        <w:t xml:space="preserve">, </w:t>
      </w:r>
      <w:r>
        <w:rPr>
          <w:rFonts w:ascii="Arial" w:eastAsia="Yu Gothic Medium" w:hAnsi="Arial" w:cs="Times New Roman" w:hint="eastAsia"/>
          <w:b/>
          <w:bCs/>
          <w:kern w:val="0"/>
          <w:sz w:val="24"/>
          <w:szCs w:val="20"/>
          <w:lang w:val="en-US"/>
        </w:rPr>
        <w:t>Athens</w:t>
      </w:r>
      <w:r>
        <w:rPr>
          <w:rFonts w:ascii="Arial" w:eastAsia="Yu Gothic Medium" w:hAnsi="Arial" w:cs="Times New Roman"/>
          <w:b/>
          <w:bCs/>
          <w:kern w:val="0"/>
          <w:sz w:val="24"/>
          <w:szCs w:val="20"/>
          <w:lang w:val="en-US" w:eastAsia="en-US"/>
        </w:rPr>
        <w:t>, 1</w:t>
      </w:r>
      <w:r>
        <w:rPr>
          <w:rFonts w:ascii="Arial" w:eastAsia="Yu Gothic Medium" w:hAnsi="Arial" w:cs="Times New Roman" w:hint="eastAsia"/>
          <w:b/>
          <w:bCs/>
          <w:kern w:val="0"/>
          <w:sz w:val="24"/>
          <w:szCs w:val="20"/>
          <w:lang w:val="en-US"/>
        </w:rPr>
        <w:t>7</w:t>
      </w:r>
      <w:r>
        <w:rPr>
          <w:rFonts w:ascii="Arial" w:eastAsia="Yu Gothic Medium" w:hAnsi="Arial" w:cs="Times New Roman"/>
          <w:b/>
          <w:bCs/>
          <w:kern w:val="0"/>
          <w:sz w:val="24"/>
          <w:szCs w:val="20"/>
          <w:lang w:val="en-US" w:eastAsia="en-US"/>
        </w:rPr>
        <w:t>th – 2</w:t>
      </w:r>
      <w:r>
        <w:rPr>
          <w:rFonts w:ascii="Arial" w:eastAsia="Yu Gothic Medium" w:hAnsi="Arial" w:cs="Times New Roman" w:hint="eastAsia"/>
          <w:b/>
          <w:bCs/>
          <w:kern w:val="0"/>
          <w:sz w:val="24"/>
          <w:szCs w:val="20"/>
          <w:lang w:val="en-US"/>
        </w:rPr>
        <w:t>1st</w:t>
      </w:r>
      <w:r>
        <w:rPr>
          <w:rFonts w:ascii="Arial" w:eastAsia="Yu Gothic Medium" w:hAnsi="Arial" w:cs="Times New Roman"/>
          <w:b/>
          <w:bCs/>
          <w:kern w:val="0"/>
          <w:sz w:val="24"/>
          <w:szCs w:val="20"/>
          <w:lang w:val="en-US" w:eastAsia="en-US"/>
        </w:rPr>
        <w:t xml:space="preserve"> </w:t>
      </w:r>
      <w:r>
        <w:rPr>
          <w:rFonts w:ascii="Arial" w:eastAsia="Yu Gothic Medium" w:hAnsi="Arial" w:cs="Times New Roman" w:hint="eastAsia"/>
          <w:b/>
          <w:bCs/>
          <w:kern w:val="0"/>
          <w:sz w:val="24"/>
          <w:szCs w:val="20"/>
          <w:lang w:val="en-US"/>
        </w:rPr>
        <w:t>February</w:t>
      </w:r>
      <w:r>
        <w:rPr>
          <w:rFonts w:ascii="Arial" w:eastAsia="Yu Gothic Medium" w:hAnsi="Arial" w:cs="Times New Roman"/>
          <w:b/>
          <w:bCs/>
          <w:kern w:val="0"/>
          <w:sz w:val="24"/>
          <w:szCs w:val="20"/>
          <w:lang w:val="en-US" w:eastAsia="en-US"/>
        </w:rPr>
        <w:t xml:space="preserve"> 202</w:t>
      </w:r>
      <w:r>
        <w:rPr>
          <w:rFonts w:ascii="Arial" w:eastAsia="Yu Gothic Medium" w:hAnsi="Arial" w:cs="Times New Roman" w:hint="eastAsia"/>
          <w:b/>
          <w:bCs/>
          <w:kern w:val="0"/>
          <w:sz w:val="24"/>
          <w:szCs w:val="20"/>
          <w:lang w:val="en-US"/>
        </w:rPr>
        <w:t>5</w:t>
      </w:r>
    </w:p>
    <w:p w14:paraId="76EC01E3" w14:textId="77777777" w:rsidR="00063370" w:rsidRDefault="00063370">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p>
    <w:p w14:paraId="57116C02" w14:textId="77777777" w:rsidR="00063370" w:rsidRDefault="00BE1AF5">
      <w:pPr>
        <w:widowControl/>
        <w:spacing w:after="120"/>
        <w:jc w:val="left"/>
        <w:rPr>
          <w:rFonts w:ascii="Arial" w:eastAsia="等线" w:hAnsi="Arial" w:cs="Arial"/>
          <w:b/>
          <w:bCs/>
          <w:kern w:val="0"/>
          <w:sz w:val="24"/>
          <w:szCs w:val="20"/>
          <w:lang w:val="en-US" w:eastAsia="zh-CN"/>
        </w:rPr>
      </w:pPr>
      <w:r>
        <w:rPr>
          <w:rFonts w:ascii="Arial" w:eastAsia="Yu Gothic Medium" w:hAnsi="Arial" w:cs="Arial"/>
          <w:b/>
          <w:bCs/>
          <w:kern w:val="0"/>
          <w:sz w:val="24"/>
          <w:szCs w:val="20"/>
          <w:lang w:val="en-US" w:eastAsia="en-US"/>
        </w:rPr>
        <w:t>Agenda item:</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16.2</w:t>
      </w:r>
    </w:p>
    <w:p w14:paraId="72699AD1" w14:textId="444E3941" w:rsidR="00063370" w:rsidRDefault="00BE1AF5">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rPr>
        <w:t xml:space="preserve">Discussion on </w:t>
      </w:r>
      <w:r>
        <w:rPr>
          <w:rFonts w:ascii="Arial" w:eastAsia="宋体" w:hAnsi="Arial" w:cs="Arial" w:hint="eastAsia"/>
          <w:b/>
          <w:bCs/>
          <w:kern w:val="0"/>
          <w:sz w:val="24"/>
          <w:szCs w:val="20"/>
          <w:lang w:val="en-US" w:eastAsia="zh-CN"/>
        </w:rPr>
        <w:t>AIoT architecture</w:t>
      </w:r>
      <w:r w:rsidR="007965B5">
        <w:rPr>
          <w:rFonts w:ascii="Arial" w:eastAsia="宋体" w:hAnsi="Arial" w:cs="Arial" w:hint="eastAsia"/>
          <w:b/>
          <w:bCs/>
          <w:kern w:val="0"/>
          <w:sz w:val="24"/>
          <w:szCs w:val="20"/>
          <w:lang w:val="en-US" w:eastAsia="zh-CN"/>
        </w:rPr>
        <w:t xml:space="preserve"> aspects</w:t>
      </w:r>
    </w:p>
    <w:p w14:paraId="2F226FEB" w14:textId="77777777" w:rsidR="00063370" w:rsidRDefault="00BE1AF5">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Source: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NEC</w:t>
      </w:r>
    </w:p>
    <w:p w14:paraId="572C61D0" w14:textId="77777777" w:rsidR="00063370" w:rsidRDefault="00BE1AF5">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Document for:</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Discussion and Decision</w:t>
      </w:r>
    </w:p>
    <w:p w14:paraId="3FE60691" w14:textId="77777777" w:rsidR="00063370" w:rsidRDefault="00BE1AF5">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eastAsia="en-US"/>
        </w:rPr>
        <w:t>1. Introduction</w:t>
      </w:r>
    </w:p>
    <w:p w14:paraId="59C07CC5" w14:textId="39C16AB9" w:rsidR="00063370" w:rsidRDefault="00F4574F">
      <w:pPr>
        <w:widowControl/>
        <w:spacing w:afterLines="50" w:after="120" w:line="360" w:lineRule="auto"/>
        <w:rPr>
          <w:rFonts w:eastAsia="等线" w:cs="Times New Roman"/>
          <w:kern w:val="0"/>
          <w:sz w:val="20"/>
          <w:szCs w:val="20"/>
          <w:lang w:val="en-US" w:eastAsia="zh-CN"/>
        </w:rPr>
      </w:pPr>
      <w:r w:rsidRPr="00F4574F">
        <w:rPr>
          <w:rFonts w:eastAsia="等线" w:cs="Times New Roman"/>
          <w:kern w:val="0"/>
          <w:sz w:val="20"/>
          <w:szCs w:val="20"/>
          <w:lang w:val="en-US" w:eastAsia="zh-CN"/>
        </w:rPr>
        <w:t>The new working item for Ambient IoT in NR is agreed upon in the RAN#106 meeting with the following scope in [1]:</w:t>
      </w:r>
    </w:p>
    <w:tbl>
      <w:tblPr>
        <w:tblStyle w:val="af6"/>
        <w:tblW w:w="9214" w:type="dxa"/>
        <w:tblInd w:w="562" w:type="dxa"/>
        <w:tblLook w:val="04A0" w:firstRow="1" w:lastRow="0" w:firstColumn="1" w:lastColumn="0" w:noHBand="0" w:noVBand="1"/>
      </w:tblPr>
      <w:tblGrid>
        <w:gridCol w:w="9214"/>
      </w:tblGrid>
      <w:tr w:rsidR="00063370" w14:paraId="21123291" w14:textId="77777777">
        <w:tc>
          <w:tcPr>
            <w:tcW w:w="9214" w:type="dxa"/>
          </w:tcPr>
          <w:p w14:paraId="42148FBA" w14:textId="77777777" w:rsidR="00063370" w:rsidRDefault="00BE1AF5">
            <w:pPr>
              <w:spacing w:after="120"/>
              <w:ind w:right="-96"/>
              <w:rPr>
                <w:rFonts w:eastAsia="宋体" w:cs="Times New Roman"/>
                <w:u w:val="single"/>
                <w:lang w:val="en-US"/>
              </w:rPr>
            </w:pPr>
            <w:bookmarkStart w:id="2" w:name="_Hlk188272360"/>
            <w:r>
              <w:rPr>
                <w:rFonts w:eastAsia="宋体" w:cs="Times New Roman"/>
                <w:u w:val="single"/>
                <w:lang w:val="en-US"/>
              </w:rPr>
              <w:t>General Scope</w:t>
            </w:r>
          </w:p>
          <w:p w14:paraId="62D24E6E" w14:textId="77777777" w:rsidR="00063370" w:rsidRDefault="00BE1AF5">
            <w:pPr>
              <w:spacing w:after="120"/>
              <w:ind w:right="-96"/>
              <w:rPr>
                <w:rFonts w:eastAsia="宋体" w:cs="Times New Roman"/>
                <w:lang w:val="en-US"/>
              </w:rPr>
            </w:pPr>
            <w:r>
              <w:rPr>
                <w:rFonts w:eastAsia="宋体" w:cs="Times New Roman"/>
                <w:lang w:val="en-US"/>
              </w:rPr>
              <w:t>The definitions provided in TR 38.848, TR 38.769, and decisions, etc. made during the Rel-19 SI in RAN WGs are taken into this WI, and the following is the exclusive general</w:t>
            </w:r>
            <w:r>
              <w:rPr>
                <w:rFonts w:eastAsia="宋体" w:cs="Times New Roman"/>
                <w:lang w:val="en-US"/>
              </w:rPr>
              <w:t xml:space="preserve"> scope:</w:t>
            </w:r>
          </w:p>
          <w:p w14:paraId="2C2B13F3" w14:textId="77777777" w:rsidR="00063370" w:rsidRDefault="00BE1AF5">
            <w:pPr>
              <w:numPr>
                <w:ilvl w:val="0"/>
                <w:numId w:val="4"/>
              </w:numPr>
              <w:spacing w:after="120"/>
              <w:ind w:right="-96"/>
              <w:rPr>
                <w:rFonts w:eastAsia="宋体" w:cs="Times New Roman"/>
                <w:lang w:val="en-US"/>
              </w:rPr>
            </w:pPr>
            <w:r>
              <w:rPr>
                <w:rFonts w:eastAsia="宋体" w:cs="Times New Roman"/>
                <w:lang w:val="en-US"/>
              </w:rPr>
              <w:t>The overall objective shall be to standardize the following Ambient IoT device:</w:t>
            </w:r>
          </w:p>
          <w:p w14:paraId="25DA5744" w14:textId="77777777" w:rsidR="00063370" w:rsidRDefault="00BE1AF5">
            <w:pPr>
              <w:spacing w:after="120"/>
              <w:ind w:left="720" w:right="-96"/>
              <w:rPr>
                <w:rFonts w:eastAsia="宋体" w:cs="Times New Roman"/>
                <w:lang w:val="en-US"/>
              </w:rPr>
            </w:pPr>
            <w:r>
              <w:rPr>
                <w:rFonts w:eastAsia="宋体" w:cs="Times New Roman"/>
                <w:lang w:val="en-US"/>
              </w:rPr>
              <w:t xml:space="preserve">Device 1: ~1 </w:t>
            </w:r>
            <w:r>
              <w:rPr>
                <w:rFonts w:eastAsia="宋体" w:cs="Times New Roman"/>
                <w:i/>
                <w:iCs/>
                <w:lang w:val="en-US"/>
              </w:rPr>
              <w:t>µ</w:t>
            </w:r>
            <w:r>
              <w:rPr>
                <w:rFonts w:eastAsia="宋体" w:cs="Times New Roman"/>
                <w:lang w:val="en-US"/>
              </w:rPr>
              <w:t>W peak power consumption, has energy storage, RF envelope detector receiver, initial sampling frequency offset (SFO) up to 10</w:t>
            </w:r>
            <w:r>
              <w:rPr>
                <w:rFonts w:eastAsia="宋体" w:cs="Times New Roman"/>
                <w:i/>
                <w:iCs/>
                <w:vertAlign w:val="superscript"/>
                <w:lang w:val="en-US"/>
              </w:rPr>
              <w:t>X</w:t>
            </w:r>
            <w:r>
              <w:rPr>
                <w:rFonts w:eastAsia="宋体" w:cs="Times New Roman"/>
                <w:lang w:val="en-US"/>
              </w:rPr>
              <w:t xml:space="preserve"> ppm, neither R2D nor D2R amplification in the device. The device’s D2R transmission is backscattered on a carrier wave provided externally.</w:t>
            </w:r>
          </w:p>
          <w:p w14:paraId="70045658" w14:textId="77777777" w:rsidR="00063370" w:rsidRDefault="00BE1AF5">
            <w:pPr>
              <w:numPr>
                <w:ilvl w:val="0"/>
                <w:numId w:val="4"/>
              </w:numPr>
              <w:rPr>
                <w:rFonts w:cs="Times New Roman"/>
              </w:rPr>
            </w:pPr>
            <w:bookmarkStart w:id="3" w:name="_Hlk160560296"/>
            <w:r>
              <w:rPr>
                <w:rFonts w:cs="Times New Roman"/>
              </w:rPr>
              <w:t xml:space="preserve">Deployment scenario 1 with Topology 1, according to D1T1-B. </w:t>
            </w:r>
          </w:p>
          <w:bookmarkEnd w:id="3"/>
          <w:p w14:paraId="5133E114" w14:textId="77777777" w:rsidR="00063370" w:rsidRDefault="00BE1AF5">
            <w:pPr>
              <w:numPr>
                <w:ilvl w:val="0"/>
                <w:numId w:val="4"/>
              </w:numPr>
              <w:spacing w:after="120"/>
              <w:ind w:right="-96"/>
              <w:rPr>
                <w:rFonts w:eastAsia="宋体" w:cs="Times New Roman"/>
                <w:lang w:val="en-US"/>
              </w:rPr>
            </w:pPr>
            <w:r>
              <w:rPr>
                <w:rFonts w:eastAsia="宋体" w:cs="Times New Roman"/>
                <w:lang w:val="en-US"/>
              </w:rPr>
              <w:t xml:space="preserve">FR1 licensed spectrum in FDD, with R2D in DL spectrum </w:t>
            </w:r>
            <w:r>
              <w:rPr>
                <w:rFonts w:eastAsia="宋体" w:cs="Times New Roman"/>
                <w:lang w:val="en-US"/>
              </w:rPr>
              <w:t xml:space="preserve">and D2R </w:t>
            </w:r>
            <w:r>
              <w:rPr>
                <w:rFonts w:cs="Times New Roman"/>
              </w:rPr>
              <w:t>and CW</w:t>
            </w:r>
            <w:r>
              <w:rPr>
                <w:rFonts w:eastAsia="宋体" w:cs="Times New Roman"/>
                <w:lang w:val="en-US"/>
              </w:rPr>
              <w:t xml:space="preserve"> in UL spectrum.</w:t>
            </w:r>
          </w:p>
          <w:p w14:paraId="10AD6A16" w14:textId="77777777" w:rsidR="00063370" w:rsidRDefault="00BE1AF5">
            <w:pPr>
              <w:numPr>
                <w:ilvl w:val="0"/>
                <w:numId w:val="4"/>
              </w:numPr>
              <w:spacing w:after="120"/>
              <w:ind w:right="-96"/>
              <w:rPr>
                <w:rFonts w:eastAsia="宋体" w:cs="Times New Roman"/>
                <w:lang w:val="en-US"/>
              </w:rPr>
            </w:pPr>
            <w:r>
              <w:rPr>
                <w:rFonts w:eastAsia="宋体" w:cs="Times New Roman"/>
                <w:lang w:val="en-US"/>
              </w:rPr>
              <w:t>Spectrum deployment in-band to NR and standalone, with A-IoT BS located indoor.</w:t>
            </w:r>
          </w:p>
          <w:p w14:paraId="79D8C956" w14:textId="77777777" w:rsidR="00063370" w:rsidRDefault="00BE1AF5">
            <w:pPr>
              <w:numPr>
                <w:ilvl w:val="0"/>
                <w:numId w:val="4"/>
              </w:numPr>
              <w:spacing w:after="120"/>
              <w:ind w:right="-96"/>
              <w:rPr>
                <w:rFonts w:eastAsia="宋体" w:cs="Times New Roman"/>
                <w:lang w:val="en-US"/>
              </w:rPr>
            </w:pPr>
            <w:r>
              <w:rPr>
                <w:rFonts w:eastAsia="宋体" w:cs="Times New Roman"/>
                <w:lang w:val="en-US"/>
              </w:rPr>
              <w:t>Traffic types DO-DTT, DT, for rUC1 (indoor inventory) and rUC4 (indoor command).</w:t>
            </w:r>
            <w:r>
              <w:rPr>
                <w:rFonts w:eastAsia="宋体" w:cs="Times New Roman"/>
                <w:sz w:val="16"/>
                <w:szCs w:val="16"/>
              </w:rPr>
              <w:t xml:space="preserve"> </w:t>
            </w:r>
          </w:p>
          <w:p w14:paraId="1C0D19C8" w14:textId="77777777" w:rsidR="00063370" w:rsidRDefault="00BE1AF5">
            <w:pPr>
              <w:numPr>
                <w:ilvl w:val="0"/>
                <w:numId w:val="4"/>
              </w:numPr>
              <w:spacing w:after="120"/>
              <w:ind w:right="-96"/>
              <w:rPr>
                <w:rFonts w:cs="Times New Roman"/>
              </w:rPr>
            </w:pPr>
            <w:r>
              <w:rPr>
                <w:rFonts w:eastAsia="宋体" w:cs="Times New Roman"/>
                <w:lang w:val="en-US"/>
              </w:rPr>
              <w:t>Carrier wave transmission for waveform 1 only, without hopping,</w:t>
            </w:r>
            <w:r>
              <w:rPr>
                <w:rFonts w:eastAsia="宋体" w:cs="Times New Roman"/>
                <w:lang w:val="en-US"/>
              </w:rPr>
              <w:t xml:space="preserve"> per the following cases in TR 38.769:</w:t>
            </w:r>
          </w:p>
          <w:p w14:paraId="28A94569" w14:textId="77777777" w:rsidR="00063370" w:rsidRDefault="00BE1AF5">
            <w:pPr>
              <w:pStyle w:val="B2"/>
              <w:numPr>
                <w:ilvl w:val="1"/>
                <w:numId w:val="5"/>
              </w:numPr>
            </w:pPr>
            <w:r>
              <w:rPr>
                <w:rFonts w:eastAsia="宋体"/>
                <w:lang w:eastAsia="ja-JP"/>
              </w:rPr>
              <w:t>Case 1-4 for D1T1-B</w:t>
            </w:r>
          </w:p>
          <w:p w14:paraId="4095554E" w14:textId="77777777" w:rsidR="00063370" w:rsidRDefault="00BE1AF5">
            <w:pPr>
              <w:pStyle w:val="B2"/>
              <w:numPr>
                <w:ilvl w:val="0"/>
                <w:numId w:val="4"/>
              </w:numPr>
            </w:pPr>
            <w:r>
              <w:rPr>
                <w:rFonts w:eastAsia="宋体"/>
                <w:lang w:val="en-US" w:eastAsia="ja-JP"/>
              </w:rPr>
              <w:t>Proximity determination via Solution 1 in TR 38.769 only.</w:t>
            </w:r>
          </w:p>
          <w:p w14:paraId="4A310A3C" w14:textId="77777777" w:rsidR="00063370" w:rsidRDefault="00BE1AF5">
            <w:pPr>
              <w:numPr>
                <w:ilvl w:val="0"/>
                <w:numId w:val="4"/>
              </w:numPr>
              <w:rPr>
                <w:rFonts w:cs="Times New Roman"/>
              </w:rPr>
            </w:pPr>
            <w:r>
              <w:rPr>
                <w:rFonts w:cs="Times New Roman"/>
              </w:rPr>
              <w:t>Device (</w:t>
            </w:r>
            <w:proofErr w:type="gramStart"/>
            <w:r>
              <w:rPr>
                <w:rFonts w:cs="Times New Roman"/>
              </w:rPr>
              <w:t>un)</w:t>
            </w:r>
            <w:proofErr w:type="gramEnd"/>
            <w:r>
              <w:rPr>
                <w:rFonts w:cs="Times New Roman"/>
              </w:rPr>
              <w:t>availability via Direction 1 in TR 38.769 only.</w:t>
            </w:r>
          </w:p>
          <w:p w14:paraId="72430124" w14:textId="77777777" w:rsidR="00063370" w:rsidRDefault="00063370">
            <w:pPr>
              <w:spacing w:after="120"/>
              <w:ind w:right="-96"/>
              <w:rPr>
                <w:rFonts w:eastAsia="宋体" w:cs="Times New Roman"/>
                <w:lang w:val="en-US"/>
              </w:rPr>
            </w:pPr>
          </w:p>
          <w:p w14:paraId="56371A7A" w14:textId="77777777" w:rsidR="00063370" w:rsidRDefault="00BE1AF5">
            <w:pPr>
              <w:spacing w:after="120"/>
              <w:ind w:right="-96"/>
              <w:rPr>
                <w:rFonts w:eastAsia="宋体" w:cs="Times New Roman"/>
                <w:lang w:val="en-US"/>
              </w:rPr>
            </w:pPr>
            <w:r>
              <w:rPr>
                <w:rFonts w:eastAsia="宋体" w:cs="Times New Roman"/>
                <w:lang w:val="en-US"/>
              </w:rPr>
              <w:t>The following objectives are set, within the General Scope:</w:t>
            </w:r>
          </w:p>
          <w:p w14:paraId="0AD2FA58" w14:textId="77777777" w:rsidR="00063370" w:rsidRDefault="00BE1AF5">
            <w:pPr>
              <w:widowControl/>
              <w:numPr>
                <w:ilvl w:val="0"/>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 xml:space="preserve">RAN3 scope: </w:t>
            </w:r>
          </w:p>
          <w:p w14:paraId="3A0A3254" w14:textId="77777777" w:rsidR="00063370" w:rsidRDefault="00BE1AF5">
            <w:pPr>
              <w:widowControl/>
              <w:numPr>
                <w:ilvl w:val="1"/>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Specify necessary architectural aspects, and signaling and procedures between A-IoT RAN and A-IoT CN to support the A-IoT functions, assuming an architecture of aggregated gNB, including:</w:t>
            </w:r>
          </w:p>
          <w:p w14:paraId="5CE7EF0B" w14:textId="77777777" w:rsidR="00063370" w:rsidRDefault="00BE1AF5">
            <w:pPr>
              <w:widowControl/>
              <w:numPr>
                <w:ilvl w:val="2"/>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Inventory and command operations</w:t>
            </w:r>
          </w:p>
          <w:p w14:paraId="3798A72B" w14:textId="77777777" w:rsidR="00063370" w:rsidRDefault="00BE1AF5">
            <w:pPr>
              <w:widowControl/>
              <w:numPr>
                <w:ilvl w:val="2"/>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 xml:space="preserve">Device location reporting </w:t>
            </w:r>
            <w:bookmarkStart w:id="4" w:name="_Hlk181184120"/>
            <w:r>
              <w:rPr>
                <w:rFonts w:eastAsia="宋体" w:cs="Times New Roman"/>
                <w:kern w:val="0"/>
                <w:sz w:val="20"/>
                <w:szCs w:val="20"/>
                <w:lang w:val="en-US"/>
              </w:rPr>
              <w:t>at reader</w:t>
            </w:r>
            <w:r>
              <w:rPr>
                <w:rFonts w:eastAsia="宋体" w:cs="Times New Roman"/>
                <w:kern w:val="0"/>
                <w:sz w:val="20"/>
                <w:szCs w:val="20"/>
                <w:lang w:val="en-US"/>
              </w:rPr>
              <w:t xml:space="preserve"> ID granularity</w:t>
            </w:r>
            <w:bookmarkEnd w:id="4"/>
          </w:p>
          <w:p w14:paraId="5A7CA81A" w14:textId="77777777" w:rsidR="00063370" w:rsidRDefault="00BE1AF5">
            <w:pPr>
              <w:widowControl/>
              <w:overflowPunct w:val="0"/>
              <w:autoSpaceDE w:val="0"/>
              <w:autoSpaceDN w:val="0"/>
              <w:adjustRightInd w:val="0"/>
              <w:spacing w:after="120"/>
              <w:ind w:left="1080" w:right="-96"/>
              <w:textAlignment w:val="baseline"/>
              <w:rPr>
                <w:rFonts w:eastAsia="宋体"/>
                <w:i/>
                <w:color w:val="FF0000"/>
                <w:kern w:val="0"/>
                <w:sz w:val="16"/>
                <w:szCs w:val="16"/>
                <w:lang w:val="en-US" w:eastAsia="zh-CN"/>
              </w:rPr>
            </w:pPr>
            <w:r>
              <w:rPr>
                <w:rFonts w:eastAsia="宋体" w:cs="Times New Roman"/>
                <w:kern w:val="0"/>
                <w:sz w:val="20"/>
                <w:szCs w:val="20"/>
                <w:lang w:val="en-US"/>
              </w:rPr>
              <w:t>Note: The above A-IoT functions are supported over the existing NG interface, based on architecture(s) defined by RAN3/SA2.</w:t>
            </w:r>
          </w:p>
        </w:tc>
      </w:tr>
    </w:tbl>
    <w:bookmarkEnd w:id="2"/>
    <w:p w14:paraId="5CCBB2F3" w14:textId="25596969" w:rsidR="00063370" w:rsidRDefault="00BE1AF5">
      <w:pPr>
        <w:widowControl/>
        <w:spacing w:beforeLines="50" w:before="120" w:afterLines="50" w:after="120" w:line="360" w:lineRule="auto"/>
        <w:rPr>
          <w:rFonts w:eastAsia="等线" w:cs="Times New Roman"/>
          <w:kern w:val="0"/>
          <w:sz w:val="20"/>
          <w:szCs w:val="20"/>
          <w:lang w:val="en-US" w:eastAsia="zh-CN"/>
        </w:rPr>
      </w:pPr>
      <w:r>
        <w:rPr>
          <w:rFonts w:eastAsia="等线" w:cs="Times New Roman" w:hint="eastAsia"/>
          <w:kern w:val="0"/>
          <w:sz w:val="20"/>
          <w:szCs w:val="20"/>
          <w:lang w:val="en-US" w:eastAsia="zh-CN"/>
        </w:rPr>
        <w:t xml:space="preserve">This contribution will discuss the architecture </w:t>
      </w:r>
      <w:r w:rsidR="007965B5">
        <w:rPr>
          <w:rFonts w:eastAsia="等线" w:cs="Times New Roman" w:hint="eastAsia"/>
          <w:kern w:val="0"/>
          <w:sz w:val="20"/>
          <w:szCs w:val="20"/>
          <w:lang w:val="en-US" w:eastAsia="zh-CN"/>
        </w:rPr>
        <w:t xml:space="preserve">issues </w:t>
      </w:r>
      <w:r>
        <w:rPr>
          <w:rFonts w:eastAsia="等线" w:cs="Times New Roman" w:hint="eastAsia"/>
          <w:kern w:val="0"/>
          <w:sz w:val="20"/>
          <w:szCs w:val="20"/>
          <w:lang w:val="en-US" w:eastAsia="zh-CN"/>
        </w:rPr>
        <w:t>of Ambient IoT.</w:t>
      </w:r>
    </w:p>
    <w:p w14:paraId="4CCB8C1B" w14:textId="77777777" w:rsidR="00063370" w:rsidRDefault="00BE1AF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eastAsia="en-US"/>
        </w:rPr>
        <w:t xml:space="preserve">2. </w:t>
      </w:r>
      <w:r>
        <w:rPr>
          <w:rFonts w:ascii="Arial" w:eastAsia="Yu Gothic Medium" w:hAnsi="Arial"/>
          <w:kern w:val="0"/>
          <w:sz w:val="32"/>
          <w:szCs w:val="20"/>
          <w:lang w:val="en-US"/>
        </w:rPr>
        <w:t>Discussion</w:t>
      </w:r>
    </w:p>
    <w:p w14:paraId="37CAB416" w14:textId="33DC73AB" w:rsidR="00063370" w:rsidRDefault="00BE1AF5">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2.1</w:t>
      </w:r>
      <w:r>
        <w:rPr>
          <w:rFonts w:ascii="Arial" w:eastAsia="Yu Gothic Medium" w:hAnsi="Arial"/>
          <w:kern w:val="0"/>
          <w:sz w:val="28"/>
          <w:szCs w:val="20"/>
          <w:lang w:val="en-US"/>
        </w:rPr>
        <w:tab/>
      </w:r>
      <w:r>
        <w:rPr>
          <w:rFonts w:ascii="Arial" w:eastAsia="等线" w:hAnsi="Arial" w:hint="eastAsia"/>
          <w:kern w:val="0"/>
          <w:sz w:val="28"/>
          <w:szCs w:val="20"/>
          <w:lang w:val="en-US" w:eastAsia="zh-CN"/>
        </w:rPr>
        <w:t xml:space="preserve">The </w:t>
      </w:r>
      <w:r w:rsidR="004D7EB3">
        <w:rPr>
          <w:rFonts w:ascii="Arial" w:eastAsia="等线" w:hAnsi="Arial" w:hint="eastAsia"/>
          <w:kern w:val="0"/>
          <w:sz w:val="28"/>
          <w:szCs w:val="20"/>
          <w:lang w:val="en-US" w:eastAsia="zh-CN"/>
        </w:rPr>
        <w:t>discussion</w:t>
      </w:r>
      <w:r>
        <w:rPr>
          <w:rFonts w:ascii="Arial" w:eastAsia="等线" w:hAnsi="Arial" w:hint="eastAsia"/>
          <w:kern w:val="0"/>
          <w:sz w:val="28"/>
          <w:szCs w:val="20"/>
          <w:lang w:val="en-US" w:eastAsia="zh-CN"/>
        </w:rPr>
        <w:t xml:space="preserve"> of XX interface</w:t>
      </w:r>
    </w:p>
    <w:p w14:paraId="23DAE522" w14:textId="21D98533" w:rsidR="004D7EB3" w:rsidRPr="004D7EB3" w:rsidRDefault="00777CB6" w:rsidP="004D7EB3">
      <w:pPr>
        <w:widowControl/>
        <w:spacing w:beforeLines="50" w:before="120" w:afterLines="50" w:after="120" w:line="360" w:lineRule="auto"/>
        <w:rPr>
          <w:rFonts w:eastAsia="等线" w:cs="Times New Roman"/>
          <w:kern w:val="0"/>
          <w:sz w:val="20"/>
          <w:szCs w:val="20"/>
          <w:lang w:val="en-US" w:eastAsia="zh-CN"/>
        </w:rPr>
      </w:pPr>
      <w:r w:rsidRPr="00777CB6">
        <w:rPr>
          <w:rFonts w:eastAsia="等线" w:cs="Times New Roman"/>
          <w:kern w:val="0"/>
          <w:sz w:val="20"/>
          <w:szCs w:val="20"/>
          <w:lang w:val="en-US" w:eastAsia="zh-CN"/>
        </w:rPr>
        <w:lastRenderedPageBreak/>
        <w:t>This is the logical system architecture for topology 1, defined in TR 38.769, and the XX interface between AIoT RAN and AIoT CN is the NG interface; it is not clear whether "</w:t>
      </w:r>
      <w:proofErr w:type="spellStart"/>
      <w:r w:rsidRPr="00777CB6">
        <w:rPr>
          <w:rFonts w:eastAsia="等线" w:cs="Times New Roman"/>
          <w:kern w:val="0"/>
          <w:sz w:val="20"/>
          <w:szCs w:val="20"/>
          <w:lang w:val="en-US" w:eastAsia="zh-CN"/>
        </w:rPr>
        <w:t>XXAP</w:t>
      </w:r>
      <w:proofErr w:type="spellEnd"/>
      <w:r w:rsidRPr="00777CB6">
        <w:rPr>
          <w:rFonts w:eastAsia="等线" w:cs="Times New Roman"/>
          <w:kern w:val="0"/>
          <w:sz w:val="20"/>
          <w:szCs w:val="20"/>
          <w:lang w:val="en-US" w:eastAsia="zh-CN"/>
        </w:rPr>
        <w:t xml:space="preserve">" is </w:t>
      </w:r>
      <w:proofErr w:type="spellStart"/>
      <w:r w:rsidRPr="00777CB6">
        <w:rPr>
          <w:rFonts w:eastAsia="等线" w:cs="Times New Roman"/>
          <w:kern w:val="0"/>
          <w:sz w:val="20"/>
          <w:szCs w:val="20"/>
          <w:lang w:val="en-US" w:eastAsia="zh-CN"/>
        </w:rPr>
        <w:t>realised</w:t>
      </w:r>
      <w:proofErr w:type="spellEnd"/>
      <w:r w:rsidRPr="00777CB6">
        <w:rPr>
          <w:rFonts w:eastAsia="等线" w:cs="Times New Roman"/>
          <w:kern w:val="0"/>
          <w:sz w:val="20"/>
          <w:szCs w:val="20"/>
          <w:lang w:val="en-US" w:eastAsia="zh-CN"/>
        </w:rPr>
        <w:t xml:space="preserve"> by including </w:t>
      </w:r>
      <w:proofErr w:type="spellStart"/>
      <w:r w:rsidRPr="00777CB6">
        <w:rPr>
          <w:rFonts w:eastAsia="等线" w:cs="Times New Roman"/>
          <w:kern w:val="0"/>
          <w:sz w:val="20"/>
          <w:szCs w:val="20"/>
          <w:lang w:val="en-US" w:eastAsia="zh-CN"/>
        </w:rPr>
        <w:t>AIoTF</w:t>
      </w:r>
      <w:proofErr w:type="spellEnd"/>
      <w:r w:rsidRPr="00777CB6">
        <w:rPr>
          <w:rFonts w:eastAsia="等线" w:cs="Times New Roman"/>
          <w:kern w:val="0"/>
          <w:sz w:val="20"/>
          <w:szCs w:val="20"/>
          <w:lang w:val="en-US" w:eastAsia="zh-CN"/>
        </w:rPr>
        <w:t xml:space="preserve"> information in the NGAP or by carrying a new protocol layer over the NGAP</w:t>
      </w:r>
      <w:r w:rsidR="00902389">
        <w:rPr>
          <w:rFonts w:eastAsia="等线" w:cs="Times New Roman" w:hint="eastAsia"/>
          <w:kern w:val="0"/>
          <w:sz w:val="20"/>
          <w:szCs w:val="20"/>
          <w:lang w:val="en-US" w:eastAsia="zh-CN"/>
        </w:rPr>
        <w:t>.</w:t>
      </w:r>
    </w:p>
    <w:p w14:paraId="722DA569" w14:textId="16BD4A41" w:rsidR="004D7EB3" w:rsidRDefault="004D7EB3" w:rsidP="004D7EB3">
      <w:pPr>
        <w:widowControl/>
        <w:spacing w:beforeLines="50" w:before="120" w:afterLines="50" w:after="120" w:line="360" w:lineRule="auto"/>
        <w:jc w:val="center"/>
        <w:rPr>
          <w:rFonts w:ascii="Arial" w:eastAsia="等线" w:hAnsi="Arial"/>
          <w:b/>
          <w:lang w:eastAsia="zh-CN"/>
        </w:rPr>
      </w:pPr>
      <w:r w:rsidRPr="00AA6DB1">
        <w:rPr>
          <w:rFonts w:ascii="Arial" w:eastAsiaTheme="minorEastAsia" w:hAnsi="Arial"/>
          <w:b/>
          <w:lang w:eastAsia="en-US"/>
        </w:rPr>
        <w:object w:dxaOrig="9492" w:dyaOrig="1429" w14:anchorId="56A51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65.5pt" o:ole="">
            <v:imagedata r:id="rId8" o:title=""/>
          </v:shape>
          <o:OLEObject Type="Embed" ProgID="Visio.Drawing.15" ShapeID="_x0000_i1025" DrawAspect="Content" ObjectID="_1800338149" r:id="rId9"/>
        </w:object>
      </w:r>
    </w:p>
    <w:p w14:paraId="3E77C8CA" w14:textId="73C691BF" w:rsidR="00902389" w:rsidRPr="001B3DC1" w:rsidRDefault="00902389" w:rsidP="00902389">
      <w:pPr>
        <w:keepLines/>
        <w:widowControl/>
        <w:overflowPunct w:val="0"/>
        <w:autoSpaceDE w:val="0"/>
        <w:autoSpaceDN w:val="0"/>
        <w:adjustRightInd w:val="0"/>
        <w:spacing w:after="240"/>
        <w:jc w:val="center"/>
        <w:textAlignment w:val="baseline"/>
        <w:rPr>
          <w:rFonts w:ascii="Arial" w:eastAsia="等线" w:hAnsi="Arial" w:cs="Times New Roman"/>
          <w:b/>
          <w:bCs/>
          <w:kern w:val="0"/>
          <w:sz w:val="18"/>
          <w:szCs w:val="18"/>
          <w:lang w:eastAsia="zh-CN"/>
        </w:rPr>
      </w:pPr>
      <w:r w:rsidRPr="00902389">
        <w:rPr>
          <w:rFonts w:ascii="Arial" w:eastAsia="等线" w:hAnsi="Arial" w:cs="Times New Roman"/>
          <w:b/>
          <w:bCs/>
          <w:kern w:val="0"/>
          <w:sz w:val="18"/>
          <w:szCs w:val="18"/>
          <w:lang w:eastAsia="en-US"/>
        </w:rPr>
        <w:t xml:space="preserve">Figure 6.4.1-1 </w:t>
      </w:r>
      <w:bookmarkStart w:id="5" w:name="_Hlk188451384"/>
      <w:r w:rsidRPr="00902389">
        <w:rPr>
          <w:rFonts w:ascii="Arial" w:eastAsia="等线" w:hAnsi="Arial" w:cs="Times New Roman"/>
          <w:b/>
          <w:bCs/>
          <w:kern w:val="0"/>
          <w:sz w:val="18"/>
          <w:szCs w:val="18"/>
          <w:lang w:eastAsia="en-US"/>
        </w:rPr>
        <w:t>Logical system architecture for topology 1</w:t>
      </w:r>
      <w:bookmarkEnd w:id="5"/>
    </w:p>
    <w:p w14:paraId="7F6DA1B5" w14:textId="12FC1066" w:rsidR="00BC70CF" w:rsidRDefault="00777CB6">
      <w:pPr>
        <w:widowControl/>
        <w:spacing w:beforeLines="50" w:before="120" w:afterLines="50" w:after="120" w:line="360" w:lineRule="auto"/>
        <w:rPr>
          <w:rFonts w:eastAsia="等线" w:cs="Times New Roman"/>
          <w:kern w:val="0"/>
          <w:sz w:val="20"/>
          <w:szCs w:val="20"/>
          <w:lang w:val="en-US" w:eastAsia="zh-CN"/>
        </w:rPr>
      </w:pPr>
      <w:r w:rsidRPr="00777CB6">
        <w:rPr>
          <w:rFonts w:eastAsia="等线" w:cs="Times New Roman"/>
          <w:kern w:val="0"/>
          <w:sz w:val="20"/>
          <w:szCs w:val="20"/>
          <w:lang w:val="en-US" w:eastAsia="zh-CN"/>
        </w:rPr>
        <w:t>The SA2 agreed that the “AIoT Device NAS protocol is supported between the AIoT Device and the AIoTF. The AIoT Device NAS layer supports Inventory Response and Command (e.g. Read and Write) Request and Response” in the TR 23.700-13. And here are the protocol stacks from SA2</w:t>
      </w:r>
      <w:r w:rsidR="00BC70CF">
        <w:rPr>
          <w:rFonts w:eastAsia="等线" w:cs="Times New Roman" w:hint="eastAsia"/>
          <w:kern w:val="0"/>
          <w:sz w:val="20"/>
          <w:szCs w:val="20"/>
          <w:lang w:val="en-US" w:eastAsia="zh-CN"/>
        </w:rPr>
        <w:t>:</w:t>
      </w:r>
    </w:p>
    <w:p w14:paraId="0A23EB2F" w14:textId="0219CC01" w:rsidR="00BC70CF" w:rsidRDefault="00BC70CF" w:rsidP="00BC70CF">
      <w:pPr>
        <w:widowControl/>
        <w:spacing w:beforeLines="50" w:before="120" w:afterLines="50" w:after="120" w:line="360" w:lineRule="auto"/>
        <w:jc w:val="center"/>
        <w:rPr>
          <w:rFonts w:eastAsia="等线" w:cs="Times New Roman"/>
          <w:kern w:val="0"/>
          <w:sz w:val="20"/>
          <w:szCs w:val="20"/>
          <w:lang w:eastAsia="zh-CN"/>
        </w:rPr>
      </w:pPr>
      <w:r w:rsidRPr="00BC70CF">
        <w:rPr>
          <w:rFonts w:eastAsia="Times New Roman" w:cs="Times New Roman"/>
          <w:kern w:val="0"/>
          <w:sz w:val="20"/>
          <w:szCs w:val="20"/>
          <w:lang w:eastAsia="en-GB"/>
        </w:rPr>
        <w:object w:dxaOrig="9630" w:dyaOrig="3030" w14:anchorId="3896973A">
          <v:shape id="_x0000_i1026" type="#_x0000_t75" style="width:401.5pt;height:126.5pt" o:ole="">
            <v:imagedata r:id="rId10" o:title=""/>
          </v:shape>
          <o:OLEObject Type="Embed" ProgID="Visio.Drawing.15" ShapeID="_x0000_i1026" DrawAspect="Content" ObjectID="_1800338150" r:id="rId11"/>
        </w:object>
      </w:r>
    </w:p>
    <w:p w14:paraId="30794D48" w14:textId="72C14100" w:rsidR="00BC70CF" w:rsidRPr="001B3DC1" w:rsidRDefault="00BC70CF" w:rsidP="00BC70CF">
      <w:pPr>
        <w:keepLines/>
        <w:widowControl/>
        <w:overflowPunct w:val="0"/>
        <w:autoSpaceDE w:val="0"/>
        <w:autoSpaceDN w:val="0"/>
        <w:adjustRightInd w:val="0"/>
        <w:spacing w:after="240"/>
        <w:jc w:val="center"/>
        <w:textAlignment w:val="baseline"/>
        <w:rPr>
          <w:rFonts w:ascii="Arial" w:eastAsia="等线" w:hAnsi="Arial" w:cs="Times New Roman"/>
          <w:b/>
          <w:kern w:val="0"/>
          <w:sz w:val="18"/>
          <w:szCs w:val="18"/>
          <w:lang w:eastAsia="zh-CN"/>
        </w:rPr>
      </w:pPr>
      <w:r w:rsidRPr="00BC70CF">
        <w:rPr>
          <w:rFonts w:ascii="Arial" w:eastAsia="Times New Roman" w:hAnsi="Arial" w:cs="Times New Roman"/>
          <w:b/>
          <w:kern w:val="0"/>
          <w:sz w:val="18"/>
          <w:szCs w:val="18"/>
          <w:lang w:eastAsia="en-GB"/>
        </w:rPr>
        <w:t>Figure 8.1.2.2-3: Example Protocol Stack between AIOTF and AIoT Device for Topology 1 (Direct Path)</w:t>
      </w:r>
    </w:p>
    <w:p w14:paraId="3B5EBBFB" w14:textId="77777777" w:rsidR="00BC70CF" w:rsidRPr="00BC70CF" w:rsidRDefault="00BC70CF" w:rsidP="00BC70C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en-GB"/>
        </w:rPr>
      </w:pPr>
      <w:r w:rsidRPr="00BC70CF">
        <w:rPr>
          <w:rFonts w:ascii="Arial" w:eastAsia="Times New Roman" w:hAnsi="Arial" w:cs="Times New Roman"/>
          <w:b/>
          <w:kern w:val="0"/>
          <w:sz w:val="20"/>
          <w:szCs w:val="20"/>
          <w:lang w:eastAsia="en-GB"/>
        </w:rPr>
        <w:object w:dxaOrig="9615" w:dyaOrig="3180" w14:anchorId="45A08D6F">
          <v:shape id="_x0000_i1027" type="#_x0000_t75" style="width:481pt;height:159pt" o:ole="">
            <v:imagedata r:id="rId12" o:title=""/>
          </v:shape>
          <o:OLEObject Type="Embed" ProgID="Visio.Drawing.15" ShapeID="_x0000_i1027" DrawAspect="Content" ObjectID="_1800338151" r:id="rId13"/>
        </w:object>
      </w:r>
    </w:p>
    <w:p w14:paraId="3C5E7229" w14:textId="77777777" w:rsidR="00BC70CF" w:rsidRPr="00BC70CF" w:rsidRDefault="00BC70CF" w:rsidP="00BC70CF">
      <w:pPr>
        <w:keepLines/>
        <w:widowControl/>
        <w:overflowPunct w:val="0"/>
        <w:autoSpaceDE w:val="0"/>
        <w:autoSpaceDN w:val="0"/>
        <w:adjustRightInd w:val="0"/>
        <w:spacing w:after="240"/>
        <w:jc w:val="center"/>
        <w:textAlignment w:val="baseline"/>
        <w:rPr>
          <w:rFonts w:ascii="Arial" w:eastAsia="Times New Roman" w:hAnsi="Arial" w:cs="Times New Roman"/>
          <w:b/>
          <w:kern w:val="0"/>
          <w:sz w:val="18"/>
          <w:szCs w:val="18"/>
          <w:lang w:eastAsia="en-GB"/>
        </w:rPr>
      </w:pPr>
      <w:r w:rsidRPr="00BC70CF">
        <w:rPr>
          <w:rFonts w:ascii="Arial" w:eastAsia="Times New Roman" w:hAnsi="Arial" w:cs="Times New Roman"/>
          <w:b/>
          <w:kern w:val="0"/>
          <w:sz w:val="18"/>
          <w:szCs w:val="18"/>
          <w:lang w:eastAsia="en-GB"/>
        </w:rPr>
        <w:t xml:space="preserve">Figure 8.1.2.3-3: Example Protocol </w:t>
      </w:r>
      <w:proofErr w:type="gramStart"/>
      <w:r w:rsidRPr="00BC70CF">
        <w:rPr>
          <w:rFonts w:ascii="Arial" w:eastAsia="Times New Roman" w:hAnsi="Arial" w:cs="Times New Roman"/>
          <w:b/>
          <w:kern w:val="0"/>
          <w:sz w:val="18"/>
          <w:szCs w:val="18"/>
          <w:lang w:eastAsia="en-GB"/>
        </w:rPr>
        <w:t>Between</w:t>
      </w:r>
      <w:proofErr w:type="gramEnd"/>
      <w:r w:rsidRPr="00BC70CF">
        <w:rPr>
          <w:rFonts w:ascii="Arial" w:eastAsia="Times New Roman" w:hAnsi="Arial" w:cs="Times New Roman"/>
          <w:b/>
          <w:kern w:val="0"/>
          <w:sz w:val="18"/>
          <w:szCs w:val="18"/>
          <w:lang w:eastAsia="en-GB"/>
        </w:rPr>
        <w:t xml:space="preserve"> AIOTF and AIoT Device for Topology 1 (indirect Path via AMF)</w:t>
      </w:r>
    </w:p>
    <w:p w14:paraId="013A8080" w14:textId="3C376AE1" w:rsidR="007509CA" w:rsidRDefault="00777CB6">
      <w:pPr>
        <w:widowControl/>
        <w:spacing w:beforeLines="50" w:before="120" w:afterLines="50" w:after="120" w:line="360" w:lineRule="auto"/>
        <w:rPr>
          <w:rFonts w:eastAsia="等线" w:cs="Times New Roman"/>
          <w:kern w:val="0"/>
          <w:sz w:val="20"/>
          <w:szCs w:val="20"/>
          <w:lang w:val="en-US" w:eastAsia="zh-CN"/>
        </w:rPr>
      </w:pPr>
      <w:r w:rsidRPr="00777CB6">
        <w:rPr>
          <w:rFonts w:eastAsia="等线" w:cs="Times New Roman"/>
          <w:kern w:val="0"/>
          <w:sz w:val="20"/>
          <w:szCs w:val="20"/>
          <w:lang w:val="en-US" w:eastAsia="zh-CN"/>
        </w:rPr>
        <w:t xml:space="preserve">It is clear that the AIoTF information (inventory and command requests and responses) is sent through the AIoT NAS layer, which is a protocol layer on top of NGAP and </w:t>
      </w:r>
      <w:r w:rsidR="00FD39E4">
        <w:rPr>
          <w:rFonts w:eastAsia="等线" w:cs="Times New Roman"/>
          <w:kern w:val="0"/>
          <w:sz w:val="20"/>
          <w:szCs w:val="20"/>
          <w:lang w:val="en-US" w:eastAsia="zh-CN"/>
        </w:rPr>
        <w:t>invisible</w:t>
      </w:r>
      <w:r w:rsidRPr="00777CB6">
        <w:rPr>
          <w:rFonts w:eastAsia="等线" w:cs="Times New Roman"/>
          <w:kern w:val="0"/>
          <w:sz w:val="20"/>
          <w:szCs w:val="20"/>
          <w:lang w:val="en-US" w:eastAsia="zh-CN"/>
        </w:rPr>
        <w:t xml:space="preserve"> </w:t>
      </w:r>
      <w:r w:rsidR="00FD39E4">
        <w:rPr>
          <w:rFonts w:eastAsia="等线" w:cs="Times New Roman" w:hint="eastAsia"/>
          <w:kern w:val="0"/>
          <w:sz w:val="20"/>
          <w:szCs w:val="20"/>
          <w:lang w:val="en-US" w:eastAsia="zh-CN"/>
        </w:rPr>
        <w:t xml:space="preserve">to the </w:t>
      </w:r>
      <w:r w:rsidRPr="00777CB6">
        <w:rPr>
          <w:rFonts w:eastAsia="等线" w:cs="Times New Roman"/>
          <w:kern w:val="0"/>
          <w:sz w:val="20"/>
          <w:szCs w:val="20"/>
          <w:lang w:val="en-US" w:eastAsia="zh-CN"/>
        </w:rPr>
        <w:t>AIoT RAN. Therefore, there is no doubt that sending the AIoTF information between AIoTF and AIoT RAN via AIoT NAS data transmission over NGAP, and the AIoTF information carried over AIoT NAS is transparent to the NGAP</w:t>
      </w:r>
      <w:r w:rsidR="00C67D21">
        <w:rPr>
          <w:rFonts w:eastAsia="等线" w:cs="Times New Roman" w:hint="eastAsia"/>
          <w:kern w:val="0"/>
          <w:sz w:val="20"/>
          <w:szCs w:val="20"/>
          <w:lang w:val="en-US" w:eastAsia="zh-CN"/>
        </w:rPr>
        <w:t>.</w:t>
      </w:r>
    </w:p>
    <w:p w14:paraId="03F61537" w14:textId="3FEB9E52" w:rsidR="0094482F" w:rsidRPr="0094482F" w:rsidRDefault="00777CB6">
      <w:pPr>
        <w:widowControl/>
        <w:spacing w:beforeLines="50" w:before="120" w:afterLines="50" w:after="120" w:line="360" w:lineRule="auto"/>
        <w:rPr>
          <w:rFonts w:eastAsia="等线" w:cs="Times New Roman"/>
          <w:kern w:val="0"/>
          <w:sz w:val="20"/>
          <w:szCs w:val="20"/>
          <w:lang w:val="en-US" w:eastAsia="zh-CN"/>
        </w:rPr>
      </w:pPr>
      <w:r w:rsidRPr="00777CB6">
        <w:rPr>
          <w:rFonts w:eastAsia="等线" w:cs="Times New Roman"/>
          <w:kern w:val="0"/>
          <w:sz w:val="20"/>
          <w:szCs w:val="20"/>
          <w:lang w:val="en-US" w:eastAsia="zh-CN"/>
        </w:rPr>
        <w:t>The AIoT RAN should be aware of some necessary assistance information, such as the inventory or command indication, the size of D2R data, the estimated number of devices, etc. We will discuss the content of the NAS data transmission and the AIoT assistant information in our next contribution</w:t>
      </w:r>
      <w:r w:rsidR="0094482F">
        <w:rPr>
          <w:rFonts w:eastAsia="等线" w:cs="Times New Roman" w:hint="eastAsia"/>
          <w:kern w:val="0"/>
          <w:sz w:val="20"/>
          <w:szCs w:val="20"/>
          <w:lang w:val="en-US" w:eastAsia="zh-CN"/>
        </w:rPr>
        <w:t xml:space="preserve">. </w:t>
      </w:r>
    </w:p>
    <w:p w14:paraId="106ABCAD" w14:textId="6FEAC420" w:rsidR="007509CA" w:rsidRPr="007509CA" w:rsidRDefault="00777CB6" w:rsidP="007509CA">
      <w:pPr>
        <w:widowControl/>
        <w:spacing w:beforeLines="50" w:before="120" w:afterLines="50" w:after="120" w:line="360" w:lineRule="auto"/>
        <w:rPr>
          <w:rFonts w:eastAsia="等线" w:cs="Times New Roman"/>
          <w:b/>
          <w:bCs/>
          <w:kern w:val="0"/>
          <w:sz w:val="20"/>
          <w:szCs w:val="20"/>
          <w:lang w:eastAsia="zh-CN"/>
        </w:rPr>
      </w:pPr>
      <w:r w:rsidRPr="00777CB6">
        <w:rPr>
          <w:rFonts w:eastAsia="等线" w:cs="Times New Roman"/>
          <w:b/>
          <w:bCs/>
          <w:kern w:val="0"/>
          <w:sz w:val="20"/>
          <w:szCs w:val="20"/>
          <w:lang w:eastAsia="zh-CN"/>
        </w:rPr>
        <w:lastRenderedPageBreak/>
        <w:t>Observation</w:t>
      </w:r>
      <w:r w:rsidR="00687EFC">
        <w:rPr>
          <w:rFonts w:eastAsia="等线" w:cs="Times New Roman" w:hint="eastAsia"/>
          <w:b/>
          <w:bCs/>
          <w:kern w:val="0"/>
          <w:sz w:val="20"/>
          <w:szCs w:val="20"/>
          <w:lang w:eastAsia="zh-CN"/>
        </w:rPr>
        <w:t xml:space="preserve"> 1</w:t>
      </w:r>
      <w:r w:rsidRPr="00777CB6">
        <w:rPr>
          <w:rFonts w:eastAsia="等线" w:cs="Times New Roman"/>
          <w:b/>
          <w:bCs/>
          <w:kern w:val="0"/>
          <w:sz w:val="20"/>
          <w:szCs w:val="20"/>
          <w:lang w:eastAsia="zh-CN"/>
        </w:rPr>
        <w:t>: SA2 has agreed that the “AIoT Device NAS protocol is supported between the AIoT Device and the AIoTF. The AIoT Device NAS layer supports Inventory Response and Command (e.g. Read and Write) Request and Response”</w:t>
      </w:r>
      <w:r w:rsidR="00F87D40">
        <w:rPr>
          <w:rFonts w:eastAsia="等线" w:cs="Times New Roman" w:hint="eastAsia"/>
          <w:b/>
          <w:bCs/>
          <w:kern w:val="0"/>
          <w:sz w:val="20"/>
          <w:szCs w:val="20"/>
          <w:lang w:eastAsia="zh-CN"/>
        </w:rPr>
        <w:t>.</w:t>
      </w:r>
    </w:p>
    <w:p w14:paraId="4FF54DD0" w14:textId="1CD8F365" w:rsidR="00BC70CF" w:rsidRPr="00AE664D" w:rsidRDefault="00777CB6">
      <w:pPr>
        <w:widowControl/>
        <w:spacing w:beforeLines="50" w:before="120" w:afterLines="50" w:after="120" w:line="360" w:lineRule="auto"/>
        <w:rPr>
          <w:rFonts w:eastAsia="等线" w:cs="Times New Roman"/>
          <w:b/>
          <w:bCs/>
          <w:kern w:val="0"/>
          <w:sz w:val="20"/>
          <w:szCs w:val="20"/>
          <w:lang w:eastAsia="zh-CN"/>
        </w:rPr>
      </w:pPr>
      <w:r w:rsidRPr="00777CB6">
        <w:rPr>
          <w:rFonts w:eastAsia="等线" w:cs="Times New Roman"/>
          <w:b/>
          <w:bCs/>
          <w:kern w:val="0"/>
          <w:sz w:val="20"/>
          <w:szCs w:val="20"/>
          <w:lang w:eastAsia="zh-CN"/>
        </w:rPr>
        <w:t>Proposal 1: The AIoTF information (inventory and command request/response) between AIoTF and AIoT RAN reader is carried by the AIoT NAS layer over NGAP, and the AIoTF information carried over AIoT NAS is transparent to the AIoT RAN</w:t>
      </w:r>
      <w:r w:rsidR="00C67D21" w:rsidRPr="00AE664D">
        <w:rPr>
          <w:rFonts w:eastAsia="等线" w:cs="Times New Roman" w:hint="eastAsia"/>
          <w:b/>
          <w:bCs/>
          <w:kern w:val="0"/>
          <w:sz w:val="20"/>
          <w:szCs w:val="20"/>
          <w:lang w:val="en-US" w:eastAsia="zh-CN"/>
        </w:rPr>
        <w:t>.</w:t>
      </w:r>
    </w:p>
    <w:p w14:paraId="1123D10C" w14:textId="77777777" w:rsidR="00B92AD9" w:rsidRDefault="00B92AD9" w:rsidP="00B92AD9">
      <w:pPr>
        <w:widowControl/>
        <w:spacing w:beforeLines="50" w:before="120" w:afterLines="50" w:after="120" w:line="360" w:lineRule="auto"/>
        <w:rPr>
          <w:rFonts w:ascii="Arial" w:eastAsia="等线" w:hAnsi="Arial"/>
          <w:kern w:val="0"/>
          <w:sz w:val="28"/>
          <w:szCs w:val="20"/>
          <w:lang w:val="en-US" w:eastAsia="zh-CN"/>
        </w:rPr>
      </w:pPr>
    </w:p>
    <w:p w14:paraId="6CB2DEE5" w14:textId="4B9858E4" w:rsidR="009D35CF" w:rsidRPr="00B92AD9" w:rsidRDefault="00B92AD9">
      <w:pPr>
        <w:widowControl/>
        <w:spacing w:beforeLines="50" w:before="120" w:afterLines="50" w:after="120" w:line="360" w:lineRule="auto"/>
        <w:rPr>
          <w:rFonts w:eastAsia="等线" w:cs="Times New Roman"/>
          <w:b/>
          <w:bCs/>
          <w:kern w:val="0"/>
          <w:sz w:val="20"/>
          <w:szCs w:val="20"/>
          <w:lang w:val="en-US" w:eastAsia="zh-CN"/>
        </w:rPr>
      </w:pPr>
      <w:r>
        <w:rPr>
          <w:rFonts w:ascii="Arial" w:eastAsia="Yu Gothic Medium" w:hAnsi="Arial"/>
          <w:kern w:val="0"/>
          <w:sz w:val="28"/>
          <w:szCs w:val="20"/>
          <w:lang w:val="en-US"/>
        </w:rPr>
        <w:t>2.</w:t>
      </w:r>
      <w:r>
        <w:rPr>
          <w:rFonts w:ascii="Arial" w:eastAsia="等线" w:hAnsi="Arial" w:hint="eastAsia"/>
          <w:kern w:val="0"/>
          <w:sz w:val="28"/>
          <w:szCs w:val="20"/>
          <w:lang w:val="en-US" w:eastAsia="zh-CN"/>
        </w:rPr>
        <w:t>2</w:t>
      </w:r>
      <w:r>
        <w:rPr>
          <w:rFonts w:ascii="Arial" w:eastAsia="Yu Gothic Medium" w:hAnsi="Arial"/>
          <w:kern w:val="0"/>
          <w:sz w:val="28"/>
          <w:szCs w:val="20"/>
          <w:lang w:val="en-US"/>
        </w:rPr>
        <w:tab/>
      </w:r>
      <w:r w:rsidR="00F10843">
        <w:rPr>
          <w:rFonts w:ascii="Arial" w:eastAsia="等线" w:hAnsi="Arial" w:hint="eastAsia"/>
          <w:kern w:val="0"/>
          <w:sz w:val="28"/>
          <w:szCs w:val="20"/>
          <w:lang w:val="en-US" w:eastAsia="zh-CN"/>
        </w:rPr>
        <w:t>D</w:t>
      </w:r>
      <w:r w:rsidR="00F10843" w:rsidRPr="00F10843">
        <w:rPr>
          <w:rFonts w:ascii="Arial" w:eastAsia="等线" w:hAnsi="Arial"/>
          <w:kern w:val="0"/>
          <w:sz w:val="28"/>
          <w:szCs w:val="20"/>
          <w:lang w:val="en-US" w:eastAsia="zh-CN"/>
        </w:rPr>
        <w:t>irect/indirect connection between AIoT RAN and AIOTF</w:t>
      </w:r>
    </w:p>
    <w:p w14:paraId="10EFB864" w14:textId="37C4BDEA" w:rsidR="00DA3F0D" w:rsidRDefault="00452642">
      <w:pPr>
        <w:widowControl/>
        <w:spacing w:beforeLines="50" w:before="120" w:afterLines="50" w:after="120" w:line="360" w:lineRule="auto"/>
        <w:rPr>
          <w:rFonts w:eastAsia="等线" w:cs="Times New Roman"/>
          <w:kern w:val="0"/>
          <w:sz w:val="20"/>
          <w:szCs w:val="20"/>
          <w:lang w:val="en-US" w:eastAsia="zh-CN"/>
        </w:rPr>
      </w:pPr>
      <w:r w:rsidRPr="00452642">
        <w:rPr>
          <w:rFonts w:eastAsia="等线" w:cs="Times New Roman"/>
          <w:kern w:val="0"/>
          <w:sz w:val="20"/>
          <w:szCs w:val="20"/>
          <w:lang w:val="en-US" w:eastAsia="zh-CN"/>
        </w:rPr>
        <w:t>Also, as we can see from the above two figures, the AIoTF is a new CN function to support AIoT service and the AIoTF can connect to AIoT RAN directly or indirectly via AMF. It says in TR 38.769 that "NOTE 3: How the functions represented by the XX interfaces are defined in various solutions and A-IoT CN topologies (direct/indirect connection between AIoT RAN and AIOTF)".</w:t>
      </w:r>
      <w:r w:rsidR="009407EE">
        <w:rPr>
          <w:rFonts w:eastAsia="等线" w:cs="Times New Roman" w:hint="eastAsia"/>
          <w:kern w:val="0"/>
          <w:sz w:val="20"/>
          <w:szCs w:val="20"/>
          <w:lang w:val="en-US" w:eastAsia="zh-CN"/>
        </w:rPr>
        <w:t xml:space="preserve"> </w:t>
      </w:r>
    </w:p>
    <w:p w14:paraId="59F18913" w14:textId="063815BE" w:rsidR="00BE2872" w:rsidRPr="00BE2872" w:rsidRDefault="00452642">
      <w:pPr>
        <w:widowControl/>
        <w:spacing w:beforeLines="50" w:before="120" w:afterLines="50" w:after="120" w:line="360" w:lineRule="auto"/>
        <w:rPr>
          <w:rFonts w:eastAsia="等线" w:cs="Times New Roman"/>
          <w:kern w:val="0"/>
          <w:sz w:val="20"/>
          <w:szCs w:val="20"/>
          <w:lang w:val="en-US" w:eastAsia="zh-CN"/>
        </w:rPr>
      </w:pPr>
      <w:r w:rsidRPr="00452642">
        <w:rPr>
          <w:rFonts w:eastAsia="等线" w:cs="Times New Roman"/>
          <w:kern w:val="0"/>
          <w:sz w:val="20"/>
          <w:szCs w:val="20"/>
          <w:lang w:val="en-US" w:eastAsia="zh-CN"/>
        </w:rPr>
        <w:t>The down selection should be decided by SA2, but the decision has an extreme impact on the RAN3 workload, so we should discuss the down selection and provide our RAN3 opinion. In the case of an indirect connection, the NGAP described in TS 38.413 could be used and improved to help send AIoT messages, and the AMF would only act as a relay to send AIoT data. So, the working load is acceptable. For the direct connection case, RAN3 defines the XX interface between AIoT RAN and AIoT function, which is expected to be a new interface, and RAN3 has to design it from the beginning. Although some companies think the new interface should be very similar to the NG interface, it still takes a lot of time to define a new technical specification for it</w:t>
      </w:r>
      <w:r w:rsidR="00193334">
        <w:rPr>
          <w:rFonts w:eastAsia="等线" w:cs="Times New Roman" w:hint="eastAsia"/>
          <w:kern w:val="0"/>
          <w:sz w:val="20"/>
          <w:szCs w:val="20"/>
          <w:lang w:val="en-US" w:eastAsia="zh-CN"/>
        </w:rPr>
        <w:t>.</w:t>
      </w:r>
    </w:p>
    <w:p w14:paraId="6BB969B4" w14:textId="7189D5D7" w:rsidR="00BE2872" w:rsidRPr="001E1F2E" w:rsidRDefault="00452642">
      <w:pPr>
        <w:widowControl/>
        <w:spacing w:beforeLines="50" w:before="120" w:afterLines="50" w:after="120" w:line="360" w:lineRule="auto"/>
        <w:rPr>
          <w:rFonts w:eastAsia="等线" w:cs="Times New Roman"/>
          <w:kern w:val="0"/>
          <w:sz w:val="20"/>
          <w:szCs w:val="20"/>
          <w:lang w:val="en-US" w:eastAsia="zh-CN"/>
        </w:rPr>
      </w:pPr>
      <w:r w:rsidRPr="00452642">
        <w:rPr>
          <w:rFonts w:eastAsia="等线" w:cs="Times New Roman"/>
          <w:kern w:val="0"/>
          <w:sz w:val="20"/>
          <w:szCs w:val="20"/>
          <w:lang w:val="en-US" w:eastAsia="zh-CN"/>
        </w:rPr>
        <w:t>Considering we only have 4 meetings to finish this new AIoT WI for RAN3, we need to be careful about its workload. Therefore, we prefer to select the indirect connection between AIoTF and AIoT RAN via AMF in Rel-19. The indirect connection can be considered in further releases</w:t>
      </w:r>
      <w:r w:rsidR="00953B14">
        <w:rPr>
          <w:rFonts w:eastAsia="等线" w:cs="Times New Roman" w:hint="eastAsia"/>
          <w:kern w:val="0"/>
          <w:sz w:val="20"/>
          <w:szCs w:val="20"/>
          <w:lang w:val="en-US" w:eastAsia="zh-CN"/>
        </w:rPr>
        <w:t>.</w:t>
      </w:r>
    </w:p>
    <w:p w14:paraId="4BE48AFC" w14:textId="7EB9C8A1" w:rsidR="00386BFE" w:rsidRPr="006A164F" w:rsidRDefault="00452642">
      <w:pPr>
        <w:widowControl/>
        <w:spacing w:beforeLines="50" w:before="120" w:afterLines="50" w:after="120" w:line="360" w:lineRule="auto"/>
        <w:rPr>
          <w:rFonts w:eastAsia="等线" w:cs="Times New Roman"/>
          <w:b/>
          <w:bCs/>
          <w:kern w:val="0"/>
          <w:sz w:val="20"/>
          <w:szCs w:val="20"/>
          <w:lang w:val="en-US" w:eastAsia="zh-CN"/>
        </w:rPr>
      </w:pPr>
      <w:r w:rsidRPr="00452642">
        <w:rPr>
          <w:rFonts w:eastAsia="等线" w:cs="Times New Roman"/>
          <w:b/>
          <w:bCs/>
          <w:kern w:val="0"/>
          <w:sz w:val="20"/>
          <w:szCs w:val="20"/>
          <w:lang w:val="en-US" w:eastAsia="zh-CN"/>
        </w:rPr>
        <w:t xml:space="preserve">Observation </w:t>
      </w:r>
      <w:r w:rsidR="00687EFC">
        <w:rPr>
          <w:rFonts w:eastAsia="等线" w:cs="Times New Roman" w:hint="eastAsia"/>
          <w:b/>
          <w:bCs/>
          <w:kern w:val="0"/>
          <w:sz w:val="20"/>
          <w:szCs w:val="20"/>
          <w:lang w:val="en-US" w:eastAsia="zh-CN"/>
        </w:rPr>
        <w:t>2</w:t>
      </w:r>
      <w:r w:rsidRPr="00452642">
        <w:rPr>
          <w:rFonts w:eastAsia="等线" w:cs="Times New Roman"/>
          <w:b/>
          <w:bCs/>
          <w:kern w:val="0"/>
          <w:sz w:val="20"/>
          <w:szCs w:val="20"/>
          <w:lang w:val="en-US" w:eastAsia="zh-CN"/>
        </w:rPr>
        <w:t>: The direct connection between AIoTF and AIoT RAN requires RAN3 to define a new interface, whereas the indirect connection between AIoTF and AIoT RAN requires some NGAP enhancement</w:t>
      </w:r>
      <w:r w:rsidR="006A164F">
        <w:rPr>
          <w:rFonts w:eastAsia="等线" w:cs="Times New Roman" w:hint="eastAsia"/>
          <w:b/>
          <w:bCs/>
          <w:kern w:val="0"/>
          <w:sz w:val="20"/>
          <w:szCs w:val="20"/>
          <w:lang w:val="en-US" w:eastAsia="zh-CN"/>
        </w:rPr>
        <w:t>.</w:t>
      </w:r>
    </w:p>
    <w:p w14:paraId="4655A82E" w14:textId="5AD02149" w:rsidR="00386BFE" w:rsidRDefault="00452642">
      <w:pPr>
        <w:widowControl/>
        <w:spacing w:beforeLines="50" w:before="120" w:afterLines="50" w:after="120" w:line="360" w:lineRule="auto"/>
        <w:rPr>
          <w:rFonts w:eastAsia="等线" w:cs="Times New Roman"/>
          <w:b/>
          <w:bCs/>
          <w:kern w:val="0"/>
          <w:sz w:val="20"/>
          <w:szCs w:val="20"/>
          <w:lang w:val="en-US" w:eastAsia="zh-CN"/>
        </w:rPr>
      </w:pPr>
      <w:r w:rsidRPr="00452642">
        <w:rPr>
          <w:rFonts w:eastAsia="等线" w:cs="Times New Roman"/>
          <w:b/>
          <w:bCs/>
          <w:kern w:val="0"/>
          <w:sz w:val="20"/>
          <w:szCs w:val="20"/>
          <w:lang w:val="en-US" w:eastAsia="zh-CN"/>
        </w:rPr>
        <w:t xml:space="preserve">Observation </w:t>
      </w:r>
      <w:r w:rsidR="00687EFC">
        <w:rPr>
          <w:rFonts w:eastAsia="等线" w:cs="Times New Roman" w:hint="eastAsia"/>
          <w:b/>
          <w:bCs/>
          <w:kern w:val="0"/>
          <w:sz w:val="20"/>
          <w:szCs w:val="20"/>
          <w:lang w:val="en-US" w:eastAsia="zh-CN"/>
        </w:rPr>
        <w:t>3</w:t>
      </w:r>
      <w:r w:rsidRPr="00452642">
        <w:rPr>
          <w:rFonts w:eastAsia="等线" w:cs="Times New Roman"/>
          <w:b/>
          <w:bCs/>
          <w:kern w:val="0"/>
          <w:sz w:val="20"/>
          <w:szCs w:val="20"/>
          <w:lang w:val="en-US" w:eastAsia="zh-CN"/>
        </w:rPr>
        <w:t>: RAN3 only has 4 meetings to finish this new AIoT WI in Rel-19</w:t>
      </w:r>
      <w:r w:rsidR="00DB52AE">
        <w:rPr>
          <w:rFonts w:eastAsia="等线" w:cs="Times New Roman" w:hint="eastAsia"/>
          <w:b/>
          <w:bCs/>
          <w:kern w:val="0"/>
          <w:sz w:val="20"/>
          <w:szCs w:val="20"/>
          <w:lang w:val="en-US" w:eastAsia="zh-CN"/>
        </w:rPr>
        <w:t>.</w:t>
      </w:r>
    </w:p>
    <w:p w14:paraId="6DE73A7C" w14:textId="11567104" w:rsidR="00DB52AE" w:rsidRPr="00FD222E" w:rsidRDefault="00452642">
      <w:pPr>
        <w:widowControl/>
        <w:spacing w:beforeLines="50" w:before="120" w:afterLines="50" w:after="120" w:line="360" w:lineRule="auto"/>
        <w:rPr>
          <w:rFonts w:eastAsia="等线" w:cs="Times New Roman"/>
          <w:b/>
          <w:bCs/>
          <w:kern w:val="0"/>
          <w:sz w:val="20"/>
          <w:szCs w:val="20"/>
          <w:lang w:val="en-US" w:eastAsia="zh-CN"/>
        </w:rPr>
      </w:pPr>
      <w:r w:rsidRPr="00452642">
        <w:rPr>
          <w:rFonts w:eastAsia="等线" w:cs="Times New Roman"/>
          <w:b/>
          <w:bCs/>
          <w:kern w:val="0"/>
          <w:sz w:val="20"/>
          <w:szCs w:val="20"/>
          <w:lang w:val="en-US" w:eastAsia="zh-CN"/>
        </w:rPr>
        <w:t xml:space="preserve">Proposal: </w:t>
      </w:r>
      <w:r w:rsidR="00687EFC">
        <w:rPr>
          <w:rFonts w:eastAsia="等线" w:cs="Times New Roman" w:hint="eastAsia"/>
          <w:b/>
          <w:bCs/>
          <w:kern w:val="0"/>
          <w:sz w:val="20"/>
          <w:szCs w:val="20"/>
          <w:lang w:val="en-US" w:eastAsia="zh-CN"/>
        </w:rPr>
        <w:t>2</w:t>
      </w:r>
      <w:r w:rsidRPr="00452642">
        <w:rPr>
          <w:rFonts w:eastAsia="等线" w:cs="Times New Roman"/>
          <w:b/>
          <w:bCs/>
          <w:kern w:val="0"/>
          <w:sz w:val="20"/>
          <w:szCs w:val="20"/>
          <w:lang w:val="en-US" w:eastAsia="zh-CN"/>
        </w:rPr>
        <w:t>: We prefer to select the indirect connection between AIoTF and AIoT RAN via AMF in Rel-19. And the indirect connection can be considered in further releases</w:t>
      </w:r>
      <w:r w:rsidR="00FD222E" w:rsidRPr="00FD222E">
        <w:rPr>
          <w:rFonts w:eastAsia="等线" w:cs="Times New Roman" w:hint="eastAsia"/>
          <w:b/>
          <w:bCs/>
          <w:kern w:val="0"/>
          <w:sz w:val="20"/>
          <w:szCs w:val="20"/>
          <w:lang w:val="en-US" w:eastAsia="zh-CN"/>
        </w:rPr>
        <w:t>.</w:t>
      </w:r>
    </w:p>
    <w:p w14:paraId="525920D1" w14:textId="77777777" w:rsidR="00B92AD9" w:rsidRDefault="00B92AD9">
      <w:pPr>
        <w:widowControl/>
        <w:spacing w:beforeLines="50" w:before="120" w:afterLines="50" w:after="120" w:line="360" w:lineRule="auto"/>
        <w:rPr>
          <w:rFonts w:eastAsia="等线" w:cs="Times New Roman"/>
          <w:kern w:val="0"/>
          <w:sz w:val="20"/>
          <w:szCs w:val="20"/>
          <w:lang w:val="en-US" w:eastAsia="zh-CN"/>
        </w:rPr>
      </w:pPr>
    </w:p>
    <w:p w14:paraId="605F6B46" w14:textId="402218A9" w:rsidR="00B92AD9" w:rsidRPr="00FC48F8" w:rsidRDefault="00370E2F">
      <w:pPr>
        <w:widowControl/>
        <w:spacing w:beforeLines="50" w:before="120" w:afterLines="50" w:after="120" w:line="360" w:lineRule="auto"/>
        <w:rPr>
          <w:rFonts w:eastAsia="等线" w:cs="Times New Roman"/>
          <w:b/>
          <w:bCs/>
          <w:kern w:val="0"/>
          <w:sz w:val="20"/>
          <w:szCs w:val="20"/>
          <w:lang w:val="en-US" w:eastAsia="zh-CN"/>
        </w:rPr>
      </w:pPr>
      <w:r>
        <w:rPr>
          <w:rFonts w:ascii="Arial" w:eastAsia="Yu Gothic Medium" w:hAnsi="Arial"/>
          <w:kern w:val="0"/>
          <w:sz w:val="28"/>
          <w:szCs w:val="20"/>
          <w:lang w:val="en-US"/>
        </w:rPr>
        <w:t>2.</w:t>
      </w:r>
      <w:r>
        <w:rPr>
          <w:rFonts w:ascii="Arial" w:eastAsia="等线" w:hAnsi="Arial" w:hint="eastAsia"/>
          <w:kern w:val="0"/>
          <w:sz w:val="28"/>
          <w:szCs w:val="20"/>
          <w:lang w:val="en-US" w:eastAsia="zh-CN"/>
        </w:rPr>
        <w:t>3</w:t>
      </w:r>
      <w:r>
        <w:rPr>
          <w:rFonts w:ascii="Arial" w:eastAsia="Yu Gothic Medium" w:hAnsi="Arial"/>
          <w:kern w:val="0"/>
          <w:sz w:val="28"/>
          <w:szCs w:val="20"/>
          <w:lang w:val="en-US"/>
        </w:rPr>
        <w:tab/>
      </w:r>
      <w:r>
        <w:rPr>
          <w:rFonts w:ascii="Arial" w:eastAsia="等线" w:hAnsi="Arial" w:hint="eastAsia"/>
          <w:kern w:val="0"/>
          <w:sz w:val="28"/>
          <w:szCs w:val="20"/>
          <w:lang w:val="en-US" w:eastAsia="zh-CN"/>
        </w:rPr>
        <w:t>Reader selection</w:t>
      </w:r>
    </w:p>
    <w:p w14:paraId="24ADEB58" w14:textId="465B2833" w:rsidR="00FC48F8" w:rsidRDefault="00414FF1" w:rsidP="00DA3F0D">
      <w:pPr>
        <w:widowControl/>
        <w:spacing w:beforeLines="50" w:before="120" w:afterLines="50" w:after="120" w:line="360" w:lineRule="auto"/>
        <w:rPr>
          <w:rFonts w:eastAsia="等线" w:cs="Times New Roman"/>
          <w:kern w:val="0"/>
          <w:sz w:val="20"/>
          <w:szCs w:val="20"/>
          <w:lang w:val="en-US" w:eastAsia="zh-CN"/>
        </w:rPr>
      </w:pPr>
      <w:r w:rsidRPr="00414FF1">
        <w:rPr>
          <w:rFonts w:eastAsia="等线" w:cs="Times New Roman"/>
          <w:kern w:val="0"/>
          <w:sz w:val="20"/>
          <w:szCs w:val="20"/>
          <w:lang w:val="en-US" w:eastAsia="zh-CN"/>
        </w:rPr>
        <w:t>Reader selection is studied in previous meetings, and the following text is captured in TR 38.769</w:t>
      </w:r>
      <w:r w:rsidR="00FC48F8">
        <w:rPr>
          <w:rFonts w:eastAsia="等线" w:cs="Times New Roman" w:hint="eastAsia"/>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FC48F8" w14:paraId="0426F0C4" w14:textId="77777777" w:rsidTr="00AA6DB1">
        <w:tc>
          <w:tcPr>
            <w:tcW w:w="9214" w:type="dxa"/>
          </w:tcPr>
          <w:p w14:paraId="52DC5EF7" w14:textId="769766AA" w:rsidR="00131994" w:rsidRPr="00131994" w:rsidRDefault="00131994" w:rsidP="00131994">
            <w:pPr>
              <w:widowControl/>
              <w:spacing w:beforeLines="50" w:before="120" w:afterLines="50" w:after="120" w:line="360" w:lineRule="auto"/>
              <w:rPr>
                <w:rFonts w:eastAsia="等线" w:cs="Times New Roman"/>
                <w:kern w:val="0"/>
                <w:sz w:val="20"/>
                <w:szCs w:val="20"/>
                <w:lang w:val="en-US" w:eastAsia="zh-CN"/>
              </w:rPr>
            </w:pPr>
            <w:r w:rsidRPr="00131994">
              <w:rPr>
                <w:rFonts w:eastAsia="等线" w:cs="Times New Roman"/>
                <w:kern w:val="0"/>
                <w:sz w:val="20"/>
                <w:szCs w:val="20"/>
                <w:lang w:val="en-US" w:eastAsia="zh-CN"/>
              </w:rPr>
              <w:t>Reader selection may need coordination between A-IoT RAN node and A-IoT CN.</w:t>
            </w:r>
          </w:p>
          <w:p w14:paraId="7114803E" w14:textId="77777777" w:rsidR="00FC48F8" w:rsidRPr="00F6132E" w:rsidRDefault="00131994" w:rsidP="00F6132E">
            <w:pPr>
              <w:keepLines/>
              <w:widowControl/>
              <w:spacing w:after="180"/>
              <w:ind w:left="1135" w:hanging="851"/>
              <w:jc w:val="left"/>
              <w:rPr>
                <w:rFonts w:eastAsiaTheme="minorEastAsia" w:cs="Times New Roman"/>
                <w:color w:val="000000" w:themeColor="text1"/>
                <w:kern w:val="0"/>
                <w:sz w:val="20"/>
                <w:szCs w:val="20"/>
                <w:lang w:eastAsia="en-US"/>
              </w:rPr>
            </w:pPr>
            <w:r w:rsidRPr="00F6132E">
              <w:rPr>
                <w:rFonts w:eastAsiaTheme="minorEastAsia" w:cs="Times New Roman"/>
                <w:color w:val="000000" w:themeColor="text1"/>
                <w:kern w:val="0"/>
                <w:sz w:val="20"/>
                <w:szCs w:val="20"/>
                <w:lang w:eastAsia="en-US"/>
              </w:rPr>
              <w:t>NOTE 5:</w:t>
            </w:r>
            <w:r w:rsidRPr="00F6132E">
              <w:rPr>
                <w:rFonts w:eastAsiaTheme="minorEastAsia" w:cs="Times New Roman"/>
                <w:color w:val="000000" w:themeColor="text1"/>
                <w:kern w:val="0"/>
                <w:sz w:val="20"/>
                <w:szCs w:val="20"/>
                <w:lang w:eastAsia="en-US"/>
              </w:rPr>
              <w:tab/>
              <w:t>How to perform reader selection needs further discussions.</w:t>
            </w:r>
          </w:p>
          <w:p w14:paraId="4DC470C4" w14:textId="7918C153" w:rsidR="00F6132E" w:rsidRDefault="00F6132E" w:rsidP="00F6132E">
            <w:pPr>
              <w:keepLines/>
              <w:widowControl/>
              <w:spacing w:after="180"/>
              <w:ind w:left="1135" w:hanging="851"/>
              <w:jc w:val="left"/>
              <w:rPr>
                <w:rFonts w:eastAsia="宋体"/>
                <w:i/>
                <w:color w:val="FF0000"/>
                <w:kern w:val="0"/>
                <w:sz w:val="16"/>
                <w:szCs w:val="16"/>
                <w:lang w:val="en-US" w:eastAsia="zh-CN"/>
              </w:rPr>
            </w:pPr>
            <w:r w:rsidRPr="00F6132E">
              <w:rPr>
                <w:rFonts w:eastAsiaTheme="minorEastAsia" w:cs="Times New Roman"/>
                <w:color w:val="000000" w:themeColor="text1"/>
                <w:kern w:val="0"/>
                <w:sz w:val="20"/>
                <w:szCs w:val="20"/>
                <w:lang w:eastAsia="en-US"/>
              </w:rPr>
              <w:t>NOTE 6: In Topology 1, whether the AIoTF needs to be aware of the readers served by the A-IoT RAN node and their location and how this information is provided to the AIoTF needs further discussion.</w:t>
            </w:r>
          </w:p>
        </w:tc>
      </w:tr>
    </w:tbl>
    <w:p w14:paraId="08E49CA1" w14:textId="4877C894" w:rsidR="00FC48F8" w:rsidRDefault="00414FF1" w:rsidP="00DA3F0D">
      <w:pPr>
        <w:widowControl/>
        <w:spacing w:beforeLines="50" w:before="120" w:afterLines="50" w:after="120" w:line="360" w:lineRule="auto"/>
        <w:rPr>
          <w:rFonts w:eastAsia="等线" w:cs="Times New Roman"/>
          <w:kern w:val="0"/>
          <w:sz w:val="20"/>
          <w:szCs w:val="20"/>
          <w:lang w:eastAsia="zh-CN"/>
        </w:rPr>
      </w:pPr>
      <w:r w:rsidRPr="00414FF1">
        <w:rPr>
          <w:rFonts w:eastAsia="等线" w:cs="Times New Roman"/>
          <w:kern w:val="0"/>
          <w:sz w:val="20"/>
          <w:szCs w:val="20"/>
          <w:lang w:eastAsia="zh-CN"/>
        </w:rPr>
        <w:lastRenderedPageBreak/>
        <w:t>The SA2 also has some conclusions about the reader selection captured in TR 23.700-13</w:t>
      </w:r>
      <w:r w:rsidR="0034644E">
        <w:rPr>
          <w:rFonts w:eastAsia="等线" w:cs="Times New Roman" w:hint="eastAsia"/>
          <w:kern w:val="0"/>
          <w:sz w:val="20"/>
          <w:szCs w:val="20"/>
          <w:lang w:eastAsia="zh-CN"/>
        </w:rPr>
        <w:t>:</w:t>
      </w:r>
    </w:p>
    <w:tbl>
      <w:tblPr>
        <w:tblStyle w:val="af6"/>
        <w:tblW w:w="9214" w:type="dxa"/>
        <w:tblInd w:w="562" w:type="dxa"/>
        <w:tblLook w:val="04A0" w:firstRow="1" w:lastRow="0" w:firstColumn="1" w:lastColumn="0" w:noHBand="0" w:noVBand="1"/>
      </w:tblPr>
      <w:tblGrid>
        <w:gridCol w:w="9214"/>
      </w:tblGrid>
      <w:tr w:rsidR="0034644E" w14:paraId="233FC612" w14:textId="77777777" w:rsidTr="00AA6DB1">
        <w:tc>
          <w:tcPr>
            <w:tcW w:w="9214" w:type="dxa"/>
          </w:tcPr>
          <w:p w14:paraId="744842BD" w14:textId="77777777" w:rsidR="0034644E" w:rsidRDefault="0034644E" w:rsidP="0034644E">
            <w:pPr>
              <w:pStyle w:val="B1"/>
            </w:pPr>
            <w:r>
              <w:t>3.</w:t>
            </w:r>
            <w:r>
              <w:tab/>
              <w:t>For the requested operation the AIOTF:</w:t>
            </w:r>
          </w:p>
          <w:p w14:paraId="13353902" w14:textId="77777777" w:rsidR="0034644E" w:rsidRDefault="0034644E" w:rsidP="0034644E">
            <w:pPr>
              <w:pStyle w:val="B2"/>
            </w:pPr>
            <w:r>
              <w:t>1).</w:t>
            </w:r>
            <w:r>
              <w:tab/>
              <w:t>Performs initial reader selection by either:</w:t>
            </w:r>
          </w:p>
          <w:p w14:paraId="7BD8CE60" w14:textId="77777777" w:rsidR="0034644E" w:rsidRDefault="0034644E" w:rsidP="0034644E">
            <w:pPr>
              <w:pStyle w:val="B3"/>
            </w:pPr>
            <w:r>
              <w:t>-</w:t>
            </w:r>
            <w:r>
              <w:tab/>
              <w:t>The AF providing information to identify readers to include in the initial reader selection network. The information can identify multiple or an individual Reader to use for the request.</w:t>
            </w:r>
          </w:p>
          <w:p w14:paraId="4772321C" w14:textId="77777777" w:rsidR="0034644E" w:rsidRDefault="0034644E" w:rsidP="0034644E">
            <w:pPr>
              <w:pStyle w:val="NO"/>
            </w:pPr>
            <w:r>
              <w:t>NOTE 1:</w:t>
            </w:r>
            <w:r>
              <w:tab/>
              <w:t>Which readers are identified by the information from the AF is up to the network deployment, configuration or implementation.</w:t>
            </w:r>
          </w:p>
          <w:p w14:paraId="02F9321E" w14:textId="77777777" w:rsidR="0034644E" w:rsidRDefault="0034644E" w:rsidP="0034644E">
            <w:pPr>
              <w:pStyle w:val="B3"/>
            </w:pPr>
            <w:r>
              <w:t xml:space="preserve">- </w:t>
            </w:r>
            <w:r>
              <w:tab/>
              <w:t>If a single UE Reader ID is provided by the AF via the NEF for the operation, then that is used as the selected Reader.</w:t>
            </w:r>
          </w:p>
          <w:p w14:paraId="2D04697D" w14:textId="77777777" w:rsidR="0034644E" w:rsidRDefault="0034644E" w:rsidP="0034644E">
            <w:pPr>
              <w:pStyle w:val="B3"/>
            </w:pPr>
            <w:r>
              <w:t xml:space="preserve">- </w:t>
            </w:r>
            <w:r>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38A81524" w14:textId="1D4FA9EB" w:rsidR="0034644E" w:rsidRDefault="0034644E" w:rsidP="0034644E">
            <w:pPr>
              <w:widowControl/>
              <w:spacing w:beforeLines="50" w:before="120" w:afterLines="50" w:after="120" w:line="360" w:lineRule="auto"/>
              <w:rPr>
                <w:rFonts w:eastAsia="宋体"/>
                <w:i/>
                <w:color w:val="FF0000"/>
                <w:kern w:val="0"/>
                <w:sz w:val="16"/>
                <w:szCs w:val="16"/>
                <w:lang w:val="en-US" w:eastAsia="zh-CN"/>
              </w:rPr>
            </w:pPr>
            <w:r>
              <w:tab/>
              <w:t>If no readers can be selected then the request is rejected.</w:t>
            </w:r>
          </w:p>
        </w:tc>
      </w:tr>
    </w:tbl>
    <w:p w14:paraId="0C0102E0" w14:textId="00CCB8CE" w:rsidR="005B2C9C" w:rsidRDefault="00414FF1">
      <w:pPr>
        <w:widowControl/>
        <w:spacing w:beforeLines="50" w:before="120" w:afterLines="50" w:after="120" w:line="360" w:lineRule="auto"/>
        <w:rPr>
          <w:rFonts w:eastAsia="等线" w:cs="Times New Roman"/>
          <w:kern w:val="0"/>
          <w:sz w:val="20"/>
          <w:szCs w:val="20"/>
          <w:lang w:val="en-US" w:eastAsia="zh-CN"/>
        </w:rPr>
      </w:pPr>
      <w:r w:rsidRPr="00414FF1">
        <w:rPr>
          <w:rFonts w:eastAsia="等线" w:cs="Times New Roman"/>
          <w:kern w:val="0"/>
          <w:sz w:val="20"/>
          <w:szCs w:val="20"/>
          <w:lang w:val="en-US" w:eastAsia="zh-CN"/>
        </w:rPr>
        <w:t>The SA2 conclusion makes it very clear that the AF could decide the reader ID(s) and send them to the AIoTF; otherwise, the AIoTF selects readers on its own</w:t>
      </w:r>
      <w:r w:rsidR="00250928">
        <w:rPr>
          <w:rFonts w:eastAsia="等线" w:cs="Times New Roman" w:hint="eastAsia"/>
          <w:kern w:val="0"/>
          <w:sz w:val="20"/>
          <w:szCs w:val="20"/>
          <w:lang w:val="en-US" w:eastAsia="zh-CN"/>
        </w:rPr>
        <w:t>.</w:t>
      </w:r>
      <w:r w:rsidR="005C0857">
        <w:rPr>
          <w:rFonts w:eastAsia="等线" w:cs="Times New Roman" w:hint="eastAsia"/>
          <w:kern w:val="0"/>
          <w:sz w:val="20"/>
          <w:szCs w:val="20"/>
          <w:lang w:val="en-US" w:eastAsia="zh-CN"/>
        </w:rPr>
        <w:t xml:space="preserve"> </w:t>
      </w:r>
    </w:p>
    <w:p w14:paraId="57BFBEAA" w14:textId="7ACEC375" w:rsidR="005C0857" w:rsidRDefault="00414FF1">
      <w:pPr>
        <w:widowControl/>
        <w:spacing w:beforeLines="50" w:before="120" w:afterLines="50" w:after="120" w:line="360" w:lineRule="auto"/>
        <w:rPr>
          <w:rFonts w:eastAsia="等线" w:cs="Times New Roman"/>
          <w:kern w:val="0"/>
          <w:sz w:val="20"/>
          <w:szCs w:val="20"/>
          <w:lang w:val="en-US" w:eastAsia="zh-CN"/>
        </w:rPr>
      </w:pPr>
      <w:r w:rsidRPr="00414FF1">
        <w:rPr>
          <w:rFonts w:eastAsia="等线" w:cs="Times New Roman"/>
          <w:kern w:val="0"/>
          <w:sz w:val="20"/>
          <w:szCs w:val="20"/>
          <w:lang w:val="en-US" w:eastAsia="zh-CN"/>
        </w:rPr>
        <w:t>From the point of view of AIoTF, there are two implementations for select readers</w:t>
      </w:r>
      <w:r w:rsidR="005C0857">
        <w:rPr>
          <w:rFonts w:eastAsia="等线" w:cs="Times New Roman" w:hint="eastAsia"/>
          <w:kern w:val="0"/>
          <w:sz w:val="20"/>
          <w:szCs w:val="20"/>
          <w:lang w:val="en-US" w:eastAsia="zh-CN"/>
        </w:rPr>
        <w:t>:</w:t>
      </w:r>
    </w:p>
    <w:p w14:paraId="0534703F" w14:textId="64AA6467" w:rsidR="005C0857" w:rsidRPr="004675FB" w:rsidRDefault="00414FF1" w:rsidP="004675FB">
      <w:pPr>
        <w:pStyle w:val="afd"/>
        <w:widowControl/>
        <w:numPr>
          <w:ilvl w:val="0"/>
          <w:numId w:val="8"/>
        </w:numPr>
        <w:spacing w:beforeLines="50" w:before="120" w:afterLines="50" w:after="120" w:line="360" w:lineRule="auto"/>
        <w:rPr>
          <w:rFonts w:eastAsia="等线" w:cs="Times New Roman"/>
          <w:kern w:val="0"/>
          <w:sz w:val="20"/>
          <w:szCs w:val="20"/>
          <w:lang w:eastAsia="zh-CN"/>
        </w:rPr>
      </w:pPr>
      <w:r w:rsidRPr="00414FF1">
        <w:rPr>
          <w:rFonts w:eastAsia="等线" w:cs="Times New Roman"/>
          <w:kern w:val="0"/>
          <w:sz w:val="20"/>
          <w:szCs w:val="20"/>
          <w:lang w:eastAsia="zh-CN"/>
        </w:rPr>
        <w:t>Case 1: The AIoTF knows there is/are reader(s) that could be used (e.g., the AF indicates which reader to use, or the AF preconfigures the AIoTF which reader to use, or the AIoT RAN provides the AIoT service before as mentioned in the SA2 conclusion)</w:t>
      </w:r>
      <w:r w:rsidR="005706D5">
        <w:rPr>
          <w:rFonts w:eastAsia="等线" w:cs="Times New Roman" w:hint="eastAsia"/>
          <w:kern w:val="0"/>
          <w:sz w:val="20"/>
          <w:szCs w:val="20"/>
          <w:lang w:eastAsia="zh-CN"/>
        </w:rPr>
        <w:t>.</w:t>
      </w:r>
    </w:p>
    <w:p w14:paraId="7FE6C4AC" w14:textId="0FD402B0" w:rsidR="004675FB" w:rsidRPr="004675FB" w:rsidRDefault="00414FF1" w:rsidP="004675FB">
      <w:pPr>
        <w:pStyle w:val="afd"/>
        <w:widowControl/>
        <w:numPr>
          <w:ilvl w:val="0"/>
          <w:numId w:val="8"/>
        </w:numPr>
        <w:spacing w:beforeLines="50" w:before="120" w:afterLines="50" w:after="120" w:line="360" w:lineRule="auto"/>
        <w:rPr>
          <w:rFonts w:eastAsia="等线" w:cs="Times New Roman"/>
          <w:kern w:val="0"/>
          <w:sz w:val="20"/>
          <w:szCs w:val="20"/>
          <w:lang w:eastAsia="zh-CN"/>
        </w:rPr>
      </w:pPr>
      <w:r w:rsidRPr="00414FF1">
        <w:rPr>
          <w:rFonts w:eastAsia="等线" w:cs="Times New Roman"/>
          <w:kern w:val="0"/>
          <w:sz w:val="20"/>
          <w:szCs w:val="20"/>
          <w:lang w:eastAsia="zh-CN"/>
        </w:rPr>
        <w:t>Case 2: The AIoTF do not know which readers to use. (Maybe some assistance information is provided, e.g., AIoT service area)</w:t>
      </w:r>
      <w:r w:rsidR="005706D5">
        <w:rPr>
          <w:rFonts w:eastAsia="等线" w:cs="Times New Roman" w:hint="eastAsia"/>
          <w:kern w:val="0"/>
          <w:sz w:val="20"/>
          <w:szCs w:val="20"/>
          <w:lang w:eastAsia="zh-CN"/>
        </w:rPr>
        <w:t>.</w:t>
      </w:r>
    </w:p>
    <w:p w14:paraId="07331433" w14:textId="4C30302D" w:rsidR="004675FB" w:rsidRDefault="00414FF1" w:rsidP="00B67E2E">
      <w:pPr>
        <w:widowControl/>
        <w:spacing w:beforeLines="50" w:before="120" w:afterLines="50" w:after="120" w:line="360" w:lineRule="auto"/>
        <w:rPr>
          <w:rFonts w:eastAsia="等线" w:cs="Times New Roman"/>
          <w:kern w:val="0"/>
          <w:sz w:val="20"/>
          <w:szCs w:val="20"/>
          <w:lang w:eastAsia="zh-CN"/>
        </w:rPr>
      </w:pPr>
      <w:r w:rsidRPr="00414FF1">
        <w:rPr>
          <w:rFonts w:eastAsia="等线" w:cs="Times New Roman"/>
          <w:kern w:val="0"/>
          <w:sz w:val="20"/>
          <w:szCs w:val="20"/>
          <w:lang w:eastAsia="zh-CN"/>
        </w:rPr>
        <w:t>For case 1, the AIoTF sending the inventory/command messages to corresponding reader(s) would trigger the AIoT reader providing AIoT service</w:t>
      </w:r>
      <w:r w:rsidR="009458AD">
        <w:rPr>
          <w:rFonts w:eastAsia="等线" w:cs="Times New Roman" w:hint="eastAsia"/>
          <w:kern w:val="0"/>
          <w:sz w:val="20"/>
          <w:szCs w:val="20"/>
          <w:lang w:eastAsia="zh-CN"/>
        </w:rPr>
        <w:t>.</w:t>
      </w:r>
    </w:p>
    <w:p w14:paraId="1694B219" w14:textId="45F9E41F" w:rsidR="009458AD" w:rsidRPr="00943787" w:rsidRDefault="00414FF1" w:rsidP="00B67E2E">
      <w:pPr>
        <w:widowControl/>
        <w:spacing w:beforeLines="50" w:before="120" w:afterLines="50" w:after="120" w:line="360" w:lineRule="auto"/>
        <w:rPr>
          <w:rFonts w:eastAsia="等线" w:cs="Times New Roman"/>
          <w:kern w:val="0"/>
          <w:sz w:val="20"/>
          <w:szCs w:val="20"/>
          <w:lang w:eastAsia="zh-CN"/>
        </w:rPr>
      </w:pPr>
      <w:r w:rsidRPr="00414FF1">
        <w:rPr>
          <w:rFonts w:eastAsia="等线" w:cs="Times New Roman"/>
          <w:kern w:val="0"/>
          <w:sz w:val="20"/>
          <w:szCs w:val="20"/>
          <w:lang w:eastAsia="zh-CN"/>
        </w:rPr>
        <w:t>For case 2, the AIoTF needs to know if the interested RAN node (the RAN node in the AIoT service area) could be used as reader(s). Therefore, the AIoTF needs to send a message to ask if the interested RAN node has the capability to perform as a reader. If the interested RAN node feedback that it has the capability to be used as reader(s), the AIoTF sends the inventory/command messages to this RAN node. Otherwise, the AIoTF could check other nodes in the AIoT service area</w:t>
      </w:r>
      <w:r w:rsidR="00943787">
        <w:rPr>
          <w:rFonts w:eastAsia="等线" w:cs="Times New Roman" w:hint="eastAsia"/>
          <w:kern w:val="0"/>
          <w:sz w:val="20"/>
          <w:szCs w:val="20"/>
          <w:lang w:eastAsia="zh-CN"/>
        </w:rPr>
        <w:t>.</w:t>
      </w:r>
    </w:p>
    <w:p w14:paraId="7124441F" w14:textId="285BF152" w:rsidR="00DA3F0D" w:rsidRPr="004065B7" w:rsidRDefault="00414FF1">
      <w:pPr>
        <w:widowControl/>
        <w:spacing w:beforeLines="50" w:before="120" w:afterLines="50" w:after="120" w:line="360" w:lineRule="auto"/>
        <w:rPr>
          <w:rFonts w:eastAsia="等线" w:cs="Times New Roman"/>
          <w:b/>
          <w:bCs/>
          <w:kern w:val="0"/>
          <w:sz w:val="20"/>
          <w:szCs w:val="20"/>
          <w:lang w:eastAsia="zh-CN"/>
        </w:rPr>
      </w:pPr>
      <w:r w:rsidRPr="00414FF1">
        <w:rPr>
          <w:rFonts w:eastAsia="等线" w:cs="Times New Roman"/>
          <w:b/>
          <w:bCs/>
          <w:kern w:val="0"/>
          <w:sz w:val="20"/>
          <w:szCs w:val="20"/>
          <w:lang w:eastAsia="zh-CN"/>
        </w:rPr>
        <w:t xml:space="preserve">Proposal </w:t>
      </w:r>
      <w:r w:rsidR="00687EFC">
        <w:rPr>
          <w:rFonts w:eastAsia="等线" w:cs="Times New Roman" w:hint="eastAsia"/>
          <w:b/>
          <w:bCs/>
          <w:kern w:val="0"/>
          <w:sz w:val="20"/>
          <w:szCs w:val="20"/>
          <w:lang w:eastAsia="zh-CN"/>
        </w:rPr>
        <w:t>3</w:t>
      </w:r>
      <w:r w:rsidRPr="00414FF1">
        <w:rPr>
          <w:rFonts w:eastAsia="等线" w:cs="Times New Roman"/>
          <w:b/>
          <w:bCs/>
          <w:kern w:val="0"/>
          <w:sz w:val="20"/>
          <w:szCs w:val="20"/>
          <w:lang w:eastAsia="zh-CN"/>
        </w:rPr>
        <w:t>: If the AIoTF does not know which reader(s) could be used, the AIoTF needs to send a checking message to the interested RAN node to know whether it has the capability to be used as reader(s)</w:t>
      </w:r>
      <w:r w:rsidR="004065B7" w:rsidRPr="004065B7">
        <w:rPr>
          <w:rFonts w:eastAsia="等线" w:cs="Times New Roman" w:hint="eastAsia"/>
          <w:b/>
          <w:bCs/>
          <w:kern w:val="0"/>
          <w:sz w:val="20"/>
          <w:szCs w:val="20"/>
          <w:lang w:eastAsia="zh-CN"/>
        </w:rPr>
        <w:t>.</w:t>
      </w:r>
    </w:p>
    <w:p w14:paraId="428FC863" w14:textId="77777777" w:rsidR="00063370" w:rsidRDefault="00063370">
      <w:pPr>
        <w:widowControl/>
        <w:spacing w:beforeLines="50" w:before="120" w:afterLines="50" w:after="120" w:line="360" w:lineRule="auto"/>
        <w:rPr>
          <w:rFonts w:eastAsia="等线" w:cs="Times New Roman"/>
          <w:kern w:val="0"/>
          <w:sz w:val="20"/>
          <w:szCs w:val="20"/>
          <w:lang w:val="en-US" w:eastAsia="zh-CN"/>
        </w:rPr>
      </w:pPr>
    </w:p>
    <w:p w14:paraId="4AFA246A" w14:textId="77777777" w:rsidR="00063370" w:rsidRDefault="00BE1AF5">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3. Conclusion</w:t>
      </w:r>
    </w:p>
    <w:p w14:paraId="7D4975D5" w14:textId="77777777" w:rsidR="00687EFC" w:rsidRPr="00687EFC" w:rsidRDefault="00687EFC" w:rsidP="00687EFC">
      <w:pPr>
        <w:widowControl/>
        <w:spacing w:beforeLines="50" w:before="120" w:afterLines="50" w:after="120" w:line="360" w:lineRule="auto"/>
        <w:rPr>
          <w:rFonts w:eastAsia="等线" w:cs="Times New Roman"/>
          <w:b/>
          <w:bCs/>
          <w:kern w:val="0"/>
          <w:sz w:val="20"/>
          <w:szCs w:val="20"/>
          <w:lang w:eastAsia="zh-CN"/>
        </w:rPr>
      </w:pPr>
      <w:r w:rsidRPr="00687EFC">
        <w:rPr>
          <w:rFonts w:eastAsia="等线" w:cs="Times New Roman"/>
          <w:b/>
          <w:bCs/>
          <w:kern w:val="0"/>
          <w:sz w:val="20"/>
          <w:szCs w:val="20"/>
          <w:lang w:eastAsia="zh-CN"/>
        </w:rPr>
        <w:t>Observation 1: SA2 has agreed that the “AIoT Device NAS protocol is supported between the AIoT Device and the AIoTF. The AIoT Device NAS layer supports Inventory Response and Command (e.g. Read and Write) Request and Response”.</w:t>
      </w:r>
    </w:p>
    <w:p w14:paraId="07D4FF5E" w14:textId="77777777" w:rsidR="00687EFC" w:rsidRPr="00687EFC" w:rsidRDefault="00687EFC" w:rsidP="00687EFC">
      <w:pPr>
        <w:widowControl/>
        <w:spacing w:beforeLines="50" w:before="120" w:afterLines="50" w:after="120" w:line="360" w:lineRule="auto"/>
        <w:rPr>
          <w:rFonts w:eastAsia="等线" w:cs="Times New Roman"/>
          <w:b/>
          <w:bCs/>
          <w:kern w:val="0"/>
          <w:sz w:val="20"/>
          <w:szCs w:val="20"/>
          <w:lang w:eastAsia="zh-CN"/>
        </w:rPr>
      </w:pPr>
      <w:r w:rsidRPr="00687EFC">
        <w:rPr>
          <w:rFonts w:eastAsia="等线" w:cs="Times New Roman"/>
          <w:b/>
          <w:bCs/>
          <w:kern w:val="0"/>
          <w:sz w:val="20"/>
          <w:szCs w:val="20"/>
          <w:lang w:eastAsia="zh-CN"/>
        </w:rPr>
        <w:t>Observation 2: The direct connection between AIoTF and AIoT RAN requires RAN3 to define a new interface, whereas the indirect connection between AIoTF and AIoT RAN requires some NGAP enhancement.</w:t>
      </w:r>
    </w:p>
    <w:p w14:paraId="11555FAA" w14:textId="77777777" w:rsidR="00687EFC" w:rsidRPr="00687EFC" w:rsidRDefault="00687EFC" w:rsidP="00687EFC">
      <w:pPr>
        <w:widowControl/>
        <w:spacing w:beforeLines="50" w:before="120" w:afterLines="50" w:after="120" w:line="360" w:lineRule="auto"/>
        <w:rPr>
          <w:rFonts w:eastAsia="等线" w:cs="Times New Roman"/>
          <w:b/>
          <w:bCs/>
          <w:kern w:val="0"/>
          <w:sz w:val="20"/>
          <w:szCs w:val="20"/>
          <w:lang w:eastAsia="zh-CN"/>
        </w:rPr>
      </w:pPr>
      <w:r w:rsidRPr="00687EFC">
        <w:rPr>
          <w:rFonts w:eastAsia="等线" w:cs="Times New Roman"/>
          <w:b/>
          <w:bCs/>
          <w:kern w:val="0"/>
          <w:sz w:val="20"/>
          <w:szCs w:val="20"/>
          <w:lang w:eastAsia="zh-CN"/>
        </w:rPr>
        <w:lastRenderedPageBreak/>
        <w:t>Observation 3: RAN3 only has 4 meetings to finish this new AIoT WI in Rel-19.</w:t>
      </w:r>
    </w:p>
    <w:p w14:paraId="2CDBCE51" w14:textId="1B0085DD" w:rsidR="00687EFC" w:rsidRDefault="00687EFC" w:rsidP="00687EFC">
      <w:pPr>
        <w:widowControl/>
        <w:spacing w:beforeLines="50" w:before="120" w:afterLines="50" w:after="120" w:line="360" w:lineRule="auto"/>
        <w:rPr>
          <w:rFonts w:eastAsia="等线" w:cs="Times New Roman"/>
          <w:b/>
          <w:bCs/>
          <w:kern w:val="0"/>
          <w:sz w:val="20"/>
          <w:szCs w:val="20"/>
          <w:lang w:eastAsia="zh-CN"/>
        </w:rPr>
      </w:pPr>
      <w:r w:rsidRPr="00687EFC">
        <w:rPr>
          <w:rFonts w:eastAsia="等线" w:cs="Times New Roman"/>
          <w:b/>
          <w:bCs/>
          <w:kern w:val="0"/>
          <w:sz w:val="20"/>
          <w:szCs w:val="20"/>
          <w:lang w:eastAsia="zh-CN"/>
        </w:rPr>
        <w:t>Proposal 1: The AIoTF information (inventory and command request/response) between AIoTF and AIoT RAN reader is carried by the AIoT NAS layer over NGAP, and the AIoTF information carried over AIoT NAS is transparent to the AIoT RAN.</w:t>
      </w:r>
    </w:p>
    <w:p w14:paraId="1343BE2C" w14:textId="0F14D27D" w:rsidR="00687EFC" w:rsidRPr="00687EFC" w:rsidRDefault="00687EFC" w:rsidP="00687EFC">
      <w:pPr>
        <w:widowControl/>
        <w:spacing w:beforeLines="50" w:before="120" w:afterLines="50" w:after="120" w:line="360" w:lineRule="auto"/>
        <w:rPr>
          <w:rFonts w:eastAsia="等线" w:cs="Times New Roman"/>
          <w:b/>
          <w:bCs/>
          <w:kern w:val="0"/>
          <w:sz w:val="20"/>
          <w:szCs w:val="20"/>
          <w:lang w:eastAsia="zh-CN"/>
        </w:rPr>
      </w:pPr>
      <w:r w:rsidRPr="00687EFC">
        <w:rPr>
          <w:rFonts w:eastAsia="等线" w:cs="Times New Roman"/>
          <w:b/>
          <w:bCs/>
          <w:kern w:val="0"/>
          <w:sz w:val="20"/>
          <w:szCs w:val="20"/>
          <w:lang w:eastAsia="zh-CN"/>
        </w:rPr>
        <w:t>Proposal: 2: We prefer to select the indirect connection between AIoTF and AIoT RAN via AMF in Rel-19. And the indirect connection can be considered in further releases.</w:t>
      </w:r>
    </w:p>
    <w:p w14:paraId="3F01A2CC" w14:textId="28E3676A" w:rsidR="00063370" w:rsidRDefault="00687EFC" w:rsidP="00687EFC">
      <w:pPr>
        <w:widowControl/>
        <w:spacing w:beforeLines="50" w:before="120" w:afterLines="50" w:after="120" w:line="360" w:lineRule="auto"/>
        <w:rPr>
          <w:rFonts w:eastAsia="等线" w:cs="Times New Roman"/>
          <w:b/>
          <w:bCs/>
          <w:kern w:val="0"/>
          <w:sz w:val="20"/>
          <w:szCs w:val="20"/>
          <w:lang w:eastAsia="zh-CN"/>
        </w:rPr>
      </w:pPr>
      <w:r w:rsidRPr="00687EFC">
        <w:rPr>
          <w:rFonts w:eastAsia="等线" w:cs="Times New Roman"/>
          <w:b/>
          <w:bCs/>
          <w:kern w:val="0"/>
          <w:sz w:val="20"/>
          <w:szCs w:val="20"/>
          <w:lang w:eastAsia="zh-CN"/>
        </w:rPr>
        <w:t>Proposal 3: If the AIoTF does not know which reader(s) could be used, the AIoTF needs to send a checking message to the interested RAN node to know whether it has the capability to be used as reader(s).</w:t>
      </w:r>
    </w:p>
    <w:p w14:paraId="7FDC15A1" w14:textId="77777777" w:rsidR="00063370" w:rsidRDefault="00063370">
      <w:pPr>
        <w:widowControl/>
        <w:spacing w:beforeLines="50" w:before="120" w:afterLines="50" w:after="120" w:line="360" w:lineRule="auto"/>
        <w:rPr>
          <w:rFonts w:eastAsia="等线" w:cs="Times New Roman"/>
          <w:b/>
          <w:bCs/>
          <w:kern w:val="0"/>
          <w:sz w:val="20"/>
          <w:szCs w:val="20"/>
          <w:lang w:eastAsia="zh-CN"/>
        </w:rPr>
      </w:pPr>
    </w:p>
    <w:p w14:paraId="466A1520" w14:textId="77777777" w:rsidR="00063370" w:rsidRDefault="00BE1AF5">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rPr>
        <w:t>References</w:t>
      </w:r>
    </w:p>
    <w:p w14:paraId="5BA2782A" w14:textId="458D77EA" w:rsidR="00E857DB" w:rsidRPr="00E857DB" w:rsidRDefault="00BE1AF5" w:rsidP="00687EFC">
      <w:pPr>
        <w:numPr>
          <w:ilvl w:val="0"/>
          <w:numId w:val="7"/>
        </w:numPr>
        <w:rPr>
          <w:lang w:eastAsia="zh-CN"/>
        </w:rPr>
      </w:pPr>
      <w:bookmarkStart w:id="6" w:name="_Hlk188451415"/>
      <w:r>
        <w:rPr>
          <w:rFonts w:hint="eastAsia"/>
          <w:lang w:eastAsia="zh-CN"/>
        </w:rPr>
        <w:t>RP-243326</w:t>
      </w:r>
      <w:r>
        <w:rPr>
          <w:rFonts w:hint="eastAsia"/>
          <w:lang w:val="en-US" w:eastAsia="zh-CN"/>
        </w:rPr>
        <w:t xml:space="preserve">, </w:t>
      </w:r>
      <w:r>
        <w:rPr>
          <w:rFonts w:hint="eastAsia"/>
          <w:lang w:eastAsia="zh-CN"/>
        </w:rPr>
        <w:t>New Work Item: Solutions for Ambient IoT (Internet of Things) in NR</w:t>
      </w:r>
      <w:r>
        <w:rPr>
          <w:lang w:eastAsia="zh-CN"/>
        </w:rPr>
        <w:t xml:space="preserve">, </w:t>
      </w:r>
      <w:r>
        <w:rPr>
          <w:rFonts w:hint="eastAsia"/>
          <w:lang w:eastAsia="zh-CN"/>
        </w:rPr>
        <w:t>Huawei</w:t>
      </w:r>
      <w:bookmarkEnd w:id="6"/>
    </w:p>
    <w:sectPr w:rsidR="00E857DB" w:rsidRPr="00E857DB">
      <w:headerReference w:type="default" r:id="rId14"/>
      <w:footnotePr>
        <w:numRestart w:val="eachSect"/>
      </w:footnotePr>
      <w:pgSz w:w="11907" w:h="16840"/>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FDE67" w14:textId="77777777" w:rsidR="00BE1AF5" w:rsidRDefault="00BE1AF5">
      <w:r>
        <w:separator/>
      </w:r>
    </w:p>
  </w:endnote>
  <w:endnote w:type="continuationSeparator" w:id="0">
    <w:p w14:paraId="52671374" w14:textId="77777777" w:rsidR="00BE1AF5" w:rsidRDefault="00BE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A16E" w14:textId="77777777" w:rsidR="00BE1AF5" w:rsidRDefault="00BE1AF5">
      <w:r>
        <w:separator/>
      </w:r>
    </w:p>
  </w:footnote>
  <w:footnote w:type="continuationSeparator" w:id="0">
    <w:p w14:paraId="3E06BB85" w14:textId="77777777" w:rsidR="00BE1AF5" w:rsidRDefault="00BE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63DA" w14:textId="77777777" w:rsidR="00063370" w:rsidRDefault="00BE1AF5">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40FD6190"/>
    <w:multiLevelType w:val="multilevel"/>
    <w:tmpl w:val="40FD6190"/>
    <w:lvl w:ilvl="0">
      <w:start w:val="1"/>
      <w:numFmt w:val="decimal"/>
      <w:pStyle w:val="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4DFE4040"/>
    <w:multiLevelType w:val="hybridMultilevel"/>
    <w:tmpl w:val="15B4131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4"/>
  </w:num>
  <w:num w:numId="5">
    <w:abstractNumId w:val="0"/>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1A42"/>
    <w:rsid w:val="00003858"/>
    <w:rsid w:val="00003A63"/>
    <w:rsid w:val="00010053"/>
    <w:rsid w:val="00011E98"/>
    <w:rsid w:val="00012062"/>
    <w:rsid w:val="0001559E"/>
    <w:rsid w:val="000159FC"/>
    <w:rsid w:val="00020B1F"/>
    <w:rsid w:val="000225B9"/>
    <w:rsid w:val="0002392A"/>
    <w:rsid w:val="00024929"/>
    <w:rsid w:val="00034323"/>
    <w:rsid w:val="0003703F"/>
    <w:rsid w:val="00037945"/>
    <w:rsid w:val="00037BAC"/>
    <w:rsid w:val="00041D9C"/>
    <w:rsid w:val="000450C9"/>
    <w:rsid w:val="000461FB"/>
    <w:rsid w:val="00050AEC"/>
    <w:rsid w:val="000521A1"/>
    <w:rsid w:val="00057FB1"/>
    <w:rsid w:val="0006305E"/>
    <w:rsid w:val="00063370"/>
    <w:rsid w:val="0007096D"/>
    <w:rsid w:val="00071F2A"/>
    <w:rsid w:val="000729BE"/>
    <w:rsid w:val="00073D1C"/>
    <w:rsid w:val="0007449E"/>
    <w:rsid w:val="00084073"/>
    <w:rsid w:val="0009300E"/>
    <w:rsid w:val="00094AC1"/>
    <w:rsid w:val="00094CC6"/>
    <w:rsid w:val="00095F65"/>
    <w:rsid w:val="00096BE2"/>
    <w:rsid w:val="00096F39"/>
    <w:rsid w:val="000A1550"/>
    <w:rsid w:val="000A27B7"/>
    <w:rsid w:val="000A3F8F"/>
    <w:rsid w:val="000A566E"/>
    <w:rsid w:val="000A62E0"/>
    <w:rsid w:val="000A6991"/>
    <w:rsid w:val="000B73B8"/>
    <w:rsid w:val="000C0911"/>
    <w:rsid w:val="000C6C7E"/>
    <w:rsid w:val="000D0DA3"/>
    <w:rsid w:val="000D49B3"/>
    <w:rsid w:val="000D59DE"/>
    <w:rsid w:val="000D5EBE"/>
    <w:rsid w:val="000E2166"/>
    <w:rsid w:val="000E22AF"/>
    <w:rsid w:val="000E234B"/>
    <w:rsid w:val="000E6267"/>
    <w:rsid w:val="000F2B66"/>
    <w:rsid w:val="000F3B3E"/>
    <w:rsid w:val="000F63ED"/>
    <w:rsid w:val="00107625"/>
    <w:rsid w:val="00107D39"/>
    <w:rsid w:val="001111D4"/>
    <w:rsid w:val="00111D8A"/>
    <w:rsid w:val="00114CC2"/>
    <w:rsid w:val="001159EE"/>
    <w:rsid w:val="00120944"/>
    <w:rsid w:val="0012150F"/>
    <w:rsid w:val="00122C6F"/>
    <w:rsid w:val="00123141"/>
    <w:rsid w:val="00123DC1"/>
    <w:rsid w:val="00127E13"/>
    <w:rsid w:val="00131994"/>
    <w:rsid w:val="00131AED"/>
    <w:rsid w:val="001421C8"/>
    <w:rsid w:val="00150A73"/>
    <w:rsid w:val="00153A6C"/>
    <w:rsid w:val="00156E6E"/>
    <w:rsid w:val="001578CE"/>
    <w:rsid w:val="001634F9"/>
    <w:rsid w:val="00172DF8"/>
    <w:rsid w:val="00173AE1"/>
    <w:rsid w:val="00173DCE"/>
    <w:rsid w:val="00174F01"/>
    <w:rsid w:val="00175B4F"/>
    <w:rsid w:val="0017675D"/>
    <w:rsid w:val="00180D97"/>
    <w:rsid w:val="0018564E"/>
    <w:rsid w:val="0018673B"/>
    <w:rsid w:val="0018736F"/>
    <w:rsid w:val="00187B85"/>
    <w:rsid w:val="00190464"/>
    <w:rsid w:val="001929CA"/>
    <w:rsid w:val="00193334"/>
    <w:rsid w:val="001942C4"/>
    <w:rsid w:val="0019756F"/>
    <w:rsid w:val="001A30B8"/>
    <w:rsid w:val="001A3605"/>
    <w:rsid w:val="001A3650"/>
    <w:rsid w:val="001A6E69"/>
    <w:rsid w:val="001B268F"/>
    <w:rsid w:val="001B3103"/>
    <w:rsid w:val="001B3DC1"/>
    <w:rsid w:val="001B55A9"/>
    <w:rsid w:val="001C0B5E"/>
    <w:rsid w:val="001C17AE"/>
    <w:rsid w:val="001C7B62"/>
    <w:rsid w:val="001D044E"/>
    <w:rsid w:val="001D48A9"/>
    <w:rsid w:val="001E1F2E"/>
    <w:rsid w:val="001E3647"/>
    <w:rsid w:val="001E64D0"/>
    <w:rsid w:val="001F166E"/>
    <w:rsid w:val="001F3AC4"/>
    <w:rsid w:val="001F7D41"/>
    <w:rsid w:val="00201CEE"/>
    <w:rsid w:val="002041ED"/>
    <w:rsid w:val="002055A8"/>
    <w:rsid w:val="0020618B"/>
    <w:rsid w:val="00207275"/>
    <w:rsid w:val="002163A8"/>
    <w:rsid w:val="002212A9"/>
    <w:rsid w:val="00223919"/>
    <w:rsid w:val="002277F3"/>
    <w:rsid w:val="00232764"/>
    <w:rsid w:val="002327D1"/>
    <w:rsid w:val="00233892"/>
    <w:rsid w:val="00235ECC"/>
    <w:rsid w:val="00244498"/>
    <w:rsid w:val="00250928"/>
    <w:rsid w:val="00251716"/>
    <w:rsid w:val="002521E0"/>
    <w:rsid w:val="002641CD"/>
    <w:rsid w:val="00266EB2"/>
    <w:rsid w:val="00271181"/>
    <w:rsid w:val="0027216E"/>
    <w:rsid w:val="0028016F"/>
    <w:rsid w:val="00287933"/>
    <w:rsid w:val="00294812"/>
    <w:rsid w:val="002956B1"/>
    <w:rsid w:val="002A0260"/>
    <w:rsid w:val="002A2299"/>
    <w:rsid w:val="002A3E4E"/>
    <w:rsid w:val="002A5DEC"/>
    <w:rsid w:val="002A7386"/>
    <w:rsid w:val="002A755E"/>
    <w:rsid w:val="002B033F"/>
    <w:rsid w:val="002C2C1C"/>
    <w:rsid w:val="002C3F75"/>
    <w:rsid w:val="002D360F"/>
    <w:rsid w:val="002E1E47"/>
    <w:rsid w:val="002E2AC2"/>
    <w:rsid w:val="002E55F3"/>
    <w:rsid w:val="002E570A"/>
    <w:rsid w:val="002F0F21"/>
    <w:rsid w:val="002F3DB4"/>
    <w:rsid w:val="002F6DB3"/>
    <w:rsid w:val="0030297D"/>
    <w:rsid w:val="00310C68"/>
    <w:rsid w:val="0031126E"/>
    <w:rsid w:val="0031224E"/>
    <w:rsid w:val="0031489A"/>
    <w:rsid w:val="00316115"/>
    <w:rsid w:val="0032263C"/>
    <w:rsid w:val="00322699"/>
    <w:rsid w:val="003236C5"/>
    <w:rsid w:val="00325759"/>
    <w:rsid w:val="00326EEB"/>
    <w:rsid w:val="00326FFB"/>
    <w:rsid w:val="00334D62"/>
    <w:rsid w:val="003405A6"/>
    <w:rsid w:val="0034644E"/>
    <w:rsid w:val="00356343"/>
    <w:rsid w:val="003565A2"/>
    <w:rsid w:val="00357AB7"/>
    <w:rsid w:val="00360654"/>
    <w:rsid w:val="00370E2F"/>
    <w:rsid w:val="00370FFF"/>
    <w:rsid w:val="00380660"/>
    <w:rsid w:val="00381DE3"/>
    <w:rsid w:val="00385A91"/>
    <w:rsid w:val="003861AB"/>
    <w:rsid w:val="00386BA4"/>
    <w:rsid w:val="00386BFE"/>
    <w:rsid w:val="00391B15"/>
    <w:rsid w:val="003939E9"/>
    <w:rsid w:val="003A7AD2"/>
    <w:rsid w:val="003B0F79"/>
    <w:rsid w:val="003B42D0"/>
    <w:rsid w:val="003C3CD5"/>
    <w:rsid w:val="003C54E7"/>
    <w:rsid w:val="003C6F6D"/>
    <w:rsid w:val="003C7599"/>
    <w:rsid w:val="003D7E99"/>
    <w:rsid w:val="003E3D15"/>
    <w:rsid w:val="003F11B8"/>
    <w:rsid w:val="003F3B3F"/>
    <w:rsid w:val="003F5AA6"/>
    <w:rsid w:val="00400226"/>
    <w:rsid w:val="00403A15"/>
    <w:rsid w:val="00405686"/>
    <w:rsid w:val="0040613F"/>
    <w:rsid w:val="00406221"/>
    <w:rsid w:val="004065B7"/>
    <w:rsid w:val="0041090F"/>
    <w:rsid w:val="0041260F"/>
    <w:rsid w:val="00413E28"/>
    <w:rsid w:val="00414FF1"/>
    <w:rsid w:val="00415DAF"/>
    <w:rsid w:val="00420680"/>
    <w:rsid w:val="00424A79"/>
    <w:rsid w:val="00424D4D"/>
    <w:rsid w:val="00425029"/>
    <w:rsid w:val="004269B8"/>
    <w:rsid w:val="004300B3"/>
    <w:rsid w:val="00431AEC"/>
    <w:rsid w:val="00436324"/>
    <w:rsid w:val="00441ADB"/>
    <w:rsid w:val="00441B50"/>
    <w:rsid w:val="00441CEF"/>
    <w:rsid w:val="00444AEB"/>
    <w:rsid w:val="004453C7"/>
    <w:rsid w:val="00447953"/>
    <w:rsid w:val="004523C0"/>
    <w:rsid w:val="00452642"/>
    <w:rsid w:val="00454A75"/>
    <w:rsid w:val="00457BF2"/>
    <w:rsid w:val="0046409A"/>
    <w:rsid w:val="004640A6"/>
    <w:rsid w:val="00464C79"/>
    <w:rsid w:val="004662A2"/>
    <w:rsid w:val="004675FB"/>
    <w:rsid w:val="00470B8F"/>
    <w:rsid w:val="00471280"/>
    <w:rsid w:val="004722E3"/>
    <w:rsid w:val="0047717A"/>
    <w:rsid w:val="00482991"/>
    <w:rsid w:val="00482BB8"/>
    <w:rsid w:val="00483BFA"/>
    <w:rsid w:val="0048765B"/>
    <w:rsid w:val="0048790A"/>
    <w:rsid w:val="00491162"/>
    <w:rsid w:val="00495808"/>
    <w:rsid w:val="00497E7D"/>
    <w:rsid w:val="004A050D"/>
    <w:rsid w:val="004A186C"/>
    <w:rsid w:val="004A2356"/>
    <w:rsid w:val="004A2CFF"/>
    <w:rsid w:val="004A32F4"/>
    <w:rsid w:val="004A4ED7"/>
    <w:rsid w:val="004A52D3"/>
    <w:rsid w:val="004A78FF"/>
    <w:rsid w:val="004B0B08"/>
    <w:rsid w:val="004B29D9"/>
    <w:rsid w:val="004B38F5"/>
    <w:rsid w:val="004B4182"/>
    <w:rsid w:val="004B503F"/>
    <w:rsid w:val="004B531D"/>
    <w:rsid w:val="004B6BB5"/>
    <w:rsid w:val="004B74AE"/>
    <w:rsid w:val="004C315B"/>
    <w:rsid w:val="004C3B45"/>
    <w:rsid w:val="004C41F5"/>
    <w:rsid w:val="004C4602"/>
    <w:rsid w:val="004D259E"/>
    <w:rsid w:val="004D3DF0"/>
    <w:rsid w:val="004D7EB3"/>
    <w:rsid w:val="004E6A81"/>
    <w:rsid w:val="004F043B"/>
    <w:rsid w:val="004F0C0B"/>
    <w:rsid w:val="004F4633"/>
    <w:rsid w:val="004F6889"/>
    <w:rsid w:val="00502CF6"/>
    <w:rsid w:val="00503F21"/>
    <w:rsid w:val="00504DA8"/>
    <w:rsid w:val="00505915"/>
    <w:rsid w:val="00510C82"/>
    <w:rsid w:val="00512273"/>
    <w:rsid w:val="005132BD"/>
    <w:rsid w:val="005168AA"/>
    <w:rsid w:val="005176FB"/>
    <w:rsid w:val="0052515D"/>
    <w:rsid w:val="00536406"/>
    <w:rsid w:val="00540DCC"/>
    <w:rsid w:val="0054106C"/>
    <w:rsid w:val="00542D6E"/>
    <w:rsid w:val="00543A3A"/>
    <w:rsid w:val="00550E4A"/>
    <w:rsid w:val="00552B12"/>
    <w:rsid w:val="00563CBA"/>
    <w:rsid w:val="00566D38"/>
    <w:rsid w:val="00567ED7"/>
    <w:rsid w:val="005706D5"/>
    <w:rsid w:val="005720BF"/>
    <w:rsid w:val="00572439"/>
    <w:rsid w:val="005748CD"/>
    <w:rsid w:val="00574CA5"/>
    <w:rsid w:val="00575FA5"/>
    <w:rsid w:val="005779DA"/>
    <w:rsid w:val="0058224D"/>
    <w:rsid w:val="00584F35"/>
    <w:rsid w:val="00585A81"/>
    <w:rsid w:val="00586B55"/>
    <w:rsid w:val="00590116"/>
    <w:rsid w:val="005A2342"/>
    <w:rsid w:val="005A3DBA"/>
    <w:rsid w:val="005A55F5"/>
    <w:rsid w:val="005A6134"/>
    <w:rsid w:val="005B0EBB"/>
    <w:rsid w:val="005B2C9C"/>
    <w:rsid w:val="005B3675"/>
    <w:rsid w:val="005B40AF"/>
    <w:rsid w:val="005B7402"/>
    <w:rsid w:val="005C06E6"/>
    <w:rsid w:val="005C0857"/>
    <w:rsid w:val="005C3A02"/>
    <w:rsid w:val="005C6F35"/>
    <w:rsid w:val="005D4581"/>
    <w:rsid w:val="005D663A"/>
    <w:rsid w:val="005D71D1"/>
    <w:rsid w:val="005E121E"/>
    <w:rsid w:val="005E4D70"/>
    <w:rsid w:val="005F1E3A"/>
    <w:rsid w:val="005F3186"/>
    <w:rsid w:val="005F3A58"/>
    <w:rsid w:val="005F7AA6"/>
    <w:rsid w:val="006017CF"/>
    <w:rsid w:val="006018E4"/>
    <w:rsid w:val="00603936"/>
    <w:rsid w:val="00607492"/>
    <w:rsid w:val="0060777E"/>
    <w:rsid w:val="00607C8D"/>
    <w:rsid w:val="00613873"/>
    <w:rsid w:val="00621923"/>
    <w:rsid w:val="006323AF"/>
    <w:rsid w:val="00633830"/>
    <w:rsid w:val="00634C90"/>
    <w:rsid w:val="0064082D"/>
    <w:rsid w:val="00640A6A"/>
    <w:rsid w:val="0064155A"/>
    <w:rsid w:val="00645502"/>
    <w:rsid w:val="00653029"/>
    <w:rsid w:val="00653B77"/>
    <w:rsid w:val="00654271"/>
    <w:rsid w:val="006550AA"/>
    <w:rsid w:val="006561B0"/>
    <w:rsid w:val="0066009B"/>
    <w:rsid w:val="006601D8"/>
    <w:rsid w:val="00660C55"/>
    <w:rsid w:val="006627C9"/>
    <w:rsid w:val="00662D01"/>
    <w:rsid w:val="0067400B"/>
    <w:rsid w:val="00675ACD"/>
    <w:rsid w:val="00676AD1"/>
    <w:rsid w:val="00677BE2"/>
    <w:rsid w:val="00680CC1"/>
    <w:rsid w:val="00684626"/>
    <w:rsid w:val="00684C5D"/>
    <w:rsid w:val="00686D21"/>
    <w:rsid w:val="006877A9"/>
    <w:rsid w:val="00687EFC"/>
    <w:rsid w:val="00691A8E"/>
    <w:rsid w:val="00694374"/>
    <w:rsid w:val="00695FAE"/>
    <w:rsid w:val="006A0CC9"/>
    <w:rsid w:val="006A164F"/>
    <w:rsid w:val="006A4CE5"/>
    <w:rsid w:val="006B0BBB"/>
    <w:rsid w:val="006B511A"/>
    <w:rsid w:val="006B5F58"/>
    <w:rsid w:val="006B7BD0"/>
    <w:rsid w:val="006C11AB"/>
    <w:rsid w:val="006C2953"/>
    <w:rsid w:val="006D2E57"/>
    <w:rsid w:val="006D5A51"/>
    <w:rsid w:val="006E0866"/>
    <w:rsid w:val="006E2C3E"/>
    <w:rsid w:val="006F06ED"/>
    <w:rsid w:val="006F1A6F"/>
    <w:rsid w:val="006F4850"/>
    <w:rsid w:val="00700446"/>
    <w:rsid w:val="00700ADE"/>
    <w:rsid w:val="00703C32"/>
    <w:rsid w:val="00707606"/>
    <w:rsid w:val="00714D11"/>
    <w:rsid w:val="007157AD"/>
    <w:rsid w:val="007169AB"/>
    <w:rsid w:val="00717D08"/>
    <w:rsid w:val="00720076"/>
    <w:rsid w:val="00724B21"/>
    <w:rsid w:val="007254EF"/>
    <w:rsid w:val="007335B1"/>
    <w:rsid w:val="007353BD"/>
    <w:rsid w:val="00736FAF"/>
    <w:rsid w:val="00740C42"/>
    <w:rsid w:val="00746349"/>
    <w:rsid w:val="007509CA"/>
    <w:rsid w:val="00751527"/>
    <w:rsid w:val="0075391B"/>
    <w:rsid w:val="0075654F"/>
    <w:rsid w:val="00762832"/>
    <w:rsid w:val="00767390"/>
    <w:rsid w:val="007707F7"/>
    <w:rsid w:val="0077345F"/>
    <w:rsid w:val="00774272"/>
    <w:rsid w:val="00776496"/>
    <w:rsid w:val="00776782"/>
    <w:rsid w:val="00776CF4"/>
    <w:rsid w:val="00777CB6"/>
    <w:rsid w:val="00777ECB"/>
    <w:rsid w:val="0078541E"/>
    <w:rsid w:val="00790E6E"/>
    <w:rsid w:val="007965B5"/>
    <w:rsid w:val="007A0B5F"/>
    <w:rsid w:val="007B0053"/>
    <w:rsid w:val="007B138F"/>
    <w:rsid w:val="007B2044"/>
    <w:rsid w:val="007B234A"/>
    <w:rsid w:val="007B6652"/>
    <w:rsid w:val="007C00B7"/>
    <w:rsid w:val="007C064B"/>
    <w:rsid w:val="007C2762"/>
    <w:rsid w:val="007C4533"/>
    <w:rsid w:val="007C5576"/>
    <w:rsid w:val="007D3E35"/>
    <w:rsid w:val="007D5A56"/>
    <w:rsid w:val="007D7799"/>
    <w:rsid w:val="007E1D47"/>
    <w:rsid w:val="007E262B"/>
    <w:rsid w:val="007E6927"/>
    <w:rsid w:val="007F376D"/>
    <w:rsid w:val="007F3795"/>
    <w:rsid w:val="007F545E"/>
    <w:rsid w:val="007F67B7"/>
    <w:rsid w:val="007F7F53"/>
    <w:rsid w:val="008001E7"/>
    <w:rsid w:val="008010AA"/>
    <w:rsid w:val="00803C1F"/>
    <w:rsid w:val="008072DE"/>
    <w:rsid w:val="00814691"/>
    <w:rsid w:val="00816082"/>
    <w:rsid w:val="0082134C"/>
    <w:rsid w:val="00821525"/>
    <w:rsid w:val="0082730D"/>
    <w:rsid w:val="0082757A"/>
    <w:rsid w:val="008408E1"/>
    <w:rsid w:val="00840DB0"/>
    <w:rsid w:val="008565EC"/>
    <w:rsid w:val="008621A2"/>
    <w:rsid w:val="00866B71"/>
    <w:rsid w:val="00875F69"/>
    <w:rsid w:val="00876FEE"/>
    <w:rsid w:val="00885637"/>
    <w:rsid w:val="00886F2A"/>
    <w:rsid w:val="00892B82"/>
    <w:rsid w:val="008953B5"/>
    <w:rsid w:val="00897438"/>
    <w:rsid w:val="008A0847"/>
    <w:rsid w:val="008A5E79"/>
    <w:rsid w:val="008B2B9F"/>
    <w:rsid w:val="008C6386"/>
    <w:rsid w:val="008C7233"/>
    <w:rsid w:val="008D5737"/>
    <w:rsid w:val="008E17D9"/>
    <w:rsid w:val="008E2DDC"/>
    <w:rsid w:val="008F4D3E"/>
    <w:rsid w:val="00901593"/>
    <w:rsid w:val="009018D0"/>
    <w:rsid w:val="00902389"/>
    <w:rsid w:val="00903091"/>
    <w:rsid w:val="00911962"/>
    <w:rsid w:val="00912A59"/>
    <w:rsid w:val="00923CF2"/>
    <w:rsid w:val="0092417C"/>
    <w:rsid w:val="00924FBE"/>
    <w:rsid w:val="0092501A"/>
    <w:rsid w:val="00925403"/>
    <w:rsid w:val="00927E32"/>
    <w:rsid w:val="00933AE8"/>
    <w:rsid w:val="00934DD4"/>
    <w:rsid w:val="009350C6"/>
    <w:rsid w:val="00935345"/>
    <w:rsid w:val="00937B61"/>
    <w:rsid w:val="009407EE"/>
    <w:rsid w:val="00943787"/>
    <w:rsid w:val="0094482F"/>
    <w:rsid w:val="009458AD"/>
    <w:rsid w:val="00952A7A"/>
    <w:rsid w:val="00953B14"/>
    <w:rsid w:val="009652D7"/>
    <w:rsid w:val="0097001F"/>
    <w:rsid w:val="00973A6F"/>
    <w:rsid w:val="0097649C"/>
    <w:rsid w:val="00984B39"/>
    <w:rsid w:val="009868EC"/>
    <w:rsid w:val="00987DB4"/>
    <w:rsid w:val="00990DCB"/>
    <w:rsid w:val="00995953"/>
    <w:rsid w:val="009A06DA"/>
    <w:rsid w:val="009A24E5"/>
    <w:rsid w:val="009A4929"/>
    <w:rsid w:val="009B1C19"/>
    <w:rsid w:val="009B3054"/>
    <w:rsid w:val="009B543A"/>
    <w:rsid w:val="009C113E"/>
    <w:rsid w:val="009C3AD8"/>
    <w:rsid w:val="009D1D93"/>
    <w:rsid w:val="009D295F"/>
    <w:rsid w:val="009D35CF"/>
    <w:rsid w:val="009D716A"/>
    <w:rsid w:val="009D798F"/>
    <w:rsid w:val="009D79EF"/>
    <w:rsid w:val="009E5DCB"/>
    <w:rsid w:val="009F0250"/>
    <w:rsid w:val="00A013E4"/>
    <w:rsid w:val="00A026B8"/>
    <w:rsid w:val="00A0406E"/>
    <w:rsid w:val="00A0664C"/>
    <w:rsid w:val="00A102F3"/>
    <w:rsid w:val="00A10901"/>
    <w:rsid w:val="00A11E4F"/>
    <w:rsid w:val="00A1200C"/>
    <w:rsid w:val="00A13E8A"/>
    <w:rsid w:val="00A15E8E"/>
    <w:rsid w:val="00A21A29"/>
    <w:rsid w:val="00A22BD4"/>
    <w:rsid w:val="00A30566"/>
    <w:rsid w:val="00A30D41"/>
    <w:rsid w:val="00A345CB"/>
    <w:rsid w:val="00A375C5"/>
    <w:rsid w:val="00A37762"/>
    <w:rsid w:val="00A44A13"/>
    <w:rsid w:val="00A44FDA"/>
    <w:rsid w:val="00A513BB"/>
    <w:rsid w:val="00A521AB"/>
    <w:rsid w:val="00A52265"/>
    <w:rsid w:val="00A52D17"/>
    <w:rsid w:val="00A562BE"/>
    <w:rsid w:val="00A60B3D"/>
    <w:rsid w:val="00A61C0A"/>
    <w:rsid w:val="00A71550"/>
    <w:rsid w:val="00A72AC1"/>
    <w:rsid w:val="00A73A39"/>
    <w:rsid w:val="00A74CF6"/>
    <w:rsid w:val="00A7546A"/>
    <w:rsid w:val="00A84772"/>
    <w:rsid w:val="00A8576E"/>
    <w:rsid w:val="00A9077D"/>
    <w:rsid w:val="00A916D6"/>
    <w:rsid w:val="00A91B3A"/>
    <w:rsid w:val="00A93914"/>
    <w:rsid w:val="00A94400"/>
    <w:rsid w:val="00A9482F"/>
    <w:rsid w:val="00A94E1C"/>
    <w:rsid w:val="00A95132"/>
    <w:rsid w:val="00A953B8"/>
    <w:rsid w:val="00A95BD4"/>
    <w:rsid w:val="00A966BA"/>
    <w:rsid w:val="00AA2FFE"/>
    <w:rsid w:val="00AA7C39"/>
    <w:rsid w:val="00AB1DC8"/>
    <w:rsid w:val="00AB2CCF"/>
    <w:rsid w:val="00AB4264"/>
    <w:rsid w:val="00AB616E"/>
    <w:rsid w:val="00AB78AD"/>
    <w:rsid w:val="00AC093F"/>
    <w:rsid w:val="00AC5817"/>
    <w:rsid w:val="00AC7969"/>
    <w:rsid w:val="00AD0697"/>
    <w:rsid w:val="00AD5790"/>
    <w:rsid w:val="00AD5EE0"/>
    <w:rsid w:val="00AD75DF"/>
    <w:rsid w:val="00AD7A36"/>
    <w:rsid w:val="00AE0F96"/>
    <w:rsid w:val="00AE1617"/>
    <w:rsid w:val="00AE2607"/>
    <w:rsid w:val="00AE664D"/>
    <w:rsid w:val="00AF5FCE"/>
    <w:rsid w:val="00AF723D"/>
    <w:rsid w:val="00AF762C"/>
    <w:rsid w:val="00AF7C96"/>
    <w:rsid w:val="00B00EAD"/>
    <w:rsid w:val="00B03E9E"/>
    <w:rsid w:val="00B05048"/>
    <w:rsid w:val="00B06506"/>
    <w:rsid w:val="00B07FC9"/>
    <w:rsid w:val="00B17835"/>
    <w:rsid w:val="00B23325"/>
    <w:rsid w:val="00B2428A"/>
    <w:rsid w:val="00B27466"/>
    <w:rsid w:val="00B34808"/>
    <w:rsid w:val="00B35A64"/>
    <w:rsid w:val="00B36121"/>
    <w:rsid w:val="00B36D2B"/>
    <w:rsid w:val="00B407E8"/>
    <w:rsid w:val="00B44E1E"/>
    <w:rsid w:val="00B50503"/>
    <w:rsid w:val="00B52D20"/>
    <w:rsid w:val="00B53663"/>
    <w:rsid w:val="00B5450A"/>
    <w:rsid w:val="00B545CE"/>
    <w:rsid w:val="00B56857"/>
    <w:rsid w:val="00B57321"/>
    <w:rsid w:val="00B656D7"/>
    <w:rsid w:val="00B674C6"/>
    <w:rsid w:val="00B67A32"/>
    <w:rsid w:val="00B67E2E"/>
    <w:rsid w:val="00B71065"/>
    <w:rsid w:val="00B7268F"/>
    <w:rsid w:val="00B75A12"/>
    <w:rsid w:val="00B81C09"/>
    <w:rsid w:val="00B84010"/>
    <w:rsid w:val="00B8719D"/>
    <w:rsid w:val="00B924A2"/>
    <w:rsid w:val="00B92AD9"/>
    <w:rsid w:val="00B94D08"/>
    <w:rsid w:val="00B9613B"/>
    <w:rsid w:val="00BA17F7"/>
    <w:rsid w:val="00BA7E10"/>
    <w:rsid w:val="00BB38EB"/>
    <w:rsid w:val="00BB452A"/>
    <w:rsid w:val="00BB4C66"/>
    <w:rsid w:val="00BB4FE2"/>
    <w:rsid w:val="00BC1E8E"/>
    <w:rsid w:val="00BC280D"/>
    <w:rsid w:val="00BC34C0"/>
    <w:rsid w:val="00BC6E4E"/>
    <w:rsid w:val="00BC70CF"/>
    <w:rsid w:val="00BD0752"/>
    <w:rsid w:val="00BD601D"/>
    <w:rsid w:val="00BD7181"/>
    <w:rsid w:val="00BD71A3"/>
    <w:rsid w:val="00BE0AA4"/>
    <w:rsid w:val="00BE1AF5"/>
    <w:rsid w:val="00BE2394"/>
    <w:rsid w:val="00BE2872"/>
    <w:rsid w:val="00BE2B1E"/>
    <w:rsid w:val="00BF1BA7"/>
    <w:rsid w:val="00BF2061"/>
    <w:rsid w:val="00BF706B"/>
    <w:rsid w:val="00BF7BC0"/>
    <w:rsid w:val="00C05228"/>
    <w:rsid w:val="00C060AE"/>
    <w:rsid w:val="00C06861"/>
    <w:rsid w:val="00C1507B"/>
    <w:rsid w:val="00C15B51"/>
    <w:rsid w:val="00C1685B"/>
    <w:rsid w:val="00C2072C"/>
    <w:rsid w:val="00C21668"/>
    <w:rsid w:val="00C22888"/>
    <w:rsid w:val="00C24B31"/>
    <w:rsid w:val="00C27936"/>
    <w:rsid w:val="00C33AC1"/>
    <w:rsid w:val="00C344AE"/>
    <w:rsid w:val="00C36C69"/>
    <w:rsid w:val="00C4206A"/>
    <w:rsid w:val="00C45924"/>
    <w:rsid w:val="00C462AF"/>
    <w:rsid w:val="00C5091F"/>
    <w:rsid w:val="00C51CB9"/>
    <w:rsid w:val="00C54CF3"/>
    <w:rsid w:val="00C56EC1"/>
    <w:rsid w:val="00C57BD1"/>
    <w:rsid w:val="00C6073A"/>
    <w:rsid w:val="00C62273"/>
    <w:rsid w:val="00C666AC"/>
    <w:rsid w:val="00C679C0"/>
    <w:rsid w:val="00C67D21"/>
    <w:rsid w:val="00C8373B"/>
    <w:rsid w:val="00C83A39"/>
    <w:rsid w:val="00C848FF"/>
    <w:rsid w:val="00C90C0D"/>
    <w:rsid w:val="00C93F46"/>
    <w:rsid w:val="00C95A5D"/>
    <w:rsid w:val="00CA18E8"/>
    <w:rsid w:val="00CA69BA"/>
    <w:rsid w:val="00CC3816"/>
    <w:rsid w:val="00CC5041"/>
    <w:rsid w:val="00CC6298"/>
    <w:rsid w:val="00CC62BF"/>
    <w:rsid w:val="00CC662F"/>
    <w:rsid w:val="00CD3744"/>
    <w:rsid w:val="00CD3D84"/>
    <w:rsid w:val="00CD53B2"/>
    <w:rsid w:val="00CD566A"/>
    <w:rsid w:val="00CD5C30"/>
    <w:rsid w:val="00CE4A42"/>
    <w:rsid w:val="00CE556D"/>
    <w:rsid w:val="00CE7A7B"/>
    <w:rsid w:val="00CF3751"/>
    <w:rsid w:val="00CF4322"/>
    <w:rsid w:val="00CF6CDB"/>
    <w:rsid w:val="00CF7E1E"/>
    <w:rsid w:val="00CF7E5B"/>
    <w:rsid w:val="00D00514"/>
    <w:rsid w:val="00D020F8"/>
    <w:rsid w:val="00D170BF"/>
    <w:rsid w:val="00D21866"/>
    <w:rsid w:val="00D22FEC"/>
    <w:rsid w:val="00D31A9D"/>
    <w:rsid w:val="00D342DD"/>
    <w:rsid w:val="00D406A7"/>
    <w:rsid w:val="00D46C6B"/>
    <w:rsid w:val="00D474EC"/>
    <w:rsid w:val="00D50609"/>
    <w:rsid w:val="00D51CBA"/>
    <w:rsid w:val="00D605CB"/>
    <w:rsid w:val="00D61565"/>
    <w:rsid w:val="00D62752"/>
    <w:rsid w:val="00D62ED7"/>
    <w:rsid w:val="00D66E53"/>
    <w:rsid w:val="00D6778D"/>
    <w:rsid w:val="00D73B9B"/>
    <w:rsid w:val="00D74F8D"/>
    <w:rsid w:val="00D869EA"/>
    <w:rsid w:val="00D86F95"/>
    <w:rsid w:val="00D926DD"/>
    <w:rsid w:val="00D92A54"/>
    <w:rsid w:val="00D94AFF"/>
    <w:rsid w:val="00D9609D"/>
    <w:rsid w:val="00DA299C"/>
    <w:rsid w:val="00DA3460"/>
    <w:rsid w:val="00DA3F0D"/>
    <w:rsid w:val="00DB14E5"/>
    <w:rsid w:val="00DB1DE4"/>
    <w:rsid w:val="00DB52AE"/>
    <w:rsid w:val="00DD1394"/>
    <w:rsid w:val="00DD42E7"/>
    <w:rsid w:val="00DD44C9"/>
    <w:rsid w:val="00DD5222"/>
    <w:rsid w:val="00DD58A1"/>
    <w:rsid w:val="00DD7D72"/>
    <w:rsid w:val="00DE77EC"/>
    <w:rsid w:val="00DF1556"/>
    <w:rsid w:val="00DF4F16"/>
    <w:rsid w:val="00DF5920"/>
    <w:rsid w:val="00DF5C87"/>
    <w:rsid w:val="00E00C49"/>
    <w:rsid w:val="00E00DDE"/>
    <w:rsid w:val="00E04334"/>
    <w:rsid w:val="00E04D99"/>
    <w:rsid w:val="00E0588E"/>
    <w:rsid w:val="00E07B0A"/>
    <w:rsid w:val="00E12774"/>
    <w:rsid w:val="00E12BC6"/>
    <w:rsid w:val="00E14C00"/>
    <w:rsid w:val="00E16814"/>
    <w:rsid w:val="00E20465"/>
    <w:rsid w:val="00E226E6"/>
    <w:rsid w:val="00E26B27"/>
    <w:rsid w:val="00E30604"/>
    <w:rsid w:val="00E3799D"/>
    <w:rsid w:val="00E40BBE"/>
    <w:rsid w:val="00E45517"/>
    <w:rsid w:val="00E5051B"/>
    <w:rsid w:val="00E515C2"/>
    <w:rsid w:val="00E61094"/>
    <w:rsid w:val="00E61BFC"/>
    <w:rsid w:val="00E63676"/>
    <w:rsid w:val="00E70D17"/>
    <w:rsid w:val="00E74A33"/>
    <w:rsid w:val="00E8219B"/>
    <w:rsid w:val="00E83DF8"/>
    <w:rsid w:val="00E8452B"/>
    <w:rsid w:val="00E85159"/>
    <w:rsid w:val="00E85376"/>
    <w:rsid w:val="00E85439"/>
    <w:rsid w:val="00E857DB"/>
    <w:rsid w:val="00E879DC"/>
    <w:rsid w:val="00E9092C"/>
    <w:rsid w:val="00E9550A"/>
    <w:rsid w:val="00EA2522"/>
    <w:rsid w:val="00EA3AD7"/>
    <w:rsid w:val="00EA550D"/>
    <w:rsid w:val="00EC1FF5"/>
    <w:rsid w:val="00EC23E8"/>
    <w:rsid w:val="00EC3916"/>
    <w:rsid w:val="00EC4146"/>
    <w:rsid w:val="00ED082A"/>
    <w:rsid w:val="00ED3432"/>
    <w:rsid w:val="00ED38D5"/>
    <w:rsid w:val="00EE0C6F"/>
    <w:rsid w:val="00EE21E6"/>
    <w:rsid w:val="00EE4903"/>
    <w:rsid w:val="00EE60B7"/>
    <w:rsid w:val="00EE7652"/>
    <w:rsid w:val="00EF2125"/>
    <w:rsid w:val="00EF407C"/>
    <w:rsid w:val="00EF44EC"/>
    <w:rsid w:val="00EF4B9B"/>
    <w:rsid w:val="00EF5390"/>
    <w:rsid w:val="00EF5E8C"/>
    <w:rsid w:val="00EF6C33"/>
    <w:rsid w:val="00EF71C2"/>
    <w:rsid w:val="00F02E8C"/>
    <w:rsid w:val="00F048BE"/>
    <w:rsid w:val="00F06CA8"/>
    <w:rsid w:val="00F1017B"/>
    <w:rsid w:val="00F10843"/>
    <w:rsid w:val="00F109D6"/>
    <w:rsid w:val="00F11229"/>
    <w:rsid w:val="00F11493"/>
    <w:rsid w:val="00F15353"/>
    <w:rsid w:val="00F20686"/>
    <w:rsid w:val="00F24162"/>
    <w:rsid w:val="00F30911"/>
    <w:rsid w:val="00F35400"/>
    <w:rsid w:val="00F4255D"/>
    <w:rsid w:val="00F42864"/>
    <w:rsid w:val="00F43412"/>
    <w:rsid w:val="00F4574F"/>
    <w:rsid w:val="00F50636"/>
    <w:rsid w:val="00F60841"/>
    <w:rsid w:val="00F6132E"/>
    <w:rsid w:val="00F62248"/>
    <w:rsid w:val="00F64FDA"/>
    <w:rsid w:val="00F66657"/>
    <w:rsid w:val="00F6710C"/>
    <w:rsid w:val="00F67CA1"/>
    <w:rsid w:val="00F7094C"/>
    <w:rsid w:val="00F71824"/>
    <w:rsid w:val="00F744A6"/>
    <w:rsid w:val="00F75651"/>
    <w:rsid w:val="00F77143"/>
    <w:rsid w:val="00F81399"/>
    <w:rsid w:val="00F81B31"/>
    <w:rsid w:val="00F87D40"/>
    <w:rsid w:val="00FA0012"/>
    <w:rsid w:val="00FA00EF"/>
    <w:rsid w:val="00FB2A3B"/>
    <w:rsid w:val="00FB3FB5"/>
    <w:rsid w:val="00FB5B67"/>
    <w:rsid w:val="00FB5D21"/>
    <w:rsid w:val="00FC2DC1"/>
    <w:rsid w:val="00FC30D5"/>
    <w:rsid w:val="00FC46A6"/>
    <w:rsid w:val="00FC48F8"/>
    <w:rsid w:val="00FC7F94"/>
    <w:rsid w:val="00FD1AD4"/>
    <w:rsid w:val="00FD222E"/>
    <w:rsid w:val="00FD39E4"/>
    <w:rsid w:val="00FE46F8"/>
    <w:rsid w:val="00FE6ADD"/>
    <w:rsid w:val="00FE7252"/>
    <w:rsid w:val="00FF12B4"/>
    <w:rsid w:val="00FF2907"/>
    <w:rsid w:val="00FF5202"/>
    <w:rsid w:val="2C7B06C4"/>
    <w:rsid w:val="36A42526"/>
    <w:rsid w:val="4224726E"/>
    <w:rsid w:val="441C6043"/>
    <w:rsid w:val="4D331DCC"/>
    <w:rsid w:val="51F8100B"/>
    <w:rsid w:val="6AB45E48"/>
    <w:rsid w:val="6B602100"/>
    <w:rsid w:val="76C4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E5974"/>
  <w15:docId w15:val="{A360465B-C776-4BBD-8D2C-82B2992C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uiPriority="0"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44E"/>
    <w:pPr>
      <w:widowControl w:val="0"/>
      <w:jc w:val="both"/>
    </w:pPr>
    <w:rPr>
      <w:rFonts w:ascii="Times New Roman" w:eastAsiaTheme="majorEastAsia" w:hAnsi="Times New Roman" w:cs="Calibri"/>
      <w:kern w:val="2"/>
      <w:sz w:val="21"/>
      <w:szCs w:val="22"/>
      <w:lang w:val="en-GB" w:eastAsia="ja-JP"/>
    </w:rPr>
  </w:style>
  <w:style w:type="paragraph" w:styleId="1">
    <w:name w:val="heading 1"/>
    <w:basedOn w:val="a"/>
    <w:next w:val="a"/>
    <w:link w:val="10"/>
    <w:qFormat/>
    <w:pPr>
      <w:keepNext/>
      <w:keepLines/>
      <w:spacing w:before="280" w:after="80"/>
      <w:outlineLvl w:val="0"/>
    </w:pPr>
    <w:rPr>
      <w:rFonts w:asciiTheme="majorHAnsi" w:hAnsiTheme="majorHAnsi" w:cstheme="majorBidi"/>
      <w:color w:val="000000" w:themeColor="text1"/>
      <w:sz w:val="32"/>
      <w:szCs w:val="32"/>
      <w:lang w:val="en-US"/>
      <w14:ligatures w14:val="standardContextual"/>
    </w:rPr>
  </w:style>
  <w:style w:type="paragraph" w:styleId="2">
    <w:name w:val="heading 2"/>
    <w:basedOn w:val="a"/>
    <w:next w:val="a"/>
    <w:link w:val="20"/>
    <w:unhideWhenUsed/>
    <w:qFormat/>
    <w:pPr>
      <w:keepNext/>
      <w:keepLines/>
      <w:spacing w:before="160" w:after="80"/>
      <w:outlineLvl w:val="1"/>
    </w:pPr>
    <w:rPr>
      <w:rFonts w:asciiTheme="majorHAnsi"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pPr>
      <w:keepNext/>
      <w:keepLines/>
      <w:spacing w:before="160" w:after="80"/>
      <w:outlineLvl w:val="2"/>
    </w:pPr>
    <w:rPr>
      <w:rFonts w:asciiTheme="majorHAnsi"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pPr>
      <w:keepNext/>
      <w:keepLines/>
      <w:spacing w:before="80" w:after="40"/>
      <w:outlineLvl w:val="3"/>
    </w:pPr>
    <w:rPr>
      <w:rFonts w:asciiTheme="majorHAnsi" w:hAnsiTheme="majorHAnsi" w:cstheme="majorBidi"/>
      <w:color w:val="000000" w:themeColor="text1"/>
      <w:lang w:val="en-US"/>
      <w14:ligatures w14:val="standardContextual"/>
    </w:rPr>
  </w:style>
  <w:style w:type="paragraph" w:styleId="5">
    <w:name w:val="heading 5"/>
    <w:basedOn w:val="a"/>
    <w:next w:val="a"/>
    <w:link w:val="50"/>
    <w:unhideWhenUsed/>
    <w:qFormat/>
    <w:pPr>
      <w:keepNext/>
      <w:keepLines/>
      <w:spacing w:before="80" w:after="40"/>
      <w:ind w:leftChars="100" w:left="100"/>
      <w:outlineLvl w:val="4"/>
    </w:pPr>
    <w:rPr>
      <w:rFonts w:asciiTheme="majorHAnsi" w:hAnsiTheme="majorHAnsi" w:cstheme="majorBidi"/>
      <w:color w:val="000000" w:themeColor="text1"/>
      <w:lang w:val="en-US"/>
      <w14:ligatures w14:val="standardContextual"/>
    </w:rPr>
  </w:style>
  <w:style w:type="paragraph" w:styleId="6">
    <w:name w:val="heading 6"/>
    <w:basedOn w:val="a"/>
    <w:next w:val="a"/>
    <w:link w:val="60"/>
    <w:unhideWhenUsed/>
    <w:qFormat/>
    <w:pPr>
      <w:keepNext/>
      <w:keepLines/>
      <w:spacing w:before="80" w:after="40"/>
      <w:ind w:leftChars="200" w:left="200"/>
      <w:outlineLvl w:val="5"/>
    </w:pPr>
    <w:rPr>
      <w:rFonts w:asciiTheme="majorHAnsi" w:hAnsiTheme="majorHAnsi" w:cstheme="majorBidi"/>
      <w:color w:val="000000" w:themeColor="text1"/>
      <w:lang w:val="en-US"/>
      <w14:ligatures w14:val="standardContextual"/>
    </w:rPr>
  </w:style>
  <w:style w:type="paragraph" w:styleId="7">
    <w:name w:val="heading 7"/>
    <w:basedOn w:val="a"/>
    <w:next w:val="a"/>
    <w:link w:val="70"/>
    <w:unhideWhenUsed/>
    <w:qFormat/>
    <w:pPr>
      <w:keepNext/>
      <w:keepLines/>
      <w:spacing w:before="80" w:after="40"/>
      <w:ind w:leftChars="300" w:left="300"/>
      <w:outlineLvl w:val="6"/>
    </w:pPr>
    <w:rPr>
      <w:rFonts w:asciiTheme="majorHAnsi" w:hAnsiTheme="majorHAnsi" w:cstheme="majorBidi"/>
      <w:color w:val="000000" w:themeColor="text1"/>
      <w:lang w:val="en-US"/>
      <w14:ligatures w14:val="standardContextual"/>
    </w:rPr>
  </w:style>
  <w:style w:type="paragraph" w:styleId="8">
    <w:name w:val="heading 8"/>
    <w:basedOn w:val="a"/>
    <w:next w:val="a"/>
    <w:link w:val="80"/>
    <w:unhideWhenUsed/>
    <w:qFormat/>
    <w:pPr>
      <w:keepNext/>
      <w:keepLines/>
      <w:spacing w:before="80" w:after="40"/>
      <w:ind w:leftChars="400" w:left="400"/>
      <w:outlineLvl w:val="7"/>
    </w:pPr>
    <w:rPr>
      <w:rFonts w:asciiTheme="majorHAnsi" w:hAnsiTheme="majorHAnsi" w:cstheme="majorBidi"/>
      <w:color w:val="000000" w:themeColor="text1"/>
      <w:lang w:val="en-US"/>
      <w14:ligatures w14:val="standardContextual"/>
    </w:rPr>
  </w:style>
  <w:style w:type="paragraph" w:styleId="9">
    <w:name w:val="heading 9"/>
    <w:basedOn w:val="a"/>
    <w:next w:val="a"/>
    <w:link w:val="90"/>
    <w:unhideWhenUsed/>
    <w:qFormat/>
    <w:pPr>
      <w:keepNext/>
      <w:keepLines/>
      <w:spacing w:before="80" w:after="40"/>
      <w:ind w:leftChars="500" w:left="500"/>
      <w:outlineLvl w:val="8"/>
    </w:pPr>
    <w:rPr>
      <w:rFonts w:asciiTheme="majorHAnsi"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ko-KR"/>
    </w:rPr>
  </w:style>
  <w:style w:type="paragraph" w:styleId="4">
    <w:name w:val="List Bullet 4"/>
    <w:basedOn w:val="a"/>
    <w:qFormat/>
    <w:pPr>
      <w:widowControl/>
      <w:numPr>
        <w:numId w:val="1"/>
      </w:numPr>
      <w:overflowPunct w:val="0"/>
      <w:autoSpaceDE w:val="0"/>
      <w:autoSpaceDN w:val="0"/>
      <w:adjustRightInd w:val="0"/>
      <w:spacing w:after="180"/>
      <w:contextualSpacing/>
      <w:jc w:val="left"/>
      <w:textAlignment w:val="baseline"/>
    </w:pPr>
    <w:rPr>
      <w:rFonts w:eastAsia="宋体" w:cs="Times New Roman"/>
      <w:kern w:val="0"/>
      <w:sz w:val="20"/>
      <w:szCs w:val="20"/>
      <w:lang w:eastAsia="ko-KR"/>
    </w:rPr>
  </w:style>
  <w:style w:type="paragraph" w:styleId="a3">
    <w:name w:val="List Bullet"/>
    <w:basedOn w:val="a"/>
    <w:qFormat/>
    <w:pPr>
      <w:widowControl/>
      <w:tabs>
        <w:tab w:val="left" w:pos="720"/>
      </w:tabs>
      <w:overflowPunct w:val="0"/>
      <w:autoSpaceDE w:val="0"/>
      <w:autoSpaceDN w:val="0"/>
      <w:adjustRightInd w:val="0"/>
      <w:spacing w:after="180"/>
      <w:ind w:left="720" w:hanging="720"/>
      <w:contextualSpacing/>
      <w:jc w:val="left"/>
      <w:textAlignment w:val="baseline"/>
    </w:pPr>
    <w:rPr>
      <w:rFonts w:eastAsia="宋体" w:cs="Times New Roman"/>
      <w:kern w:val="0"/>
      <w:sz w:val="20"/>
      <w:szCs w:val="20"/>
      <w:lang w:eastAsia="ko-KR"/>
    </w:rPr>
  </w:style>
  <w:style w:type="paragraph" w:styleId="a4">
    <w:name w:val="Document Map"/>
    <w:basedOn w:val="a"/>
    <w:link w:val="a5"/>
    <w:qFormat/>
    <w:pPr>
      <w:widowControl/>
      <w:shd w:val="clear" w:color="auto" w:fill="000080"/>
      <w:spacing w:after="180"/>
      <w:jc w:val="left"/>
    </w:pPr>
    <w:rPr>
      <w:rFonts w:ascii="Tahoma" w:eastAsia="宋体" w:hAnsi="Tahoma" w:cs="Tahoma"/>
      <w:kern w:val="0"/>
      <w:sz w:val="20"/>
      <w:szCs w:val="20"/>
      <w:lang w:eastAsia="en-US"/>
    </w:rPr>
  </w:style>
  <w:style w:type="paragraph" w:styleId="a6">
    <w:name w:val="annotation text"/>
    <w:basedOn w:val="a"/>
    <w:link w:val="a7"/>
    <w:qFormat/>
    <w:pPr>
      <w:widowControl/>
      <w:spacing w:after="180"/>
      <w:jc w:val="left"/>
    </w:pPr>
    <w:rPr>
      <w:rFonts w:eastAsia="Times New Roman" w:cs="Times New Roman"/>
      <w:kern w:val="0"/>
      <w:sz w:val="20"/>
      <w:szCs w:val="20"/>
      <w:lang w:eastAsia="en-US"/>
    </w:rPr>
  </w:style>
  <w:style w:type="paragraph" w:styleId="22">
    <w:name w:val="List 2"/>
    <w:basedOn w:val="a8"/>
    <w:qFormat/>
    <w:pPr>
      <w:ind w:left="851"/>
    </w:pPr>
  </w:style>
  <w:style w:type="paragraph" w:styleId="a8">
    <w:name w:val="List"/>
    <w:basedOn w:val="a"/>
    <w:qFormat/>
    <w:pPr>
      <w:ind w:left="568" w:hanging="284"/>
    </w:pPr>
  </w:style>
  <w:style w:type="paragraph" w:styleId="23">
    <w:name w:val="List Bullet 2"/>
    <w:basedOn w:val="a3"/>
    <w:qFormat/>
    <w:pPr>
      <w:tabs>
        <w:tab w:val="clear" w:pos="720"/>
      </w:tabs>
      <w:overflowPunct/>
      <w:autoSpaceDE/>
      <w:autoSpaceDN/>
      <w:adjustRightInd/>
      <w:ind w:left="851" w:hanging="284"/>
      <w:contextualSpacing w:val="0"/>
      <w:textAlignment w:val="auto"/>
    </w:pPr>
    <w:rPr>
      <w:lang w:eastAsia="en-US"/>
    </w:rPr>
  </w:style>
  <w:style w:type="paragraph" w:styleId="52">
    <w:name w:val="List Bullet 5"/>
    <w:basedOn w:val="4"/>
    <w:pPr>
      <w:numPr>
        <w:numId w:val="0"/>
      </w:numPr>
      <w:overflowPunct/>
      <w:autoSpaceDE/>
      <w:autoSpaceDN/>
      <w:adjustRightInd/>
      <w:ind w:left="1702" w:hanging="284"/>
      <w:contextualSpacing w:val="0"/>
      <w:textAlignment w:val="auto"/>
    </w:pPr>
    <w:rPr>
      <w:lang w:eastAsia="en-US"/>
    </w:rPr>
  </w:style>
  <w:style w:type="paragraph" w:styleId="81">
    <w:name w:val="toc 8"/>
    <w:basedOn w:val="11"/>
    <w:uiPriority w:val="39"/>
    <w:pPr>
      <w:spacing w:before="180"/>
      <w:ind w:left="2693" w:hanging="2693"/>
    </w:pPr>
    <w:rPr>
      <w:b/>
    </w:rPr>
  </w:style>
  <w:style w:type="paragraph" w:styleId="a9">
    <w:name w:val="Balloon Text"/>
    <w:basedOn w:val="a"/>
    <w:link w:val="aa"/>
    <w:qFormat/>
    <w:pPr>
      <w:widowControl/>
      <w:spacing w:after="180" w:line="259" w:lineRule="auto"/>
      <w:jc w:val="left"/>
    </w:pPr>
    <w:rPr>
      <w:rFonts w:ascii="Tahoma" w:hAnsi="Tahoma" w:cs="Tahoma"/>
      <w:kern w:val="0"/>
      <w:sz w:val="16"/>
      <w:szCs w:val="16"/>
      <w:lang w:eastAsia="en-US"/>
    </w:rPr>
  </w:style>
  <w:style w:type="paragraph" w:styleId="ab">
    <w:name w:val="footer"/>
    <w:basedOn w:val="a"/>
    <w:link w:val="ac"/>
    <w:unhideWhenUsed/>
    <w:pPr>
      <w:tabs>
        <w:tab w:val="center" w:pos="4252"/>
        <w:tab w:val="right" w:pos="8504"/>
      </w:tabs>
      <w:snapToGrid w:val="0"/>
    </w:pPr>
    <w:rPr>
      <w:lang w:val="en-US"/>
      <w14:ligatures w14:val="standardContextual"/>
    </w:rPr>
  </w:style>
  <w:style w:type="paragraph" w:styleId="ad">
    <w:name w:val="header"/>
    <w:basedOn w:val="a"/>
    <w:link w:val="ae"/>
    <w:unhideWhenUsed/>
    <w:pPr>
      <w:tabs>
        <w:tab w:val="center" w:pos="4252"/>
        <w:tab w:val="right" w:pos="8504"/>
      </w:tabs>
      <w:snapToGrid w:val="0"/>
    </w:pPr>
    <w:rPr>
      <w:lang w:val="en-US"/>
      <w14:ligatures w14:val="standardContextual"/>
    </w:rPr>
  </w:style>
  <w:style w:type="paragraph" w:styleId="af">
    <w:name w:val="Subtitle"/>
    <w:basedOn w:val="a"/>
    <w:next w:val="a"/>
    <w:link w:val="af0"/>
    <w:uiPriority w:val="11"/>
    <w:qFormat/>
    <w:pPr>
      <w:spacing w:after="160"/>
      <w:jc w:val="center"/>
    </w:pPr>
    <w:rPr>
      <w:rFonts w:asciiTheme="majorHAnsi" w:hAnsiTheme="majorHAnsi" w:cstheme="majorBidi"/>
      <w:color w:val="595959" w:themeColor="text1" w:themeTint="A6"/>
      <w:spacing w:val="15"/>
      <w:sz w:val="28"/>
      <w:szCs w:val="28"/>
      <w:lang w:val="en-US"/>
      <w14:ligatures w14:val="standardContextual"/>
    </w:rPr>
  </w:style>
  <w:style w:type="paragraph" w:styleId="af1">
    <w:name w:val="footnote text"/>
    <w:basedOn w:val="a"/>
    <w:link w:val="12"/>
    <w:uiPriority w:val="99"/>
    <w:semiHidden/>
    <w:unhideWhenUsed/>
    <w:pPr>
      <w:snapToGrid w:val="0"/>
      <w:jc w:val="left"/>
    </w:pPr>
    <w:rPr>
      <w:sz w:val="18"/>
      <w:szCs w:val="18"/>
    </w:rPr>
  </w:style>
  <w:style w:type="paragraph" w:styleId="91">
    <w:name w:val="toc 9"/>
    <w:basedOn w:val="81"/>
    <w:uiPriority w:val="39"/>
    <w:qFormat/>
    <w:pPr>
      <w:ind w:left="1418" w:hanging="1418"/>
    </w:pPr>
  </w:style>
  <w:style w:type="paragraph" w:styleId="af2">
    <w:name w:val="Title"/>
    <w:basedOn w:val="a"/>
    <w:next w:val="a"/>
    <w:link w:val="af3"/>
    <w:uiPriority w:val="10"/>
    <w:qFormat/>
    <w:pPr>
      <w:spacing w:after="80"/>
      <w:contextualSpacing/>
      <w:jc w:val="center"/>
    </w:pPr>
    <w:rPr>
      <w:rFonts w:asciiTheme="majorHAnsi" w:hAnsiTheme="majorHAnsi" w:cstheme="majorBidi"/>
      <w:spacing w:val="-10"/>
      <w:kern w:val="28"/>
      <w:sz w:val="56"/>
      <w:szCs w:val="56"/>
      <w:lang w:val="en-US"/>
      <w14:ligatures w14:val="standardContextual"/>
    </w:rPr>
  </w:style>
  <w:style w:type="paragraph" w:styleId="af4">
    <w:name w:val="annotation subject"/>
    <w:basedOn w:val="a6"/>
    <w:next w:val="a6"/>
    <w:link w:val="af5"/>
    <w:pPr>
      <w:overflowPunct w:val="0"/>
      <w:autoSpaceDE w:val="0"/>
      <w:autoSpaceDN w:val="0"/>
      <w:adjustRightInd w:val="0"/>
      <w:textAlignment w:val="baseline"/>
    </w:pPr>
    <w:rPr>
      <w:b/>
      <w:bCs/>
      <w:lang w:eastAsia="ko-KR"/>
    </w:r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style>
  <w:style w:type="character" w:styleId="af8">
    <w:name w:val="Hyperlink"/>
    <w:rPr>
      <w:color w:val="0000FF"/>
      <w:u w:val="single"/>
    </w:rPr>
  </w:style>
  <w:style w:type="character" w:styleId="af9">
    <w:name w:val="annotation reference"/>
    <w:basedOn w:val="a0"/>
    <w:qFormat/>
    <w:rPr>
      <w:sz w:val="16"/>
      <w:szCs w:val="16"/>
    </w:rPr>
  </w:style>
  <w:style w:type="character" w:styleId="afa">
    <w:name w:val="footnote reference"/>
    <w:rPr>
      <w:b/>
      <w:position w:val="6"/>
      <w:sz w:val="16"/>
    </w:rPr>
  </w:style>
  <w:style w:type="character" w:customStyle="1" w:styleId="10">
    <w:name w:val="标题 1 字符"/>
    <w:basedOn w:val="a0"/>
    <w:link w:val="1"/>
    <w:rPr>
      <w:rFonts w:asciiTheme="majorHAnsi" w:eastAsiaTheme="majorEastAsia" w:hAnsiTheme="majorHAnsi" w:cstheme="majorBidi"/>
      <w:color w:val="000000" w:themeColor="text1"/>
      <w:sz w:val="32"/>
      <w:szCs w:val="32"/>
    </w:rPr>
  </w:style>
  <w:style w:type="character" w:customStyle="1" w:styleId="20">
    <w:name w:val="标题 2 字符"/>
    <w:basedOn w:val="a0"/>
    <w:link w:val="2"/>
    <w:qFormat/>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Pr>
      <w:rFonts w:asciiTheme="majorHAnsi" w:eastAsiaTheme="majorEastAsia" w:hAnsiTheme="majorHAnsi" w:cstheme="majorBidi"/>
      <w:color w:val="000000" w:themeColor="text1"/>
    </w:rPr>
  </w:style>
  <w:style w:type="character" w:customStyle="1" w:styleId="50">
    <w:name w:val="标题 5 字符"/>
    <w:basedOn w:val="a0"/>
    <w:link w:val="5"/>
    <w:rPr>
      <w:rFonts w:asciiTheme="majorHAnsi" w:eastAsiaTheme="majorEastAsia" w:hAnsiTheme="majorHAnsi" w:cstheme="majorBidi"/>
      <w:color w:val="000000" w:themeColor="text1"/>
    </w:rPr>
  </w:style>
  <w:style w:type="character" w:customStyle="1" w:styleId="60">
    <w:name w:val="标题 6 字符"/>
    <w:basedOn w:val="a0"/>
    <w:link w:val="6"/>
    <w:rPr>
      <w:rFonts w:asciiTheme="majorHAnsi" w:eastAsiaTheme="majorEastAsia" w:hAnsiTheme="majorHAnsi" w:cstheme="majorBidi"/>
      <w:color w:val="000000" w:themeColor="text1"/>
    </w:rPr>
  </w:style>
  <w:style w:type="character" w:customStyle="1" w:styleId="70">
    <w:name w:val="标题 7 字符"/>
    <w:basedOn w:val="a0"/>
    <w:link w:val="7"/>
    <w:rPr>
      <w:rFonts w:asciiTheme="majorHAnsi" w:eastAsiaTheme="majorEastAsia" w:hAnsiTheme="majorHAnsi" w:cstheme="majorBidi"/>
      <w:color w:val="000000" w:themeColor="text1"/>
    </w:rPr>
  </w:style>
  <w:style w:type="character" w:customStyle="1" w:styleId="80">
    <w:name w:val="标题 8 字符"/>
    <w:basedOn w:val="a0"/>
    <w:link w:val="8"/>
    <w:rPr>
      <w:rFonts w:asciiTheme="majorHAnsi" w:eastAsiaTheme="majorEastAsia" w:hAnsiTheme="majorHAnsi" w:cstheme="majorBidi"/>
      <w:color w:val="000000" w:themeColor="text1"/>
    </w:rPr>
  </w:style>
  <w:style w:type="character" w:customStyle="1" w:styleId="90">
    <w:name w:val="标题 9 字符"/>
    <w:basedOn w:val="a0"/>
    <w:link w:val="9"/>
    <w:rPr>
      <w:rFonts w:asciiTheme="majorHAnsi" w:eastAsiaTheme="majorEastAsia" w:hAnsiTheme="majorHAnsi" w:cstheme="majorBidi"/>
      <w:color w:val="000000" w:themeColor="text1"/>
    </w:rPr>
  </w:style>
  <w:style w:type="character" w:customStyle="1" w:styleId="af3">
    <w:name w:val="标题 字符"/>
    <w:basedOn w:val="a0"/>
    <w:link w:val="af2"/>
    <w:uiPriority w:val="10"/>
    <w:rPr>
      <w:rFonts w:asciiTheme="majorHAnsi" w:eastAsiaTheme="majorEastAsia" w:hAnsiTheme="majorHAnsi" w:cstheme="majorBidi"/>
      <w:spacing w:val="-10"/>
      <w:kern w:val="28"/>
      <w:sz w:val="56"/>
      <w:szCs w:val="56"/>
    </w:rPr>
  </w:style>
  <w:style w:type="character" w:customStyle="1" w:styleId="af0">
    <w:name w:val="副标题 字符"/>
    <w:basedOn w:val="a0"/>
    <w:link w:val="af"/>
    <w:uiPriority w:val="11"/>
    <w:rPr>
      <w:rFonts w:asciiTheme="majorHAnsi" w:eastAsiaTheme="majorEastAsia" w:hAnsiTheme="majorHAnsi" w:cstheme="majorBidi"/>
      <w:color w:val="595959" w:themeColor="text1" w:themeTint="A6"/>
      <w:spacing w:val="15"/>
      <w:sz w:val="28"/>
      <w:szCs w:val="28"/>
    </w:rPr>
  </w:style>
  <w:style w:type="paragraph" w:styleId="afb">
    <w:name w:val="Quote"/>
    <w:basedOn w:val="a"/>
    <w:next w:val="a"/>
    <w:link w:val="afc"/>
    <w:uiPriority w:val="29"/>
    <w:qFormat/>
    <w:pPr>
      <w:spacing w:before="160" w:after="160"/>
      <w:jc w:val="center"/>
    </w:pPr>
    <w:rPr>
      <w:i/>
      <w:iCs/>
      <w:color w:val="404040" w:themeColor="text1" w:themeTint="BF"/>
      <w:lang w:val="en-US"/>
      <w14:ligatures w14:val="standardContextual"/>
    </w:rPr>
  </w:style>
  <w:style w:type="character" w:customStyle="1" w:styleId="afc">
    <w:name w:val="引用 字符"/>
    <w:basedOn w:val="a0"/>
    <w:link w:val="afb"/>
    <w:uiPriority w:val="29"/>
    <w:rPr>
      <w:i/>
      <w:iCs/>
      <w:color w:val="404040" w:themeColor="text1" w:themeTint="BF"/>
    </w:rPr>
  </w:style>
  <w:style w:type="paragraph" w:styleId="afd">
    <w:name w:val="List Paragraph"/>
    <w:basedOn w:val="a"/>
    <w:uiPriority w:val="34"/>
    <w:qFormat/>
    <w:pPr>
      <w:ind w:left="720"/>
      <w:contextualSpacing/>
    </w:pPr>
    <w:rPr>
      <w:lang w:val="en-US"/>
      <w14:ligatures w14:val="standardContextual"/>
    </w:rPr>
  </w:style>
  <w:style w:type="character" w:customStyle="1" w:styleId="13">
    <w:name w:val="明显强调1"/>
    <w:basedOn w:val="a0"/>
    <w:uiPriority w:val="21"/>
    <w:qFormat/>
    <w:rPr>
      <w:i/>
      <w:iCs/>
      <w:color w:val="2F5496" w:themeColor="accent1" w:themeShade="BF"/>
    </w:rPr>
  </w:style>
  <w:style w:type="paragraph" w:styleId="afe">
    <w:name w:val="Intense Quote"/>
    <w:basedOn w:val="a"/>
    <w:next w:val="a"/>
    <w:link w:val="a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ff">
    <w:name w:val="明显引用 字符"/>
    <w:basedOn w:val="a0"/>
    <w:link w:val="afe"/>
    <w:uiPriority w:val="30"/>
    <w:rPr>
      <w:i/>
      <w:iCs/>
      <w:color w:val="2F5496" w:themeColor="accent1" w:themeShade="BF"/>
    </w:rPr>
  </w:style>
  <w:style w:type="character" w:customStyle="1" w:styleId="14">
    <w:name w:val="明显参考1"/>
    <w:basedOn w:val="a0"/>
    <w:uiPriority w:val="32"/>
    <w:qFormat/>
    <w:rPr>
      <w:b/>
      <w:bCs/>
      <w:smallCaps/>
      <w:color w:val="2F5496" w:themeColor="accent1" w:themeShade="BF"/>
      <w:spacing w:val="5"/>
    </w:rPr>
  </w:style>
  <w:style w:type="character" w:customStyle="1" w:styleId="ae">
    <w:name w:val="页眉 字符"/>
    <w:basedOn w:val="a0"/>
    <w:link w:val="ad"/>
  </w:style>
  <w:style w:type="character" w:customStyle="1" w:styleId="ac">
    <w:name w:val="页脚 字符"/>
    <w:basedOn w:val="a0"/>
    <w:link w:val="ab"/>
  </w:style>
  <w:style w:type="paragraph" w:customStyle="1" w:styleId="15">
    <w:name w:val="修订1"/>
    <w:hidden/>
    <w:uiPriority w:val="99"/>
    <w:semiHidden/>
    <w:rPr>
      <w:kern w:val="2"/>
      <w:sz w:val="21"/>
      <w:szCs w:val="22"/>
      <w:lang w:val="en-GB" w:eastAsia="ja-JP"/>
    </w:rPr>
  </w:style>
  <w:style w:type="paragraph" w:customStyle="1" w:styleId="Agreement">
    <w:name w:val="Agreement"/>
    <w:basedOn w:val="a"/>
    <w:next w:val="a"/>
    <w:uiPriority w:val="99"/>
    <w:qFormat/>
    <w:pPr>
      <w:widowControl/>
      <w:numPr>
        <w:numId w:val="2"/>
      </w:numPr>
      <w:spacing w:before="60"/>
      <w:jc w:val="left"/>
    </w:pPr>
    <w:rPr>
      <w:rFonts w:ascii="Arial" w:eastAsia="MS Mincho" w:hAnsi="Arial" w:cs="Times New Roman"/>
      <w:b/>
      <w:kern w:val="0"/>
      <w:sz w:val="20"/>
      <w:szCs w:val="24"/>
      <w:lang w:eastAsia="en-GB"/>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ko-KR"/>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ko-KR"/>
    </w:rPr>
  </w:style>
  <w:style w:type="paragraph" w:customStyle="1" w:styleId="TAR">
    <w:name w:val="TAR"/>
    <w:basedOn w:val="TAL"/>
    <w:pPr>
      <w:jc w:val="right"/>
    </w:p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ko-KR"/>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Times New Roman" w:cs="Times New Roman"/>
      <w:kern w:val="0"/>
      <w:sz w:val="20"/>
      <w:szCs w:val="20"/>
      <w:lang w:eastAsia="ko-KR"/>
    </w:rPr>
  </w:style>
  <w:style w:type="paragraph" w:customStyle="1" w:styleId="FP">
    <w:name w:val="FP"/>
    <w:basedOn w:val="a"/>
    <w:qFormat/>
    <w:pPr>
      <w:widowControl/>
      <w:overflowPunct w:val="0"/>
      <w:autoSpaceDE w:val="0"/>
      <w:autoSpaceDN w:val="0"/>
      <w:adjustRightInd w:val="0"/>
      <w:jc w:val="left"/>
      <w:textAlignment w:val="baseline"/>
    </w:pPr>
    <w:rPr>
      <w:rFonts w:eastAsia="Times New Roman" w:cs="Times New Roman"/>
      <w:kern w:val="0"/>
      <w:sz w:val="20"/>
      <w:szCs w:val="20"/>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eastAsia="ko-KR"/>
    </w:r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ko-KR"/>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B2">
    <w:name w:val="B2"/>
    <w:basedOn w:val="22"/>
    <w:link w:val="B2Char"/>
    <w:qFormat/>
    <w:pPr>
      <w:widowControl/>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paragraph" w:customStyle="1" w:styleId="B3">
    <w:name w:val="B3"/>
    <w:basedOn w:val="a"/>
    <w:link w:val="B3Char"/>
    <w:qFormat/>
    <w:pPr>
      <w:widowControl/>
      <w:overflowPunct w:val="0"/>
      <w:autoSpaceDE w:val="0"/>
      <w:autoSpaceDN w:val="0"/>
      <w:adjustRightInd w:val="0"/>
      <w:spacing w:after="180"/>
      <w:ind w:left="1135" w:hanging="284"/>
      <w:jc w:val="left"/>
      <w:textAlignment w:val="baseline"/>
    </w:pPr>
    <w:rPr>
      <w:rFonts w:eastAsia="Times New Roman" w:cs="Times New Roman"/>
      <w:kern w:val="0"/>
      <w:sz w:val="20"/>
      <w:szCs w:val="20"/>
      <w:lang w:eastAsia="ko-KR"/>
    </w:rPr>
  </w:style>
  <w:style w:type="paragraph" w:customStyle="1" w:styleId="B4">
    <w:name w:val="B4"/>
    <w:basedOn w:val="a"/>
    <w:link w:val="B4Char"/>
    <w:pPr>
      <w:widowControl/>
      <w:overflowPunct w:val="0"/>
      <w:autoSpaceDE w:val="0"/>
      <w:autoSpaceDN w:val="0"/>
      <w:adjustRightInd w:val="0"/>
      <w:spacing w:after="180"/>
      <w:ind w:left="1418" w:hanging="284"/>
      <w:jc w:val="left"/>
      <w:textAlignment w:val="baseline"/>
    </w:pPr>
    <w:rPr>
      <w:rFonts w:eastAsia="Times New Roman" w:cs="Times New Roman"/>
      <w:kern w:val="0"/>
      <w:sz w:val="20"/>
      <w:szCs w:val="20"/>
      <w:lang w:eastAsia="ko-KR"/>
    </w:rPr>
  </w:style>
  <w:style w:type="paragraph" w:customStyle="1" w:styleId="B5">
    <w:name w:val="B5"/>
    <w:basedOn w:val="a"/>
    <w:pPr>
      <w:widowControl/>
      <w:overflowPunct w:val="0"/>
      <w:autoSpaceDE w:val="0"/>
      <w:autoSpaceDN w:val="0"/>
      <w:adjustRightInd w:val="0"/>
      <w:spacing w:after="180"/>
      <w:ind w:left="1702" w:hanging="284"/>
      <w:jc w:val="left"/>
      <w:textAlignment w:val="baseline"/>
    </w:pPr>
    <w:rPr>
      <w:rFonts w:eastAsia="Times New Roman" w:cs="Times New Roman"/>
      <w:kern w:val="0"/>
      <w:sz w:val="20"/>
      <w:szCs w:val="20"/>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character" w:customStyle="1" w:styleId="a5">
    <w:name w:val="文档结构图 字符"/>
    <w:basedOn w:val="a0"/>
    <w:link w:val="a4"/>
    <w:qFormat/>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pPr>
      <w:overflowPunct/>
      <w:autoSpaceDE/>
      <w:autoSpaceDN/>
      <w:adjustRightInd/>
      <w:textAlignment w:val="auto"/>
    </w:pPr>
    <w:rPr>
      <w:rFonts w:eastAsia="MS Mincho"/>
      <w:lang w:eastAsia="zh-CN"/>
    </w:rPr>
  </w:style>
  <w:style w:type="paragraph" w:customStyle="1" w:styleId="BalloonText1">
    <w:name w:val="Balloon Text1"/>
    <w:basedOn w:val="a"/>
    <w:semiHidden/>
    <w:pPr>
      <w:widowControl/>
      <w:spacing w:after="180"/>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pPr>
      <w:widowControl/>
      <w:spacing w:after="180"/>
      <w:jc w:val="left"/>
    </w:pPr>
    <w:rPr>
      <w:rFonts w:eastAsia="MS Mincho" w:cs="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eastAsia="Times New Roman" w:hAnsi="Times New Roman" w:cs="Times New Roman"/>
      <w:kern w:val="0"/>
      <w:sz w:val="20"/>
      <w:szCs w:val="20"/>
      <w:lang w:val="en-GB" w:eastAsia="ko-KR"/>
      <w14:ligatures w14:val="none"/>
    </w:rPr>
  </w:style>
  <w:style w:type="character" w:customStyle="1" w:styleId="B4Char">
    <w:name w:val="B4 Char"/>
    <w:link w:val="B4"/>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pPr>
      <w:widowControl/>
      <w:tabs>
        <w:tab w:val="center" w:pos="4820"/>
        <w:tab w:val="right" w:pos="9640"/>
      </w:tabs>
      <w:spacing w:after="180"/>
      <w:jc w:val="left"/>
    </w:pPr>
    <w:rPr>
      <w:rFonts w:eastAsia="Times New Roman" w:cs="Times New Roman"/>
      <w:kern w:val="0"/>
      <w:sz w:val="20"/>
      <w:szCs w:val="20"/>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FirstChange">
    <w:name w:val="First Change"/>
    <w:basedOn w:val="a"/>
    <w:qFormat/>
    <w:pPr>
      <w:widowControl/>
      <w:spacing w:after="180"/>
      <w:jc w:val="center"/>
    </w:pPr>
    <w:rPr>
      <w:rFonts w:cs="Times New Roman"/>
      <w:color w:val="FF0000"/>
      <w:kern w:val="0"/>
      <w:sz w:val="20"/>
      <w:szCs w:val="20"/>
      <w:lang w:eastAsia="en-US"/>
    </w:rPr>
  </w:style>
  <w:style w:type="character" w:customStyle="1" w:styleId="aa">
    <w:name w:val="批注框文本 字符"/>
    <w:basedOn w:val="a0"/>
    <w:link w:val="a9"/>
    <w:qFormat/>
    <w:rPr>
      <w:rFonts w:ascii="Tahoma" w:hAnsi="Tahoma" w:cs="Tahoma"/>
      <w:kern w:val="0"/>
      <w:sz w:val="16"/>
      <w:szCs w:val="16"/>
      <w:lang w:val="en-GB" w:eastAsia="en-US"/>
      <w14:ligatures w14:val="none"/>
    </w:rPr>
  </w:style>
  <w:style w:type="character" w:customStyle="1" w:styleId="a7">
    <w:name w:val="批注文字 字符"/>
    <w:basedOn w:val="a0"/>
    <w:link w:val="a6"/>
    <w:qFormat/>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kern w:val="0"/>
      <w:sz w:val="20"/>
      <w:szCs w:val="20"/>
      <w:lang w:val="en-GB" w:eastAsia="en-US"/>
      <w14:ligatures w14:val="none"/>
    </w:rPr>
  </w:style>
  <w:style w:type="character" w:customStyle="1" w:styleId="af5">
    <w:name w:val="批注主题 字符"/>
    <w:basedOn w:val="a7"/>
    <w:link w:val="af4"/>
    <w:rPr>
      <w:rFonts w:ascii="Times New Roman" w:eastAsia="Times New Roman" w:hAnsi="Times New Roman" w:cs="Times New Roman"/>
      <w:b/>
      <w:bCs/>
      <w:kern w:val="0"/>
      <w:sz w:val="20"/>
      <w:szCs w:val="20"/>
      <w:lang w:val="en-GB" w:eastAsia="ko-KR"/>
      <w14:ligatures w14:val="none"/>
    </w:rPr>
  </w:style>
  <w:style w:type="table" w:customStyle="1" w:styleId="16">
    <w:name w:val="网格型1"/>
    <w:basedOn w:val="a1"/>
    <w:rPr>
      <w:rFonts w:ascii="Times New Roman" w:eastAsia="宋体"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Pr>
      <w:color w:val="808080"/>
      <w:shd w:val="clear" w:color="auto" w:fill="E6E6E6"/>
    </w:rPr>
  </w:style>
  <w:style w:type="character" w:customStyle="1" w:styleId="NOZchn">
    <w:name w:val="NO Zchn"/>
    <w:qFormat/>
    <w:locked/>
  </w:style>
  <w:style w:type="table" w:customStyle="1" w:styleId="24">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eastAsia="Times New Roman" w:hAnsi="Arial" w:cs="Times New Roman"/>
      <w:kern w:val="0"/>
      <w:sz w:val="18"/>
      <w:szCs w:val="20"/>
      <w:lang w:val="en-GB" w:eastAsia="ko-KR"/>
      <w14:ligatures w14:val="none"/>
    </w:rPr>
  </w:style>
  <w:style w:type="paragraph" w:customStyle="1" w:styleId="18">
    <w:name w:val="脚注文本1"/>
    <w:basedOn w:val="a"/>
    <w:next w:val="af1"/>
    <w:link w:val="aff0"/>
    <w:pPr>
      <w:keepLines/>
      <w:widowControl/>
      <w:ind w:left="454" w:hanging="454"/>
      <w:jc w:val="left"/>
    </w:pPr>
    <w:rPr>
      <w:rFonts w:eastAsia="Malgun Gothic"/>
      <w:sz w:val="16"/>
      <w:lang w:val="en-US" w:eastAsia="en-US"/>
      <w14:ligatures w14:val="standardContextual"/>
    </w:rPr>
  </w:style>
  <w:style w:type="character" w:customStyle="1" w:styleId="aff0">
    <w:name w:val="脚注文本 字符"/>
    <w:basedOn w:val="a0"/>
    <w:link w:val="18"/>
    <w:rPr>
      <w:rFonts w:eastAsia="Malgun Gothic"/>
      <w:sz w:val="16"/>
      <w:lang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character" w:customStyle="1" w:styleId="12">
    <w:name w:val="脚注文本 字符1"/>
    <w:basedOn w:val="a0"/>
    <w:link w:val="af1"/>
    <w:uiPriority w:val="99"/>
    <w:semiHidden/>
    <w:rPr>
      <w:sz w:val="18"/>
      <w:szCs w:val="18"/>
      <w:lang w:val="en-GB"/>
      <w14:ligatures w14:val="none"/>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B3Char2">
    <w:name w:val="B3 Char2"/>
    <w:qFormat/>
    <w:rsid w:val="0034644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9604">
      <w:bodyDiv w:val="1"/>
      <w:marLeft w:val="0"/>
      <w:marRight w:val="0"/>
      <w:marTop w:val="0"/>
      <w:marBottom w:val="0"/>
      <w:divBdr>
        <w:top w:val="none" w:sz="0" w:space="0" w:color="auto"/>
        <w:left w:val="none" w:sz="0" w:space="0" w:color="auto"/>
        <w:bottom w:val="none" w:sz="0" w:space="0" w:color="auto"/>
        <w:right w:val="none" w:sz="0" w:space="0" w:color="auto"/>
      </w:divBdr>
    </w:div>
    <w:div w:id="216475855">
      <w:bodyDiv w:val="1"/>
      <w:marLeft w:val="0"/>
      <w:marRight w:val="0"/>
      <w:marTop w:val="0"/>
      <w:marBottom w:val="0"/>
      <w:divBdr>
        <w:top w:val="none" w:sz="0" w:space="0" w:color="auto"/>
        <w:left w:val="none" w:sz="0" w:space="0" w:color="auto"/>
        <w:bottom w:val="none" w:sz="0" w:space="0" w:color="auto"/>
        <w:right w:val="none" w:sz="0" w:space="0" w:color="auto"/>
      </w:divBdr>
    </w:div>
    <w:div w:id="279263552">
      <w:bodyDiv w:val="1"/>
      <w:marLeft w:val="0"/>
      <w:marRight w:val="0"/>
      <w:marTop w:val="0"/>
      <w:marBottom w:val="0"/>
      <w:divBdr>
        <w:top w:val="none" w:sz="0" w:space="0" w:color="auto"/>
        <w:left w:val="none" w:sz="0" w:space="0" w:color="auto"/>
        <w:bottom w:val="none" w:sz="0" w:space="0" w:color="auto"/>
        <w:right w:val="none" w:sz="0" w:space="0" w:color="auto"/>
      </w:divBdr>
    </w:div>
    <w:div w:id="373116234">
      <w:bodyDiv w:val="1"/>
      <w:marLeft w:val="0"/>
      <w:marRight w:val="0"/>
      <w:marTop w:val="0"/>
      <w:marBottom w:val="0"/>
      <w:divBdr>
        <w:top w:val="none" w:sz="0" w:space="0" w:color="auto"/>
        <w:left w:val="none" w:sz="0" w:space="0" w:color="auto"/>
        <w:bottom w:val="none" w:sz="0" w:space="0" w:color="auto"/>
        <w:right w:val="none" w:sz="0" w:space="0" w:color="auto"/>
      </w:divBdr>
    </w:div>
    <w:div w:id="429545267">
      <w:bodyDiv w:val="1"/>
      <w:marLeft w:val="0"/>
      <w:marRight w:val="0"/>
      <w:marTop w:val="0"/>
      <w:marBottom w:val="0"/>
      <w:divBdr>
        <w:top w:val="none" w:sz="0" w:space="0" w:color="auto"/>
        <w:left w:val="none" w:sz="0" w:space="0" w:color="auto"/>
        <w:bottom w:val="none" w:sz="0" w:space="0" w:color="auto"/>
        <w:right w:val="none" w:sz="0" w:space="0" w:color="auto"/>
      </w:divBdr>
    </w:div>
    <w:div w:id="468668166">
      <w:bodyDiv w:val="1"/>
      <w:marLeft w:val="0"/>
      <w:marRight w:val="0"/>
      <w:marTop w:val="0"/>
      <w:marBottom w:val="0"/>
      <w:divBdr>
        <w:top w:val="none" w:sz="0" w:space="0" w:color="auto"/>
        <w:left w:val="none" w:sz="0" w:space="0" w:color="auto"/>
        <w:bottom w:val="none" w:sz="0" w:space="0" w:color="auto"/>
        <w:right w:val="none" w:sz="0" w:space="0" w:color="auto"/>
      </w:divBdr>
    </w:div>
    <w:div w:id="554200866">
      <w:bodyDiv w:val="1"/>
      <w:marLeft w:val="0"/>
      <w:marRight w:val="0"/>
      <w:marTop w:val="0"/>
      <w:marBottom w:val="0"/>
      <w:divBdr>
        <w:top w:val="none" w:sz="0" w:space="0" w:color="auto"/>
        <w:left w:val="none" w:sz="0" w:space="0" w:color="auto"/>
        <w:bottom w:val="none" w:sz="0" w:space="0" w:color="auto"/>
        <w:right w:val="none" w:sz="0" w:space="0" w:color="auto"/>
      </w:divBdr>
    </w:div>
    <w:div w:id="576936385">
      <w:bodyDiv w:val="1"/>
      <w:marLeft w:val="0"/>
      <w:marRight w:val="0"/>
      <w:marTop w:val="0"/>
      <w:marBottom w:val="0"/>
      <w:divBdr>
        <w:top w:val="none" w:sz="0" w:space="0" w:color="auto"/>
        <w:left w:val="none" w:sz="0" w:space="0" w:color="auto"/>
        <w:bottom w:val="none" w:sz="0" w:space="0" w:color="auto"/>
        <w:right w:val="none" w:sz="0" w:space="0" w:color="auto"/>
      </w:divBdr>
    </w:div>
    <w:div w:id="712389386">
      <w:bodyDiv w:val="1"/>
      <w:marLeft w:val="0"/>
      <w:marRight w:val="0"/>
      <w:marTop w:val="0"/>
      <w:marBottom w:val="0"/>
      <w:divBdr>
        <w:top w:val="none" w:sz="0" w:space="0" w:color="auto"/>
        <w:left w:val="none" w:sz="0" w:space="0" w:color="auto"/>
        <w:bottom w:val="none" w:sz="0" w:space="0" w:color="auto"/>
        <w:right w:val="none" w:sz="0" w:space="0" w:color="auto"/>
      </w:divBdr>
    </w:div>
    <w:div w:id="899368867">
      <w:bodyDiv w:val="1"/>
      <w:marLeft w:val="0"/>
      <w:marRight w:val="0"/>
      <w:marTop w:val="0"/>
      <w:marBottom w:val="0"/>
      <w:divBdr>
        <w:top w:val="none" w:sz="0" w:space="0" w:color="auto"/>
        <w:left w:val="none" w:sz="0" w:space="0" w:color="auto"/>
        <w:bottom w:val="none" w:sz="0" w:space="0" w:color="auto"/>
        <w:right w:val="none" w:sz="0" w:space="0" w:color="auto"/>
      </w:divBdr>
    </w:div>
    <w:div w:id="1085344322">
      <w:bodyDiv w:val="1"/>
      <w:marLeft w:val="0"/>
      <w:marRight w:val="0"/>
      <w:marTop w:val="0"/>
      <w:marBottom w:val="0"/>
      <w:divBdr>
        <w:top w:val="none" w:sz="0" w:space="0" w:color="auto"/>
        <w:left w:val="none" w:sz="0" w:space="0" w:color="auto"/>
        <w:bottom w:val="none" w:sz="0" w:space="0" w:color="auto"/>
        <w:right w:val="none" w:sz="0" w:space="0" w:color="auto"/>
      </w:divBdr>
    </w:div>
    <w:div w:id="1147209310">
      <w:bodyDiv w:val="1"/>
      <w:marLeft w:val="0"/>
      <w:marRight w:val="0"/>
      <w:marTop w:val="0"/>
      <w:marBottom w:val="0"/>
      <w:divBdr>
        <w:top w:val="none" w:sz="0" w:space="0" w:color="auto"/>
        <w:left w:val="none" w:sz="0" w:space="0" w:color="auto"/>
        <w:bottom w:val="none" w:sz="0" w:space="0" w:color="auto"/>
        <w:right w:val="none" w:sz="0" w:space="0" w:color="auto"/>
      </w:divBdr>
    </w:div>
    <w:div w:id="1240023875">
      <w:bodyDiv w:val="1"/>
      <w:marLeft w:val="0"/>
      <w:marRight w:val="0"/>
      <w:marTop w:val="0"/>
      <w:marBottom w:val="0"/>
      <w:divBdr>
        <w:top w:val="none" w:sz="0" w:space="0" w:color="auto"/>
        <w:left w:val="none" w:sz="0" w:space="0" w:color="auto"/>
        <w:bottom w:val="none" w:sz="0" w:space="0" w:color="auto"/>
        <w:right w:val="none" w:sz="0" w:space="0" w:color="auto"/>
      </w:divBdr>
    </w:div>
    <w:div w:id="1336112159">
      <w:bodyDiv w:val="1"/>
      <w:marLeft w:val="0"/>
      <w:marRight w:val="0"/>
      <w:marTop w:val="0"/>
      <w:marBottom w:val="0"/>
      <w:divBdr>
        <w:top w:val="none" w:sz="0" w:space="0" w:color="auto"/>
        <w:left w:val="none" w:sz="0" w:space="0" w:color="auto"/>
        <w:bottom w:val="none" w:sz="0" w:space="0" w:color="auto"/>
        <w:right w:val="none" w:sz="0" w:space="0" w:color="auto"/>
      </w:divBdr>
    </w:div>
    <w:div w:id="1415474824">
      <w:bodyDiv w:val="1"/>
      <w:marLeft w:val="0"/>
      <w:marRight w:val="0"/>
      <w:marTop w:val="0"/>
      <w:marBottom w:val="0"/>
      <w:divBdr>
        <w:top w:val="none" w:sz="0" w:space="0" w:color="auto"/>
        <w:left w:val="none" w:sz="0" w:space="0" w:color="auto"/>
        <w:bottom w:val="none" w:sz="0" w:space="0" w:color="auto"/>
        <w:right w:val="none" w:sz="0" w:space="0" w:color="auto"/>
      </w:divBdr>
    </w:div>
    <w:div w:id="1516846703">
      <w:bodyDiv w:val="1"/>
      <w:marLeft w:val="0"/>
      <w:marRight w:val="0"/>
      <w:marTop w:val="0"/>
      <w:marBottom w:val="0"/>
      <w:divBdr>
        <w:top w:val="none" w:sz="0" w:space="0" w:color="auto"/>
        <w:left w:val="none" w:sz="0" w:space="0" w:color="auto"/>
        <w:bottom w:val="none" w:sz="0" w:space="0" w:color="auto"/>
        <w:right w:val="none" w:sz="0" w:space="0" w:color="auto"/>
      </w:divBdr>
    </w:div>
    <w:div w:id="1709528511">
      <w:bodyDiv w:val="1"/>
      <w:marLeft w:val="0"/>
      <w:marRight w:val="0"/>
      <w:marTop w:val="0"/>
      <w:marBottom w:val="0"/>
      <w:divBdr>
        <w:top w:val="none" w:sz="0" w:space="0" w:color="auto"/>
        <w:left w:val="none" w:sz="0" w:space="0" w:color="auto"/>
        <w:bottom w:val="none" w:sz="0" w:space="0" w:color="auto"/>
        <w:right w:val="none" w:sz="0" w:space="0" w:color="auto"/>
      </w:divBdr>
    </w:div>
    <w:div w:id="1838423869">
      <w:bodyDiv w:val="1"/>
      <w:marLeft w:val="0"/>
      <w:marRight w:val="0"/>
      <w:marTop w:val="0"/>
      <w:marBottom w:val="0"/>
      <w:divBdr>
        <w:top w:val="none" w:sz="0" w:space="0" w:color="auto"/>
        <w:left w:val="none" w:sz="0" w:space="0" w:color="auto"/>
        <w:bottom w:val="none" w:sz="0" w:space="0" w:color="auto"/>
        <w:right w:val="none" w:sz="0" w:space="0" w:color="auto"/>
      </w:divBdr>
    </w:div>
    <w:div w:id="1985893384">
      <w:bodyDiv w:val="1"/>
      <w:marLeft w:val="0"/>
      <w:marRight w:val="0"/>
      <w:marTop w:val="0"/>
      <w:marBottom w:val="0"/>
      <w:divBdr>
        <w:top w:val="none" w:sz="0" w:space="0" w:color="auto"/>
        <w:left w:val="none" w:sz="0" w:space="0" w:color="auto"/>
        <w:bottom w:val="none" w:sz="0" w:space="0" w:color="auto"/>
        <w:right w:val="none" w:sz="0" w:space="0" w:color="auto"/>
      </w:divBdr>
    </w:div>
    <w:div w:id="2025357014">
      <w:bodyDiv w:val="1"/>
      <w:marLeft w:val="0"/>
      <w:marRight w:val="0"/>
      <w:marTop w:val="0"/>
      <w:marBottom w:val="0"/>
      <w:divBdr>
        <w:top w:val="none" w:sz="0" w:space="0" w:color="auto"/>
        <w:left w:val="none" w:sz="0" w:space="0" w:color="auto"/>
        <w:bottom w:val="none" w:sz="0" w:space="0" w:color="auto"/>
        <w:right w:val="none" w:sz="0" w:space="0" w:color="auto"/>
      </w:divBdr>
    </w:div>
    <w:div w:id="2049447178">
      <w:bodyDiv w:val="1"/>
      <w:marLeft w:val="0"/>
      <w:marRight w:val="0"/>
      <w:marTop w:val="0"/>
      <w:marBottom w:val="0"/>
      <w:divBdr>
        <w:top w:val="none" w:sz="0" w:space="0" w:color="auto"/>
        <w:left w:val="none" w:sz="0" w:space="0" w:color="auto"/>
        <w:bottom w:val="none" w:sz="0" w:space="0" w:color="auto"/>
        <w:right w:val="none" w:sz="0" w:space="0" w:color="auto"/>
      </w:divBdr>
    </w:div>
    <w:div w:id="2099406580">
      <w:bodyDiv w:val="1"/>
      <w:marLeft w:val="0"/>
      <w:marRight w:val="0"/>
      <w:marTop w:val="0"/>
      <w:marBottom w:val="0"/>
      <w:divBdr>
        <w:top w:val="none" w:sz="0" w:space="0" w:color="auto"/>
        <w:left w:val="none" w:sz="0" w:space="0" w:color="auto"/>
        <w:bottom w:val="none" w:sz="0" w:space="0" w:color="auto"/>
        <w:right w:val="none" w:sz="0" w:space="0" w:color="auto"/>
      </w:divBdr>
    </w:div>
    <w:div w:id="2106684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39591-4D25-4AB6-9AFF-7F63F7058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5</Pages>
  <Words>1507</Words>
  <Characters>8591</Characters>
  <Application>Microsoft Office Word</Application>
  <DocSecurity>0</DocSecurity>
  <Lines>71</Lines>
  <Paragraphs>20</Paragraphs>
  <ScaleCrop>false</ScaleCrop>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121</cp:revision>
  <dcterms:created xsi:type="dcterms:W3CDTF">2025-01-22T01:16:00Z</dcterms:created>
  <dcterms:modified xsi:type="dcterms:W3CDTF">2025-02-06T01:09:00Z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F2E473F9BDC24C2FAAF0395DD0ECB153_12</vt:lpwstr>
  </property>
</Properties>
</file>