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3D2FAD" w14:textId="1742E62F" w:rsidR="006408F6" w:rsidRPr="00575E71" w:rsidRDefault="00426DD7"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575E71">
        <w:rPr>
          <w:rFonts w:eastAsia="Times New Roman" w:cs="Arial"/>
          <w:noProof w:val="0"/>
          <w:sz w:val="24"/>
          <w:szCs w:val="28"/>
          <w:lang w:eastAsia="x-none"/>
        </w:rPr>
        <w:t>3GPP TSG-RAN WG</w:t>
      </w:r>
      <w:r w:rsidR="00E639CC">
        <w:rPr>
          <w:rFonts w:eastAsia="Times New Roman" w:cs="Arial"/>
          <w:noProof w:val="0"/>
          <w:sz w:val="24"/>
          <w:szCs w:val="28"/>
          <w:lang w:eastAsia="x-none"/>
        </w:rPr>
        <w:t>3</w:t>
      </w:r>
      <w:r w:rsidRPr="00575E71">
        <w:rPr>
          <w:rFonts w:eastAsia="Times New Roman" w:cs="Arial"/>
          <w:noProof w:val="0"/>
          <w:sz w:val="24"/>
          <w:szCs w:val="28"/>
          <w:lang w:eastAsia="x-none"/>
        </w:rPr>
        <w:t xml:space="preserve"> Meeting #</w:t>
      </w:r>
      <w:r>
        <w:rPr>
          <w:rFonts w:eastAsia="Times New Roman" w:cs="Arial"/>
          <w:noProof w:val="0"/>
          <w:sz w:val="24"/>
          <w:szCs w:val="28"/>
          <w:lang w:eastAsia="x-none"/>
        </w:rPr>
        <w:t>R</w:t>
      </w:r>
      <w:r w:rsidR="00DF571D">
        <w:rPr>
          <w:rFonts w:eastAsia="Times New Roman" w:cs="Arial"/>
          <w:noProof w:val="0"/>
          <w:sz w:val="24"/>
          <w:szCs w:val="28"/>
          <w:lang w:eastAsia="x-none"/>
        </w:rPr>
        <w:t>3</w:t>
      </w:r>
      <w:r>
        <w:rPr>
          <w:rFonts w:eastAsia="Times New Roman" w:cs="Arial"/>
          <w:noProof w:val="0"/>
          <w:sz w:val="24"/>
          <w:szCs w:val="28"/>
          <w:lang w:eastAsia="x-none"/>
        </w:rPr>
        <w:t>-12</w:t>
      </w:r>
      <w:r w:rsidR="00B33632">
        <w:rPr>
          <w:rFonts w:eastAsia="Times New Roman" w:cs="Arial"/>
          <w:noProof w:val="0"/>
          <w:sz w:val="24"/>
          <w:szCs w:val="28"/>
          <w:lang w:eastAsia="x-none"/>
        </w:rPr>
        <w:t>5</w:t>
      </w:r>
      <w:r w:rsidR="00893C5D">
        <w:rPr>
          <w:rFonts w:eastAsia="Times New Roman" w:cs="Arial"/>
          <w:noProof w:val="0"/>
          <w:sz w:val="24"/>
          <w:szCs w:val="28"/>
          <w:lang w:eastAsia="x-none"/>
        </w:rPr>
        <w:t>-bis</w:t>
      </w:r>
      <w:r w:rsidR="006408F6" w:rsidRPr="00575E71">
        <w:rPr>
          <w:rFonts w:eastAsia="Times New Roman" w:cs="Arial"/>
          <w:noProof w:val="0"/>
          <w:sz w:val="24"/>
          <w:szCs w:val="28"/>
          <w:lang w:eastAsia="x-none"/>
        </w:rPr>
        <w:tab/>
      </w:r>
      <w:r w:rsidR="006408F6" w:rsidRPr="00575E71">
        <w:rPr>
          <w:rFonts w:eastAsia="Times New Roman" w:cs="Arial"/>
          <w:noProof w:val="0"/>
          <w:sz w:val="24"/>
          <w:szCs w:val="28"/>
          <w:lang w:eastAsia="x-none"/>
        </w:rPr>
        <w:tab/>
      </w:r>
      <w:r w:rsidR="00F34222">
        <w:rPr>
          <w:rFonts w:eastAsia="Times New Roman" w:cs="Arial"/>
          <w:noProof w:val="0"/>
          <w:sz w:val="24"/>
          <w:szCs w:val="28"/>
          <w:lang w:eastAsia="x-none"/>
        </w:rPr>
        <w:t xml:space="preserve">        </w:t>
      </w:r>
      <w:r w:rsidR="008C5C91" w:rsidRPr="008C5C91">
        <w:rPr>
          <w:rFonts w:eastAsia="Times New Roman" w:cs="Arial"/>
          <w:bCs/>
          <w:noProof w:val="0"/>
          <w:sz w:val="24"/>
          <w:szCs w:val="28"/>
          <w:lang w:val="en-US" w:eastAsia="x-none"/>
        </w:rPr>
        <w:t>R3-</w:t>
      </w:r>
      <w:r w:rsidR="00F34222" w:rsidRPr="00F34222">
        <w:rPr>
          <w:rFonts w:eastAsia="Times New Roman" w:cs="Arial"/>
          <w:bCs/>
          <w:noProof w:val="0"/>
          <w:sz w:val="24"/>
          <w:szCs w:val="28"/>
          <w:lang w:val="en-US" w:eastAsia="x-none"/>
        </w:rPr>
        <w:t>245648</w:t>
      </w:r>
    </w:p>
    <w:p w14:paraId="41F9B491" w14:textId="435428A4" w:rsidR="0097167E" w:rsidRPr="00575E71" w:rsidRDefault="00893C5D"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cs="Arial"/>
          <w:bCs/>
          <w:sz w:val="24"/>
          <w:szCs w:val="28"/>
          <w:lang w:val="en-US" w:eastAsia="x-none"/>
        </w:rPr>
        <w:t>Hefei</w:t>
      </w:r>
      <w:r w:rsidR="00426DD7">
        <w:rPr>
          <w:rFonts w:cs="Arial"/>
          <w:bCs/>
          <w:sz w:val="24"/>
          <w:szCs w:val="28"/>
          <w:lang w:val="en-US" w:eastAsia="x-none"/>
        </w:rPr>
        <w:t xml:space="preserve">, </w:t>
      </w:r>
      <w:r>
        <w:rPr>
          <w:rFonts w:cs="Arial"/>
          <w:bCs/>
          <w:sz w:val="24"/>
          <w:szCs w:val="28"/>
          <w:lang w:val="en-US" w:eastAsia="x-none"/>
        </w:rPr>
        <w:t>CH</w:t>
      </w:r>
      <w:r w:rsidR="00426DD7" w:rsidRPr="00E43A7B">
        <w:rPr>
          <w:rFonts w:cs="Arial"/>
          <w:bCs/>
          <w:sz w:val="24"/>
          <w:szCs w:val="28"/>
          <w:lang w:val="en-US" w:eastAsia="x-none"/>
        </w:rPr>
        <w:t xml:space="preserve">, </w:t>
      </w:r>
      <w:r>
        <w:rPr>
          <w:rFonts w:cs="Arial"/>
          <w:bCs/>
          <w:sz w:val="24"/>
          <w:szCs w:val="28"/>
          <w:lang w:val="en-US" w:eastAsia="x-none"/>
        </w:rPr>
        <w:t>Oct</w:t>
      </w:r>
      <w:r w:rsidR="00426DD7">
        <w:rPr>
          <w:rFonts w:cs="Arial"/>
          <w:bCs/>
          <w:sz w:val="24"/>
          <w:szCs w:val="28"/>
          <w:lang w:val="en-US" w:eastAsia="x-none"/>
        </w:rPr>
        <w:t xml:space="preserve"> </w:t>
      </w:r>
      <w:r w:rsidR="00B33632">
        <w:rPr>
          <w:rFonts w:cs="Arial"/>
          <w:bCs/>
          <w:sz w:val="24"/>
          <w:szCs w:val="28"/>
          <w:lang w:val="en-US" w:eastAsia="x-none"/>
        </w:rPr>
        <w:t>1</w:t>
      </w:r>
      <w:r>
        <w:rPr>
          <w:rFonts w:cs="Arial"/>
          <w:bCs/>
          <w:sz w:val="24"/>
          <w:szCs w:val="28"/>
          <w:lang w:val="en-US" w:eastAsia="x-none"/>
        </w:rPr>
        <w:t>4</w:t>
      </w:r>
      <w:r w:rsidR="00426DD7">
        <w:rPr>
          <w:rFonts w:cs="Arial"/>
          <w:bCs/>
          <w:sz w:val="24"/>
          <w:szCs w:val="28"/>
          <w:lang w:val="en-US" w:eastAsia="x-none"/>
        </w:rPr>
        <w:t>-</w:t>
      </w:r>
      <w:r>
        <w:rPr>
          <w:rFonts w:cs="Arial"/>
          <w:bCs/>
          <w:sz w:val="24"/>
          <w:szCs w:val="28"/>
          <w:lang w:val="en-US" w:eastAsia="x-none"/>
        </w:rPr>
        <w:t>18</w:t>
      </w:r>
      <w:r w:rsidR="00426DD7" w:rsidRPr="00E43A7B">
        <w:rPr>
          <w:rFonts w:cs="Arial" w:hint="eastAsia"/>
          <w:bCs/>
          <w:sz w:val="24"/>
          <w:szCs w:val="28"/>
          <w:lang w:val="en-US" w:eastAsia="x-none"/>
        </w:rPr>
        <w:t>,</w:t>
      </w:r>
      <w:r w:rsidR="00426DD7" w:rsidRPr="00E43A7B">
        <w:rPr>
          <w:rFonts w:cs="Arial"/>
          <w:bCs/>
          <w:sz w:val="24"/>
          <w:szCs w:val="28"/>
          <w:lang w:val="en-US" w:eastAsia="x-none"/>
        </w:rPr>
        <w:t xml:space="preserve"> </w:t>
      </w:r>
      <w:r w:rsidR="00426DD7" w:rsidRPr="00E43A7B">
        <w:rPr>
          <w:rFonts w:cs="Arial" w:hint="eastAsia"/>
          <w:bCs/>
          <w:sz w:val="24"/>
          <w:szCs w:val="28"/>
          <w:lang w:val="en-US" w:eastAsia="x-none"/>
        </w:rPr>
        <w:t>202</w:t>
      </w:r>
      <w:r w:rsidR="00426DD7">
        <w:rPr>
          <w:rFonts w:cs="Arial"/>
          <w:bCs/>
          <w:sz w:val="24"/>
          <w:szCs w:val="28"/>
          <w:lang w:val="en-US" w:eastAsia="x-none"/>
        </w:rPr>
        <w:t>4</w:t>
      </w:r>
      <w:r w:rsidR="008037B4" w:rsidRPr="00575E71">
        <w:rPr>
          <w:rFonts w:cs="Arial"/>
          <w:noProof w:val="0"/>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6884A0CC"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DF571D">
        <w:rPr>
          <w:rFonts w:ascii="Arial" w:hAnsi="Arial" w:cs="Arial"/>
          <w:szCs w:val="24"/>
        </w:rPr>
        <w:t>1</w:t>
      </w:r>
      <w:r w:rsidR="004E3821">
        <w:rPr>
          <w:rFonts w:ascii="Arial" w:hAnsi="Arial" w:cs="Arial"/>
          <w:szCs w:val="24"/>
        </w:rPr>
        <w:t>1.</w:t>
      </w:r>
      <w:r w:rsidR="00B13021">
        <w:rPr>
          <w:rFonts w:ascii="Arial" w:hAnsi="Arial" w:cs="Arial"/>
          <w:szCs w:val="24"/>
        </w:rPr>
        <w:t>2</w:t>
      </w:r>
    </w:p>
    <w:p w14:paraId="79D236BA" w14:textId="4C60F4C4"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Rakuten</w:t>
      </w:r>
    </w:p>
    <w:p w14:paraId="2D698DC6" w14:textId="0D9EBAD9"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CC0F21">
        <w:rPr>
          <w:b/>
          <w:sz w:val="24"/>
          <w:lang w:val="en-GB"/>
        </w:rPr>
        <w:t>Mobility Optimization with AI/ML based Network Slicing</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77777777"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 and decision</w:t>
      </w:r>
    </w:p>
    <w:p w14:paraId="0FB84FBC" w14:textId="2A534442" w:rsidR="00A07E02" w:rsidRPr="00575E71"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2" w:name="OLE_LINK39"/>
      <w:bookmarkStart w:id="3" w:name="OLE_LINK38"/>
      <w:bookmarkStart w:id="4" w:name="OLE_LINK37"/>
    </w:p>
    <w:bookmarkEnd w:id="2"/>
    <w:bookmarkEnd w:id="3"/>
    <w:bookmarkEnd w:id="4"/>
    <w:p w14:paraId="5E72E470" w14:textId="4E7A150A" w:rsidR="00B33632" w:rsidRPr="00B33632" w:rsidRDefault="00B33632" w:rsidP="00B33632">
      <w:pPr>
        <w:spacing w:after="180"/>
        <w:jc w:val="both"/>
        <w:rPr>
          <w:rFonts w:ascii="Times New Roman" w:eastAsia="SimSun" w:hAnsi="Times New Roman"/>
          <w:sz w:val="20"/>
          <w:szCs w:val="20"/>
          <w:u w:val="single"/>
        </w:rPr>
      </w:pPr>
      <w:r w:rsidRPr="00B33632">
        <w:rPr>
          <w:rFonts w:ascii="Times New Roman" w:eastAsia="SimSun" w:hAnsi="Times New Roman"/>
          <w:sz w:val="20"/>
          <w:szCs w:val="20"/>
          <w:u w:val="single"/>
        </w:rPr>
        <w:t>Following are the agreements from RAN3#123-bis meeting:</w:t>
      </w:r>
    </w:p>
    <w:p w14:paraId="102EF4C8" w14:textId="77777777" w:rsidR="00270C22" w:rsidRPr="00E14ACD" w:rsidRDefault="00B33632" w:rsidP="00270C22">
      <w:pPr>
        <w:rPr>
          <w:rFonts w:cs="Calibri"/>
          <w:b/>
          <w:color w:val="008000"/>
          <w:sz w:val="18"/>
        </w:rPr>
      </w:pPr>
      <w:r w:rsidRPr="00270C22">
        <w:rPr>
          <w:rFonts w:cs="Calibri"/>
          <w:b/>
          <w:color w:val="008000"/>
          <w:sz w:val="18"/>
        </w:rPr>
        <w:t>AI/ML-based network slicing model in NG-RAN node can generate following information as output:</w:t>
      </w:r>
    </w:p>
    <w:p w14:paraId="484E921B" w14:textId="77777777" w:rsidR="00270C22" w:rsidRDefault="00270C22" w:rsidP="00270C22">
      <w:pPr>
        <w:rPr>
          <w:rFonts w:cs="Calibri"/>
          <w:b/>
          <w:color w:val="008000"/>
          <w:sz w:val="18"/>
        </w:rPr>
      </w:pPr>
      <w:r w:rsidRPr="00270C22">
        <w:rPr>
          <w:rFonts w:cs="Calibri" w:hint="eastAsia"/>
          <w:b/>
          <w:color w:val="008000"/>
          <w:sz w:val="18"/>
        </w:rPr>
        <w:t>-</w:t>
      </w:r>
      <w:r w:rsidRPr="00270C22">
        <w:rPr>
          <w:rFonts w:cs="Calibri"/>
          <w:b/>
          <w:color w:val="008000"/>
          <w:sz w:val="18"/>
        </w:rPr>
        <w:tab/>
      </w:r>
      <w:r w:rsidR="00B33632" w:rsidRPr="00270C22">
        <w:rPr>
          <w:rFonts w:cs="Calibri"/>
          <w:b/>
          <w:color w:val="008000"/>
          <w:sz w:val="18"/>
        </w:rPr>
        <w:t>Resource management within RRM policy (Internal output)</w:t>
      </w:r>
    </w:p>
    <w:p w14:paraId="590F3910" w14:textId="0068C57C" w:rsidR="00B33632" w:rsidRDefault="00270C22" w:rsidP="00270C22">
      <w:pPr>
        <w:rPr>
          <w:rFonts w:cs="Calibri"/>
          <w:b/>
          <w:color w:val="008000"/>
          <w:sz w:val="18"/>
        </w:rPr>
      </w:pPr>
      <w:r w:rsidRPr="00270C22">
        <w:rPr>
          <w:rFonts w:cs="Calibri" w:hint="eastAsia"/>
          <w:b/>
          <w:color w:val="008000"/>
          <w:sz w:val="18"/>
        </w:rPr>
        <w:t>-</w:t>
      </w:r>
      <w:r w:rsidRPr="00270C22">
        <w:rPr>
          <w:rFonts w:cs="Calibri"/>
          <w:b/>
          <w:color w:val="008000"/>
          <w:sz w:val="18"/>
        </w:rPr>
        <w:tab/>
      </w:r>
      <w:r w:rsidR="00B33632" w:rsidRPr="00270C22">
        <w:rPr>
          <w:rFonts w:cs="Calibri"/>
          <w:b/>
          <w:color w:val="008000"/>
          <w:sz w:val="18"/>
        </w:rPr>
        <w:t>Slice aware mobility decisions (Internal output)</w:t>
      </w:r>
    </w:p>
    <w:p w14:paraId="6D907A6E" w14:textId="77777777" w:rsidR="005E5905" w:rsidRDefault="005E5905" w:rsidP="00270C22">
      <w:pPr>
        <w:rPr>
          <w:rFonts w:cs="Calibri"/>
          <w:b/>
          <w:color w:val="008000"/>
          <w:sz w:val="18"/>
        </w:rPr>
      </w:pPr>
    </w:p>
    <w:p w14:paraId="1DC797DB" w14:textId="22A85DE2" w:rsidR="00AC294B" w:rsidRDefault="00AC294B" w:rsidP="00AC294B">
      <w:pPr>
        <w:spacing w:after="180"/>
        <w:jc w:val="both"/>
        <w:rPr>
          <w:rFonts w:ascii="Times New Roman" w:eastAsia="SimSun" w:hAnsi="Times New Roman"/>
          <w:sz w:val="20"/>
          <w:szCs w:val="20"/>
          <w:u w:val="single"/>
        </w:rPr>
      </w:pPr>
      <w:r w:rsidRPr="00B33632">
        <w:rPr>
          <w:rFonts w:ascii="Times New Roman" w:eastAsia="SimSun" w:hAnsi="Times New Roman"/>
          <w:sz w:val="20"/>
          <w:szCs w:val="20"/>
          <w:u w:val="single"/>
        </w:rPr>
        <w:t xml:space="preserve">Following are the </w:t>
      </w:r>
      <w:r>
        <w:rPr>
          <w:rFonts w:ascii="Times New Roman" w:eastAsia="SimSun" w:hAnsi="Times New Roman"/>
          <w:sz w:val="20"/>
          <w:szCs w:val="20"/>
          <w:u w:val="single"/>
        </w:rPr>
        <w:t xml:space="preserve">notes and </w:t>
      </w:r>
      <w:r w:rsidRPr="00B33632">
        <w:rPr>
          <w:rFonts w:ascii="Times New Roman" w:eastAsia="SimSun" w:hAnsi="Times New Roman"/>
          <w:sz w:val="20"/>
          <w:szCs w:val="20"/>
          <w:u w:val="single"/>
        </w:rPr>
        <w:t>agreements from RAN3#12</w:t>
      </w:r>
      <w:r>
        <w:rPr>
          <w:rFonts w:ascii="Times New Roman" w:eastAsia="SimSun" w:hAnsi="Times New Roman"/>
          <w:sz w:val="20"/>
          <w:szCs w:val="20"/>
          <w:u w:val="single"/>
        </w:rPr>
        <w:t>4</w:t>
      </w:r>
      <w:r w:rsidRPr="00B33632">
        <w:rPr>
          <w:rFonts w:ascii="Times New Roman" w:eastAsia="SimSun" w:hAnsi="Times New Roman"/>
          <w:sz w:val="20"/>
          <w:szCs w:val="20"/>
          <w:u w:val="single"/>
        </w:rPr>
        <w:t xml:space="preserve"> meeting:</w:t>
      </w:r>
    </w:p>
    <w:p w14:paraId="19CADB94" w14:textId="77777777" w:rsidR="00AC294B" w:rsidRPr="00AC294B" w:rsidRDefault="00AC294B" w:rsidP="00AC294B">
      <w:pPr>
        <w:rPr>
          <w:rFonts w:cs="Calibri"/>
          <w:bCs/>
          <w:color w:val="000000"/>
          <w:sz w:val="18"/>
        </w:rPr>
      </w:pPr>
      <w:r w:rsidRPr="00AC294B">
        <w:rPr>
          <w:rFonts w:cs="Calibri"/>
          <w:bCs/>
          <w:color w:val="000000"/>
          <w:sz w:val="18"/>
        </w:rPr>
        <w:t>FFS whether to include measured/predicted UE throughput per slice as input from local node.</w:t>
      </w:r>
    </w:p>
    <w:p w14:paraId="165681A1" w14:textId="77777777" w:rsidR="00AC294B" w:rsidRPr="00AC294B" w:rsidRDefault="00AC294B" w:rsidP="00AC294B">
      <w:pPr>
        <w:rPr>
          <w:rFonts w:cs="Calibri"/>
          <w:bCs/>
          <w:color w:val="000000"/>
          <w:sz w:val="18"/>
        </w:rPr>
      </w:pPr>
      <w:r w:rsidRPr="00AC294B">
        <w:rPr>
          <w:rFonts w:cs="Calibri"/>
          <w:bCs/>
          <w:color w:val="000000"/>
          <w:sz w:val="18"/>
        </w:rPr>
        <w:t>FFS whether to introduce delivery of slice level UE throughput prediction/measurement during handover procedure.</w:t>
      </w:r>
    </w:p>
    <w:p w14:paraId="0FB7AE32" w14:textId="77777777" w:rsidR="00AC294B" w:rsidRPr="00270C22" w:rsidRDefault="00AC294B" w:rsidP="00AC294B">
      <w:pPr>
        <w:rPr>
          <w:rFonts w:cs="Calibri"/>
          <w:b/>
          <w:color w:val="008000"/>
          <w:sz w:val="18"/>
        </w:rPr>
      </w:pPr>
    </w:p>
    <w:p w14:paraId="306107AB" w14:textId="77777777" w:rsidR="005E5905" w:rsidRPr="00AC294B" w:rsidRDefault="005E5905" w:rsidP="005E5905">
      <w:pPr>
        <w:rPr>
          <w:rFonts w:cs="Calibri"/>
          <w:b/>
          <w:color w:val="008000"/>
          <w:sz w:val="18"/>
        </w:rPr>
      </w:pPr>
      <w:r w:rsidRPr="00AC294B">
        <w:rPr>
          <w:rFonts w:cs="Calibri"/>
          <w:b/>
          <w:color w:val="008000"/>
          <w:sz w:val="18"/>
        </w:rPr>
        <w:t>In Rel-19, predicted information from CN to NG-RAN is not considered.</w:t>
      </w:r>
    </w:p>
    <w:p w14:paraId="156FF1DB" w14:textId="77777777" w:rsidR="005E5905" w:rsidRPr="00AC294B" w:rsidRDefault="005E5905" w:rsidP="005E5905">
      <w:pPr>
        <w:rPr>
          <w:rFonts w:cs="Calibri"/>
          <w:b/>
          <w:color w:val="008000"/>
          <w:sz w:val="18"/>
        </w:rPr>
      </w:pPr>
      <w:r w:rsidRPr="00AC294B">
        <w:rPr>
          <w:rFonts w:cs="Calibri"/>
          <w:b/>
          <w:color w:val="008000"/>
          <w:sz w:val="18"/>
        </w:rPr>
        <w:t>Agree to improve the granularity of UE performance feedback in Rel-19 for slicing.</w:t>
      </w:r>
    </w:p>
    <w:p w14:paraId="4B39C841" w14:textId="77777777" w:rsidR="00AC294B" w:rsidRPr="006959CA" w:rsidRDefault="00AC294B" w:rsidP="005E5905">
      <w:pPr>
        <w:rPr>
          <w:rFonts w:eastAsia="MS Mincho" w:cs="Calibri"/>
          <w:i/>
          <w:iCs/>
          <w:color w:val="00B050"/>
          <w:sz w:val="21"/>
          <w:szCs w:val="21"/>
          <w:lang w:eastAsia="en-US"/>
        </w:rPr>
      </w:pPr>
    </w:p>
    <w:p w14:paraId="6A578821" w14:textId="5E63EF48" w:rsidR="00893C5D" w:rsidRDefault="00893C5D" w:rsidP="00893C5D">
      <w:pPr>
        <w:spacing w:after="180"/>
        <w:jc w:val="both"/>
        <w:rPr>
          <w:rFonts w:ascii="Times New Roman" w:eastAsia="SimSun" w:hAnsi="Times New Roman"/>
          <w:sz w:val="20"/>
          <w:szCs w:val="20"/>
          <w:u w:val="single"/>
        </w:rPr>
      </w:pPr>
      <w:r w:rsidRPr="00B33632">
        <w:rPr>
          <w:rFonts w:ascii="Times New Roman" w:eastAsia="SimSun" w:hAnsi="Times New Roman"/>
          <w:sz w:val="20"/>
          <w:szCs w:val="20"/>
          <w:u w:val="single"/>
        </w:rPr>
        <w:t xml:space="preserve">Following are the </w:t>
      </w:r>
      <w:r w:rsidR="00C10591">
        <w:rPr>
          <w:rFonts w:ascii="Times New Roman" w:eastAsia="SimSun" w:hAnsi="Times New Roman"/>
          <w:sz w:val="20"/>
          <w:szCs w:val="20"/>
          <w:u w:val="single"/>
        </w:rPr>
        <w:t xml:space="preserve">notes and </w:t>
      </w:r>
      <w:r w:rsidRPr="00B33632">
        <w:rPr>
          <w:rFonts w:ascii="Times New Roman" w:eastAsia="SimSun" w:hAnsi="Times New Roman"/>
          <w:sz w:val="20"/>
          <w:szCs w:val="20"/>
          <w:u w:val="single"/>
        </w:rPr>
        <w:t>agreements from RAN3#12</w:t>
      </w:r>
      <w:r>
        <w:rPr>
          <w:rFonts w:ascii="Times New Roman" w:eastAsia="SimSun" w:hAnsi="Times New Roman"/>
          <w:sz w:val="20"/>
          <w:szCs w:val="20"/>
          <w:u w:val="single"/>
        </w:rPr>
        <w:t>5</w:t>
      </w:r>
      <w:r w:rsidRPr="00B33632">
        <w:rPr>
          <w:rFonts w:ascii="Times New Roman" w:eastAsia="SimSun" w:hAnsi="Times New Roman"/>
          <w:sz w:val="20"/>
          <w:szCs w:val="20"/>
          <w:u w:val="single"/>
        </w:rPr>
        <w:t xml:space="preserve"> meeting:</w:t>
      </w:r>
    </w:p>
    <w:p w14:paraId="40D01914" w14:textId="77777777" w:rsidR="00C10591" w:rsidRPr="000712FC" w:rsidRDefault="00C10591" w:rsidP="00C10591">
      <w:pPr>
        <w:rPr>
          <w:rFonts w:cs="Calibri"/>
          <w:bCs/>
          <w:color w:val="000000"/>
          <w:sz w:val="18"/>
        </w:rPr>
      </w:pPr>
      <w:r w:rsidRPr="000712FC">
        <w:rPr>
          <w:rFonts w:cs="Calibri"/>
          <w:bCs/>
          <w:color w:val="000000"/>
          <w:sz w:val="18"/>
        </w:rPr>
        <w:t>In Rel-19, there is no consensus to exchange measured or predicted UE Traffic between neighbours.</w:t>
      </w:r>
    </w:p>
    <w:p w14:paraId="31A511EE" w14:textId="77777777" w:rsidR="00C10591" w:rsidRDefault="00C10591" w:rsidP="00270C22">
      <w:pPr>
        <w:rPr>
          <w:rFonts w:eastAsia="DengXian" w:cs="Calibri"/>
          <w:b/>
          <w:color w:val="008000"/>
          <w:sz w:val="18"/>
          <w:szCs w:val="18"/>
        </w:rPr>
      </w:pPr>
    </w:p>
    <w:p w14:paraId="6B1100E2" w14:textId="7DA803C2" w:rsidR="00FC3EA7" w:rsidRDefault="00893C5D" w:rsidP="00270C22">
      <w:pPr>
        <w:rPr>
          <w:rFonts w:cs="Calibri"/>
          <w:b/>
          <w:color w:val="008000"/>
          <w:sz w:val="18"/>
        </w:rPr>
      </w:pPr>
      <w:r w:rsidRPr="00B53653">
        <w:rPr>
          <w:rFonts w:eastAsia="DengXian" w:cs="Calibri"/>
          <w:b/>
          <w:color w:val="008000"/>
          <w:sz w:val="18"/>
          <w:szCs w:val="18"/>
        </w:rPr>
        <w:t>Slice UE performance needs to be introduced, while the granularity to support slice UE performance can be further checked in WI phase.</w:t>
      </w:r>
    </w:p>
    <w:p w14:paraId="5DDDD510" w14:textId="77777777" w:rsidR="003B04DB" w:rsidRPr="00B33632" w:rsidRDefault="003B04DB" w:rsidP="00B33632">
      <w:pPr>
        <w:rPr>
          <w:rFonts w:eastAsia="DengXian" w:cs="Calibri"/>
          <w:b/>
          <w:color w:val="008000"/>
          <w:sz w:val="18"/>
        </w:rPr>
      </w:pPr>
    </w:p>
    <w:p w14:paraId="1FB7191B" w14:textId="4E01D4BC" w:rsidR="006967A9" w:rsidRDefault="00CF75E9" w:rsidP="00675D8B">
      <w:pPr>
        <w:pStyle w:val="Heading1"/>
        <w:overflowPunct w:val="0"/>
        <w:autoSpaceDE w:val="0"/>
        <w:autoSpaceDN w:val="0"/>
        <w:adjustRightInd w:val="0"/>
        <w:spacing w:before="0" w:after="120"/>
        <w:rPr>
          <w:rFonts w:eastAsia="PMingLiU" w:cs="Arial"/>
        </w:rPr>
      </w:pPr>
      <w:r w:rsidRPr="00575E71">
        <w:rPr>
          <w:rFonts w:eastAsia="PMingLiU" w:cs="Arial"/>
        </w:rPr>
        <w:t>Discussion</w:t>
      </w:r>
    </w:p>
    <w:p w14:paraId="75496B99" w14:textId="21B38C81" w:rsidR="000A0840" w:rsidRPr="000A0840" w:rsidRDefault="000A0840" w:rsidP="000A0840">
      <w:pPr>
        <w:spacing w:after="180"/>
        <w:jc w:val="both"/>
        <w:rPr>
          <w:rFonts w:ascii="Times New Roman" w:eastAsia="SimSun" w:hAnsi="Times New Roman"/>
          <w:sz w:val="20"/>
          <w:szCs w:val="20"/>
        </w:rPr>
      </w:pPr>
      <w:r w:rsidRPr="000A0840">
        <w:rPr>
          <w:rFonts w:ascii="Times New Roman" w:eastAsia="SimSun" w:hAnsi="Times New Roman"/>
          <w:sz w:val="20"/>
          <w:szCs w:val="20"/>
        </w:rPr>
        <w:t xml:space="preserve">AI/ML-based network slicing model in a gNB can generate the following information as </w:t>
      </w:r>
      <w:r w:rsidR="008860BD" w:rsidRPr="000A0840">
        <w:rPr>
          <w:rFonts w:ascii="Times New Roman" w:eastAsia="SimSun" w:hAnsi="Times New Roman"/>
          <w:sz w:val="20"/>
          <w:szCs w:val="20"/>
        </w:rPr>
        <w:t>output</w:t>
      </w:r>
      <w:r w:rsidR="008860BD">
        <w:rPr>
          <w:rFonts w:ascii="Times New Roman" w:eastAsia="SimSun" w:hAnsi="Times New Roman"/>
          <w:sz w:val="20"/>
          <w:szCs w:val="20"/>
        </w:rPr>
        <w:t xml:space="preserve"> [</w:t>
      </w:r>
      <w:r>
        <w:rPr>
          <w:rFonts w:ascii="Times New Roman" w:eastAsia="SimSun" w:hAnsi="Times New Roman"/>
          <w:sz w:val="20"/>
          <w:szCs w:val="20"/>
        </w:rPr>
        <w:t>1]</w:t>
      </w:r>
      <w:r w:rsidRPr="000A0840">
        <w:rPr>
          <w:rFonts w:ascii="Times New Roman" w:eastAsia="SimSun" w:hAnsi="Times New Roman"/>
          <w:sz w:val="20"/>
          <w:szCs w:val="20"/>
        </w:rPr>
        <w:t>:</w:t>
      </w:r>
    </w:p>
    <w:p w14:paraId="1CB1C3B8" w14:textId="77777777" w:rsidR="000A0840" w:rsidRPr="000A0840" w:rsidRDefault="000A0840" w:rsidP="000A0840">
      <w:pPr>
        <w:spacing w:after="180"/>
        <w:jc w:val="both"/>
        <w:rPr>
          <w:rFonts w:ascii="Times New Roman" w:eastAsia="SimSun" w:hAnsi="Times New Roman"/>
          <w:sz w:val="20"/>
          <w:szCs w:val="20"/>
        </w:rPr>
      </w:pPr>
      <w:r w:rsidRPr="000A0840">
        <w:rPr>
          <w:rFonts w:ascii="Times New Roman" w:eastAsia="SimSun" w:hAnsi="Times New Roman"/>
          <w:sz w:val="20"/>
          <w:szCs w:val="20"/>
        </w:rPr>
        <w:t>-</w:t>
      </w:r>
      <w:r w:rsidRPr="000A0840">
        <w:rPr>
          <w:rFonts w:ascii="Times New Roman" w:eastAsia="SimSun" w:hAnsi="Times New Roman"/>
          <w:sz w:val="20"/>
          <w:szCs w:val="20"/>
        </w:rPr>
        <w:tab/>
        <w:t>Predicted radio resource status per slice</w:t>
      </w:r>
    </w:p>
    <w:p w14:paraId="6AAE3C7D" w14:textId="77777777" w:rsidR="000A0840" w:rsidRPr="000A0840" w:rsidRDefault="000A0840" w:rsidP="000A0840">
      <w:pPr>
        <w:spacing w:after="180"/>
        <w:jc w:val="both"/>
        <w:rPr>
          <w:rFonts w:ascii="Times New Roman" w:eastAsia="SimSun" w:hAnsi="Times New Roman"/>
          <w:sz w:val="20"/>
          <w:szCs w:val="20"/>
        </w:rPr>
      </w:pPr>
      <w:r w:rsidRPr="000A0840">
        <w:rPr>
          <w:rFonts w:ascii="Times New Roman" w:eastAsia="SimSun" w:hAnsi="Times New Roman"/>
          <w:sz w:val="20"/>
          <w:szCs w:val="20"/>
        </w:rPr>
        <w:t>-</w:t>
      </w:r>
      <w:r w:rsidRPr="000A0840">
        <w:rPr>
          <w:rFonts w:ascii="Times New Roman" w:eastAsia="SimSun" w:hAnsi="Times New Roman"/>
          <w:sz w:val="20"/>
          <w:szCs w:val="20"/>
        </w:rPr>
        <w:tab/>
        <w:t>Predicted slice available capacity</w:t>
      </w:r>
    </w:p>
    <w:p w14:paraId="213CA912" w14:textId="77777777" w:rsidR="00095005" w:rsidRDefault="000A0840" w:rsidP="000A0840">
      <w:pPr>
        <w:spacing w:after="180"/>
        <w:jc w:val="both"/>
        <w:rPr>
          <w:rFonts w:ascii="Times New Roman" w:eastAsia="SimSun" w:hAnsi="Times New Roman"/>
          <w:sz w:val="20"/>
          <w:szCs w:val="20"/>
        </w:rPr>
      </w:pPr>
      <w:r w:rsidRPr="000A0840">
        <w:rPr>
          <w:rFonts w:ascii="Times New Roman" w:eastAsia="SimSun" w:hAnsi="Times New Roman"/>
          <w:sz w:val="20"/>
          <w:szCs w:val="20"/>
        </w:rPr>
        <w:t>-</w:t>
      </w:r>
      <w:r w:rsidRPr="000A0840">
        <w:rPr>
          <w:rFonts w:ascii="Times New Roman" w:eastAsia="SimSun" w:hAnsi="Times New Roman"/>
          <w:sz w:val="20"/>
          <w:szCs w:val="20"/>
        </w:rPr>
        <w:tab/>
        <w:t>Resource management decisions for resources within RRM policies (used by gNB internally)</w:t>
      </w:r>
    </w:p>
    <w:p w14:paraId="6447CDE0" w14:textId="33936E94" w:rsidR="00F15E52" w:rsidRDefault="000A0840" w:rsidP="000A0840">
      <w:pPr>
        <w:spacing w:after="180"/>
        <w:jc w:val="both"/>
        <w:rPr>
          <w:rFonts w:ascii="Times New Roman" w:eastAsia="SimSun" w:hAnsi="Times New Roman"/>
          <w:sz w:val="20"/>
          <w:szCs w:val="20"/>
        </w:rPr>
      </w:pPr>
      <w:r w:rsidRPr="000A0840">
        <w:rPr>
          <w:rFonts w:ascii="Times New Roman" w:eastAsia="SimSun" w:hAnsi="Times New Roman"/>
          <w:sz w:val="20"/>
          <w:szCs w:val="20"/>
        </w:rPr>
        <w:t>-</w:t>
      </w:r>
      <w:r w:rsidRPr="000A0840">
        <w:rPr>
          <w:rFonts w:ascii="Times New Roman" w:eastAsia="SimSun" w:hAnsi="Times New Roman"/>
          <w:sz w:val="20"/>
          <w:szCs w:val="20"/>
        </w:rPr>
        <w:tab/>
        <w:t>Slice</w:t>
      </w:r>
      <w:r w:rsidR="00095005">
        <w:rPr>
          <w:rFonts w:ascii="Times New Roman" w:eastAsia="SimSun" w:hAnsi="Times New Roman"/>
          <w:sz w:val="20"/>
          <w:szCs w:val="20"/>
        </w:rPr>
        <w:t xml:space="preserve"> </w:t>
      </w:r>
      <w:r w:rsidRPr="000A0840">
        <w:rPr>
          <w:rFonts w:ascii="Times New Roman" w:eastAsia="SimSun" w:hAnsi="Times New Roman"/>
          <w:sz w:val="20"/>
          <w:szCs w:val="20"/>
        </w:rPr>
        <w:t>aware mobility decisions (used by gNB internally)</w:t>
      </w:r>
    </w:p>
    <w:p w14:paraId="2A75339A" w14:textId="2A37F05F" w:rsidR="00FF4C20" w:rsidRDefault="00043AE2" w:rsidP="000A0840">
      <w:pPr>
        <w:spacing w:after="180"/>
        <w:jc w:val="both"/>
        <w:rPr>
          <w:rFonts w:ascii="Times New Roman" w:eastAsia="SimSun" w:hAnsi="Times New Roman"/>
          <w:sz w:val="20"/>
          <w:szCs w:val="20"/>
        </w:rPr>
      </w:pPr>
      <w:r>
        <w:rPr>
          <w:rFonts w:ascii="Times New Roman" w:eastAsia="SimSun" w:hAnsi="Times New Roman"/>
          <w:sz w:val="20"/>
          <w:szCs w:val="20"/>
        </w:rPr>
        <w:t xml:space="preserve">We propose that the above information is generated from the AI/ML </w:t>
      </w:r>
      <w:r w:rsidR="001377FE">
        <w:rPr>
          <w:rFonts w:ascii="Times New Roman" w:eastAsia="SimSun" w:hAnsi="Times New Roman"/>
          <w:sz w:val="20"/>
          <w:szCs w:val="20"/>
        </w:rPr>
        <w:t xml:space="preserve">training </w:t>
      </w:r>
      <w:r>
        <w:rPr>
          <w:rFonts w:ascii="Times New Roman" w:eastAsia="SimSun" w:hAnsi="Times New Roman"/>
          <w:sz w:val="20"/>
          <w:szCs w:val="20"/>
        </w:rPr>
        <w:t>entity along with timing information so that the validity duration of the prediction is known at the gNB level.</w:t>
      </w:r>
    </w:p>
    <w:p w14:paraId="04872E73" w14:textId="634642E7" w:rsidR="00043AE2" w:rsidRDefault="00043AE2" w:rsidP="000A0840">
      <w:pPr>
        <w:spacing w:after="180"/>
        <w:jc w:val="both"/>
        <w:rPr>
          <w:rFonts w:ascii="Times New Roman" w:eastAsia="SimSun" w:hAnsi="Times New Roman"/>
          <w:sz w:val="20"/>
          <w:szCs w:val="20"/>
        </w:rPr>
      </w:pPr>
      <w:r w:rsidRPr="00ED4FC7">
        <w:rPr>
          <w:rFonts w:eastAsia="SimSun" w:hint="eastAsia"/>
          <w:b/>
          <w:bCs/>
          <w:noProof/>
          <w:sz w:val="20"/>
          <w:szCs w:val="20"/>
          <w:lang w:val="en-GB" w:eastAsia="en-GB"/>
        </w:rPr>
        <w:t>P</w:t>
      </w:r>
      <w:r w:rsidRPr="00ED4FC7">
        <w:rPr>
          <w:rFonts w:eastAsia="SimSun"/>
          <w:b/>
          <w:bCs/>
          <w:noProof/>
          <w:sz w:val="20"/>
          <w:szCs w:val="20"/>
          <w:lang w:val="en-GB" w:eastAsia="en-GB"/>
        </w:rPr>
        <w:t xml:space="preserve">roposal </w:t>
      </w:r>
      <w:r>
        <w:rPr>
          <w:rFonts w:eastAsia="SimSun"/>
          <w:b/>
          <w:bCs/>
          <w:noProof/>
          <w:sz w:val="20"/>
          <w:szCs w:val="20"/>
          <w:lang w:val="en-GB" w:eastAsia="en-GB"/>
        </w:rPr>
        <w:t>1</w:t>
      </w:r>
      <w:r w:rsidRPr="00ED4FC7">
        <w:rPr>
          <w:rFonts w:eastAsia="SimSun"/>
          <w:b/>
          <w:bCs/>
          <w:noProof/>
          <w:sz w:val="20"/>
          <w:szCs w:val="20"/>
          <w:lang w:val="en-GB" w:eastAsia="en-GB"/>
        </w:rPr>
        <w:t>:</w:t>
      </w:r>
      <w:r>
        <w:rPr>
          <w:rFonts w:eastAsia="SimSun"/>
          <w:b/>
          <w:bCs/>
          <w:noProof/>
          <w:sz w:val="20"/>
          <w:szCs w:val="20"/>
          <w:lang w:val="en-GB" w:eastAsia="en-GB"/>
        </w:rPr>
        <w:t xml:space="preserve"> </w:t>
      </w:r>
      <w:r w:rsidRPr="00043AE2">
        <w:rPr>
          <w:rFonts w:eastAsia="SimSun"/>
          <w:b/>
          <w:bCs/>
          <w:noProof/>
          <w:sz w:val="20"/>
          <w:szCs w:val="20"/>
          <w:lang w:val="en-GB" w:eastAsia="en-GB"/>
        </w:rPr>
        <w:t>Predicted radio resource status per slice and Predicted slice available capacity be provided together with timing information</w:t>
      </w:r>
    </w:p>
    <w:p w14:paraId="4120C534" w14:textId="29BB1558" w:rsidR="00FF2F75" w:rsidRDefault="00FF4C20" w:rsidP="009F5879">
      <w:pPr>
        <w:spacing w:after="180"/>
        <w:jc w:val="both"/>
        <w:rPr>
          <w:rFonts w:ascii="Times New Roman" w:eastAsia="SimSun" w:hAnsi="Times New Roman"/>
          <w:sz w:val="20"/>
          <w:szCs w:val="20"/>
        </w:rPr>
      </w:pPr>
      <w:r>
        <w:rPr>
          <w:rFonts w:ascii="Times New Roman" w:eastAsia="SimSun" w:hAnsi="Times New Roman"/>
          <w:sz w:val="20"/>
          <w:szCs w:val="20"/>
        </w:rPr>
        <w:t xml:space="preserve">We </w:t>
      </w:r>
      <w:r w:rsidR="00043AE2">
        <w:rPr>
          <w:rFonts w:ascii="Times New Roman" w:eastAsia="SimSun" w:hAnsi="Times New Roman"/>
          <w:sz w:val="20"/>
          <w:szCs w:val="20"/>
        </w:rPr>
        <w:t>discuss</w:t>
      </w:r>
      <w:r>
        <w:rPr>
          <w:rFonts w:ascii="Times New Roman" w:eastAsia="SimSun" w:hAnsi="Times New Roman"/>
          <w:sz w:val="20"/>
          <w:szCs w:val="20"/>
        </w:rPr>
        <w:t xml:space="preserve"> </w:t>
      </w:r>
      <w:r w:rsidR="00CC0F21">
        <w:rPr>
          <w:rFonts w:ascii="Times New Roman" w:eastAsia="SimSun" w:hAnsi="Times New Roman"/>
          <w:sz w:val="20"/>
          <w:szCs w:val="20"/>
        </w:rPr>
        <w:t xml:space="preserve">a solution for addressing the requirements for </w:t>
      </w:r>
      <w:r w:rsidR="00FF2F75">
        <w:rPr>
          <w:rFonts w:ascii="Times New Roman" w:eastAsia="SimSun" w:hAnsi="Times New Roman"/>
          <w:sz w:val="20"/>
          <w:szCs w:val="20"/>
        </w:rPr>
        <w:t>advanced m</w:t>
      </w:r>
      <w:r w:rsidR="009F5879" w:rsidRPr="009F5879">
        <w:rPr>
          <w:rFonts w:ascii="Times New Roman" w:eastAsia="SimSun" w:hAnsi="Times New Roman"/>
          <w:sz w:val="20"/>
          <w:szCs w:val="20"/>
        </w:rPr>
        <w:t>obility</w:t>
      </w:r>
      <w:r w:rsidR="00FF2F75">
        <w:rPr>
          <w:rFonts w:ascii="Times New Roman" w:eastAsia="SimSun" w:hAnsi="Times New Roman"/>
          <w:sz w:val="20"/>
          <w:szCs w:val="20"/>
        </w:rPr>
        <w:t xml:space="preserve"> mechanisms like CHO and </w:t>
      </w:r>
      <w:r w:rsidR="00043AE2">
        <w:rPr>
          <w:rFonts w:ascii="Times New Roman" w:eastAsia="SimSun" w:hAnsi="Times New Roman"/>
          <w:sz w:val="20"/>
          <w:szCs w:val="20"/>
        </w:rPr>
        <w:t>LTM with</w:t>
      </w:r>
      <w:r w:rsidR="00BB33EA">
        <w:rPr>
          <w:rFonts w:ascii="Times New Roman" w:eastAsia="SimSun" w:hAnsi="Times New Roman"/>
          <w:sz w:val="20"/>
          <w:szCs w:val="20"/>
        </w:rPr>
        <w:t xml:space="preserve"> AIML-based network slicin</w:t>
      </w:r>
      <w:r w:rsidR="00FF2F75">
        <w:rPr>
          <w:rFonts w:ascii="Times New Roman" w:eastAsia="SimSun" w:hAnsi="Times New Roman"/>
          <w:sz w:val="20"/>
          <w:szCs w:val="20"/>
        </w:rPr>
        <w:t>g.</w:t>
      </w:r>
    </w:p>
    <w:p w14:paraId="7D4D5D0E" w14:textId="52C4463E" w:rsidR="00BB33EA" w:rsidRDefault="009F5879" w:rsidP="009F5879">
      <w:pPr>
        <w:spacing w:after="180"/>
        <w:jc w:val="both"/>
        <w:rPr>
          <w:rFonts w:ascii="Times New Roman" w:eastAsia="SimSun" w:hAnsi="Times New Roman"/>
          <w:sz w:val="20"/>
          <w:szCs w:val="20"/>
        </w:rPr>
      </w:pPr>
      <w:r w:rsidRPr="009F5879">
        <w:rPr>
          <w:rFonts w:ascii="Times New Roman" w:eastAsia="SimSun" w:hAnsi="Times New Roman"/>
          <w:sz w:val="20"/>
          <w:szCs w:val="20"/>
        </w:rPr>
        <w:t>Layer1/Layer 2 triggered mobility (LTM) was introduced in Rel-18 and can offer improvements in handover latency and interruption time compared to Layer 3 based mobility.</w:t>
      </w:r>
      <w:r w:rsidR="00FF2F75">
        <w:rPr>
          <w:rFonts w:ascii="Times New Roman" w:eastAsia="SimSun" w:hAnsi="Times New Roman"/>
          <w:sz w:val="20"/>
          <w:szCs w:val="20"/>
        </w:rPr>
        <w:t xml:space="preserve"> </w:t>
      </w:r>
      <w:r w:rsidR="00BB33EA" w:rsidRPr="00BB33EA">
        <w:rPr>
          <w:rFonts w:ascii="Times New Roman" w:eastAsia="SimSun" w:hAnsi="Times New Roman"/>
          <w:sz w:val="20"/>
          <w:szCs w:val="20"/>
        </w:rPr>
        <w:t xml:space="preserve">LTM is a procedure in which a gNB receives L1 measurement report(s) from a UE, and on their basis the gNB may change UE serving cell by a cell switch command signaled via a MAC CE. The cell switch command indicates an LTM candidate configuration that the gNB </w:t>
      </w:r>
      <w:r w:rsidR="005E49BE">
        <w:rPr>
          <w:rFonts w:ascii="Times New Roman" w:eastAsia="SimSun" w:hAnsi="Times New Roman"/>
          <w:sz w:val="20"/>
          <w:szCs w:val="20"/>
        </w:rPr>
        <w:t xml:space="preserve">has </w:t>
      </w:r>
      <w:r w:rsidR="00BB33EA" w:rsidRPr="00BB33EA">
        <w:rPr>
          <w:rFonts w:ascii="Times New Roman" w:eastAsia="SimSun" w:hAnsi="Times New Roman"/>
          <w:sz w:val="20"/>
          <w:szCs w:val="20"/>
        </w:rPr>
        <w:t xml:space="preserve">previously prepared and </w:t>
      </w:r>
      <w:r w:rsidR="005E49BE">
        <w:rPr>
          <w:rFonts w:ascii="Times New Roman" w:eastAsia="SimSun" w:hAnsi="Times New Roman"/>
          <w:sz w:val="20"/>
          <w:szCs w:val="20"/>
        </w:rPr>
        <w:t>configured</w:t>
      </w:r>
      <w:r w:rsidR="00BB33EA" w:rsidRPr="00BB33EA">
        <w:rPr>
          <w:rFonts w:ascii="Times New Roman" w:eastAsia="SimSun" w:hAnsi="Times New Roman"/>
          <w:sz w:val="20"/>
          <w:szCs w:val="20"/>
        </w:rPr>
        <w:t xml:space="preserve"> to the UE </w:t>
      </w:r>
      <w:r w:rsidR="00BB33EA" w:rsidRPr="00BB33EA">
        <w:rPr>
          <w:rFonts w:ascii="Times New Roman" w:eastAsia="SimSun" w:hAnsi="Times New Roman"/>
          <w:sz w:val="20"/>
          <w:szCs w:val="20"/>
        </w:rPr>
        <w:lastRenderedPageBreak/>
        <w:t>through RRC signaling. Then the UE switches to the target configuration according to the cell switch command. The LTM procedure can be used to reduce the mobility latency.</w:t>
      </w:r>
    </w:p>
    <w:p w14:paraId="5C754025" w14:textId="76AA3B77" w:rsidR="00BB33EA" w:rsidRDefault="00BB33EA" w:rsidP="009F5879">
      <w:pPr>
        <w:spacing w:after="180"/>
        <w:jc w:val="both"/>
        <w:rPr>
          <w:rFonts w:ascii="Times New Roman" w:eastAsia="SimSun" w:hAnsi="Times New Roman"/>
          <w:sz w:val="20"/>
          <w:szCs w:val="20"/>
        </w:rPr>
      </w:pPr>
      <w:r w:rsidRPr="00BB33EA">
        <w:rPr>
          <w:rFonts w:ascii="Times New Roman" w:eastAsia="SimSun" w:hAnsi="Times New Roman"/>
          <w:sz w:val="20"/>
          <w:szCs w:val="20"/>
        </w:rPr>
        <w:t>A Conditional Handover (CHO) is defined as a handover that is executed by the UE when one or more handover execution conditions are met. The UE is configured with one or more CHO candidate cells and starts evaluating the execution condition(s) upon receiving the CHO configuration and stops evaluating the execution condition(s) once a handover is executed.</w:t>
      </w:r>
    </w:p>
    <w:p w14:paraId="7CF90CDD" w14:textId="2DFAA296" w:rsidR="009F5879" w:rsidRPr="00A03D6F" w:rsidRDefault="009F5879" w:rsidP="009F5879">
      <w:pPr>
        <w:spacing w:after="180"/>
        <w:jc w:val="both"/>
        <w:rPr>
          <w:rFonts w:ascii="Times New Roman" w:eastAsia="SimSun" w:hAnsi="Times New Roman"/>
          <w:sz w:val="20"/>
          <w:szCs w:val="20"/>
        </w:rPr>
      </w:pPr>
      <w:r w:rsidRPr="00A03D6F">
        <w:rPr>
          <w:rFonts w:ascii="Times New Roman" w:eastAsia="SimSun" w:hAnsi="Times New Roman"/>
          <w:sz w:val="20"/>
          <w:szCs w:val="20"/>
        </w:rPr>
        <w:t xml:space="preserve">The basic principle behind mobility solutions like CHO and LTM are </w:t>
      </w:r>
    </w:p>
    <w:p w14:paraId="796F79F6" w14:textId="7F214EF1" w:rsidR="009F5879" w:rsidRDefault="009F5879" w:rsidP="009F5879">
      <w:pPr>
        <w:pStyle w:val="ListParagraph"/>
        <w:numPr>
          <w:ilvl w:val="0"/>
          <w:numId w:val="24"/>
        </w:numPr>
        <w:jc w:val="both"/>
      </w:pPr>
      <w:r w:rsidRPr="00A03D6F">
        <w:t>One or more candidate cells are prepared in advance and the candidate cell</w:t>
      </w:r>
      <w:r w:rsidR="005E49BE">
        <w:t>s</w:t>
      </w:r>
      <w:r w:rsidRPr="00A03D6F">
        <w:t xml:space="preserve"> configuration is sent to the UE</w:t>
      </w:r>
      <w:r w:rsidR="00BB33EA">
        <w:t xml:space="preserve"> by the source gNB.</w:t>
      </w:r>
    </w:p>
    <w:p w14:paraId="44A6BFFD" w14:textId="3C0C0B63" w:rsidR="009F5879" w:rsidRDefault="009F5879" w:rsidP="009F5879">
      <w:pPr>
        <w:pStyle w:val="ListParagraph"/>
        <w:numPr>
          <w:ilvl w:val="0"/>
          <w:numId w:val="24"/>
        </w:numPr>
        <w:jc w:val="both"/>
      </w:pPr>
      <w:r w:rsidRPr="00A03D6F">
        <w:t>The HO is executed based on UE-based approach (execution criteria like in CHO and C-LTM) or network</w:t>
      </w:r>
      <w:r w:rsidR="00BB33EA">
        <w:t>-</w:t>
      </w:r>
      <w:r w:rsidRPr="00A03D6F">
        <w:t>based approach (LTM cell switch command sent by gNB-DU to the UE).</w:t>
      </w:r>
    </w:p>
    <w:p w14:paraId="4C201CDC" w14:textId="4CACD95C" w:rsidR="009F5879" w:rsidRDefault="009F5879" w:rsidP="009F5879">
      <w:pPr>
        <w:pStyle w:val="ListParagraph"/>
        <w:numPr>
          <w:ilvl w:val="0"/>
          <w:numId w:val="24"/>
        </w:numPr>
        <w:jc w:val="both"/>
      </w:pPr>
      <w:r w:rsidRPr="00A03D6F">
        <w:t xml:space="preserve">There could be an unpredictable “lead time” </w:t>
      </w:r>
      <w:r w:rsidR="00BB33EA" w:rsidRPr="00A03D6F">
        <w:t>i.e.</w:t>
      </w:r>
      <w:r w:rsidRPr="00A03D6F">
        <w:t xml:space="preserve"> the duration between candidate cell preparation and HO execution.</w:t>
      </w:r>
    </w:p>
    <w:p w14:paraId="15EB93A5" w14:textId="77777777" w:rsidR="00B56CA3" w:rsidRDefault="00B56CA3" w:rsidP="00B56CA3">
      <w:pPr>
        <w:jc w:val="both"/>
      </w:pPr>
    </w:p>
    <w:p w14:paraId="735C421D" w14:textId="6390F9A4" w:rsidR="00FF2F75" w:rsidRDefault="00B56CA3" w:rsidP="001377FE">
      <w:pPr>
        <w:spacing w:after="180"/>
        <w:jc w:val="both"/>
        <w:rPr>
          <w:rFonts w:ascii="Times New Roman" w:eastAsia="SimSun" w:hAnsi="Times New Roman"/>
          <w:sz w:val="20"/>
          <w:szCs w:val="20"/>
        </w:rPr>
      </w:pPr>
      <w:r w:rsidRPr="00B56CA3">
        <w:rPr>
          <w:rFonts w:ascii="Times New Roman" w:eastAsia="SimSun" w:hAnsi="Times New Roman"/>
          <w:sz w:val="20"/>
          <w:szCs w:val="20"/>
        </w:rPr>
        <w:t>Given the above background information, it is clear that there is a need to special handling of advanced mobility solutions like LTM and CHO in co-existence with AI/ML based Network slicing.</w:t>
      </w:r>
      <w:r w:rsidR="001377FE">
        <w:rPr>
          <w:rFonts w:ascii="Times New Roman" w:eastAsia="SimSun" w:hAnsi="Times New Roman"/>
          <w:sz w:val="20"/>
          <w:szCs w:val="20"/>
        </w:rPr>
        <w:t xml:space="preserve"> We discuss two methods below for handling such mechanisms.</w:t>
      </w:r>
    </w:p>
    <w:p w14:paraId="7924C5F7" w14:textId="4D5D60C3" w:rsidR="006D7DCB" w:rsidRPr="00B56CA3" w:rsidRDefault="00700889" w:rsidP="00B56CA3">
      <w:pPr>
        <w:spacing w:after="180"/>
        <w:jc w:val="both"/>
        <w:rPr>
          <w:rFonts w:ascii="Times New Roman" w:eastAsia="SimSun" w:hAnsi="Times New Roman"/>
          <w:sz w:val="20"/>
          <w:szCs w:val="20"/>
        </w:rPr>
      </w:pPr>
      <w:r>
        <w:rPr>
          <w:rFonts w:ascii="Times New Roman" w:eastAsia="SimSun" w:hAnsi="Times New Roman"/>
          <w:sz w:val="20"/>
          <w:szCs w:val="20"/>
        </w:rPr>
        <w:t>Method</w:t>
      </w:r>
      <w:r w:rsidR="006D7DCB">
        <w:rPr>
          <w:rFonts w:ascii="Times New Roman" w:eastAsia="SimSun" w:hAnsi="Times New Roman"/>
          <w:sz w:val="20"/>
          <w:szCs w:val="20"/>
        </w:rPr>
        <w:t xml:space="preserve"> 1: Exchange of measure</w:t>
      </w:r>
      <w:r w:rsidR="008074AF">
        <w:rPr>
          <w:rFonts w:ascii="Times New Roman" w:eastAsia="SimSun" w:hAnsi="Times New Roman"/>
          <w:sz w:val="20"/>
          <w:szCs w:val="20"/>
        </w:rPr>
        <w:t>d/</w:t>
      </w:r>
      <w:r w:rsidR="006D7DCB">
        <w:rPr>
          <w:rFonts w:ascii="Times New Roman" w:eastAsia="SimSun" w:hAnsi="Times New Roman"/>
          <w:sz w:val="20"/>
          <w:szCs w:val="20"/>
        </w:rPr>
        <w:t xml:space="preserve">predicted resource </w:t>
      </w:r>
      <w:r w:rsidR="00FF2F75">
        <w:rPr>
          <w:rFonts w:ascii="Times New Roman" w:eastAsia="SimSun" w:hAnsi="Times New Roman"/>
          <w:sz w:val="20"/>
          <w:szCs w:val="20"/>
        </w:rPr>
        <w:t>status</w:t>
      </w:r>
      <w:r w:rsidR="006D7DCB">
        <w:rPr>
          <w:rFonts w:ascii="Times New Roman" w:eastAsia="SimSun" w:hAnsi="Times New Roman"/>
          <w:sz w:val="20"/>
          <w:szCs w:val="20"/>
        </w:rPr>
        <w:t xml:space="preserve"> between source and candidate cells</w:t>
      </w:r>
    </w:p>
    <w:p w14:paraId="74A4318B" w14:textId="7E803129" w:rsidR="00A03D6F" w:rsidRDefault="005E49BE" w:rsidP="000A0840">
      <w:pPr>
        <w:spacing w:after="180"/>
        <w:jc w:val="both"/>
        <w:rPr>
          <w:rFonts w:ascii="Times New Roman" w:eastAsia="SimSun" w:hAnsi="Times New Roman"/>
          <w:sz w:val="20"/>
          <w:szCs w:val="20"/>
          <w:lang w:val="en-IN"/>
        </w:rPr>
      </w:pPr>
      <w:r>
        <w:rPr>
          <w:rFonts w:ascii="Times New Roman" w:eastAsia="SimSun" w:hAnsi="Times New Roman"/>
          <w:sz w:val="20"/>
          <w:szCs w:val="20"/>
        </w:rPr>
        <w:t xml:space="preserve">Based on the predicted radio resource status per slice output from the AIML entity, each gNB is aware of the </w:t>
      </w:r>
      <w:r w:rsidR="00FF2F75">
        <w:rPr>
          <w:rFonts w:ascii="Times New Roman" w:eastAsia="SimSun" w:hAnsi="Times New Roman"/>
          <w:sz w:val="20"/>
          <w:szCs w:val="20"/>
        </w:rPr>
        <w:t xml:space="preserve">predicted </w:t>
      </w:r>
      <w:r>
        <w:rPr>
          <w:rFonts w:ascii="Times New Roman" w:eastAsia="SimSun" w:hAnsi="Times New Roman"/>
          <w:sz w:val="20"/>
          <w:szCs w:val="20"/>
        </w:rPr>
        <w:t xml:space="preserve">radio resource </w:t>
      </w:r>
      <w:r w:rsidR="007553CD">
        <w:rPr>
          <w:rFonts w:ascii="Times New Roman" w:eastAsia="SimSun" w:hAnsi="Times New Roman"/>
          <w:sz w:val="20"/>
          <w:szCs w:val="20"/>
        </w:rPr>
        <w:t>availability</w:t>
      </w:r>
      <w:r>
        <w:rPr>
          <w:rFonts w:ascii="Times New Roman" w:eastAsia="SimSun" w:hAnsi="Times New Roman"/>
          <w:sz w:val="20"/>
          <w:szCs w:val="20"/>
        </w:rPr>
        <w:t xml:space="preserve"> per slice. </w:t>
      </w:r>
      <w:r w:rsidR="00700889">
        <w:rPr>
          <w:rFonts w:ascii="Times New Roman" w:eastAsia="SimSun" w:hAnsi="Times New Roman"/>
          <w:sz w:val="20"/>
          <w:szCs w:val="20"/>
        </w:rPr>
        <w:t>A</w:t>
      </w:r>
      <w:r>
        <w:rPr>
          <w:rFonts w:ascii="Times New Roman" w:eastAsia="SimSun" w:hAnsi="Times New Roman"/>
          <w:sz w:val="20"/>
          <w:szCs w:val="20"/>
        </w:rPr>
        <w:t xml:space="preserve">ny two NG-RAN nodes which have a source cell&lt;-&gt;candidate cell relationship </w:t>
      </w:r>
      <w:r w:rsidR="00CC0F21" w:rsidRPr="00CC0F21">
        <w:rPr>
          <w:rFonts w:ascii="Times New Roman" w:eastAsia="SimSun" w:hAnsi="Times New Roman"/>
          <w:sz w:val="20"/>
          <w:szCs w:val="20"/>
        </w:rPr>
        <w:t xml:space="preserve">exchange </w:t>
      </w:r>
      <w:r>
        <w:rPr>
          <w:rFonts w:ascii="Times New Roman" w:eastAsia="SimSun" w:hAnsi="Times New Roman"/>
          <w:sz w:val="20"/>
          <w:szCs w:val="20"/>
        </w:rPr>
        <w:t xml:space="preserve">this information (at the per slice per cell level) received from the AI/ML entity </w:t>
      </w:r>
      <w:r w:rsidR="00CC0F21" w:rsidRPr="00CC0F21">
        <w:rPr>
          <w:rFonts w:ascii="Times New Roman" w:eastAsia="SimSun" w:hAnsi="Times New Roman"/>
          <w:sz w:val="20"/>
          <w:szCs w:val="20"/>
        </w:rPr>
        <w:t>on a periodic basis</w:t>
      </w:r>
      <w:r>
        <w:rPr>
          <w:rFonts w:ascii="Times New Roman" w:eastAsia="SimSun" w:hAnsi="Times New Roman"/>
          <w:sz w:val="20"/>
          <w:szCs w:val="20"/>
        </w:rPr>
        <w:t xml:space="preserve"> over the </w:t>
      </w:r>
      <w:r w:rsidR="00CC0F21" w:rsidRPr="00CC0F21">
        <w:rPr>
          <w:rFonts w:ascii="Times New Roman" w:eastAsia="SimSun" w:hAnsi="Times New Roman"/>
          <w:sz w:val="20"/>
          <w:szCs w:val="20"/>
        </w:rPr>
        <w:t>Xn interface</w:t>
      </w:r>
      <w:r>
        <w:rPr>
          <w:rFonts w:ascii="Times New Roman" w:eastAsia="SimSun" w:hAnsi="Times New Roman"/>
          <w:sz w:val="20"/>
          <w:szCs w:val="20"/>
        </w:rPr>
        <w:t>. This exchange will indicate to the source gNB</w:t>
      </w:r>
      <w:r w:rsidR="00CC0F21" w:rsidRPr="00CC0F21">
        <w:rPr>
          <w:rFonts w:ascii="Times New Roman" w:eastAsia="SimSun" w:hAnsi="Times New Roman"/>
          <w:sz w:val="20"/>
          <w:szCs w:val="20"/>
        </w:rPr>
        <w:t xml:space="preserve"> a measure of </w:t>
      </w:r>
      <w:r>
        <w:rPr>
          <w:rFonts w:ascii="Times New Roman" w:eastAsia="SimSun" w:hAnsi="Times New Roman"/>
          <w:sz w:val="20"/>
          <w:szCs w:val="20"/>
        </w:rPr>
        <w:t xml:space="preserve">predicted </w:t>
      </w:r>
      <w:r w:rsidR="00CC0F21" w:rsidRPr="00CC0F21">
        <w:rPr>
          <w:rFonts w:ascii="Times New Roman" w:eastAsia="SimSun" w:hAnsi="Times New Roman"/>
          <w:sz w:val="20"/>
          <w:szCs w:val="20"/>
        </w:rPr>
        <w:t>resource availability</w:t>
      </w:r>
      <w:r>
        <w:rPr>
          <w:rFonts w:ascii="Times New Roman" w:eastAsia="SimSun" w:hAnsi="Times New Roman"/>
          <w:sz w:val="20"/>
          <w:szCs w:val="20"/>
        </w:rPr>
        <w:t xml:space="preserve"> at the candidate cells.</w:t>
      </w:r>
      <w:r w:rsidR="00CC0F21" w:rsidRPr="00CC0F21">
        <w:rPr>
          <w:rFonts w:ascii="Times New Roman" w:eastAsia="SimSun" w:hAnsi="Times New Roman"/>
          <w:sz w:val="20"/>
          <w:szCs w:val="20"/>
        </w:rPr>
        <w:t xml:space="preserve"> </w:t>
      </w:r>
      <w:r w:rsidR="00A03D6F" w:rsidRPr="00A03D6F">
        <w:rPr>
          <w:rFonts w:ascii="Times New Roman" w:eastAsia="SimSun" w:hAnsi="Times New Roman"/>
          <w:sz w:val="20"/>
          <w:szCs w:val="20"/>
          <w:lang w:val="en-IN"/>
        </w:rPr>
        <w:t>From 38.473 and 38.423 (F1 and Xn Specs), the “RESOURCE STATUS UPDATE” procedure can be configured for periodic information reporting between CU-DU over F1 OR any two neighbouring NG-RAN nodes over Xn</w:t>
      </w:r>
      <w:r>
        <w:rPr>
          <w:rFonts w:ascii="Times New Roman" w:eastAsia="SimSun" w:hAnsi="Times New Roman"/>
          <w:sz w:val="20"/>
          <w:szCs w:val="20"/>
          <w:lang w:val="en-IN"/>
        </w:rPr>
        <w:t>.</w:t>
      </w:r>
      <w:r w:rsidR="006D7DCB">
        <w:rPr>
          <w:rFonts w:ascii="Times New Roman" w:eastAsia="SimSun" w:hAnsi="Times New Roman"/>
          <w:sz w:val="20"/>
          <w:szCs w:val="20"/>
          <w:lang w:val="en-IN"/>
        </w:rPr>
        <w:t xml:space="preserve"> </w:t>
      </w:r>
    </w:p>
    <w:p w14:paraId="06558A7F" w14:textId="1814EEEA" w:rsidR="006D7DCB" w:rsidRDefault="001377FE" w:rsidP="000A0840">
      <w:pPr>
        <w:spacing w:after="180"/>
        <w:jc w:val="both"/>
        <w:rPr>
          <w:rFonts w:ascii="Times New Roman" w:eastAsia="SimSun" w:hAnsi="Times New Roman"/>
          <w:sz w:val="20"/>
          <w:szCs w:val="20"/>
          <w:lang w:val="en-IN"/>
        </w:rPr>
      </w:pPr>
      <w:r>
        <w:rPr>
          <w:rFonts w:ascii="Times New Roman" w:eastAsia="SimSun" w:hAnsi="Times New Roman"/>
          <w:sz w:val="20"/>
          <w:szCs w:val="20"/>
          <w:lang w:val="en-IN"/>
        </w:rPr>
        <w:t>Method 2</w:t>
      </w:r>
      <w:r w:rsidR="006D7DCB">
        <w:rPr>
          <w:rFonts w:ascii="Times New Roman" w:eastAsia="SimSun" w:hAnsi="Times New Roman"/>
          <w:sz w:val="20"/>
          <w:szCs w:val="20"/>
          <w:lang w:val="en-IN"/>
        </w:rPr>
        <w:t>: Exchange of absorption capacity per slice per cell between source and candidate cells</w:t>
      </w:r>
    </w:p>
    <w:p w14:paraId="5A432750" w14:textId="77777777" w:rsidR="006D7DCB" w:rsidRPr="006D7DCB" w:rsidRDefault="006D7DCB" w:rsidP="006D7DCB">
      <w:pPr>
        <w:spacing w:after="180"/>
        <w:jc w:val="both"/>
        <w:rPr>
          <w:rFonts w:ascii="Times New Roman" w:eastAsia="SimSun" w:hAnsi="Times New Roman"/>
          <w:sz w:val="20"/>
          <w:szCs w:val="20"/>
          <w:lang w:val="en-IN"/>
        </w:rPr>
      </w:pPr>
      <w:r>
        <w:rPr>
          <w:rFonts w:ascii="Times New Roman" w:eastAsia="SimSun" w:hAnsi="Times New Roman"/>
          <w:sz w:val="20"/>
          <w:szCs w:val="20"/>
          <w:lang w:val="en-IN"/>
        </w:rPr>
        <w:t xml:space="preserve">We define </w:t>
      </w:r>
    </w:p>
    <w:p w14:paraId="630D57D4" w14:textId="24AF40B5" w:rsidR="006D7DCB" w:rsidRDefault="006D7DCB" w:rsidP="006D7DCB">
      <w:pPr>
        <w:pStyle w:val="ListParagraph"/>
        <w:numPr>
          <w:ilvl w:val="0"/>
          <w:numId w:val="27"/>
        </w:numPr>
        <w:jc w:val="both"/>
        <w:rPr>
          <w:lang w:val="en-IN"/>
        </w:rPr>
      </w:pPr>
      <w:r w:rsidRPr="006D7DCB">
        <w:rPr>
          <w:lang w:val="en-IN"/>
        </w:rPr>
        <w:t xml:space="preserve">Measured throughput absorption capacity </w:t>
      </w:r>
      <w:r>
        <w:rPr>
          <w:lang w:val="en-IN"/>
        </w:rPr>
        <w:t>a</w:t>
      </w:r>
      <w:r w:rsidRPr="006D7DCB">
        <w:rPr>
          <w:lang w:val="en-IN"/>
        </w:rPr>
        <w:t xml:space="preserve">s a measure of the </w:t>
      </w:r>
      <w:r>
        <w:rPr>
          <w:lang w:val="en-IN"/>
        </w:rPr>
        <w:t xml:space="preserve">average </w:t>
      </w:r>
      <w:r w:rsidRPr="006D7DCB">
        <w:rPr>
          <w:lang w:val="en-IN"/>
        </w:rPr>
        <w:t xml:space="preserve">bitrate capacity that the NG-RAN node </w:t>
      </w:r>
      <w:r w:rsidR="008074AF">
        <w:rPr>
          <w:lang w:val="en-IN"/>
        </w:rPr>
        <w:t>may</w:t>
      </w:r>
      <w:r w:rsidRPr="006D7DCB">
        <w:rPr>
          <w:lang w:val="en-IN"/>
        </w:rPr>
        <w:t xml:space="preserve"> admit and serve at th</w:t>
      </w:r>
      <w:r w:rsidR="008074AF">
        <w:rPr>
          <w:lang w:val="en-IN"/>
        </w:rPr>
        <w:t>e time of reporting</w:t>
      </w:r>
      <w:r w:rsidRPr="006D7DCB">
        <w:rPr>
          <w:lang w:val="en-IN"/>
        </w:rPr>
        <w:t>.</w:t>
      </w:r>
    </w:p>
    <w:p w14:paraId="3252177E" w14:textId="334883D3" w:rsidR="006D7DCB" w:rsidRPr="007553CD" w:rsidRDefault="006D7DCB" w:rsidP="006D7DCB">
      <w:pPr>
        <w:pStyle w:val="ListParagraph"/>
        <w:numPr>
          <w:ilvl w:val="0"/>
          <w:numId w:val="27"/>
        </w:numPr>
        <w:jc w:val="both"/>
        <w:rPr>
          <w:color w:val="000000" w:themeColor="text1"/>
          <w:lang w:val="en-IN"/>
        </w:rPr>
      </w:pPr>
      <w:r w:rsidRPr="006D7DCB">
        <w:rPr>
          <w:lang w:val="en-IN"/>
        </w:rPr>
        <w:t xml:space="preserve">Predicted throughput absorption capacity </w:t>
      </w:r>
      <w:r w:rsidR="008074AF">
        <w:rPr>
          <w:lang w:val="en-IN"/>
        </w:rPr>
        <w:t>a</w:t>
      </w:r>
      <w:r w:rsidRPr="006D7DCB">
        <w:rPr>
          <w:lang w:val="en-IN"/>
        </w:rPr>
        <w:t xml:space="preserve">s a measure of the </w:t>
      </w:r>
      <w:r w:rsidR="008074AF">
        <w:rPr>
          <w:lang w:val="en-IN"/>
        </w:rPr>
        <w:t xml:space="preserve">average </w:t>
      </w:r>
      <w:r w:rsidRPr="006D7DCB">
        <w:rPr>
          <w:lang w:val="en-IN"/>
        </w:rPr>
        <w:t xml:space="preserve">bitrate capacity that the NG-RAN node may be able to admit and serve </w:t>
      </w:r>
      <w:r w:rsidR="008074AF">
        <w:rPr>
          <w:lang w:val="en-IN"/>
        </w:rPr>
        <w:t>at</w:t>
      </w:r>
      <w:r w:rsidRPr="006D7DCB">
        <w:rPr>
          <w:lang w:val="en-IN"/>
        </w:rPr>
        <w:t xml:space="preserve"> </w:t>
      </w:r>
      <w:r w:rsidRPr="007553CD">
        <w:rPr>
          <w:color w:val="000000" w:themeColor="text1"/>
          <w:lang w:val="en-IN"/>
        </w:rPr>
        <w:t>a given future time instance.</w:t>
      </w:r>
      <w:r w:rsidR="008074AF" w:rsidRPr="007553CD">
        <w:rPr>
          <w:color w:val="000000" w:themeColor="text1"/>
          <w:lang w:val="en-IN"/>
        </w:rPr>
        <w:t xml:space="preserve"> </w:t>
      </w:r>
    </w:p>
    <w:p w14:paraId="6CC8E1A7" w14:textId="34E3C73A" w:rsidR="008074AF" w:rsidRDefault="00700889" w:rsidP="006D7DCB">
      <w:pPr>
        <w:spacing w:after="180"/>
        <w:jc w:val="both"/>
        <w:rPr>
          <w:rFonts w:ascii="Times New Roman" w:eastAsia="SimSun" w:hAnsi="Times New Roman"/>
          <w:sz w:val="20"/>
          <w:szCs w:val="20"/>
          <w:lang w:val="en-IN"/>
        </w:rPr>
      </w:pPr>
      <w:r>
        <w:rPr>
          <w:rFonts w:ascii="Times New Roman" w:eastAsia="SimSun" w:hAnsi="Times New Roman"/>
          <w:sz w:val="20"/>
          <w:szCs w:val="20"/>
          <w:lang w:val="en-IN"/>
        </w:rPr>
        <w:t>T</w:t>
      </w:r>
      <w:r w:rsidR="006D7DCB" w:rsidRPr="006D7DCB">
        <w:rPr>
          <w:rFonts w:ascii="Times New Roman" w:eastAsia="SimSun" w:hAnsi="Times New Roman"/>
          <w:sz w:val="20"/>
          <w:szCs w:val="20"/>
          <w:lang w:val="en-IN"/>
        </w:rPr>
        <w:t xml:space="preserve">he following information </w:t>
      </w:r>
      <w:r w:rsidR="007553CD">
        <w:rPr>
          <w:rFonts w:ascii="Times New Roman" w:eastAsia="SimSun" w:hAnsi="Times New Roman"/>
          <w:sz w:val="20"/>
          <w:szCs w:val="20"/>
          <w:lang w:val="en-IN"/>
        </w:rPr>
        <w:t>could</w:t>
      </w:r>
      <w:r>
        <w:rPr>
          <w:rFonts w:ascii="Times New Roman" w:eastAsia="SimSun" w:hAnsi="Times New Roman"/>
          <w:sz w:val="20"/>
          <w:szCs w:val="20"/>
          <w:lang w:val="en-IN"/>
        </w:rPr>
        <w:t xml:space="preserve"> be included </w:t>
      </w:r>
      <w:r w:rsidR="006D7DCB" w:rsidRPr="006D7DCB">
        <w:rPr>
          <w:rFonts w:ascii="Times New Roman" w:eastAsia="SimSun" w:hAnsi="Times New Roman"/>
          <w:sz w:val="20"/>
          <w:szCs w:val="20"/>
          <w:lang w:val="en-IN"/>
        </w:rPr>
        <w:t>in both F1 (Intra gNB-CU CHO and (C-) LTM) and Xn (Inter-gNB-CU CHO and (C-)LTM)</w:t>
      </w:r>
      <w:r w:rsidR="007553CD">
        <w:rPr>
          <w:rFonts w:ascii="Times New Roman" w:eastAsia="SimSun" w:hAnsi="Times New Roman"/>
          <w:sz w:val="20"/>
          <w:szCs w:val="20"/>
          <w:lang w:val="en-IN"/>
        </w:rPr>
        <w:t>:</w:t>
      </w:r>
    </w:p>
    <w:p w14:paraId="08292BCB" w14:textId="422F0518" w:rsidR="008074AF" w:rsidRDefault="006D7DCB" w:rsidP="006D7DCB">
      <w:pPr>
        <w:pStyle w:val="ListParagraph"/>
        <w:numPr>
          <w:ilvl w:val="0"/>
          <w:numId w:val="28"/>
        </w:numPr>
        <w:jc w:val="both"/>
        <w:rPr>
          <w:lang w:val="en-IN"/>
        </w:rPr>
      </w:pPr>
      <w:r w:rsidRPr="008074AF">
        <w:rPr>
          <w:lang w:val="en-IN"/>
        </w:rPr>
        <w:t>Measured</w:t>
      </w:r>
      <w:r w:rsidR="008074AF">
        <w:rPr>
          <w:lang w:val="en-IN"/>
        </w:rPr>
        <w:t xml:space="preserve"> throughput absorption capacity</w:t>
      </w:r>
    </w:p>
    <w:p w14:paraId="259EFDC8" w14:textId="77777777" w:rsidR="008074AF" w:rsidRDefault="006D7DCB" w:rsidP="006D7DCB">
      <w:pPr>
        <w:pStyle w:val="ListParagraph"/>
        <w:numPr>
          <w:ilvl w:val="1"/>
          <w:numId w:val="28"/>
        </w:numPr>
        <w:jc w:val="both"/>
        <w:rPr>
          <w:lang w:val="en-IN"/>
        </w:rPr>
      </w:pPr>
      <w:r w:rsidRPr="008074AF">
        <w:rPr>
          <w:rFonts w:hint="eastAsia"/>
          <w:lang w:val="en-IN"/>
        </w:rPr>
        <w:t>UL and DL GBR Measured throughput absorption capacity per slice per cel</w:t>
      </w:r>
    </w:p>
    <w:p w14:paraId="12A0F142" w14:textId="3D454619" w:rsidR="006D7DCB" w:rsidRPr="008074AF" w:rsidRDefault="006D7DCB" w:rsidP="006D7DCB">
      <w:pPr>
        <w:pStyle w:val="ListParagraph"/>
        <w:numPr>
          <w:ilvl w:val="1"/>
          <w:numId w:val="28"/>
        </w:numPr>
        <w:jc w:val="both"/>
        <w:rPr>
          <w:lang w:val="en-IN"/>
        </w:rPr>
      </w:pPr>
      <w:r w:rsidRPr="008074AF">
        <w:rPr>
          <w:rFonts w:hint="eastAsia"/>
          <w:lang w:val="en-IN"/>
        </w:rPr>
        <w:t>UL and DL non-GBR Measured throughput absorption capacity per slice per cell</w:t>
      </w:r>
    </w:p>
    <w:p w14:paraId="2592E16C" w14:textId="12A3E11D" w:rsidR="008074AF" w:rsidRDefault="006D7DCB" w:rsidP="006D7DCB">
      <w:pPr>
        <w:pStyle w:val="ListParagraph"/>
        <w:numPr>
          <w:ilvl w:val="0"/>
          <w:numId w:val="28"/>
        </w:numPr>
        <w:jc w:val="both"/>
        <w:rPr>
          <w:lang w:val="en-IN"/>
        </w:rPr>
      </w:pPr>
      <w:r w:rsidRPr="008074AF">
        <w:rPr>
          <w:lang w:val="en-IN"/>
        </w:rPr>
        <w:t>Predicted</w:t>
      </w:r>
      <w:r w:rsidR="008074AF" w:rsidRPr="008074AF">
        <w:rPr>
          <w:lang w:val="en-IN"/>
        </w:rPr>
        <w:t xml:space="preserve"> throughput absorption </w:t>
      </w:r>
      <w:r w:rsidR="008074AF">
        <w:rPr>
          <w:lang w:val="en-IN"/>
        </w:rPr>
        <w:t>capacity</w:t>
      </w:r>
    </w:p>
    <w:p w14:paraId="49B29EE7" w14:textId="263DDE68" w:rsidR="008074AF" w:rsidRDefault="006D7DCB" w:rsidP="006D7DCB">
      <w:pPr>
        <w:pStyle w:val="ListParagraph"/>
        <w:numPr>
          <w:ilvl w:val="1"/>
          <w:numId w:val="28"/>
        </w:numPr>
        <w:jc w:val="both"/>
        <w:rPr>
          <w:lang w:val="en-IN"/>
        </w:rPr>
      </w:pPr>
      <w:r w:rsidRPr="008074AF">
        <w:rPr>
          <w:rFonts w:hint="eastAsia"/>
          <w:lang w:val="en-IN"/>
        </w:rPr>
        <w:t xml:space="preserve">UL and DL GBR Predicted throughput absorption capacity per slice per </w:t>
      </w:r>
      <w:r w:rsidR="008074AF">
        <w:rPr>
          <w:lang w:val="en-IN"/>
        </w:rPr>
        <w:t>cell</w:t>
      </w:r>
    </w:p>
    <w:p w14:paraId="1CE9431D" w14:textId="02ABB298" w:rsidR="00E4716D" w:rsidRPr="00FF2F75" w:rsidRDefault="006D7DCB" w:rsidP="00E4716D">
      <w:pPr>
        <w:pStyle w:val="ListParagraph"/>
        <w:numPr>
          <w:ilvl w:val="1"/>
          <w:numId w:val="28"/>
        </w:numPr>
        <w:jc w:val="both"/>
        <w:rPr>
          <w:lang w:val="en-IN"/>
        </w:rPr>
      </w:pPr>
      <w:r w:rsidRPr="008074AF">
        <w:rPr>
          <w:rFonts w:hint="eastAsia"/>
          <w:lang w:val="en-IN"/>
        </w:rPr>
        <w:t>UL and DL non-GBR Predicted throughput absorption capacity per slice per cell</w:t>
      </w:r>
    </w:p>
    <w:p w14:paraId="5458BDA9" w14:textId="40C405F5" w:rsidR="007553CD" w:rsidRDefault="006D7DCB" w:rsidP="000A0840">
      <w:pPr>
        <w:spacing w:after="180"/>
        <w:jc w:val="both"/>
        <w:rPr>
          <w:rFonts w:ascii="Times New Roman" w:eastAsia="SimSun" w:hAnsi="Times New Roman"/>
          <w:sz w:val="20"/>
          <w:szCs w:val="20"/>
          <w:lang w:val="en-IN"/>
        </w:rPr>
      </w:pPr>
      <w:r>
        <w:rPr>
          <w:rFonts w:ascii="Times New Roman" w:eastAsia="SimSun" w:hAnsi="Times New Roman"/>
          <w:sz w:val="20"/>
          <w:szCs w:val="20"/>
          <w:lang w:val="en-IN"/>
        </w:rPr>
        <w:t xml:space="preserve">This </w:t>
      </w:r>
      <w:r w:rsidR="00FF2F75">
        <w:rPr>
          <w:rFonts w:ascii="Times New Roman" w:eastAsia="SimSun" w:hAnsi="Times New Roman"/>
          <w:sz w:val="20"/>
          <w:szCs w:val="20"/>
          <w:lang w:val="en-IN"/>
        </w:rPr>
        <w:t xml:space="preserve">can be used </w:t>
      </w:r>
      <w:r>
        <w:rPr>
          <w:rFonts w:ascii="Times New Roman" w:eastAsia="SimSun" w:hAnsi="Times New Roman"/>
          <w:sz w:val="20"/>
          <w:szCs w:val="20"/>
          <w:lang w:val="en-IN"/>
        </w:rPr>
        <w:t xml:space="preserve">to </w:t>
      </w:r>
      <w:r w:rsidRPr="006D7DCB">
        <w:rPr>
          <w:rFonts w:ascii="Times New Roman" w:eastAsia="SimSun" w:hAnsi="Times New Roman"/>
          <w:sz w:val="20"/>
          <w:szCs w:val="20"/>
          <w:lang w:val="en-IN"/>
        </w:rPr>
        <w:t>prevent the source</w:t>
      </w:r>
      <w:r w:rsidR="00FF2F75">
        <w:rPr>
          <w:rFonts w:ascii="Times New Roman" w:eastAsia="SimSun" w:hAnsi="Times New Roman"/>
          <w:sz w:val="20"/>
          <w:szCs w:val="20"/>
          <w:lang w:val="en-IN"/>
        </w:rPr>
        <w:t xml:space="preserve"> </w:t>
      </w:r>
      <w:r w:rsidR="00B81570">
        <w:rPr>
          <w:rFonts w:ascii="Times New Roman" w:eastAsia="SimSun" w:hAnsi="Times New Roman"/>
          <w:sz w:val="20"/>
          <w:szCs w:val="20"/>
          <w:lang w:val="en-IN"/>
        </w:rPr>
        <w:t>gNB</w:t>
      </w:r>
      <w:r w:rsidRPr="006D7DCB">
        <w:rPr>
          <w:rFonts w:ascii="Times New Roman" w:eastAsia="SimSun" w:hAnsi="Times New Roman"/>
          <w:sz w:val="20"/>
          <w:szCs w:val="20"/>
          <w:lang w:val="en-IN"/>
        </w:rPr>
        <w:t xml:space="preserve"> from sending HO requests to </w:t>
      </w:r>
      <w:r w:rsidR="00FF2F75">
        <w:rPr>
          <w:rFonts w:ascii="Times New Roman" w:eastAsia="SimSun" w:hAnsi="Times New Roman"/>
          <w:sz w:val="20"/>
          <w:szCs w:val="20"/>
          <w:lang w:val="en-IN"/>
        </w:rPr>
        <w:t xml:space="preserve">target </w:t>
      </w:r>
      <w:r w:rsidRPr="006D7DCB">
        <w:rPr>
          <w:rFonts w:ascii="Times New Roman" w:eastAsia="SimSun" w:hAnsi="Times New Roman"/>
          <w:sz w:val="20"/>
          <w:szCs w:val="20"/>
          <w:lang w:val="en-IN"/>
        </w:rPr>
        <w:t>gNBs/gNB-DUs which cannot admit a UE and all of its PDU sessions and DRBs.</w:t>
      </w:r>
      <w:r w:rsidR="00FF2F75" w:rsidRPr="00FF2F75">
        <w:rPr>
          <w:rFonts w:ascii="Times New Roman" w:eastAsia="SimSun" w:hAnsi="Times New Roman"/>
          <w:sz w:val="20"/>
          <w:szCs w:val="20"/>
          <w:lang w:val="en-IN"/>
        </w:rPr>
        <w:t xml:space="preserve"> </w:t>
      </w:r>
      <w:r w:rsidR="00FF2F75">
        <w:rPr>
          <w:rFonts w:ascii="Times New Roman" w:eastAsia="SimSun" w:hAnsi="Times New Roman"/>
          <w:sz w:val="20"/>
          <w:szCs w:val="20"/>
          <w:lang w:val="en-IN"/>
        </w:rPr>
        <w:t>Use of this method enhances the existing mechanism by reducing potential signalling overhead. The</w:t>
      </w:r>
      <w:r>
        <w:rPr>
          <w:rFonts w:ascii="Times New Roman" w:eastAsia="SimSun" w:hAnsi="Times New Roman"/>
          <w:sz w:val="20"/>
          <w:szCs w:val="20"/>
          <w:lang w:val="en-IN"/>
        </w:rPr>
        <w:t xml:space="preserve"> m</w:t>
      </w:r>
      <w:r w:rsidRPr="006D7DCB">
        <w:rPr>
          <w:rFonts w:ascii="Times New Roman" w:eastAsia="SimSun" w:hAnsi="Times New Roman" w:hint="eastAsia"/>
          <w:sz w:val="20"/>
          <w:szCs w:val="20"/>
          <w:lang w:val="en-IN"/>
        </w:rPr>
        <w:t xml:space="preserve">easured/predicted UE throughput per slice info can </w:t>
      </w:r>
      <w:r w:rsidR="00FF2F75">
        <w:rPr>
          <w:rFonts w:ascii="Times New Roman" w:eastAsia="SimSun" w:hAnsi="Times New Roman"/>
          <w:sz w:val="20"/>
          <w:szCs w:val="20"/>
          <w:lang w:val="en-IN"/>
        </w:rPr>
        <w:t xml:space="preserve">also </w:t>
      </w:r>
      <w:r w:rsidRPr="006D7DCB">
        <w:rPr>
          <w:rFonts w:ascii="Times New Roman" w:eastAsia="SimSun" w:hAnsi="Times New Roman" w:hint="eastAsia"/>
          <w:sz w:val="20"/>
          <w:szCs w:val="20"/>
          <w:lang w:val="en-IN"/>
        </w:rPr>
        <w:t xml:space="preserve">be used to reject a request from the target node after the HO request has been sent. </w:t>
      </w:r>
      <w:r w:rsidR="008074AF">
        <w:rPr>
          <w:rFonts w:ascii="Times New Roman" w:eastAsia="SimSun" w:hAnsi="Times New Roman"/>
          <w:sz w:val="20"/>
          <w:szCs w:val="20"/>
          <w:lang w:val="en-IN"/>
        </w:rPr>
        <w:t>The above proposed methods are applicable for the legacy L3-based mobility and also for other mobility solutions like DAPS.</w:t>
      </w:r>
    </w:p>
    <w:p w14:paraId="65B76C5C" w14:textId="74040F8A" w:rsidR="007553CD" w:rsidRPr="001377FE" w:rsidRDefault="007553CD" w:rsidP="000A0840">
      <w:pPr>
        <w:spacing w:after="180"/>
        <w:jc w:val="both"/>
        <w:rPr>
          <w:rFonts w:eastAsia="SimSun"/>
          <w:b/>
          <w:bCs/>
          <w:noProof/>
          <w:sz w:val="20"/>
          <w:szCs w:val="20"/>
          <w:lang w:val="en-GB" w:eastAsia="en-GB"/>
        </w:rPr>
      </w:pPr>
      <w:r w:rsidRPr="001377FE">
        <w:rPr>
          <w:rFonts w:eastAsia="SimSun"/>
          <w:b/>
          <w:bCs/>
          <w:noProof/>
          <w:sz w:val="20"/>
          <w:szCs w:val="20"/>
          <w:lang w:val="en-GB" w:eastAsia="en-GB"/>
        </w:rPr>
        <w:t xml:space="preserve">Proposal </w:t>
      </w:r>
      <w:r w:rsidR="001377FE">
        <w:rPr>
          <w:rFonts w:eastAsia="SimSun"/>
          <w:b/>
          <w:bCs/>
          <w:noProof/>
          <w:sz w:val="20"/>
          <w:szCs w:val="20"/>
          <w:lang w:val="en-GB" w:eastAsia="en-GB"/>
        </w:rPr>
        <w:t>2</w:t>
      </w:r>
      <w:r w:rsidRPr="001377FE">
        <w:rPr>
          <w:rFonts w:eastAsia="SimSun"/>
          <w:b/>
          <w:bCs/>
          <w:noProof/>
          <w:sz w:val="20"/>
          <w:szCs w:val="20"/>
          <w:lang w:val="en-GB" w:eastAsia="en-GB"/>
        </w:rPr>
        <w:t>: RAN3 discusses method 1 and method 2 and agrees a way forward for handling the advanced mobility solutions like CHO and LTM with AIML based Network Slicing.</w:t>
      </w:r>
    </w:p>
    <w:p w14:paraId="31B202A3" w14:textId="77777777" w:rsidR="00F15E52" w:rsidRDefault="00F15E52" w:rsidP="00F15E52">
      <w:pPr>
        <w:rPr>
          <w:rFonts w:ascii="Times New Roman" w:eastAsia="SimSun" w:hAnsi="Times New Roman"/>
          <w:b/>
          <w:bCs/>
          <w:sz w:val="20"/>
          <w:szCs w:val="20"/>
        </w:rPr>
      </w:pPr>
    </w:p>
    <w:p w14:paraId="6C38D167" w14:textId="77777777" w:rsidR="001377FE" w:rsidRDefault="001377FE">
      <w:pPr>
        <w:rPr>
          <w:rFonts w:ascii="Arial" w:eastAsia="PMingLiU" w:hAnsi="Arial" w:cs="Arial"/>
          <w:sz w:val="36"/>
          <w:szCs w:val="20"/>
          <w:lang w:val="en-GB" w:eastAsia="en-US"/>
        </w:rPr>
      </w:pPr>
      <w:r>
        <w:rPr>
          <w:rFonts w:eastAsia="PMingLiU" w:cs="Arial"/>
        </w:rPr>
        <w:br w:type="page"/>
      </w:r>
    </w:p>
    <w:p w14:paraId="0E35054B" w14:textId="21379416" w:rsidR="00A07E02" w:rsidRPr="00F15E52" w:rsidRDefault="00A07E02" w:rsidP="00F15E52">
      <w:pPr>
        <w:pStyle w:val="Heading1"/>
        <w:overflowPunct w:val="0"/>
        <w:autoSpaceDE w:val="0"/>
        <w:autoSpaceDN w:val="0"/>
        <w:adjustRightInd w:val="0"/>
        <w:spacing w:before="0" w:after="120"/>
        <w:rPr>
          <w:rFonts w:eastAsia="PMingLiU" w:cs="Arial"/>
        </w:rPr>
      </w:pPr>
      <w:r w:rsidRPr="00F15E52">
        <w:rPr>
          <w:rFonts w:eastAsia="PMingLiU" w:cs="Arial"/>
        </w:rPr>
        <w:lastRenderedPageBreak/>
        <w:t>Conclusion</w:t>
      </w:r>
    </w:p>
    <w:bookmarkEnd w:id="0"/>
    <w:bookmarkEnd w:id="1"/>
    <w:p w14:paraId="59F692C6" w14:textId="1428F3C9" w:rsidR="00BF4633" w:rsidRDefault="00606F62" w:rsidP="007E6FCC">
      <w:pPr>
        <w:spacing w:after="180"/>
        <w:jc w:val="both"/>
        <w:rPr>
          <w:rFonts w:ascii="Times New Roman" w:eastAsia="SimSun" w:hAnsi="Times New Roman"/>
          <w:sz w:val="20"/>
          <w:szCs w:val="20"/>
        </w:rPr>
      </w:pPr>
      <w:r w:rsidRPr="00365703">
        <w:rPr>
          <w:rFonts w:ascii="Times New Roman" w:eastAsia="SimSun" w:hAnsi="Times New Roman"/>
          <w:sz w:val="20"/>
          <w:szCs w:val="20"/>
        </w:rPr>
        <w:t xml:space="preserve">We have the following proposals: </w:t>
      </w:r>
    </w:p>
    <w:p w14:paraId="765475C9" w14:textId="77777777" w:rsidR="001377FE" w:rsidRDefault="001377FE" w:rsidP="001377FE">
      <w:pPr>
        <w:spacing w:after="180"/>
        <w:jc w:val="both"/>
        <w:rPr>
          <w:rFonts w:ascii="Times New Roman" w:eastAsia="SimSun" w:hAnsi="Times New Roman"/>
          <w:sz w:val="20"/>
          <w:szCs w:val="20"/>
        </w:rPr>
      </w:pPr>
      <w:r w:rsidRPr="00ED4FC7">
        <w:rPr>
          <w:rFonts w:eastAsia="SimSun" w:hint="eastAsia"/>
          <w:b/>
          <w:bCs/>
          <w:noProof/>
          <w:sz w:val="20"/>
          <w:szCs w:val="20"/>
          <w:lang w:val="en-GB" w:eastAsia="en-GB"/>
        </w:rPr>
        <w:t>P</w:t>
      </w:r>
      <w:r w:rsidRPr="00ED4FC7">
        <w:rPr>
          <w:rFonts w:eastAsia="SimSun"/>
          <w:b/>
          <w:bCs/>
          <w:noProof/>
          <w:sz w:val="20"/>
          <w:szCs w:val="20"/>
          <w:lang w:val="en-GB" w:eastAsia="en-GB"/>
        </w:rPr>
        <w:t xml:space="preserve">roposal </w:t>
      </w:r>
      <w:r>
        <w:rPr>
          <w:rFonts w:eastAsia="SimSun"/>
          <w:b/>
          <w:bCs/>
          <w:noProof/>
          <w:sz w:val="20"/>
          <w:szCs w:val="20"/>
          <w:lang w:val="en-GB" w:eastAsia="en-GB"/>
        </w:rPr>
        <w:t>1</w:t>
      </w:r>
      <w:r w:rsidRPr="00ED4FC7">
        <w:rPr>
          <w:rFonts w:eastAsia="SimSun"/>
          <w:b/>
          <w:bCs/>
          <w:noProof/>
          <w:sz w:val="20"/>
          <w:szCs w:val="20"/>
          <w:lang w:val="en-GB" w:eastAsia="en-GB"/>
        </w:rPr>
        <w:t>:</w:t>
      </w:r>
      <w:r>
        <w:rPr>
          <w:rFonts w:eastAsia="SimSun"/>
          <w:b/>
          <w:bCs/>
          <w:noProof/>
          <w:sz w:val="20"/>
          <w:szCs w:val="20"/>
          <w:lang w:val="en-GB" w:eastAsia="en-GB"/>
        </w:rPr>
        <w:t xml:space="preserve"> </w:t>
      </w:r>
      <w:r w:rsidRPr="00043AE2">
        <w:rPr>
          <w:rFonts w:eastAsia="SimSun"/>
          <w:b/>
          <w:bCs/>
          <w:noProof/>
          <w:sz w:val="20"/>
          <w:szCs w:val="20"/>
          <w:lang w:val="en-GB" w:eastAsia="en-GB"/>
        </w:rPr>
        <w:t>Predicted radio resource status per slice and Predicted slice available capacity be provided together with timing information</w:t>
      </w:r>
    </w:p>
    <w:p w14:paraId="04668DC3" w14:textId="77777777" w:rsidR="001377FE" w:rsidRPr="001377FE" w:rsidRDefault="001377FE" w:rsidP="001377FE">
      <w:pPr>
        <w:spacing w:after="180"/>
        <w:jc w:val="both"/>
        <w:rPr>
          <w:rFonts w:eastAsia="SimSun"/>
          <w:b/>
          <w:bCs/>
          <w:noProof/>
          <w:sz w:val="20"/>
          <w:szCs w:val="20"/>
          <w:lang w:val="en-GB" w:eastAsia="en-GB"/>
        </w:rPr>
      </w:pPr>
      <w:r w:rsidRPr="001377FE">
        <w:rPr>
          <w:rFonts w:eastAsia="SimSun"/>
          <w:b/>
          <w:bCs/>
          <w:noProof/>
          <w:sz w:val="20"/>
          <w:szCs w:val="20"/>
          <w:lang w:val="en-GB" w:eastAsia="en-GB"/>
        </w:rPr>
        <w:t xml:space="preserve">Proposal </w:t>
      </w:r>
      <w:r>
        <w:rPr>
          <w:rFonts w:eastAsia="SimSun"/>
          <w:b/>
          <w:bCs/>
          <w:noProof/>
          <w:sz w:val="20"/>
          <w:szCs w:val="20"/>
          <w:lang w:val="en-GB" w:eastAsia="en-GB"/>
        </w:rPr>
        <w:t>2</w:t>
      </w:r>
      <w:r w:rsidRPr="001377FE">
        <w:rPr>
          <w:rFonts w:eastAsia="SimSun"/>
          <w:b/>
          <w:bCs/>
          <w:noProof/>
          <w:sz w:val="20"/>
          <w:szCs w:val="20"/>
          <w:lang w:val="en-GB" w:eastAsia="en-GB"/>
        </w:rPr>
        <w:t>: RAN3 discusses method 1 and method 2 and agrees a way forward for handling the advanced mobility solutions like CHO and LTM with AIML based Network Slicing.</w:t>
      </w:r>
    </w:p>
    <w:p w14:paraId="55060EC3" w14:textId="77777777" w:rsidR="001459E5" w:rsidRDefault="001459E5" w:rsidP="00BF4633">
      <w:pPr>
        <w:rPr>
          <w:rFonts w:ascii="Times New Roman" w:eastAsia="SimSun" w:hAnsi="Times New Roman"/>
          <w:b/>
          <w:bCs/>
          <w:sz w:val="20"/>
          <w:szCs w:val="20"/>
        </w:rPr>
      </w:pPr>
    </w:p>
    <w:p w14:paraId="63698B45" w14:textId="77777777" w:rsidR="00BF4633" w:rsidRDefault="00BF4633" w:rsidP="00BF4633">
      <w:pPr>
        <w:rPr>
          <w:rFonts w:ascii="Times New Roman" w:eastAsia="SimSun" w:hAnsi="Times New Roman"/>
          <w:b/>
          <w:bCs/>
          <w:sz w:val="20"/>
          <w:szCs w:val="20"/>
        </w:rPr>
      </w:pPr>
    </w:p>
    <w:p w14:paraId="7CDA90C1" w14:textId="4D8B08FA" w:rsidR="003E61B5" w:rsidRPr="00575E71" w:rsidRDefault="007E37A2" w:rsidP="00D0616D">
      <w:pPr>
        <w:pStyle w:val="Heading1"/>
        <w:overflowPunct w:val="0"/>
        <w:autoSpaceDE w:val="0"/>
        <w:autoSpaceDN w:val="0"/>
        <w:adjustRightInd w:val="0"/>
        <w:spacing w:before="0" w:after="120"/>
        <w:rPr>
          <w:rFonts w:eastAsia="PMingLiU" w:cs="Arial"/>
        </w:rPr>
      </w:pPr>
      <w:bookmarkStart w:id="5" w:name="_Ref166228795"/>
      <w:r w:rsidRPr="00575E71">
        <w:rPr>
          <w:rFonts w:eastAsia="PMingLiU" w:cs="Arial"/>
          <w:lang w:eastAsia="zh-TW"/>
        </w:rPr>
        <w:t>R</w:t>
      </w:r>
      <w:r w:rsidR="00A07E02" w:rsidRPr="00575E71">
        <w:rPr>
          <w:rFonts w:eastAsia="PMingLiU" w:cs="Arial"/>
        </w:rPr>
        <w:t>eference</w:t>
      </w:r>
      <w:bookmarkEnd w:id="5"/>
    </w:p>
    <w:p w14:paraId="53096575" w14:textId="3E82B3FB" w:rsidR="00AE344D" w:rsidRDefault="00711BF6" w:rsidP="00627958">
      <w:pPr>
        <w:overflowPunct w:val="0"/>
        <w:autoSpaceDE w:val="0"/>
        <w:autoSpaceDN w:val="0"/>
        <w:adjustRightInd w:val="0"/>
        <w:spacing w:after="180"/>
        <w:textAlignment w:val="baseline"/>
        <w:rPr>
          <w:rFonts w:ascii="Times New Roman" w:eastAsia="SimSun" w:hAnsi="Times New Roman"/>
          <w:sz w:val="20"/>
          <w:szCs w:val="20"/>
        </w:rPr>
      </w:pPr>
      <w:r>
        <w:rPr>
          <w:rFonts w:ascii="Times New Roman" w:eastAsia="SimSun" w:hAnsi="Times New Roman"/>
          <w:sz w:val="20"/>
          <w:szCs w:val="20"/>
        </w:rPr>
        <w:t>[1]. TR38.743 Study on enhancement of AI/ML for NG-RAN</w:t>
      </w:r>
    </w:p>
    <w:p w14:paraId="1A5B24A8" w14:textId="36DED034" w:rsidR="00523116" w:rsidRDefault="00523116" w:rsidP="00627958">
      <w:pPr>
        <w:overflowPunct w:val="0"/>
        <w:autoSpaceDE w:val="0"/>
        <w:autoSpaceDN w:val="0"/>
        <w:adjustRightInd w:val="0"/>
        <w:spacing w:after="180"/>
        <w:textAlignment w:val="baseline"/>
        <w:rPr>
          <w:rFonts w:ascii="Times New Roman" w:eastAsia="SimSun" w:hAnsi="Times New Roman"/>
          <w:sz w:val="20"/>
          <w:szCs w:val="20"/>
          <w:lang w:val="en-IN"/>
        </w:rPr>
      </w:pPr>
      <w:r>
        <w:rPr>
          <w:rFonts w:ascii="Times New Roman" w:eastAsia="SimSun" w:hAnsi="Times New Roman"/>
          <w:sz w:val="20"/>
          <w:szCs w:val="20"/>
        </w:rPr>
        <w:t>[2] TS</w:t>
      </w:r>
      <w:r w:rsidRPr="00A03D6F">
        <w:rPr>
          <w:rFonts w:ascii="Times New Roman" w:eastAsia="SimSun" w:hAnsi="Times New Roman"/>
          <w:sz w:val="20"/>
          <w:szCs w:val="20"/>
          <w:lang w:val="en-IN"/>
        </w:rPr>
        <w:t>38.473</w:t>
      </w:r>
    </w:p>
    <w:p w14:paraId="426B6AAE" w14:textId="7A21DE4C" w:rsidR="00523116" w:rsidRDefault="00523116" w:rsidP="00627958">
      <w:pPr>
        <w:overflowPunct w:val="0"/>
        <w:autoSpaceDE w:val="0"/>
        <w:autoSpaceDN w:val="0"/>
        <w:adjustRightInd w:val="0"/>
        <w:spacing w:after="180"/>
        <w:textAlignment w:val="baseline"/>
        <w:rPr>
          <w:rFonts w:ascii="Times New Roman" w:eastAsia="SimSun" w:hAnsi="Times New Roman"/>
          <w:sz w:val="20"/>
          <w:szCs w:val="20"/>
        </w:rPr>
      </w:pPr>
      <w:r>
        <w:rPr>
          <w:rFonts w:ascii="Times New Roman" w:eastAsia="SimSun" w:hAnsi="Times New Roman"/>
          <w:sz w:val="20"/>
          <w:szCs w:val="20"/>
          <w:lang w:val="en-IN"/>
        </w:rPr>
        <w:t>[3] TS</w:t>
      </w:r>
      <w:r w:rsidRPr="00A03D6F">
        <w:rPr>
          <w:rFonts w:ascii="Times New Roman" w:eastAsia="SimSun" w:hAnsi="Times New Roman"/>
          <w:sz w:val="20"/>
          <w:szCs w:val="20"/>
          <w:lang w:val="en-IN"/>
        </w:rPr>
        <w:t>38.4</w:t>
      </w:r>
      <w:r>
        <w:rPr>
          <w:rFonts w:ascii="Times New Roman" w:eastAsia="SimSun" w:hAnsi="Times New Roman"/>
          <w:sz w:val="20"/>
          <w:szCs w:val="20"/>
          <w:lang w:val="en-IN"/>
        </w:rPr>
        <w:t>2</w:t>
      </w:r>
      <w:r w:rsidRPr="00A03D6F">
        <w:rPr>
          <w:rFonts w:ascii="Times New Roman" w:eastAsia="SimSun" w:hAnsi="Times New Roman"/>
          <w:sz w:val="20"/>
          <w:szCs w:val="20"/>
          <w:lang w:val="en-IN"/>
        </w:rPr>
        <w:t>3</w:t>
      </w:r>
    </w:p>
    <w:p w14:paraId="3762908B" w14:textId="7DDBC222" w:rsidR="00AE344D" w:rsidRPr="00AA7366" w:rsidRDefault="00AE344D" w:rsidP="00AA7366">
      <w:pPr>
        <w:overflowPunct w:val="0"/>
        <w:autoSpaceDE w:val="0"/>
        <w:autoSpaceDN w:val="0"/>
        <w:adjustRightInd w:val="0"/>
        <w:spacing w:after="180"/>
        <w:textAlignment w:val="baseline"/>
        <w:rPr>
          <w:rFonts w:ascii="Times New Roman" w:eastAsia="SimSun" w:hAnsi="Times New Roman"/>
          <w:sz w:val="20"/>
          <w:szCs w:val="20"/>
        </w:rPr>
      </w:pPr>
    </w:p>
    <w:sectPr w:rsidR="00AE344D" w:rsidRPr="00AA7366" w:rsidSect="0048732D">
      <w:footerReference w:type="default" r:id="rId11"/>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9EAAAB" w14:textId="77777777" w:rsidR="007B1FFC" w:rsidRDefault="007B1FFC">
      <w:pPr>
        <w:pStyle w:val="TAL"/>
      </w:pPr>
      <w:r>
        <w:separator/>
      </w:r>
    </w:p>
  </w:endnote>
  <w:endnote w:type="continuationSeparator" w:id="0">
    <w:p w14:paraId="19E8A7FC" w14:textId="77777777" w:rsidR="007B1FFC" w:rsidRDefault="007B1FFC">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HGGothicE"/>
    <w:charset w:val="00"/>
    <w:family w:val="roman"/>
    <w:pitch w:val="default"/>
  </w:font>
  <w:font w:name="TimesNewRomanPS-ItalicMT">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EE7A97" w14:textId="77777777" w:rsidR="007B1FFC" w:rsidRDefault="007B1FFC">
      <w:pPr>
        <w:pStyle w:val="TAL"/>
      </w:pPr>
      <w:r>
        <w:separator/>
      </w:r>
    </w:p>
  </w:footnote>
  <w:footnote w:type="continuationSeparator" w:id="0">
    <w:p w14:paraId="1870DA99" w14:textId="77777777" w:rsidR="007B1FFC" w:rsidRDefault="007B1FFC">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B54CC"/>
    <w:multiLevelType w:val="hybridMultilevel"/>
    <w:tmpl w:val="D6C0439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36624B"/>
    <w:multiLevelType w:val="hybridMultilevel"/>
    <w:tmpl w:val="8656142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2AB602F"/>
    <w:multiLevelType w:val="hybridMultilevel"/>
    <w:tmpl w:val="64CC5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8"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5594D4D"/>
    <w:multiLevelType w:val="hybridMultilevel"/>
    <w:tmpl w:val="7272F8E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D094524"/>
    <w:multiLevelType w:val="hybridMultilevel"/>
    <w:tmpl w:val="59661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16" w15:restartNumberingAfterBreak="0">
    <w:nsid w:val="717153D1"/>
    <w:multiLevelType w:val="multilevel"/>
    <w:tmpl w:val="70EC700E"/>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58672AE"/>
    <w:multiLevelType w:val="hybridMultilevel"/>
    <w:tmpl w:val="5FCA48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0C7077"/>
    <w:multiLevelType w:val="hybridMultilevel"/>
    <w:tmpl w:val="966AF6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830242830">
    <w:abstractNumId w:val="7"/>
  </w:num>
  <w:num w:numId="2" w16cid:durableId="1712925209">
    <w:abstractNumId w:val="20"/>
  </w:num>
  <w:num w:numId="3" w16cid:durableId="1459103136">
    <w:abstractNumId w:val="15"/>
  </w:num>
  <w:num w:numId="4" w16cid:durableId="1141001138">
    <w:abstractNumId w:val="10"/>
  </w:num>
  <w:num w:numId="5" w16cid:durableId="734744943">
    <w:abstractNumId w:val="3"/>
  </w:num>
  <w:num w:numId="6" w16cid:durableId="1392147612">
    <w:abstractNumId w:val="15"/>
  </w:num>
  <w:num w:numId="7" w16cid:durableId="1980916596">
    <w:abstractNumId w:val="5"/>
  </w:num>
  <w:num w:numId="8" w16cid:durableId="544022156">
    <w:abstractNumId w:val="4"/>
  </w:num>
  <w:num w:numId="9" w16cid:durableId="223220381">
    <w:abstractNumId w:val="15"/>
  </w:num>
  <w:num w:numId="10" w16cid:durableId="2089769091">
    <w:abstractNumId w:val="17"/>
  </w:num>
  <w:num w:numId="11" w16cid:durableId="1967614257">
    <w:abstractNumId w:val="21"/>
  </w:num>
  <w:num w:numId="12" w16cid:durableId="161240221">
    <w:abstractNumId w:val="8"/>
  </w:num>
  <w:num w:numId="13" w16cid:durableId="1275096279">
    <w:abstractNumId w:val="9"/>
  </w:num>
  <w:num w:numId="14" w16cid:durableId="1135214654">
    <w:abstractNumId w:val="0"/>
  </w:num>
  <w:num w:numId="15" w16cid:durableId="491719827">
    <w:abstractNumId w:val="11"/>
  </w:num>
  <w:num w:numId="16" w16cid:durableId="515073769">
    <w:abstractNumId w:val="6"/>
  </w:num>
  <w:num w:numId="17" w16cid:durableId="774136100">
    <w:abstractNumId w:val="12"/>
  </w:num>
  <w:num w:numId="18" w16cid:durableId="757597741">
    <w:abstractNumId w:val="10"/>
  </w:num>
  <w:num w:numId="19" w16cid:durableId="145899448">
    <w:abstractNumId w:val="1"/>
  </w:num>
  <w:num w:numId="20" w16cid:durableId="910121241">
    <w:abstractNumId w:val="10"/>
  </w:num>
  <w:num w:numId="21" w16cid:durableId="792212613">
    <w:abstractNumId w:val="10"/>
  </w:num>
  <w:num w:numId="22" w16cid:durableId="1886481537">
    <w:abstractNumId w:val="10"/>
  </w:num>
  <w:num w:numId="23" w16cid:durableId="284115733">
    <w:abstractNumId w:val="16"/>
  </w:num>
  <w:num w:numId="24" w16cid:durableId="46953822">
    <w:abstractNumId w:val="19"/>
  </w:num>
  <w:num w:numId="25" w16cid:durableId="791559983">
    <w:abstractNumId w:val="13"/>
  </w:num>
  <w:num w:numId="26" w16cid:durableId="976185237">
    <w:abstractNumId w:val="2"/>
  </w:num>
  <w:num w:numId="27" w16cid:durableId="1359118036">
    <w:abstractNumId w:val="14"/>
  </w:num>
  <w:num w:numId="28" w16cid:durableId="147568569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2"/>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IN" w:vendorID="64" w:dllVersion="0"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010"/>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0"/>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6D"/>
    <w:rsid w:val="00024983"/>
    <w:rsid w:val="00024B5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AE8"/>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AFD"/>
    <w:rsid w:val="00042D34"/>
    <w:rsid w:val="00043405"/>
    <w:rsid w:val="00043468"/>
    <w:rsid w:val="00043AE2"/>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5DB"/>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1F3"/>
    <w:rsid w:val="000552EC"/>
    <w:rsid w:val="000554D7"/>
    <w:rsid w:val="00055B1F"/>
    <w:rsid w:val="00055D18"/>
    <w:rsid w:val="00055E02"/>
    <w:rsid w:val="00056154"/>
    <w:rsid w:val="00056561"/>
    <w:rsid w:val="00056842"/>
    <w:rsid w:val="00056A1A"/>
    <w:rsid w:val="00056F72"/>
    <w:rsid w:val="00057051"/>
    <w:rsid w:val="0005714B"/>
    <w:rsid w:val="00057313"/>
    <w:rsid w:val="00057364"/>
    <w:rsid w:val="00057BB7"/>
    <w:rsid w:val="00060097"/>
    <w:rsid w:val="00060243"/>
    <w:rsid w:val="00060288"/>
    <w:rsid w:val="000602A0"/>
    <w:rsid w:val="000603C5"/>
    <w:rsid w:val="000609D8"/>
    <w:rsid w:val="00060CEB"/>
    <w:rsid w:val="00060CF7"/>
    <w:rsid w:val="00060DD8"/>
    <w:rsid w:val="00060E5C"/>
    <w:rsid w:val="0006184D"/>
    <w:rsid w:val="00061B50"/>
    <w:rsid w:val="00062241"/>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7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2C1"/>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005"/>
    <w:rsid w:val="000956F2"/>
    <w:rsid w:val="00095C76"/>
    <w:rsid w:val="00095D02"/>
    <w:rsid w:val="00095EA5"/>
    <w:rsid w:val="00096112"/>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40"/>
    <w:rsid w:val="000A08BC"/>
    <w:rsid w:val="000A08C1"/>
    <w:rsid w:val="000A0A8C"/>
    <w:rsid w:val="000A0C79"/>
    <w:rsid w:val="000A0D17"/>
    <w:rsid w:val="000A0FC2"/>
    <w:rsid w:val="000A1060"/>
    <w:rsid w:val="000A11D2"/>
    <w:rsid w:val="000A15F3"/>
    <w:rsid w:val="000A18F0"/>
    <w:rsid w:val="000A1B88"/>
    <w:rsid w:val="000A1D25"/>
    <w:rsid w:val="000A2082"/>
    <w:rsid w:val="000A25BC"/>
    <w:rsid w:val="000A3564"/>
    <w:rsid w:val="000A3672"/>
    <w:rsid w:val="000A4A89"/>
    <w:rsid w:val="000A51B1"/>
    <w:rsid w:val="000A54D7"/>
    <w:rsid w:val="000A583C"/>
    <w:rsid w:val="000A5C81"/>
    <w:rsid w:val="000A5CB4"/>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43"/>
    <w:rsid w:val="000C1A87"/>
    <w:rsid w:val="000C1E63"/>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17BF5"/>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4D"/>
    <w:rsid w:val="001229C5"/>
    <w:rsid w:val="00122E0D"/>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5B43"/>
    <w:rsid w:val="00135EAD"/>
    <w:rsid w:val="00136162"/>
    <w:rsid w:val="001364F1"/>
    <w:rsid w:val="0013657B"/>
    <w:rsid w:val="001365CE"/>
    <w:rsid w:val="001367F5"/>
    <w:rsid w:val="001373A5"/>
    <w:rsid w:val="00137428"/>
    <w:rsid w:val="001377FE"/>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9E5"/>
    <w:rsid w:val="00145A63"/>
    <w:rsid w:val="00145B02"/>
    <w:rsid w:val="00145CC1"/>
    <w:rsid w:val="00145D63"/>
    <w:rsid w:val="0014605E"/>
    <w:rsid w:val="0014606A"/>
    <w:rsid w:val="0014664A"/>
    <w:rsid w:val="00146754"/>
    <w:rsid w:val="001468C6"/>
    <w:rsid w:val="00146C7C"/>
    <w:rsid w:val="00146F2C"/>
    <w:rsid w:val="00147188"/>
    <w:rsid w:val="0014780B"/>
    <w:rsid w:val="00147C32"/>
    <w:rsid w:val="00147E9F"/>
    <w:rsid w:val="0015004C"/>
    <w:rsid w:val="00150718"/>
    <w:rsid w:val="001507FA"/>
    <w:rsid w:val="00151132"/>
    <w:rsid w:val="001513BB"/>
    <w:rsid w:val="0015153B"/>
    <w:rsid w:val="00151744"/>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6783A"/>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D43"/>
    <w:rsid w:val="00181E7B"/>
    <w:rsid w:val="0018218F"/>
    <w:rsid w:val="00182276"/>
    <w:rsid w:val="00182491"/>
    <w:rsid w:val="001825A1"/>
    <w:rsid w:val="001825B0"/>
    <w:rsid w:val="0018272A"/>
    <w:rsid w:val="001828DC"/>
    <w:rsid w:val="001829CB"/>
    <w:rsid w:val="00182B38"/>
    <w:rsid w:val="00183191"/>
    <w:rsid w:val="0018359C"/>
    <w:rsid w:val="001835B6"/>
    <w:rsid w:val="00183952"/>
    <w:rsid w:val="00183DDA"/>
    <w:rsid w:val="00183FA9"/>
    <w:rsid w:val="00184181"/>
    <w:rsid w:val="00184A69"/>
    <w:rsid w:val="00185432"/>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066"/>
    <w:rsid w:val="001C73B0"/>
    <w:rsid w:val="001C7494"/>
    <w:rsid w:val="001C7B62"/>
    <w:rsid w:val="001C7FD5"/>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488"/>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9F4"/>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D2"/>
    <w:rsid w:val="001F596E"/>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82"/>
    <w:rsid w:val="00217BAB"/>
    <w:rsid w:val="00220189"/>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788"/>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0C22"/>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96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B52"/>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CF7"/>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4B7"/>
    <w:rsid w:val="002C4EBF"/>
    <w:rsid w:val="002C52D6"/>
    <w:rsid w:val="002C59AD"/>
    <w:rsid w:val="002C5A07"/>
    <w:rsid w:val="002C62D8"/>
    <w:rsid w:val="002C663E"/>
    <w:rsid w:val="002C67B4"/>
    <w:rsid w:val="002C67F1"/>
    <w:rsid w:val="002C6DA4"/>
    <w:rsid w:val="002C6DDA"/>
    <w:rsid w:val="002D0092"/>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381"/>
    <w:rsid w:val="002D2514"/>
    <w:rsid w:val="002D2D49"/>
    <w:rsid w:val="002D2D8F"/>
    <w:rsid w:val="002D33C5"/>
    <w:rsid w:val="002D3489"/>
    <w:rsid w:val="002D358F"/>
    <w:rsid w:val="002D370C"/>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5FD9"/>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DDE"/>
    <w:rsid w:val="00302F9A"/>
    <w:rsid w:val="00303071"/>
    <w:rsid w:val="0030337E"/>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A20"/>
    <w:rsid w:val="00313B22"/>
    <w:rsid w:val="0031406F"/>
    <w:rsid w:val="00314098"/>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D"/>
    <w:rsid w:val="003270C9"/>
    <w:rsid w:val="003270EF"/>
    <w:rsid w:val="00327789"/>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90"/>
    <w:rsid w:val="003368BF"/>
    <w:rsid w:val="00336B0A"/>
    <w:rsid w:val="0033729C"/>
    <w:rsid w:val="00337CAA"/>
    <w:rsid w:val="00337E7A"/>
    <w:rsid w:val="00337F2A"/>
    <w:rsid w:val="003405D3"/>
    <w:rsid w:val="00340E02"/>
    <w:rsid w:val="003410F8"/>
    <w:rsid w:val="0034186E"/>
    <w:rsid w:val="00341A1F"/>
    <w:rsid w:val="00341A6F"/>
    <w:rsid w:val="00341B02"/>
    <w:rsid w:val="00341EA2"/>
    <w:rsid w:val="00342217"/>
    <w:rsid w:val="00342B0D"/>
    <w:rsid w:val="00342EFF"/>
    <w:rsid w:val="00343526"/>
    <w:rsid w:val="003435A9"/>
    <w:rsid w:val="0034373D"/>
    <w:rsid w:val="00343E31"/>
    <w:rsid w:val="00343F7B"/>
    <w:rsid w:val="0034467D"/>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E44"/>
    <w:rsid w:val="003546F0"/>
    <w:rsid w:val="00354897"/>
    <w:rsid w:val="00354BB8"/>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703"/>
    <w:rsid w:val="00365F4F"/>
    <w:rsid w:val="0036682A"/>
    <w:rsid w:val="00366873"/>
    <w:rsid w:val="00367096"/>
    <w:rsid w:val="0036710A"/>
    <w:rsid w:val="00367200"/>
    <w:rsid w:val="00367E04"/>
    <w:rsid w:val="00367EEB"/>
    <w:rsid w:val="003700D4"/>
    <w:rsid w:val="00370707"/>
    <w:rsid w:val="00370AC1"/>
    <w:rsid w:val="00371080"/>
    <w:rsid w:val="0037121A"/>
    <w:rsid w:val="0037125F"/>
    <w:rsid w:val="00371485"/>
    <w:rsid w:val="0037151C"/>
    <w:rsid w:val="003719F1"/>
    <w:rsid w:val="00372240"/>
    <w:rsid w:val="00372413"/>
    <w:rsid w:val="00372A6E"/>
    <w:rsid w:val="00372A89"/>
    <w:rsid w:val="00372BBA"/>
    <w:rsid w:val="00372F5F"/>
    <w:rsid w:val="00373172"/>
    <w:rsid w:val="003732A6"/>
    <w:rsid w:val="00373883"/>
    <w:rsid w:val="00373C2C"/>
    <w:rsid w:val="00374119"/>
    <w:rsid w:val="00374256"/>
    <w:rsid w:val="00374405"/>
    <w:rsid w:val="00374472"/>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B0131"/>
    <w:rsid w:val="003B024D"/>
    <w:rsid w:val="003B0343"/>
    <w:rsid w:val="003B04DB"/>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05"/>
    <w:rsid w:val="003C0992"/>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806"/>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241"/>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A2D"/>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92D"/>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7F8"/>
    <w:rsid w:val="00422826"/>
    <w:rsid w:val="004228F8"/>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6DD7"/>
    <w:rsid w:val="00427054"/>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1EC"/>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4B47"/>
    <w:rsid w:val="00455415"/>
    <w:rsid w:val="00455C1E"/>
    <w:rsid w:val="00455FC3"/>
    <w:rsid w:val="00456E83"/>
    <w:rsid w:val="00456EAC"/>
    <w:rsid w:val="004575CE"/>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8FD"/>
    <w:rsid w:val="0046391D"/>
    <w:rsid w:val="0046393D"/>
    <w:rsid w:val="00463C11"/>
    <w:rsid w:val="00463C2D"/>
    <w:rsid w:val="004642E5"/>
    <w:rsid w:val="00464525"/>
    <w:rsid w:val="00464769"/>
    <w:rsid w:val="00464E3F"/>
    <w:rsid w:val="004656DB"/>
    <w:rsid w:val="0046600C"/>
    <w:rsid w:val="00466482"/>
    <w:rsid w:val="004669EF"/>
    <w:rsid w:val="00466FA0"/>
    <w:rsid w:val="00467180"/>
    <w:rsid w:val="00467305"/>
    <w:rsid w:val="00467630"/>
    <w:rsid w:val="004676E0"/>
    <w:rsid w:val="00467A13"/>
    <w:rsid w:val="00467A1E"/>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32D"/>
    <w:rsid w:val="00487753"/>
    <w:rsid w:val="0048787B"/>
    <w:rsid w:val="00487F4E"/>
    <w:rsid w:val="004901BC"/>
    <w:rsid w:val="00490258"/>
    <w:rsid w:val="004902FC"/>
    <w:rsid w:val="00490599"/>
    <w:rsid w:val="0049072B"/>
    <w:rsid w:val="00490B93"/>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21"/>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86A"/>
    <w:rsid w:val="004F6C0B"/>
    <w:rsid w:val="004F6CD8"/>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16"/>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3BB"/>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5DDE"/>
    <w:rsid w:val="005561B3"/>
    <w:rsid w:val="00556210"/>
    <w:rsid w:val="005562F0"/>
    <w:rsid w:val="0055659D"/>
    <w:rsid w:val="005565AA"/>
    <w:rsid w:val="00556678"/>
    <w:rsid w:val="00556931"/>
    <w:rsid w:val="00556974"/>
    <w:rsid w:val="0055726A"/>
    <w:rsid w:val="005572D3"/>
    <w:rsid w:val="005577AE"/>
    <w:rsid w:val="00557A0F"/>
    <w:rsid w:val="005602FE"/>
    <w:rsid w:val="00560334"/>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8FE"/>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1C6C"/>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B5"/>
    <w:rsid w:val="005905C4"/>
    <w:rsid w:val="00591565"/>
    <w:rsid w:val="005917E2"/>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0D2"/>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1CDC"/>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5F38"/>
    <w:rsid w:val="005D68D5"/>
    <w:rsid w:val="005D693B"/>
    <w:rsid w:val="005D69A5"/>
    <w:rsid w:val="005D6FA1"/>
    <w:rsid w:val="005D713D"/>
    <w:rsid w:val="005D72CF"/>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9BE"/>
    <w:rsid w:val="005E4B94"/>
    <w:rsid w:val="005E4C6A"/>
    <w:rsid w:val="005E4DA7"/>
    <w:rsid w:val="005E5905"/>
    <w:rsid w:val="005E5947"/>
    <w:rsid w:val="005E5A60"/>
    <w:rsid w:val="005E655F"/>
    <w:rsid w:val="005E69BD"/>
    <w:rsid w:val="005E6E27"/>
    <w:rsid w:val="005E778A"/>
    <w:rsid w:val="005E7A8F"/>
    <w:rsid w:val="005F0CDC"/>
    <w:rsid w:val="005F0D25"/>
    <w:rsid w:val="005F1085"/>
    <w:rsid w:val="005F1194"/>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6F62"/>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393"/>
    <w:rsid w:val="00613624"/>
    <w:rsid w:val="00613731"/>
    <w:rsid w:val="006144C0"/>
    <w:rsid w:val="006145FF"/>
    <w:rsid w:val="00615193"/>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A1B"/>
    <w:rsid w:val="00626DF8"/>
    <w:rsid w:val="0062707C"/>
    <w:rsid w:val="006270A5"/>
    <w:rsid w:val="0062764D"/>
    <w:rsid w:val="00627790"/>
    <w:rsid w:val="006277E7"/>
    <w:rsid w:val="00627958"/>
    <w:rsid w:val="00627D9A"/>
    <w:rsid w:val="00630138"/>
    <w:rsid w:val="00630880"/>
    <w:rsid w:val="00630A65"/>
    <w:rsid w:val="00630DB7"/>
    <w:rsid w:val="00631025"/>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AAB"/>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AE3"/>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187F"/>
    <w:rsid w:val="006B1A0E"/>
    <w:rsid w:val="006B213C"/>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DCB"/>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745"/>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889"/>
    <w:rsid w:val="00700F7A"/>
    <w:rsid w:val="0070108B"/>
    <w:rsid w:val="007013C5"/>
    <w:rsid w:val="00702208"/>
    <w:rsid w:val="00702589"/>
    <w:rsid w:val="0070266C"/>
    <w:rsid w:val="007029E6"/>
    <w:rsid w:val="00702AD4"/>
    <w:rsid w:val="00702B3A"/>
    <w:rsid w:val="00702E8F"/>
    <w:rsid w:val="007030DF"/>
    <w:rsid w:val="00703B17"/>
    <w:rsid w:val="00703BB5"/>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BF6"/>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905"/>
    <w:rsid w:val="00715A91"/>
    <w:rsid w:val="00715B7E"/>
    <w:rsid w:val="00715D2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85A"/>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3CD"/>
    <w:rsid w:val="007556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691"/>
    <w:rsid w:val="00761CF4"/>
    <w:rsid w:val="00761D2E"/>
    <w:rsid w:val="00761D98"/>
    <w:rsid w:val="007621DD"/>
    <w:rsid w:val="0076239D"/>
    <w:rsid w:val="007626A8"/>
    <w:rsid w:val="007629E6"/>
    <w:rsid w:val="00762A8A"/>
    <w:rsid w:val="00762A93"/>
    <w:rsid w:val="00763893"/>
    <w:rsid w:val="0076450A"/>
    <w:rsid w:val="007645FE"/>
    <w:rsid w:val="00764BB8"/>
    <w:rsid w:val="00764FA0"/>
    <w:rsid w:val="00765767"/>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3E"/>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71C"/>
    <w:rsid w:val="0077582E"/>
    <w:rsid w:val="0077591C"/>
    <w:rsid w:val="00775A68"/>
    <w:rsid w:val="00775C32"/>
    <w:rsid w:val="00775DC9"/>
    <w:rsid w:val="00775E0B"/>
    <w:rsid w:val="00775F15"/>
    <w:rsid w:val="00775F18"/>
    <w:rsid w:val="00775F8D"/>
    <w:rsid w:val="00776220"/>
    <w:rsid w:val="007771C5"/>
    <w:rsid w:val="007771D8"/>
    <w:rsid w:val="007777CE"/>
    <w:rsid w:val="00777DA7"/>
    <w:rsid w:val="00777E70"/>
    <w:rsid w:val="007802D4"/>
    <w:rsid w:val="00780E2C"/>
    <w:rsid w:val="00780F2E"/>
    <w:rsid w:val="00780F97"/>
    <w:rsid w:val="00781390"/>
    <w:rsid w:val="007814C4"/>
    <w:rsid w:val="00781A45"/>
    <w:rsid w:val="00781E9B"/>
    <w:rsid w:val="0078229E"/>
    <w:rsid w:val="00782387"/>
    <w:rsid w:val="007823DC"/>
    <w:rsid w:val="007829F4"/>
    <w:rsid w:val="00782A6A"/>
    <w:rsid w:val="0078300B"/>
    <w:rsid w:val="0078330F"/>
    <w:rsid w:val="00783C72"/>
    <w:rsid w:val="00783D20"/>
    <w:rsid w:val="0078455B"/>
    <w:rsid w:val="00784727"/>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57A"/>
    <w:rsid w:val="00794721"/>
    <w:rsid w:val="00794A63"/>
    <w:rsid w:val="00794A8D"/>
    <w:rsid w:val="00794B2C"/>
    <w:rsid w:val="0079510C"/>
    <w:rsid w:val="0079533C"/>
    <w:rsid w:val="0079546D"/>
    <w:rsid w:val="0079552F"/>
    <w:rsid w:val="00795601"/>
    <w:rsid w:val="0079674B"/>
    <w:rsid w:val="00796C5D"/>
    <w:rsid w:val="00796F95"/>
    <w:rsid w:val="00797107"/>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1FFC"/>
    <w:rsid w:val="007B24CA"/>
    <w:rsid w:val="007B298B"/>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DAB"/>
    <w:rsid w:val="007C03A2"/>
    <w:rsid w:val="007C07BE"/>
    <w:rsid w:val="007C1082"/>
    <w:rsid w:val="007C13DA"/>
    <w:rsid w:val="007C14FD"/>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6FCC"/>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4AF"/>
    <w:rsid w:val="00807D7F"/>
    <w:rsid w:val="00807D90"/>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032"/>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2D0"/>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2B7"/>
    <w:rsid w:val="00853559"/>
    <w:rsid w:val="008536C3"/>
    <w:rsid w:val="008537AD"/>
    <w:rsid w:val="00854AA6"/>
    <w:rsid w:val="0085507D"/>
    <w:rsid w:val="00855802"/>
    <w:rsid w:val="00855B0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961"/>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979"/>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FF7"/>
    <w:rsid w:val="008860BD"/>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3C5D"/>
    <w:rsid w:val="008946F9"/>
    <w:rsid w:val="00894EF9"/>
    <w:rsid w:val="0089517A"/>
    <w:rsid w:val="00895250"/>
    <w:rsid w:val="0089546F"/>
    <w:rsid w:val="0089569A"/>
    <w:rsid w:val="008957AF"/>
    <w:rsid w:val="00895AE6"/>
    <w:rsid w:val="0089615C"/>
    <w:rsid w:val="0089651A"/>
    <w:rsid w:val="00896AC4"/>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14"/>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903"/>
    <w:rsid w:val="008C5AB2"/>
    <w:rsid w:val="008C5BCC"/>
    <w:rsid w:val="008C5C91"/>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074"/>
    <w:rsid w:val="009122F4"/>
    <w:rsid w:val="0091233A"/>
    <w:rsid w:val="009126DD"/>
    <w:rsid w:val="00912766"/>
    <w:rsid w:val="009131A0"/>
    <w:rsid w:val="00913A89"/>
    <w:rsid w:val="00913E1E"/>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6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57A06"/>
    <w:rsid w:val="009606F1"/>
    <w:rsid w:val="009608E1"/>
    <w:rsid w:val="00960E88"/>
    <w:rsid w:val="00960FF1"/>
    <w:rsid w:val="009610F3"/>
    <w:rsid w:val="0096110A"/>
    <w:rsid w:val="009612F7"/>
    <w:rsid w:val="00961385"/>
    <w:rsid w:val="009617A9"/>
    <w:rsid w:val="00961A04"/>
    <w:rsid w:val="00961CDC"/>
    <w:rsid w:val="0096229E"/>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323"/>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EF0"/>
    <w:rsid w:val="009A4F3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168"/>
    <w:rsid w:val="009C1A38"/>
    <w:rsid w:val="009C2939"/>
    <w:rsid w:val="009C2AD8"/>
    <w:rsid w:val="009C2CB8"/>
    <w:rsid w:val="009C2E9D"/>
    <w:rsid w:val="009C3001"/>
    <w:rsid w:val="009C34FB"/>
    <w:rsid w:val="009C36E5"/>
    <w:rsid w:val="009C39A8"/>
    <w:rsid w:val="009C3DD3"/>
    <w:rsid w:val="009C449D"/>
    <w:rsid w:val="009C4872"/>
    <w:rsid w:val="009C4CA6"/>
    <w:rsid w:val="009C4F54"/>
    <w:rsid w:val="009C5730"/>
    <w:rsid w:val="009C5AC1"/>
    <w:rsid w:val="009C5B46"/>
    <w:rsid w:val="009C5DCA"/>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53"/>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879"/>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3D6F"/>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470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4BA"/>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CC4"/>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0FFD"/>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4005"/>
    <w:rsid w:val="00AA424B"/>
    <w:rsid w:val="00AA4606"/>
    <w:rsid w:val="00AA48A3"/>
    <w:rsid w:val="00AA48B2"/>
    <w:rsid w:val="00AA4FD2"/>
    <w:rsid w:val="00AA5A9C"/>
    <w:rsid w:val="00AA5D76"/>
    <w:rsid w:val="00AA6272"/>
    <w:rsid w:val="00AA6373"/>
    <w:rsid w:val="00AA6AC7"/>
    <w:rsid w:val="00AA6BF6"/>
    <w:rsid w:val="00AA6CD6"/>
    <w:rsid w:val="00AA736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94B"/>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DA"/>
    <w:rsid w:val="00AC68F9"/>
    <w:rsid w:val="00AC6E63"/>
    <w:rsid w:val="00AC7102"/>
    <w:rsid w:val="00AC7118"/>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A41"/>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44D"/>
    <w:rsid w:val="00AE356D"/>
    <w:rsid w:val="00AE35EC"/>
    <w:rsid w:val="00AE3B3B"/>
    <w:rsid w:val="00AE3FB9"/>
    <w:rsid w:val="00AE409E"/>
    <w:rsid w:val="00AE44EA"/>
    <w:rsid w:val="00AE48C4"/>
    <w:rsid w:val="00AE4EE8"/>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76A"/>
    <w:rsid w:val="00AF0865"/>
    <w:rsid w:val="00AF09CC"/>
    <w:rsid w:val="00AF0A92"/>
    <w:rsid w:val="00AF0B11"/>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59"/>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021"/>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632"/>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CA3"/>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326"/>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2CEB"/>
    <w:rsid w:val="00B7336A"/>
    <w:rsid w:val="00B733B9"/>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70"/>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907"/>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3DF"/>
    <w:rsid w:val="00BB33EA"/>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5EBB"/>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FE8"/>
    <w:rsid w:val="00BD7D9F"/>
    <w:rsid w:val="00BE0682"/>
    <w:rsid w:val="00BE09DD"/>
    <w:rsid w:val="00BE12CF"/>
    <w:rsid w:val="00BE1A28"/>
    <w:rsid w:val="00BE1A40"/>
    <w:rsid w:val="00BE1A5F"/>
    <w:rsid w:val="00BE1CB5"/>
    <w:rsid w:val="00BE1CE0"/>
    <w:rsid w:val="00BE2707"/>
    <w:rsid w:val="00BE285D"/>
    <w:rsid w:val="00BE2D29"/>
    <w:rsid w:val="00BE33E9"/>
    <w:rsid w:val="00BE3A34"/>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71"/>
    <w:rsid w:val="00BF43AE"/>
    <w:rsid w:val="00BF4633"/>
    <w:rsid w:val="00BF4B3A"/>
    <w:rsid w:val="00BF53D8"/>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591"/>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C14"/>
    <w:rsid w:val="00C1727F"/>
    <w:rsid w:val="00C17283"/>
    <w:rsid w:val="00C17907"/>
    <w:rsid w:val="00C17EBF"/>
    <w:rsid w:val="00C2073A"/>
    <w:rsid w:val="00C207CB"/>
    <w:rsid w:val="00C208C7"/>
    <w:rsid w:val="00C2098A"/>
    <w:rsid w:val="00C209D6"/>
    <w:rsid w:val="00C20FC3"/>
    <w:rsid w:val="00C210B0"/>
    <w:rsid w:val="00C212F9"/>
    <w:rsid w:val="00C2144B"/>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78"/>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A23"/>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8A9"/>
    <w:rsid w:val="00C56B18"/>
    <w:rsid w:val="00C571FA"/>
    <w:rsid w:val="00C57751"/>
    <w:rsid w:val="00C57BAA"/>
    <w:rsid w:val="00C57C0C"/>
    <w:rsid w:val="00C57C91"/>
    <w:rsid w:val="00C57E31"/>
    <w:rsid w:val="00C57ED1"/>
    <w:rsid w:val="00C60569"/>
    <w:rsid w:val="00C6063B"/>
    <w:rsid w:val="00C6073D"/>
    <w:rsid w:val="00C60A7F"/>
    <w:rsid w:val="00C61014"/>
    <w:rsid w:val="00C61555"/>
    <w:rsid w:val="00C61E58"/>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986"/>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88"/>
    <w:rsid w:val="00C876CE"/>
    <w:rsid w:val="00C87C38"/>
    <w:rsid w:val="00C9037E"/>
    <w:rsid w:val="00C90473"/>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6149"/>
    <w:rsid w:val="00C9713A"/>
    <w:rsid w:val="00C97466"/>
    <w:rsid w:val="00C97747"/>
    <w:rsid w:val="00C979D8"/>
    <w:rsid w:val="00C97A7B"/>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21"/>
    <w:rsid w:val="00CC0F5D"/>
    <w:rsid w:val="00CC109E"/>
    <w:rsid w:val="00CC1446"/>
    <w:rsid w:val="00CC1895"/>
    <w:rsid w:val="00CC1A71"/>
    <w:rsid w:val="00CC2515"/>
    <w:rsid w:val="00CC252D"/>
    <w:rsid w:val="00CC311B"/>
    <w:rsid w:val="00CC38C6"/>
    <w:rsid w:val="00CC394E"/>
    <w:rsid w:val="00CC39AE"/>
    <w:rsid w:val="00CC3A1C"/>
    <w:rsid w:val="00CC3F37"/>
    <w:rsid w:val="00CC4064"/>
    <w:rsid w:val="00CC4AC3"/>
    <w:rsid w:val="00CC4FA0"/>
    <w:rsid w:val="00CC5006"/>
    <w:rsid w:val="00CC529F"/>
    <w:rsid w:val="00CC5BB6"/>
    <w:rsid w:val="00CC5F55"/>
    <w:rsid w:val="00CC64C3"/>
    <w:rsid w:val="00CC6506"/>
    <w:rsid w:val="00CC744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6CE"/>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0EEE"/>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81"/>
    <w:rsid w:val="00D135FE"/>
    <w:rsid w:val="00D13C34"/>
    <w:rsid w:val="00D13F14"/>
    <w:rsid w:val="00D14291"/>
    <w:rsid w:val="00D1433C"/>
    <w:rsid w:val="00D1489B"/>
    <w:rsid w:val="00D14954"/>
    <w:rsid w:val="00D15098"/>
    <w:rsid w:val="00D154B6"/>
    <w:rsid w:val="00D155AA"/>
    <w:rsid w:val="00D15712"/>
    <w:rsid w:val="00D16112"/>
    <w:rsid w:val="00D16CA0"/>
    <w:rsid w:val="00D16E36"/>
    <w:rsid w:val="00D170C7"/>
    <w:rsid w:val="00D17204"/>
    <w:rsid w:val="00D1736E"/>
    <w:rsid w:val="00D17606"/>
    <w:rsid w:val="00D17CF7"/>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DD7"/>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0DC"/>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AC5"/>
    <w:rsid w:val="00D64E47"/>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A6C"/>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36E"/>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92"/>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AFD"/>
    <w:rsid w:val="00DC4FD3"/>
    <w:rsid w:val="00DC5397"/>
    <w:rsid w:val="00DC646F"/>
    <w:rsid w:val="00DC6696"/>
    <w:rsid w:val="00DC6759"/>
    <w:rsid w:val="00DC691C"/>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E2B"/>
    <w:rsid w:val="00DE03AB"/>
    <w:rsid w:val="00DE0560"/>
    <w:rsid w:val="00DE07CE"/>
    <w:rsid w:val="00DE0D2C"/>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71D"/>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7B9"/>
    <w:rsid w:val="00E06B36"/>
    <w:rsid w:val="00E06D9F"/>
    <w:rsid w:val="00E076F5"/>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341"/>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B5D"/>
    <w:rsid w:val="00E457D0"/>
    <w:rsid w:val="00E459B6"/>
    <w:rsid w:val="00E45BB1"/>
    <w:rsid w:val="00E45E0A"/>
    <w:rsid w:val="00E45EF7"/>
    <w:rsid w:val="00E460B0"/>
    <w:rsid w:val="00E47019"/>
    <w:rsid w:val="00E470C8"/>
    <w:rsid w:val="00E4716D"/>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F73"/>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9CC"/>
    <w:rsid w:val="00E63CE4"/>
    <w:rsid w:val="00E63CF8"/>
    <w:rsid w:val="00E63E1D"/>
    <w:rsid w:val="00E63EEE"/>
    <w:rsid w:val="00E64161"/>
    <w:rsid w:val="00E64ACB"/>
    <w:rsid w:val="00E65372"/>
    <w:rsid w:val="00E653FF"/>
    <w:rsid w:val="00E659B8"/>
    <w:rsid w:val="00E65A77"/>
    <w:rsid w:val="00E65BB7"/>
    <w:rsid w:val="00E6669D"/>
    <w:rsid w:val="00E672B5"/>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F4"/>
    <w:rsid w:val="00E927FF"/>
    <w:rsid w:val="00E93328"/>
    <w:rsid w:val="00E93367"/>
    <w:rsid w:val="00E9340C"/>
    <w:rsid w:val="00E93539"/>
    <w:rsid w:val="00E93892"/>
    <w:rsid w:val="00E93BA8"/>
    <w:rsid w:val="00E93D5C"/>
    <w:rsid w:val="00E9481D"/>
    <w:rsid w:val="00E94B65"/>
    <w:rsid w:val="00E94BCD"/>
    <w:rsid w:val="00E959BE"/>
    <w:rsid w:val="00E95F84"/>
    <w:rsid w:val="00E963E7"/>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8B0"/>
    <w:rsid w:val="00EB4B20"/>
    <w:rsid w:val="00EB4C29"/>
    <w:rsid w:val="00EB4C92"/>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41D"/>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370"/>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50"/>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6EC7"/>
    <w:rsid w:val="00F07405"/>
    <w:rsid w:val="00F07A57"/>
    <w:rsid w:val="00F07F4B"/>
    <w:rsid w:val="00F100D4"/>
    <w:rsid w:val="00F10525"/>
    <w:rsid w:val="00F10821"/>
    <w:rsid w:val="00F10FA5"/>
    <w:rsid w:val="00F118DA"/>
    <w:rsid w:val="00F11B58"/>
    <w:rsid w:val="00F12220"/>
    <w:rsid w:val="00F122DD"/>
    <w:rsid w:val="00F12982"/>
    <w:rsid w:val="00F12A8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52"/>
    <w:rsid w:val="00F15EC2"/>
    <w:rsid w:val="00F163EF"/>
    <w:rsid w:val="00F1649D"/>
    <w:rsid w:val="00F16943"/>
    <w:rsid w:val="00F16E28"/>
    <w:rsid w:val="00F16F67"/>
    <w:rsid w:val="00F1719E"/>
    <w:rsid w:val="00F17841"/>
    <w:rsid w:val="00F1794D"/>
    <w:rsid w:val="00F17E30"/>
    <w:rsid w:val="00F17E91"/>
    <w:rsid w:val="00F204EF"/>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27B7F"/>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4185"/>
    <w:rsid w:val="00F341B4"/>
    <w:rsid w:val="00F34222"/>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55C"/>
    <w:rsid w:val="00F4660A"/>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AF"/>
    <w:rsid w:val="00F75BC5"/>
    <w:rsid w:val="00F75E6C"/>
    <w:rsid w:val="00F7656D"/>
    <w:rsid w:val="00F76864"/>
    <w:rsid w:val="00F76C8D"/>
    <w:rsid w:val="00F76DB2"/>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459"/>
    <w:rsid w:val="00FA2A6F"/>
    <w:rsid w:val="00FA2CF8"/>
    <w:rsid w:val="00FA3F29"/>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AF"/>
    <w:rsid w:val="00FC04F3"/>
    <w:rsid w:val="00FC1093"/>
    <w:rsid w:val="00FC11A2"/>
    <w:rsid w:val="00FC1419"/>
    <w:rsid w:val="00FC14B5"/>
    <w:rsid w:val="00FC22ED"/>
    <w:rsid w:val="00FC28CB"/>
    <w:rsid w:val="00FC2BAF"/>
    <w:rsid w:val="00FC330A"/>
    <w:rsid w:val="00FC33DC"/>
    <w:rsid w:val="00FC3540"/>
    <w:rsid w:val="00FC3C46"/>
    <w:rsid w:val="00FC3DC0"/>
    <w:rsid w:val="00FC3EA7"/>
    <w:rsid w:val="00FC3EF0"/>
    <w:rsid w:val="00FC4011"/>
    <w:rsid w:val="00FC46B9"/>
    <w:rsid w:val="00FC4EC5"/>
    <w:rsid w:val="00FC4FB6"/>
    <w:rsid w:val="00FC5827"/>
    <w:rsid w:val="00FC593D"/>
    <w:rsid w:val="00FC5BF3"/>
    <w:rsid w:val="00FC5F32"/>
    <w:rsid w:val="00FC62C8"/>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C7EC2"/>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056"/>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2F75"/>
    <w:rsid w:val="00FF3040"/>
    <w:rsid w:val="00FF3457"/>
    <w:rsid w:val="00FF36B7"/>
    <w:rsid w:val="00FF3937"/>
    <w:rsid w:val="00FF3E50"/>
    <w:rsid w:val="00FF4090"/>
    <w:rsid w:val="00FF439A"/>
    <w:rsid w:val="00FF468D"/>
    <w:rsid w:val="00FF4C20"/>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1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qFormat/>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99"/>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 w:type="paragraph" w:customStyle="1" w:styleId="Reference">
    <w:name w:val="Reference"/>
    <w:basedOn w:val="BodyText"/>
    <w:rsid w:val="00007010"/>
    <w:pPr>
      <w:numPr>
        <w:numId w:val="13"/>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Observation">
    <w:name w:val="Observation"/>
    <w:basedOn w:val="Normal"/>
    <w:qFormat/>
    <w:rsid w:val="00EB48B0"/>
    <w:pPr>
      <w:numPr>
        <w:numId w:val="15"/>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 w:val="20"/>
      <w:szCs w:val="20"/>
      <w:lang w:val="en-GB" w:eastAsia="ja-JP"/>
    </w:rPr>
  </w:style>
  <w:style w:type="paragraph" w:customStyle="1" w:styleId="Proposal">
    <w:name w:val="Proposal"/>
    <w:basedOn w:val="BodyText"/>
    <w:rsid w:val="00EB48B0"/>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10">
    <w:name w:val="列出段落1"/>
    <w:basedOn w:val="Normal"/>
    <w:rsid w:val="00B33632"/>
    <w:pPr>
      <w:overflowPunct w:val="0"/>
      <w:autoSpaceDE w:val="0"/>
      <w:autoSpaceDN w:val="0"/>
      <w:adjustRightInd w:val="0"/>
      <w:spacing w:before="100" w:beforeAutospacing="1" w:after="180"/>
      <w:ind w:left="720"/>
      <w:contextualSpacing/>
      <w:textAlignment w:val="baseline"/>
    </w:pPr>
    <w:rPr>
      <w:rFonts w:ascii="Times New Roman" w:eastAsia="SimSun" w:hAnsi="Times New Roman"/>
      <w:sz w:val="24"/>
      <w:szCs w:val="24"/>
      <w:lang w:eastAsia="zh-CN"/>
    </w:rPr>
  </w:style>
  <w:style w:type="paragraph" w:customStyle="1" w:styleId="ListParagraph3">
    <w:name w:val="List Paragraph3"/>
    <w:basedOn w:val="Normal"/>
    <w:rsid w:val="00B33632"/>
    <w:pPr>
      <w:overflowPunct w:val="0"/>
      <w:autoSpaceDE w:val="0"/>
      <w:autoSpaceDN w:val="0"/>
      <w:adjustRightInd w:val="0"/>
      <w:spacing w:before="100" w:beforeAutospacing="1" w:after="180"/>
      <w:ind w:left="720"/>
      <w:contextualSpacing/>
      <w:textAlignment w:val="baseline"/>
    </w:pPr>
    <w:rPr>
      <w:rFonts w:ascii="Times New Roman" w:eastAsia="SimSun"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19239190">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3.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customXml/itemProps4.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985</Words>
  <Characters>5619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IdentificationAndRectificationofCoverageHolesUsingAIML</vt:lpstr>
    </vt:vector>
  </TitlesOfParts>
  <Manager/>
  <Company>Rakuten Symphony Inc</Company>
  <LinksUpToDate>false</LinksUpToDate>
  <CharactersWithSpaces>6591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IdentificationAndRectificationofCoverageHolesUsingAIML</dc:title>
  <dc:subject/>
  <dc:creator>Subramanya Chandrashekar</dc:creator>
  <cp:keywords/>
  <dc:description/>
  <cp:lastModifiedBy>MCC</cp:lastModifiedBy>
  <cp:revision>3</cp:revision>
  <cp:lastPrinted>2007-12-21T04:58:00Z</cp:lastPrinted>
  <dcterms:created xsi:type="dcterms:W3CDTF">2024-10-03T06:11:00Z</dcterms:created>
  <dcterms:modified xsi:type="dcterms:W3CDTF">2024-10-03T06:53:00Z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