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F8DA" w14:textId="113D2241" w:rsidR="002227B2" w:rsidRPr="00130846" w:rsidRDefault="002227B2" w:rsidP="002227B2">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w:t>
      </w:r>
      <w:r w:rsidR="00E11816">
        <w:rPr>
          <w:rFonts w:ascii="Arial" w:hAnsi="Arial" w:cs="Arial"/>
          <w:b/>
          <w:sz w:val="28"/>
          <w:szCs w:val="28"/>
        </w:rPr>
        <w:t>5</w:t>
      </w:r>
      <w:r w:rsidR="000F59C1" w:rsidRPr="000F59C1">
        <w:rPr>
          <w:rFonts w:ascii="Arial" w:hAnsi="Arial" w:cs="Arial" w:hint="eastAsia"/>
          <w:b/>
          <w:sz w:val="28"/>
          <w:szCs w:val="28"/>
        </w:rPr>
        <w:t>bis</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0F59C1">
        <w:rPr>
          <w:rFonts w:ascii="Arial"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Pr="007D2B95">
        <w:rPr>
          <w:rFonts w:ascii="Arial" w:hAnsi="Arial" w:cs="Arial"/>
          <w:b/>
          <w:sz w:val="28"/>
          <w:szCs w:val="28"/>
        </w:rPr>
        <w:t xml:space="preserve"> </w:t>
      </w:r>
      <w:r w:rsidRPr="00130846">
        <w:rPr>
          <w:rFonts w:ascii="Arial" w:hAnsi="Arial" w:cs="Arial"/>
          <w:b/>
          <w:sz w:val="28"/>
          <w:szCs w:val="28"/>
        </w:rPr>
        <w:t xml:space="preserve">  </w:t>
      </w:r>
      <w:r>
        <w:rPr>
          <w:rFonts w:ascii="Arial" w:hAnsi="Arial" w:cs="Arial"/>
          <w:b/>
          <w:sz w:val="28"/>
          <w:szCs w:val="28"/>
        </w:rPr>
        <w:t xml:space="preserve">      </w:t>
      </w:r>
      <w:r w:rsidR="00E5556E" w:rsidRPr="00E5556E">
        <w:rPr>
          <w:rFonts w:ascii="Arial" w:hAnsi="Arial" w:cs="Arial"/>
          <w:b/>
          <w:sz w:val="28"/>
          <w:szCs w:val="28"/>
        </w:rPr>
        <w:t>R3-24</w:t>
      </w:r>
      <w:r w:rsidR="008733F0">
        <w:rPr>
          <w:rFonts w:ascii="Arial" w:hAnsi="Arial" w:cs="Arial"/>
          <w:b/>
          <w:sz w:val="28"/>
          <w:szCs w:val="28"/>
        </w:rPr>
        <w:t>5139</w:t>
      </w:r>
    </w:p>
    <w:p w14:paraId="2F7E6C1C" w14:textId="10633DA5" w:rsidR="002227B2" w:rsidRPr="00C569D1" w:rsidRDefault="004C5EDC" w:rsidP="002227B2">
      <w:pPr>
        <w:jc w:val="both"/>
        <w:rPr>
          <w:rFonts w:ascii="Calibri" w:eastAsia="Calibri" w:hAnsi="Calibri" w:cs="Calibri"/>
        </w:rPr>
      </w:pPr>
      <w:r w:rsidRPr="004C5EDC">
        <w:rPr>
          <w:rFonts w:ascii="Arial" w:hAnsi="Arial" w:cs="Arial"/>
          <w:b/>
          <w:sz w:val="28"/>
          <w:szCs w:val="28"/>
        </w:rPr>
        <w:t>Hefei, China</w:t>
      </w:r>
      <w:r w:rsidR="002227B2">
        <w:rPr>
          <w:rFonts w:ascii="Arial" w:hAnsi="Arial" w:cs="Arial"/>
          <w:b/>
          <w:sz w:val="28"/>
          <w:szCs w:val="28"/>
        </w:rPr>
        <w:t xml:space="preserve">, </w:t>
      </w:r>
      <w:r w:rsidR="00767130">
        <w:rPr>
          <w:rFonts w:ascii="Arial" w:hAnsi="Arial" w:cs="Arial"/>
          <w:b/>
          <w:sz w:val="28"/>
          <w:szCs w:val="28"/>
        </w:rPr>
        <w:t>1</w:t>
      </w:r>
      <w:r>
        <w:rPr>
          <w:rFonts w:ascii="Arial" w:hAnsi="Arial" w:cs="Arial"/>
          <w:b/>
          <w:sz w:val="28"/>
          <w:szCs w:val="28"/>
        </w:rPr>
        <w:t>4</w:t>
      </w:r>
      <w:r w:rsidR="002227B2" w:rsidRPr="00C569D1">
        <w:rPr>
          <w:rFonts w:ascii="Arial" w:hAnsi="Arial" w:cs="Arial"/>
          <w:b/>
          <w:sz w:val="28"/>
          <w:szCs w:val="28"/>
          <w:vertAlign w:val="superscript"/>
        </w:rPr>
        <w:t xml:space="preserve">th </w:t>
      </w:r>
      <w:r w:rsidR="002227B2" w:rsidRPr="00C569D1">
        <w:rPr>
          <w:rFonts w:ascii="Arial" w:hAnsi="Arial" w:cs="Arial"/>
          <w:b/>
          <w:sz w:val="28"/>
          <w:szCs w:val="28"/>
        </w:rPr>
        <w:t xml:space="preserve">– </w:t>
      </w:r>
      <w:r>
        <w:rPr>
          <w:rFonts w:ascii="Arial" w:hAnsi="Arial" w:cs="Arial"/>
          <w:b/>
          <w:sz w:val="28"/>
          <w:szCs w:val="28"/>
        </w:rPr>
        <w:t>18</w:t>
      </w:r>
      <w:r w:rsidR="002227B2" w:rsidRPr="00C569D1">
        <w:rPr>
          <w:rFonts w:ascii="Arial" w:hAnsi="Arial" w:cs="Arial"/>
          <w:b/>
          <w:sz w:val="28"/>
          <w:szCs w:val="28"/>
          <w:vertAlign w:val="superscript"/>
        </w:rPr>
        <w:t>th</w:t>
      </w:r>
      <w:r w:rsidR="002227B2" w:rsidRPr="00C569D1">
        <w:rPr>
          <w:rFonts w:ascii="Arial" w:hAnsi="Arial" w:cs="Arial"/>
          <w:b/>
          <w:sz w:val="28"/>
          <w:szCs w:val="28"/>
        </w:rPr>
        <w:t xml:space="preserve"> </w:t>
      </w:r>
      <w:r>
        <w:rPr>
          <w:rFonts w:ascii="Arial" w:hAnsi="Arial" w:cs="Arial"/>
          <w:b/>
          <w:sz w:val="28"/>
          <w:szCs w:val="28"/>
        </w:rPr>
        <w:t>O</w:t>
      </w:r>
      <w:r w:rsidRPr="004C5EDC">
        <w:rPr>
          <w:rFonts w:ascii="Arial" w:hAnsi="Arial" w:cs="Arial" w:hint="eastAsia"/>
          <w:b/>
          <w:sz w:val="28"/>
          <w:szCs w:val="28"/>
        </w:rPr>
        <w:t>c</w:t>
      </w:r>
      <w:r w:rsidR="00767130" w:rsidRPr="00767130">
        <w:rPr>
          <w:rFonts w:ascii="Arial" w:hAnsi="Arial" w:cs="Arial" w:hint="eastAsia"/>
          <w:b/>
          <w:sz w:val="28"/>
          <w:szCs w:val="28"/>
        </w:rPr>
        <w:t>t</w:t>
      </w:r>
      <w:r w:rsidR="002227B2" w:rsidRPr="00C569D1">
        <w:rPr>
          <w:rFonts w:ascii="Arial" w:hAnsi="Arial" w:cs="Arial"/>
          <w:b/>
          <w:sz w:val="28"/>
          <w:szCs w:val="28"/>
        </w:rPr>
        <w:t xml:space="preserve"> 2024</w:t>
      </w:r>
    </w:p>
    <w:p w14:paraId="146853E4" w14:textId="126C4E28"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EE6471">
        <w:rPr>
          <w:rFonts w:ascii="Arial" w:hAnsi="Arial"/>
          <w:bCs/>
          <w:sz w:val="24"/>
          <w:szCs w:val="24"/>
        </w:rPr>
        <w:t>4.2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594B4D16"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Pr="00DB5C3E">
        <w:rPr>
          <w:rFonts w:ascii="Arial" w:hAnsi="Arial"/>
          <w:sz w:val="24"/>
          <w:szCs w:val="24"/>
        </w:rPr>
        <w:tab/>
      </w:r>
      <w:r w:rsidR="006F7522" w:rsidRPr="006F7522">
        <w:rPr>
          <w:rFonts w:ascii="Arial" w:hAnsi="Arial"/>
          <w:sz w:val="24"/>
          <w:szCs w:val="24"/>
        </w:rPr>
        <w:t>Support of MBS broadcast service</w:t>
      </w:r>
      <w:r w:rsidR="00EA7BFA" w:rsidRPr="00EA7BFA">
        <w:rPr>
          <w:rFonts w:ascii="Arial" w:hAnsi="Arial"/>
          <w:sz w:val="24"/>
          <w:szCs w:val="24"/>
        </w:rPr>
        <w:t xml:space="preserve"> </w:t>
      </w:r>
    </w:p>
    <w:p w14:paraId="70FB44A6" w14:textId="0D7E3A5E"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EE6471" w:rsidRPr="00165DDD">
        <w:rPr>
          <w:rFonts w:ascii="Arial" w:hAnsi="Arial"/>
          <w:bCs/>
          <w:sz w:val="24"/>
          <w:szCs w:val="24"/>
        </w:rPr>
        <w:t>Discussion &amp; Decision</w:t>
      </w:r>
    </w:p>
    <w:p w14:paraId="728594F4" w14:textId="77777777" w:rsidR="00EB11BC" w:rsidRDefault="00EB11BC">
      <w:pPr>
        <w:pStyle w:val="10"/>
        <w:widowControl w:val="0"/>
        <w:numPr>
          <w:ilvl w:val="0"/>
          <w:numId w:val="3"/>
        </w:numPr>
        <w:textAlignment w:val="auto"/>
      </w:pPr>
      <w:r>
        <w:t>Introduction</w:t>
      </w:r>
    </w:p>
    <w:p w14:paraId="3E63F847" w14:textId="2687DCFF" w:rsidR="004B7AFD" w:rsidRDefault="004B7AFD" w:rsidP="004B7AFD">
      <w:pPr>
        <w:widowControl w:val="0"/>
        <w:rPr>
          <w:rFonts w:eastAsiaTheme="minorEastAsia"/>
          <w:sz w:val="21"/>
          <w:szCs w:val="21"/>
          <w:lang w:eastAsia="zh-CN"/>
        </w:rPr>
      </w:pPr>
      <w:r w:rsidRPr="004B7AFD">
        <w:rPr>
          <w:rFonts w:eastAsiaTheme="minorEastAsia"/>
          <w:sz w:val="21"/>
          <w:szCs w:val="21"/>
          <w:lang w:eastAsia="zh-CN"/>
        </w:rPr>
        <w:t>T</w:t>
      </w:r>
      <w:r w:rsidR="00121FC7" w:rsidRPr="00121FC7">
        <w:rPr>
          <w:rFonts w:eastAsiaTheme="minorEastAsia"/>
          <w:sz w:val="21"/>
          <w:szCs w:val="21"/>
          <w:lang w:eastAsia="zh-CN"/>
        </w:rPr>
        <w:t>he following agreement has been made at the end of previous RAN3 meeting</w:t>
      </w:r>
      <w:r w:rsidR="00121FC7">
        <w:rPr>
          <w:rFonts w:eastAsiaTheme="minorEastAsia"/>
          <w:sz w:val="21"/>
          <w:szCs w:val="21"/>
          <w:lang w:eastAsia="zh-CN"/>
        </w:rPr>
        <w:t>:</w:t>
      </w:r>
    </w:p>
    <w:p w14:paraId="4247FCEE" w14:textId="2D5C2A38" w:rsidR="004B7AFD" w:rsidRPr="00FB5C60" w:rsidRDefault="007D2B95" w:rsidP="007D2B95">
      <w:pPr>
        <w:widowControl w:val="0"/>
        <w:spacing w:after="0"/>
        <w:ind w:leftChars="200" w:left="400"/>
        <w:rPr>
          <w:rFonts w:ascii="Calibri" w:hAnsi="Calibri" w:cs="Calibri"/>
          <w:b/>
          <w:color w:val="008000"/>
          <w:szCs w:val="21"/>
        </w:rPr>
      </w:pPr>
      <w:bookmarkStart w:id="1" w:name="_Hlk173398354"/>
      <w:r w:rsidRPr="007D2B95">
        <w:rPr>
          <w:rFonts w:ascii="Calibri" w:hAnsi="Calibri" w:cs="Calibri"/>
          <w:b/>
          <w:color w:val="008000"/>
          <w:szCs w:val="21"/>
        </w:rPr>
        <w:t>Turn WA into agreement:</w:t>
      </w:r>
      <w:r>
        <w:rPr>
          <w:rFonts w:ascii="Calibri" w:hAnsi="Calibri" w:cs="Calibri"/>
          <w:b/>
          <w:color w:val="008000"/>
          <w:szCs w:val="21"/>
        </w:rPr>
        <w:t xml:space="preserve"> </w:t>
      </w:r>
      <w:r w:rsidRPr="007D2B95">
        <w:rPr>
          <w:rFonts w:ascii="Calibri" w:hAnsi="Calibri" w:cs="Calibri"/>
          <w:b/>
          <w:color w:val="008000"/>
          <w:szCs w:val="21"/>
        </w:rPr>
        <w:t>Mapped Cell ID(s) could be used to describe the intended MBS service area for NTN.</w:t>
      </w:r>
      <w:bookmarkEnd w:id="1"/>
    </w:p>
    <w:p w14:paraId="500AE31A" w14:textId="02DFB719" w:rsidR="004B7AFD" w:rsidRPr="00FB5C60" w:rsidRDefault="00121FC7" w:rsidP="004B7AFD">
      <w:pPr>
        <w:widowControl w:val="0"/>
        <w:spacing w:after="0"/>
        <w:ind w:leftChars="200" w:left="400"/>
        <w:rPr>
          <w:rFonts w:ascii="Calibri" w:hAnsi="Calibri" w:cs="Calibri"/>
          <w:b/>
          <w:color w:val="0000FF"/>
          <w:szCs w:val="21"/>
        </w:rPr>
      </w:pPr>
      <w:r w:rsidRPr="00121FC7">
        <w:rPr>
          <w:rFonts w:ascii="Calibri" w:hAnsi="Calibri" w:cs="Calibri"/>
          <w:b/>
          <w:color w:val="0000FF"/>
          <w:szCs w:val="21"/>
        </w:rPr>
        <w:t>Other options can be further checked.</w:t>
      </w:r>
    </w:p>
    <w:p w14:paraId="0B69631C" w14:textId="379D9A83" w:rsidR="004B7AFD" w:rsidRPr="004B7AFD" w:rsidRDefault="004B7AFD" w:rsidP="004B7AFD">
      <w:pPr>
        <w:spacing w:beforeLines="50" w:before="120"/>
        <w:jc w:val="both"/>
        <w:rPr>
          <w:rFonts w:eastAsiaTheme="minorEastAsia"/>
          <w:sz w:val="21"/>
          <w:szCs w:val="21"/>
          <w:lang w:eastAsia="zh-CN"/>
        </w:rPr>
      </w:pPr>
      <w:r w:rsidRPr="004B7AFD">
        <w:rPr>
          <w:rFonts w:eastAsiaTheme="minorEastAsia"/>
          <w:sz w:val="21"/>
          <w:szCs w:val="21"/>
          <w:lang w:eastAsia="zh-CN"/>
        </w:rPr>
        <w:t xml:space="preserve">In this contribution, we will </w:t>
      </w:r>
      <w:r w:rsidR="00121FC7">
        <w:rPr>
          <w:rFonts w:eastAsiaTheme="minorEastAsia"/>
          <w:sz w:val="21"/>
          <w:szCs w:val="21"/>
          <w:lang w:eastAsia="zh-CN"/>
        </w:rPr>
        <w:t xml:space="preserve">further </w:t>
      </w:r>
      <w:r w:rsidRPr="004B7AFD">
        <w:rPr>
          <w:rFonts w:eastAsiaTheme="minorEastAsia"/>
          <w:sz w:val="21"/>
          <w:szCs w:val="21"/>
          <w:lang w:eastAsia="zh-CN"/>
        </w:rPr>
        <w:t>discuss the potential enhancement to MBS broadcast service topic.</w:t>
      </w:r>
    </w:p>
    <w:p w14:paraId="4C98D687" w14:textId="34A53C02" w:rsidR="001A6212" w:rsidRDefault="0049344C">
      <w:pPr>
        <w:pStyle w:val="10"/>
        <w:widowControl w:val="0"/>
        <w:numPr>
          <w:ilvl w:val="0"/>
          <w:numId w:val="2"/>
        </w:numPr>
        <w:textAlignment w:val="auto"/>
      </w:pPr>
      <w:r>
        <w:t>Discussion</w:t>
      </w:r>
    </w:p>
    <w:p w14:paraId="1BE370D5" w14:textId="668FC7FC" w:rsidR="00403A5F" w:rsidRDefault="00997CFB" w:rsidP="00496EBD">
      <w:pPr>
        <w:tabs>
          <w:tab w:val="center" w:pos="4153"/>
          <w:tab w:val="right" w:pos="8306"/>
        </w:tabs>
        <w:overflowPunct/>
        <w:autoSpaceDE/>
        <w:autoSpaceDN/>
        <w:adjustRightInd/>
        <w:textAlignment w:val="auto"/>
        <w:rPr>
          <w:rFonts w:eastAsia="Malgun Gothic"/>
          <w:sz w:val="22"/>
          <w:szCs w:val="22"/>
          <w:lang w:eastAsia="ko-KR"/>
        </w:rPr>
      </w:pPr>
      <w:bookmarkStart w:id="2" w:name="_Hlk134272820"/>
      <w:bookmarkStart w:id="3" w:name="OLE_LINK3"/>
      <w:bookmarkStart w:id="4" w:name="OLE_LINK4"/>
      <w:r w:rsidRPr="00997CFB">
        <w:rPr>
          <w:rFonts w:eastAsia="Malgun Gothic"/>
          <w:sz w:val="22"/>
          <w:szCs w:val="22"/>
          <w:lang w:eastAsia="ko-KR"/>
        </w:rPr>
        <w:t>Due to the fact that the</w:t>
      </w:r>
      <w:r w:rsidR="009309D5" w:rsidRPr="00290D63">
        <w:rPr>
          <w:rFonts w:eastAsia="Malgun Gothic"/>
          <w:sz w:val="22"/>
          <w:szCs w:val="22"/>
          <w:lang w:eastAsia="ko-KR"/>
        </w:rPr>
        <w:t xml:space="preserve"> actual </w:t>
      </w:r>
      <w:r w:rsidR="009309D5">
        <w:rPr>
          <w:rFonts w:eastAsia="Malgun Gothic"/>
          <w:sz w:val="22"/>
          <w:szCs w:val="22"/>
          <w:lang w:eastAsia="ko-KR"/>
        </w:rPr>
        <w:t xml:space="preserve">MBS </w:t>
      </w:r>
      <w:r w:rsidR="009309D5" w:rsidRPr="00290D63">
        <w:rPr>
          <w:rFonts w:eastAsia="Malgun Gothic"/>
          <w:sz w:val="22"/>
          <w:szCs w:val="22"/>
          <w:lang w:eastAsia="ko-KR"/>
        </w:rPr>
        <w:t>broadcast service area in NTN scenarios may be polygonal or irregular shapes, RAN3 can discuss whether additional indicator information needs to be introduced to support finer grained area partitioning</w:t>
      </w:r>
      <w:r w:rsidR="009309D5">
        <w:rPr>
          <w:rFonts w:eastAsia="Malgun Gothic"/>
          <w:sz w:val="22"/>
          <w:szCs w:val="22"/>
          <w:lang w:eastAsia="ko-KR"/>
        </w:rPr>
        <w:t xml:space="preserve"> (</w:t>
      </w:r>
      <w:proofErr w:type="gramStart"/>
      <w:r w:rsidR="009309D5" w:rsidRPr="00C6730D">
        <w:rPr>
          <w:rFonts w:eastAsia="Malgun Gothic"/>
          <w:sz w:val="22"/>
          <w:szCs w:val="22"/>
          <w:lang w:eastAsia="ko-KR"/>
        </w:rPr>
        <w:t>e.g.</w:t>
      </w:r>
      <w:proofErr w:type="gramEnd"/>
      <w:r w:rsidR="009309D5" w:rsidRPr="00C6730D">
        <w:rPr>
          <w:rFonts w:eastAsia="Malgun Gothic"/>
          <w:sz w:val="22"/>
          <w:szCs w:val="22"/>
          <w:lang w:eastAsia="ko-KR"/>
        </w:rPr>
        <w:t xml:space="preserve"> GNSS</w:t>
      </w:r>
      <w:r w:rsidR="009309D5">
        <w:rPr>
          <w:rFonts w:eastAsia="Malgun Gothic"/>
          <w:sz w:val="22"/>
          <w:szCs w:val="22"/>
          <w:lang w:eastAsia="ko-KR"/>
        </w:rPr>
        <w:t xml:space="preserve"> </w:t>
      </w:r>
      <w:r w:rsidR="009309D5" w:rsidRPr="005B403C">
        <w:rPr>
          <w:rFonts w:eastAsia="Malgun Gothic"/>
          <w:sz w:val="22"/>
          <w:szCs w:val="22"/>
          <w:lang w:eastAsia="ko-KR"/>
        </w:rPr>
        <w:t>description</w:t>
      </w:r>
      <w:r w:rsidR="009309D5">
        <w:rPr>
          <w:rFonts w:eastAsia="Malgun Gothic"/>
          <w:sz w:val="22"/>
          <w:szCs w:val="22"/>
          <w:lang w:eastAsia="ko-KR"/>
        </w:rPr>
        <w:t>).</w:t>
      </w:r>
      <w:r w:rsidR="00403A5F" w:rsidRPr="00403A5F">
        <w:rPr>
          <w:rFonts w:eastAsia="Malgun Gothic"/>
          <w:sz w:val="22"/>
          <w:szCs w:val="22"/>
          <w:lang w:eastAsia="ko-KR"/>
        </w:rPr>
        <w:t xml:space="preserve"> However, some companies are concerned that </w:t>
      </w:r>
      <w:r w:rsidRPr="00997CFB">
        <w:rPr>
          <w:rFonts w:eastAsia="Malgun Gothic"/>
          <w:sz w:val="22"/>
          <w:szCs w:val="22"/>
          <w:lang w:eastAsia="ko-KR"/>
        </w:rPr>
        <w:t>introducing new IE</w:t>
      </w:r>
      <w:r>
        <w:rPr>
          <w:rFonts w:eastAsia="Malgun Gothic"/>
          <w:sz w:val="22"/>
          <w:szCs w:val="22"/>
          <w:lang w:eastAsia="ko-KR"/>
        </w:rPr>
        <w:t xml:space="preserve"> </w:t>
      </w:r>
      <w:r w:rsidR="00403A5F" w:rsidRPr="00403A5F">
        <w:rPr>
          <w:rFonts w:eastAsia="Malgun Gothic"/>
          <w:sz w:val="22"/>
          <w:szCs w:val="22"/>
          <w:lang w:eastAsia="ko-KR"/>
        </w:rPr>
        <w:t xml:space="preserve">require </w:t>
      </w:r>
      <w:r w:rsidRPr="00997CFB">
        <w:rPr>
          <w:rFonts w:eastAsia="Malgun Gothic" w:hint="eastAsia"/>
          <w:sz w:val="22"/>
          <w:szCs w:val="22"/>
          <w:lang w:eastAsia="ko-KR"/>
        </w:rPr>
        <w:t>a</w:t>
      </w:r>
      <w:r w:rsidRPr="00997CFB">
        <w:rPr>
          <w:rFonts w:eastAsia="Malgun Gothic"/>
          <w:sz w:val="22"/>
          <w:szCs w:val="22"/>
          <w:lang w:eastAsia="ko-KR"/>
        </w:rPr>
        <w:t>dditional enhancements</w:t>
      </w:r>
      <w:r>
        <w:rPr>
          <w:rFonts w:eastAsia="Malgun Gothic"/>
          <w:sz w:val="22"/>
          <w:szCs w:val="22"/>
          <w:lang w:eastAsia="ko-KR"/>
        </w:rPr>
        <w:t xml:space="preserve"> </w:t>
      </w:r>
      <w:r w:rsidRPr="00997CFB">
        <w:rPr>
          <w:rFonts w:eastAsia="Malgun Gothic" w:hint="eastAsia"/>
          <w:sz w:val="22"/>
          <w:szCs w:val="22"/>
          <w:lang w:eastAsia="ko-KR"/>
        </w:rPr>
        <w:t>to</w:t>
      </w:r>
      <w:r>
        <w:rPr>
          <w:rFonts w:eastAsia="Malgun Gothic"/>
          <w:sz w:val="22"/>
          <w:szCs w:val="22"/>
          <w:lang w:eastAsia="ko-KR"/>
        </w:rPr>
        <w:t xml:space="preserve"> </w:t>
      </w:r>
      <w:r w:rsidR="00403A5F" w:rsidRPr="00403A5F">
        <w:rPr>
          <w:rFonts w:eastAsia="Malgun Gothic"/>
          <w:sz w:val="22"/>
          <w:szCs w:val="22"/>
          <w:lang w:eastAsia="ko-KR"/>
        </w:rPr>
        <w:t>NG</w:t>
      </w:r>
      <w:r w:rsidR="009C7238">
        <w:rPr>
          <w:rFonts w:eastAsia="Malgun Gothic"/>
          <w:sz w:val="22"/>
          <w:szCs w:val="22"/>
          <w:lang w:eastAsia="ko-KR"/>
        </w:rPr>
        <w:t>AP</w:t>
      </w:r>
      <w:r w:rsidR="00403A5F" w:rsidRPr="00403A5F">
        <w:rPr>
          <w:rFonts w:eastAsia="Malgun Gothic"/>
          <w:sz w:val="22"/>
          <w:szCs w:val="22"/>
          <w:lang w:eastAsia="ko-KR"/>
        </w:rPr>
        <w:t>, which may affect AF and CN nodes</w:t>
      </w:r>
      <w:r w:rsidR="00403A5F">
        <w:rPr>
          <w:rFonts w:eastAsia="Malgun Gothic"/>
          <w:sz w:val="22"/>
          <w:szCs w:val="22"/>
          <w:lang w:eastAsia="ko-KR"/>
        </w:rPr>
        <w:t>.</w:t>
      </w:r>
      <w:r w:rsidR="00DF5F7D">
        <w:rPr>
          <w:rFonts w:eastAsia="Malgun Gothic"/>
          <w:sz w:val="22"/>
          <w:szCs w:val="22"/>
          <w:lang w:eastAsia="ko-KR"/>
        </w:rPr>
        <w:t xml:space="preserve"> </w:t>
      </w:r>
      <w:r w:rsidR="00DF5F7D" w:rsidRPr="00DF5F7D">
        <w:rPr>
          <w:rFonts w:eastAsia="Malgun Gothic"/>
          <w:sz w:val="22"/>
          <w:szCs w:val="22"/>
          <w:lang w:eastAsia="ko-KR"/>
        </w:rPr>
        <w:t xml:space="preserve">In our view, </w:t>
      </w:r>
      <w:r w:rsidRPr="00997CFB">
        <w:rPr>
          <w:rFonts w:eastAsia="Malgun Gothic" w:hint="eastAsia"/>
          <w:sz w:val="22"/>
          <w:szCs w:val="22"/>
          <w:lang w:eastAsia="ko-KR"/>
        </w:rPr>
        <w:t>g</w:t>
      </w:r>
      <w:r w:rsidRPr="00997CFB">
        <w:rPr>
          <w:rFonts w:eastAsia="Malgun Gothic"/>
          <w:sz w:val="22"/>
          <w:szCs w:val="22"/>
          <w:lang w:eastAsia="ko-KR"/>
        </w:rPr>
        <w:t>eographical area information</w:t>
      </w:r>
      <w:r w:rsidR="00DF5F7D" w:rsidRPr="00DF5F7D">
        <w:rPr>
          <w:rFonts w:eastAsia="Malgun Gothic"/>
          <w:sz w:val="22"/>
          <w:szCs w:val="22"/>
          <w:lang w:eastAsia="ko-KR"/>
        </w:rPr>
        <w:t xml:space="preserve"> may help operators provide accurate E2E broadcasting services, The MBS service area information can be Cell ID list, TAI list, geographical area information or civic address information in CN. Introducing new </w:t>
      </w:r>
      <w:r w:rsidR="00A15980" w:rsidRPr="00A15980">
        <w:rPr>
          <w:rFonts w:eastAsia="Malgun Gothic" w:hint="eastAsia"/>
          <w:sz w:val="22"/>
          <w:szCs w:val="22"/>
          <w:lang w:eastAsia="ko-KR"/>
        </w:rPr>
        <w:t>g</w:t>
      </w:r>
      <w:r w:rsidR="00A15980" w:rsidRPr="00A15980">
        <w:rPr>
          <w:rFonts w:eastAsia="Malgun Gothic"/>
          <w:sz w:val="22"/>
          <w:szCs w:val="22"/>
          <w:lang w:eastAsia="ko-KR"/>
        </w:rPr>
        <w:t>eographical area information</w:t>
      </w:r>
      <w:r w:rsidR="00DF5F7D" w:rsidRPr="00DF5F7D">
        <w:rPr>
          <w:rFonts w:eastAsia="Malgun Gothic"/>
          <w:sz w:val="22"/>
          <w:szCs w:val="22"/>
          <w:lang w:eastAsia="ko-KR"/>
        </w:rPr>
        <w:t xml:space="preserve"> into RAN and CN interface protocols is not complicated.</w:t>
      </w:r>
    </w:p>
    <w:p w14:paraId="4FF8B483" w14:textId="3C667C85" w:rsidR="006B5487" w:rsidRDefault="006B5487" w:rsidP="006B5487">
      <w:pPr>
        <w:tabs>
          <w:tab w:val="center" w:pos="4153"/>
          <w:tab w:val="right" w:pos="8306"/>
        </w:tabs>
        <w:overflowPunct/>
        <w:autoSpaceDE/>
        <w:autoSpaceDN/>
        <w:adjustRightInd/>
        <w:textAlignment w:val="auto"/>
        <w:rPr>
          <w:rFonts w:eastAsia="Malgun Gothic"/>
          <w:sz w:val="22"/>
          <w:szCs w:val="22"/>
          <w:lang w:eastAsia="ko-KR"/>
        </w:rPr>
      </w:pPr>
      <w:r w:rsidRPr="006B5487">
        <w:rPr>
          <w:rFonts w:eastAsia="Malgun Gothic"/>
          <w:sz w:val="22"/>
          <w:szCs w:val="22"/>
          <w:lang w:eastAsia="ko-KR"/>
        </w:rPr>
        <w:t xml:space="preserve">On the other hand, </w:t>
      </w:r>
      <w:r w:rsidR="00B72166" w:rsidRPr="00B72166">
        <w:rPr>
          <w:rFonts w:eastAsia="Malgun Gothic" w:hint="eastAsia"/>
          <w:sz w:val="22"/>
          <w:szCs w:val="22"/>
          <w:lang w:eastAsia="ko-KR"/>
        </w:rPr>
        <w:t>c</w:t>
      </w:r>
      <w:r w:rsidR="00DF5F7D" w:rsidRPr="00DF5F7D">
        <w:rPr>
          <w:rFonts w:eastAsia="Malgun Gothic"/>
          <w:sz w:val="22"/>
          <w:szCs w:val="22"/>
          <w:lang w:eastAsia="ko-KR"/>
        </w:rPr>
        <w:t xml:space="preserve">onsidering RAN2 has already made such agreement, it is proposed for RAN3 to introduce the geographical area </w:t>
      </w:r>
      <w:r w:rsidR="00B72166" w:rsidRPr="00A15980">
        <w:rPr>
          <w:rFonts w:eastAsia="Malgun Gothic"/>
          <w:sz w:val="22"/>
          <w:szCs w:val="22"/>
          <w:lang w:eastAsia="ko-KR"/>
        </w:rPr>
        <w:t>information</w:t>
      </w:r>
      <w:r w:rsidR="00B72166" w:rsidRPr="00DF5F7D">
        <w:rPr>
          <w:rFonts w:eastAsia="Malgun Gothic"/>
          <w:sz w:val="22"/>
          <w:szCs w:val="22"/>
          <w:lang w:eastAsia="ko-KR"/>
        </w:rPr>
        <w:t xml:space="preserve"> </w:t>
      </w:r>
      <w:r w:rsidR="00DF5F7D" w:rsidRPr="00DF5F7D">
        <w:rPr>
          <w:rFonts w:eastAsia="Malgun Gothic"/>
          <w:sz w:val="22"/>
          <w:szCs w:val="22"/>
          <w:lang w:eastAsia="ko-KR"/>
        </w:rPr>
        <w:t xml:space="preserve">for the </w:t>
      </w:r>
      <w:r w:rsidR="009268F6">
        <w:rPr>
          <w:rFonts w:eastAsia="Malgun Gothic"/>
          <w:sz w:val="22"/>
          <w:szCs w:val="22"/>
          <w:lang w:eastAsia="ko-KR"/>
        </w:rPr>
        <w:t xml:space="preserve">MBS </w:t>
      </w:r>
      <w:r w:rsidR="00DF5F7D" w:rsidRPr="00DF5F7D">
        <w:rPr>
          <w:rFonts w:eastAsia="Malgun Gothic"/>
          <w:sz w:val="22"/>
          <w:szCs w:val="22"/>
          <w:lang w:eastAsia="ko-KR"/>
        </w:rPr>
        <w:t>broadcast service area in NGAP.</w:t>
      </w:r>
      <w:r w:rsidR="001E0547">
        <w:rPr>
          <w:rFonts w:eastAsia="Malgun Gothic"/>
          <w:sz w:val="22"/>
          <w:szCs w:val="22"/>
          <w:lang w:eastAsia="ko-KR"/>
        </w:rPr>
        <w:t xml:space="preserve"> </w:t>
      </w:r>
      <w:r w:rsidR="001E0547" w:rsidRPr="001E0547">
        <w:rPr>
          <w:rFonts w:eastAsia="Malgun Gothic"/>
          <w:sz w:val="22"/>
          <w:szCs w:val="22"/>
          <w:lang w:eastAsia="ko-KR"/>
        </w:rPr>
        <w:t xml:space="preserve">The </w:t>
      </w:r>
      <w:proofErr w:type="spellStart"/>
      <w:r w:rsidR="001E0547" w:rsidRPr="001E0547">
        <w:rPr>
          <w:rFonts w:eastAsia="Malgun Gothic"/>
          <w:sz w:val="22"/>
          <w:szCs w:val="22"/>
          <w:lang w:eastAsia="ko-KR"/>
        </w:rPr>
        <w:t>signaling</w:t>
      </w:r>
      <w:proofErr w:type="spellEnd"/>
      <w:r w:rsidR="001E0547" w:rsidRPr="001E0547">
        <w:rPr>
          <w:rFonts w:eastAsia="Malgun Gothic"/>
          <w:sz w:val="22"/>
          <w:szCs w:val="22"/>
          <w:lang w:eastAsia="ko-KR"/>
        </w:rPr>
        <w:t xml:space="preserve"> format can be further studied</w:t>
      </w:r>
      <w:r w:rsidR="001E0547">
        <w:rPr>
          <w:rFonts w:eastAsia="Malgun Gothic"/>
          <w:sz w:val="22"/>
          <w:szCs w:val="22"/>
          <w:lang w:eastAsia="ko-KR"/>
        </w:rPr>
        <w:t>.</w:t>
      </w:r>
    </w:p>
    <w:p w14:paraId="62B3B837" w14:textId="77777777" w:rsidR="00B72166" w:rsidRPr="00B72166" w:rsidRDefault="00B72166" w:rsidP="00B34BDC">
      <w:pPr>
        <w:pStyle w:val="Doc-text2"/>
        <w:pBdr>
          <w:top w:val="single" w:sz="4" w:space="1" w:color="auto"/>
          <w:left w:val="single" w:sz="4" w:space="4" w:color="auto"/>
          <w:bottom w:val="single" w:sz="4" w:space="1" w:color="auto"/>
          <w:right w:val="single" w:sz="4" w:space="4" w:color="auto"/>
        </w:pBdr>
        <w:ind w:left="692" w:firstLine="0"/>
        <w:rPr>
          <w:rFonts w:eastAsiaTheme="minorEastAsia"/>
          <w:lang w:val="sv-SE" w:eastAsia="zh-CN"/>
        </w:rPr>
      </w:pPr>
      <w:r w:rsidRPr="00B72166">
        <w:rPr>
          <w:rFonts w:eastAsiaTheme="minorEastAsia"/>
          <w:lang w:val="sv-SE" w:eastAsia="zh-CN"/>
        </w:rPr>
        <w:t>Support of Broadcast</w:t>
      </w:r>
    </w:p>
    <w:p w14:paraId="23AEFE82" w14:textId="77777777" w:rsidR="00B72166" w:rsidRPr="00B72166" w:rsidRDefault="00B72166" w:rsidP="00B34BDC">
      <w:pPr>
        <w:pStyle w:val="Doc-text2"/>
        <w:pBdr>
          <w:top w:val="single" w:sz="4" w:space="1" w:color="auto"/>
          <w:left w:val="single" w:sz="4" w:space="4" w:color="auto"/>
          <w:bottom w:val="single" w:sz="4" w:space="1" w:color="auto"/>
          <w:right w:val="single" w:sz="4" w:space="4" w:color="auto"/>
        </w:pBdr>
        <w:ind w:left="692" w:firstLine="0"/>
        <w:rPr>
          <w:rFonts w:eastAsiaTheme="minorEastAsia"/>
          <w:lang w:val="sv-SE" w:eastAsia="zh-CN"/>
        </w:rPr>
      </w:pPr>
      <w:r w:rsidRPr="00B72166">
        <w:rPr>
          <w:rFonts w:eastAsiaTheme="minorEastAsia"/>
          <w:lang w:val="sv-SE" w:eastAsia="zh-CN"/>
        </w:rPr>
        <w:t>Agreements:</w:t>
      </w:r>
    </w:p>
    <w:p w14:paraId="4B4F3CA3" w14:textId="4C61647F" w:rsidR="00B72166" w:rsidRPr="00B72166" w:rsidRDefault="00B72166" w:rsidP="00B34BDC">
      <w:pPr>
        <w:pStyle w:val="Doc-text2"/>
        <w:pBdr>
          <w:top w:val="single" w:sz="4" w:space="1" w:color="auto"/>
          <w:left w:val="single" w:sz="4" w:space="4" w:color="auto"/>
          <w:bottom w:val="single" w:sz="4" w:space="1" w:color="auto"/>
          <w:right w:val="single" w:sz="4" w:space="4" w:color="auto"/>
        </w:pBdr>
        <w:spacing w:afterLines="50" w:after="120"/>
        <w:ind w:left="692" w:firstLine="0"/>
        <w:rPr>
          <w:rFonts w:eastAsiaTheme="minorEastAsia"/>
          <w:lang w:val="sv-SE" w:eastAsia="zh-CN"/>
        </w:rPr>
      </w:pPr>
      <w:r w:rsidRPr="00B72166">
        <w:rPr>
          <w:rFonts w:eastAsiaTheme="minorEastAsia"/>
          <w:lang w:val="sv-SE" w:eastAsia="zh-CN"/>
        </w:rPr>
        <w:t>The intended broadcast service area is defined by a geographical area represented by a (set of) referenceLocation and radius or by a (set of) polygon(s).</w:t>
      </w:r>
    </w:p>
    <w:p w14:paraId="5CABC75F" w14:textId="61FD4FFB" w:rsidR="00290D63" w:rsidRDefault="00F502BC" w:rsidP="00496EBD">
      <w:pPr>
        <w:tabs>
          <w:tab w:val="center" w:pos="4153"/>
          <w:tab w:val="right" w:pos="8306"/>
        </w:tabs>
        <w:overflowPunct/>
        <w:autoSpaceDE/>
        <w:autoSpaceDN/>
        <w:adjustRightInd/>
        <w:textAlignment w:val="auto"/>
        <w:rPr>
          <w:rFonts w:eastAsia="宋体"/>
          <w:b/>
          <w:sz w:val="22"/>
          <w:szCs w:val="22"/>
          <w:lang w:eastAsia="zh-CN"/>
        </w:rPr>
      </w:pPr>
      <w:bookmarkStart w:id="5" w:name="_Hlk176419979"/>
      <w:r w:rsidRPr="00524C1F">
        <w:rPr>
          <w:rFonts w:eastAsia="宋体"/>
          <w:b/>
          <w:sz w:val="22"/>
          <w:szCs w:val="22"/>
          <w:lang w:eastAsia="zh-CN"/>
        </w:rPr>
        <w:t xml:space="preserve">Proposal </w:t>
      </w:r>
      <w:r w:rsidR="00B72166">
        <w:rPr>
          <w:rFonts w:eastAsia="宋体"/>
          <w:b/>
          <w:sz w:val="22"/>
          <w:szCs w:val="22"/>
          <w:lang w:eastAsia="zh-CN"/>
        </w:rPr>
        <w:t>1</w:t>
      </w:r>
      <w:r w:rsidRPr="00524C1F">
        <w:rPr>
          <w:rFonts w:eastAsia="宋体"/>
          <w:b/>
          <w:sz w:val="22"/>
          <w:szCs w:val="22"/>
          <w:lang w:eastAsia="zh-CN"/>
        </w:rPr>
        <w:t xml:space="preserve">: </w:t>
      </w:r>
      <w:r w:rsidR="00B72166" w:rsidRPr="00B72166">
        <w:rPr>
          <w:rFonts w:eastAsia="宋体"/>
          <w:b/>
          <w:sz w:val="22"/>
          <w:szCs w:val="22"/>
          <w:lang w:eastAsia="zh-CN"/>
        </w:rPr>
        <w:t xml:space="preserve">Geographical area information may be introduced as the intended service area for </w:t>
      </w:r>
      <w:r w:rsidR="009268F6">
        <w:rPr>
          <w:rFonts w:eastAsia="宋体"/>
          <w:b/>
          <w:sz w:val="22"/>
          <w:szCs w:val="22"/>
          <w:lang w:eastAsia="zh-CN"/>
        </w:rPr>
        <w:t xml:space="preserve">MBS </w:t>
      </w:r>
      <w:r w:rsidR="00B72166" w:rsidRPr="00B72166">
        <w:rPr>
          <w:rFonts w:eastAsia="宋体"/>
          <w:b/>
          <w:sz w:val="22"/>
          <w:szCs w:val="22"/>
          <w:lang w:eastAsia="zh-CN"/>
        </w:rPr>
        <w:t>broadcast service in NGAP.</w:t>
      </w:r>
    </w:p>
    <w:bookmarkEnd w:id="2"/>
    <w:bookmarkEnd w:id="3"/>
    <w:bookmarkEnd w:id="4"/>
    <w:bookmarkEnd w:id="5"/>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59FFD08C" w14:textId="20B61A8F" w:rsidR="00510A5A" w:rsidRDefault="009268F6" w:rsidP="00510A5A">
      <w:pPr>
        <w:tabs>
          <w:tab w:val="center" w:pos="4153"/>
          <w:tab w:val="right" w:pos="8306"/>
        </w:tabs>
        <w:overflowPunct/>
        <w:autoSpaceDE/>
        <w:autoSpaceDN/>
        <w:adjustRightInd/>
        <w:textAlignment w:val="auto"/>
        <w:rPr>
          <w:rFonts w:eastAsia="宋体"/>
          <w:b/>
          <w:sz w:val="22"/>
          <w:szCs w:val="22"/>
          <w:lang w:eastAsia="zh-CN"/>
        </w:rPr>
      </w:pPr>
      <w:r w:rsidRPr="009268F6">
        <w:rPr>
          <w:rFonts w:eastAsia="宋体"/>
          <w:b/>
          <w:sz w:val="22"/>
          <w:szCs w:val="22"/>
          <w:lang w:eastAsia="zh-CN"/>
        </w:rPr>
        <w:t>Proposal 1: Geographical area information may be introduced as the intended service area for MBS broadcast service in NGAP.</w:t>
      </w:r>
    </w:p>
    <w:p w14:paraId="2082A970" w14:textId="6495B19C" w:rsidR="00615891" w:rsidRDefault="00615891">
      <w:pPr>
        <w:pStyle w:val="10"/>
        <w:widowControl w:val="0"/>
        <w:numPr>
          <w:ilvl w:val="0"/>
          <w:numId w:val="2"/>
        </w:numPr>
        <w:textAlignment w:val="auto"/>
      </w:pPr>
      <w:r>
        <w:t>References</w:t>
      </w:r>
    </w:p>
    <w:p w14:paraId="09F63D9D" w14:textId="5EDF655E" w:rsidR="00C61A16" w:rsidRPr="00EE6471" w:rsidRDefault="00EE6471" w:rsidP="00C61A16">
      <w:pPr>
        <w:spacing w:after="0"/>
        <w:ind w:left="440" w:hangingChars="200" w:hanging="440"/>
        <w:jc w:val="both"/>
        <w:rPr>
          <w:rFonts w:eastAsiaTheme="minorEastAsia"/>
          <w:sz w:val="22"/>
          <w:szCs w:val="22"/>
          <w:lang w:eastAsia="zh-CN"/>
        </w:rPr>
      </w:pPr>
      <w:r w:rsidRPr="00EE6471">
        <w:rPr>
          <w:sz w:val="22"/>
          <w:szCs w:val="22"/>
        </w:rPr>
        <w:t>[1]</w:t>
      </w:r>
      <w:r w:rsidRPr="00EE6471">
        <w:rPr>
          <w:sz w:val="22"/>
          <w:szCs w:val="22"/>
        </w:rPr>
        <w:tab/>
        <w:t>RP-240775, Non-Terrestrial Networks (NTN) for NR Phase 3, Thales, CATT.</w:t>
      </w:r>
    </w:p>
    <w:p w14:paraId="78A35EBD" w14:textId="18CF5AC9" w:rsidR="004F5B96" w:rsidRDefault="004F5B96" w:rsidP="003102A8">
      <w:pPr>
        <w:overflowPunct/>
        <w:autoSpaceDE/>
        <w:autoSpaceDN/>
        <w:adjustRightInd/>
        <w:textAlignment w:val="auto"/>
      </w:pPr>
    </w:p>
    <w:p w14:paraId="65DA97E6" w14:textId="77777777" w:rsidR="00EB4790" w:rsidRDefault="00EB4790" w:rsidP="003102A8">
      <w:pPr>
        <w:overflowPunct/>
        <w:autoSpaceDE/>
        <w:autoSpaceDN/>
        <w:adjustRightInd/>
        <w:textAlignment w:val="auto"/>
      </w:pPr>
    </w:p>
    <w:sectPr w:rsidR="00EB4790"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B1C83" w14:textId="77777777" w:rsidR="00C05052" w:rsidRDefault="00C05052">
      <w:r>
        <w:separator/>
      </w:r>
    </w:p>
  </w:endnote>
  <w:endnote w:type="continuationSeparator" w:id="0">
    <w:p w14:paraId="735484B7" w14:textId="77777777" w:rsidR="00C05052" w:rsidRDefault="00C0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58266" w14:textId="77777777" w:rsidR="00C05052" w:rsidRDefault="00C05052">
      <w:r>
        <w:separator/>
      </w:r>
    </w:p>
  </w:footnote>
  <w:footnote w:type="continuationSeparator" w:id="0">
    <w:p w14:paraId="0E9CF24D" w14:textId="77777777" w:rsidR="00C05052" w:rsidRDefault="00C05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900E95"/>
    <w:multiLevelType w:val="hybridMultilevel"/>
    <w:tmpl w:val="38AEBC98"/>
    <w:lvl w:ilvl="0" w:tplc="8554555E">
      <w:start w:val="150"/>
      <w:numFmt w:val="bullet"/>
      <w:lvlText w:val="-"/>
      <w:lvlJc w:val="left"/>
      <w:pPr>
        <w:ind w:left="820" w:hanging="420"/>
      </w:pPr>
      <w:rPr>
        <w:rFonts w:ascii="Times" w:eastAsia="Batang"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9A57C81"/>
    <w:multiLevelType w:val="singleLevel"/>
    <w:tmpl w:val="FC7A1F3E"/>
    <w:lvl w:ilvl="0">
      <w:start w:val="1"/>
      <w:numFmt w:val="decimal"/>
      <w:suff w:val="space"/>
      <w:lvlText w:val="%1)"/>
      <w:lvlJc w:val="left"/>
    </w:lvl>
  </w:abstractNum>
  <w:abstractNum w:abstractNumId="11"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559452F4"/>
    <w:multiLevelType w:val="singleLevel"/>
    <w:tmpl w:val="FC7A1F3E"/>
    <w:lvl w:ilvl="0">
      <w:start w:val="1"/>
      <w:numFmt w:val="decimal"/>
      <w:suff w:val="space"/>
      <w:lvlText w:val="%1)"/>
      <w:lvlJc w:val="left"/>
    </w:lvl>
  </w:abstractNum>
  <w:abstractNum w:abstractNumId="14"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19"/>
  </w:num>
  <w:num w:numId="3">
    <w:abstractNumId w:val="14"/>
  </w:num>
  <w:num w:numId="4">
    <w:abstractNumId w:val="2"/>
  </w:num>
  <w:num w:numId="5">
    <w:abstractNumId w:val="15"/>
  </w:num>
  <w:num w:numId="6">
    <w:abstractNumId w:val="9"/>
  </w:num>
  <w:num w:numId="7">
    <w:abstractNumId w:val="12"/>
  </w:num>
  <w:num w:numId="8">
    <w:abstractNumId w:val="3"/>
  </w:num>
  <w:num w:numId="9">
    <w:abstractNumId w:val="8"/>
  </w:num>
  <w:num w:numId="10">
    <w:abstractNumId w:val="6"/>
  </w:num>
  <w:num w:numId="11">
    <w:abstractNumId w:val="20"/>
  </w:num>
  <w:num w:numId="12">
    <w:abstractNumId w:val="1"/>
  </w:num>
  <w:num w:numId="13">
    <w:abstractNumId w:val="18"/>
  </w:num>
  <w:num w:numId="14">
    <w:abstractNumId w:val="13"/>
  </w:num>
  <w:num w:numId="15">
    <w:abstractNumId w:val="10"/>
  </w:num>
  <w:num w:numId="16">
    <w:abstractNumId w:val="0"/>
  </w:num>
  <w:num w:numId="17">
    <w:abstractNumId w:val="11"/>
  </w:num>
  <w:num w:numId="18">
    <w:abstractNumId w:val="4"/>
  </w:num>
  <w:num w:numId="19">
    <w:abstractNumId w:val="7"/>
  </w:num>
  <w:num w:numId="20">
    <w:abstractNumId w:val="16"/>
  </w:num>
  <w:num w:numId="2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27F15"/>
    <w:rsid w:val="0003005C"/>
    <w:rsid w:val="000305DD"/>
    <w:rsid w:val="00030FFB"/>
    <w:rsid w:val="00031913"/>
    <w:rsid w:val="000322FA"/>
    <w:rsid w:val="0003274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138E"/>
    <w:rsid w:val="00071790"/>
    <w:rsid w:val="0007266D"/>
    <w:rsid w:val="000726D3"/>
    <w:rsid w:val="000728DB"/>
    <w:rsid w:val="00072B17"/>
    <w:rsid w:val="00074195"/>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4B6"/>
    <w:rsid w:val="00084592"/>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AA2"/>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147"/>
    <w:rsid w:val="000C3565"/>
    <w:rsid w:val="000C3833"/>
    <w:rsid w:val="000C399D"/>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997"/>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A2B"/>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83B"/>
    <w:rsid w:val="000E6B33"/>
    <w:rsid w:val="000E6C1F"/>
    <w:rsid w:val="000E6EDC"/>
    <w:rsid w:val="000E700F"/>
    <w:rsid w:val="000E7E9B"/>
    <w:rsid w:val="000F0033"/>
    <w:rsid w:val="000F0171"/>
    <w:rsid w:val="000F0690"/>
    <w:rsid w:val="000F080B"/>
    <w:rsid w:val="000F0EF7"/>
    <w:rsid w:val="000F1992"/>
    <w:rsid w:val="000F1B46"/>
    <w:rsid w:val="000F1D9F"/>
    <w:rsid w:val="000F270E"/>
    <w:rsid w:val="000F2D35"/>
    <w:rsid w:val="000F3FD7"/>
    <w:rsid w:val="000F47EC"/>
    <w:rsid w:val="000F5151"/>
    <w:rsid w:val="000F5285"/>
    <w:rsid w:val="000F53EA"/>
    <w:rsid w:val="000F5509"/>
    <w:rsid w:val="000F59C1"/>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5F2F"/>
    <w:rsid w:val="001062F9"/>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811"/>
    <w:rsid w:val="00116E79"/>
    <w:rsid w:val="001173E1"/>
    <w:rsid w:val="00117653"/>
    <w:rsid w:val="00117B1F"/>
    <w:rsid w:val="0012018A"/>
    <w:rsid w:val="00120492"/>
    <w:rsid w:val="00120A07"/>
    <w:rsid w:val="00121208"/>
    <w:rsid w:val="00121C91"/>
    <w:rsid w:val="00121DF3"/>
    <w:rsid w:val="00121FC7"/>
    <w:rsid w:val="0012239D"/>
    <w:rsid w:val="00122550"/>
    <w:rsid w:val="001227EC"/>
    <w:rsid w:val="001228E5"/>
    <w:rsid w:val="00122CE3"/>
    <w:rsid w:val="00123085"/>
    <w:rsid w:val="00123246"/>
    <w:rsid w:val="00123564"/>
    <w:rsid w:val="00123A17"/>
    <w:rsid w:val="00123CD1"/>
    <w:rsid w:val="00123FC2"/>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B28"/>
    <w:rsid w:val="00136FC0"/>
    <w:rsid w:val="00137161"/>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0DB"/>
    <w:rsid w:val="001572A0"/>
    <w:rsid w:val="001576D5"/>
    <w:rsid w:val="001601D3"/>
    <w:rsid w:val="001603D0"/>
    <w:rsid w:val="001605CF"/>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11FB"/>
    <w:rsid w:val="00171712"/>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5E55"/>
    <w:rsid w:val="001B6654"/>
    <w:rsid w:val="001B68CC"/>
    <w:rsid w:val="001C01EB"/>
    <w:rsid w:val="001C057C"/>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92F"/>
    <w:rsid w:val="001C6A56"/>
    <w:rsid w:val="001C6F5D"/>
    <w:rsid w:val="001C6FC4"/>
    <w:rsid w:val="001C7125"/>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F9B"/>
    <w:rsid w:val="001D612D"/>
    <w:rsid w:val="001D63A2"/>
    <w:rsid w:val="001D641D"/>
    <w:rsid w:val="001D6539"/>
    <w:rsid w:val="001D6644"/>
    <w:rsid w:val="001D6B4C"/>
    <w:rsid w:val="001D6D2E"/>
    <w:rsid w:val="001D6FF1"/>
    <w:rsid w:val="001D7197"/>
    <w:rsid w:val="001D72DC"/>
    <w:rsid w:val="001D797D"/>
    <w:rsid w:val="001E02AA"/>
    <w:rsid w:val="001E0547"/>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6DE4"/>
    <w:rsid w:val="001E7011"/>
    <w:rsid w:val="001E718A"/>
    <w:rsid w:val="001E7569"/>
    <w:rsid w:val="001E79C8"/>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7BB"/>
    <w:rsid w:val="00204A58"/>
    <w:rsid w:val="00205819"/>
    <w:rsid w:val="00205882"/>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E5"/>
    <w:rsid w:val="00216143"/>
    <w:rsid w:val="00216803"/>
    <w:rsid w:val="00216A2E"/>
    <w:rsid w:val="00217230"/>
    <w:rsid w:val="0021734B"/>
    <w:rsid w:val="00217388"/>
    <w:rsid w:val="002176CF"/>
    <w:rsid w:val="00217770"/>
    <w:rsid w:val="00217D32"/>
    <w:rsid w:val="002204DF"/>
    <w:rsid w:val="002206E5"/>
    <w:rsid w:val="002211E5"/>
    <w:rsid w:val="00221303"/>
    <w:rsid w:val="00221334"/>
    <w:rsid w:val="00221A49"/>
    <w:rsid w:val="00221BA7"/>
    <w:rsid w:val="00221CD4"/>
    <w:rsid w:val="00221D88"/>
    <w:rsid w:val="0022247E"/>
    <w:rsid w:val="00222640"/>
    <w:rsid w:val="002227B2"/>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B70"/>
    <w:rsid w:val="00225C45"/>
    <w:rsid w:val="002261D5"/>
    <w:rsid w:val="0022649D"/>
    <w:rsid w:val="0022672B"/>
    <w:rsid w:val="00226F0C"/>
    <w:rsid w:val="0022747C"/>
    <w:rsid w:val="002275A8"/>
    <w:rsid w:val="002275BF"/>
    <w:rsid w:val="00227755"/>
    <w:rsid w:val="0022775B"/>
    <w:rsid w:val="00227F13"/>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63"/>
    <w:rsid w:val="00290DF4"/>
    <w:rsid w:val="002912AB"/>
    <w:rsid w:val="0029146E"/>
    <w:rsid w:val="002915D9"/>
    <w:rsid w:val="00291E95"/>
    <w:rsid w:val="00291EA0"/>
    <w:rsid w:val="002923B3"/>
    <w:rsid w:val="0029276D"/>
    <w:rsid w:val="002927C5"/>
    <w:rsid w:val="00292FA2"/>
    <w:rsid w:val="002932DC"/>
    <w:rsid w:val="002935CA"/>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43A"/>
    <w:rsid w:val="002F577E"/>
    <w:rsid w:val="002F653F"/>
    <w:rsid w:val="002F68B1"/>
    <w:rsid w:val="002F7067"/>
    <w:rsid w:val="002F757F"/>
    <w:rsid w:val="002F7DDA"/>
    <w:rsid w:val="002F7E84"/>
    <w:rsid w:val="003000C0"/>
    <w:rsid w:val="00300254"/>
    <w:rsid w:val="00300891"/>
    <w:rsid w:val="00300CD0"/>
    <w:rsid w:val="00300E8B"/>
    <w:rsid w:val="00300F12"/>
    <w:rsid w:val="003024E3"/>
    <w:rsid w:val="0030264D"/>
    <w:rsid w:val="0030265A"/>
    <w:rsid w:val="00302CD4"/>
    <w:rsid w:val="00302FEE"/>
    <w:rsid w:val="00303146"/>
    <w:rsid w:val="00303677"/>
    <w:rsid w:val="00303724"/>
    <w:rsid w:val="00303AB6"/>
    <w:rsid w:val="003040E8"/>
    <w:rsid w:val="00304746"/>
    <w:rsid w:val="00305365"/>
    <w:rsid w:val="0030569C"/>
    <w:rsid w:val="00305E8A"/>
    <w:rsid w:val="00307188"/>
    <w:rsid w:val="003074F4"/>
    <w:rsid w:val="003079C2"/>
    <w:rsid w:val="003102A8"/>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70DD"/>
    <w:rsid w:val="00327B7A"/>
    <w:rsid w:val="00327E7D"/>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FBD"/>
    <w:rsid w:val="00341238"/>
    <w:rsid w:val="0034135F"/>
    <w:rsid w:val="003413CA"/>
    <w:rsid w:val="0034157F"/>
    <w:rsid w:val="003415CE"/>
    <w:rsid w:val="00341F7A"/>
    <w:rsid w:val="00342746"/>
    <w:rsid w:val="00342A0D"/>
    <w:rsid w:val="00342F55"/>
    <w:rsid w:val="003431EA"/>
    <w:rsid w:val="00343526"/>
    <w:rsid w:val="003437E9"/>
    <w:rsid w:val="003438F1"/>
    <w:rsid w:val="003440DA"/>
    <w:rsid w:val="00344169"/>
    <w:rsid w:val="00344261"/>
    <w:rsid w:val="00344344"/>
    <w:rsid w:val="003449E2"/>
    <w:rsid w:val="003460DD"/>
    <w:rsid w:val="003464CD"/>
    <w:rsid w:val="00346886"/>
    <w:rsid w:val="00346E28"/>
    <w:rsid w:val="003470FB"/>
    <w:rsid w:val="003471C9"/>
    <w:rsid w:val="0034784A"/>
    <w:rsid w:val="00347AB5"/>
    <w:rsid w:val="003502BA"/>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A68"/>
    <w:rsid w:val="00353CF6"/>
    <w:rsid w:val="00353D10"/>
    <w:rsid w:val="0035401C"/>
    <w:rsid w:val="00354413"/>
    <w:rsid w:val="00354434"/>
    <w:rsid w:val="00354CB2"/>
    <w:rsid w:val="00354DAE"/>
    <w:rsid w:val="003554E7"/>
    <w:rsid w:val="00355C35"/>
    <w:rsid w:val="00356767"/>
    <w:rsid w:val="003567C1"/>
    <w:rsid w:val="00356BF0"/>
    <w:rsid w:val="00356C7E"/>
    <w:rsid w:val="003570B3"/>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352"/>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14D"/>
    <w:rsid w:val="00396457"/>
    <w:rsid w:val="00396EA6"/>
    <w:rsid w:val="003975C9"/>
    <w:rsid w:val="00397CFB"/>
    <w:rsid w:val="00397D3C"/>
    <w:rsid w:val="00397FFD"/>
    <w:rsid w:val="003A0602"/>
    <w:rsid w:val="003A12F8"/>
    <w:rsid w:val="003A1569"/>
    <w:rsid w:val="003A16CA"/>
    <w:rsid w:val="003A1794"/>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2CBD"/>
    <w:rsid w:val="003E3012"/>
    <w:rsid w:val="003E3254"/>
    <w:rsid w:val="003E35B3"/>
    <w:rsid w:val="003E3860"/>
    <w:rsid w:val="003E38B8"/>
    <w:rsid w:val="003E484F"/>
    <w:rsid w:val="003E49DE"/>
    <w:rsid w:val="003E4E9B"/>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6E7"/>
    <w:rsid w:val="00403804"/>
    <w:rsid w:val="00403A5F"/>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D16"/>
    <w:rsid w:val="00424D93"/>
    <w:rsid w:val="00424E87"/>
    <w:rsid w:val="00425499"/>
    <w:rsid w:val="00425A95"/>
    <w:rsid w:val="00425E55"/>
    <w:rsid w:val="0042618F"/>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3E2E"/>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092"/>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EBD"/>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739"/>
    <w:rsid w:val="004B7AFD"/>
    <w:rsid w:val="004C0485"/>
    <w:rsid w:val="004C05A7"/>
    <w:rsid w:val="004C0EF4"/>
    <w:rsid w:val="004C10AE"/>
    <w:rsid w:val="004C1289"/>
    <w:rsid w:val="004C1782"/>
    <w:rsid w:val="004C1909"/>
    <w:rsid w:val="004C21E5"/>
    <w:rsid w:val="004C2641"/>
    <w:rsid w:val="004C2D72"/>
    <w:rsid w:val="004C3314"/>
    <w:rsid w:val="004C33AF"/>
    <w:rsid w:val="004C36CF"/>
    <w:rsid w:val="004C4140"/>
    <w:rsid w:val="004C5458"/>
    <w:rsid w:val="004C574C"/>
    <w:rsid w:val="004C5ED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AF9"/>
    <w:rsid w:val="004F3D43"/>
    <w:rsid w:val="004F4336"/>
    <w:rsid w:val="004F4411"/>
    <w:rsid w:val="004F461C"/>
    <w:rsid w:val="004F4E75"/>
    <w:rsid w:val="004F523D"/>
    <w:rsid w:val="004F52BB"/>
    <w:rsid w:val="004F53AD"/>
    <w:rsid w:val="004F5737"/>
    <w:rsid w:val="004F5813"/>
    <w:rsid w:val="004F58FE"/>
    <w:rsid w:val="004F5B96"/>
    <w:rsid w:val="004F640A"/>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A5A"/>
    <w:rsid w:val="00510BDC"/>
    <w:rsid w:val="00511140"/>
    <w:rsid w:val="0051132F"/>
    <w:rsid w:val="0051147A"/>
    <w:rsid w:val="00512140"/>
    <w:rsid w:val="005124ED"/>
    <w:rsid w:val="00512ACE"/>
    <w:rsid w:val="00513C76"/>
    <w:rsid w:val="00513E1B"/>
    <w:rsid w:val="00514189"/>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5DE"/>
    <w:rsid w:val="00532F7B"/>
    <w:rsid w:val="00533183"/>
    <w:rsid w:val="005333D9"/>
    <w:rsid w:val="00533922"/>
    <w:rsid w:val="00534281"/>
    <w:rsid w:val="00535005"/>
    <w:rsid w:val="00535007"/>
    <w:rsid w:val="0053506F"/>
    <w:rsid w:val="0053623B"/>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0C6"/>
    <w:rsid w:val="00551B18"/>
    <w:rsid w:val="00552307"/>
    <w:rsid w:val="00552416"/>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0F4F"/>
    <w:rsid w:val="005710B8"/>
    <w:rsid w:val="00571D7C"/>
    <w:rsid w:val="005728B1"/>
    <w:rsid w:val="00572C1E"/>
    <w:rsid w:val="00573042"/>
    <w:rsid w:val="0057346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A4B"/>
    <w:rsid w:val="005B2EEA"/>
    <w:rsid w:val="005B3502"/>
    <w:rsid w:val="005B3D79"/>
    <w:rsid w:val="005B403C"/>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3C7D"/>
    <w:rsid w:val="005D4118"/>
    <w:rsid w:val="005D48ED"/>
    <w:rsid w:val="005D5196"/>
    <w:rsid w:val="005D54E1"/>
    <w:rsid w:val="005D5763"/>
    <w:rsid w:val="005D5917"/>
    <w:rsid w:val="005D6BB2"/>
    <w:rsid w:val="005D6DBA"/>
    <w:rsid w:val="005D708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0BE"/>
    <w:rsid w:val="00642C50"/>
    <w:rsid w:val="0064339B"/>
    <w:rsid w:val="00643D73"/>
    <w:rsid w:val="00644BBB"/>
    <w:rsid w:val="0064511A"/>
    <w:rsid w:val="00645123"/>
    <w:rsid w:val="00645295"/>
    <w:rsid w:val="0064534C"/>
    <w:rsid w:val="0064538C"/>
    <w:rsid w:val="00645496"/>
    <w:rsid w:val="00645C5E"/>
    <w:rsid w:val="00645FE7"/>
    <w:rsid w:val="00646369"/>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CE2"/>
    <w:rsid w:val="006552FC"/>
    <w:rsid w:val="006556B5"/>
    <w:rsid w:val="00655E1F"/>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3F9F"/>
    <w:rsid w:val="0066438D"/>
    <w:rsid w:val="0066489B"/>
    <w:rsid w:val="006650F3"/>
    <w:rsid w:val="006654B1"/>
    <w:rsid w:val="00665815"/>
    <w:rsid w:val="00665BB5"/>
    <w:rsid w:val="006662C4"/>
    <w:rsid w:val="006665D8"/>
    <w:rsid w:val="00666660"/>
    <w:rsid w:val="00666B38"/>
    <w:rsid w:val="00666DFD"/>
    <w:rsid w:val="00667656"/>
    <w:rsid w:val="0066795B"/>
    <w:rsid w:val="00667CAE"/>
    <w:rsid w:val="00670C87"/>
    <w:rsid w:val="006711D0"/>
    <w:rsid w:val="006719D1"/>
    <w:rsid w:val="00671AE6"/>
    <w:rsid w:val="006726DB"/>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BBC"/>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64"/>
    <w:rsid w:val="006B51FA"/>
    <w:rsid w:val="006B531F"/>
    <w:rsid w:val="006B53FD"/>
    <w:rsid w:val="006B5487"/>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24F"/>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99"/>
    <w:rsid w:val="006E4CC9"/>
    <w:rsid w:val="006E5132"/>
    <w:rsid w:val="006E5D69"/>
    <w:rsid w:val="006E657A"/>
    <w:rsid w:val="006E6699"/>
    <w:rsid w:val="006E6766"/>
    <w:rsid w:val="006E67D3"/>
    <w:rsid w:val="006E68C5"/>
    <w:rsid w:val="006E6E27"/>
    <w:rsid w:val="006E7435"/>
    <w:rsid w:val="006E765B"/>
    <w:rsid w:val="006E7C2E"/>
    <w:rsid w:val="006F0EB5"/>
    <w:rsid w:val="006F10EC"/>
    <w:rsid w:val="006F1130"/>
    <w:rsid w:val="006F15F4"/>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522"/>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B28"/>
    <w:rsid w:val="00717F62"/>
    <w:rsid w:val="0072045F"/>
    <w:rsid w:val="00721348"/>
    <w:rsid w:val="007216CD"/>
    <w:rsid w:val="00721D75"/>
    <w:rsid w:val="00721EBF"/>
    <w:rsid w:val="007220FD"/>
    <w:rsid w:val="007223CA"/>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9FC"/>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A55"/>
    <w:rsid w:val="00753A9C"/>
    <w:rsid w:val="00753CB3"/>
    <w:rsid w:val="00753DB5"/>
    <w:rsid w:val="007540C6"/>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3E7"/>
    <w:rsid w:val="00761463"/>
    <w:rsid w:val="00761D0E"/>
    <w:rsid w:val="00762AC0"/>
    <w:rsid w:val="00762B45"/>
    <w:rsid w:val="00762BBD"/>
    <w:rsid w:val="00762CE9"/>
    <w:rsid w:val="00762E16"/>
    <w:rsid w:val="007633E0"/>
    <w:rsid w:val="00764293"/>
    <w:rsid w:val="007642BF"/>
    <w:rsid w:val="00764741"/>
    <w:rsid w:val="00764A27"/>
    <w:rsid w:val="00764C50"/>
    <w:rsid w:val="00764EC6"/>
    <w:rsid w:val="00765541"/>
    <w:rsid w:val="007664FE"/>
    <w:rsid w:val="0076652B"/>
    <w:rsid w:val="0076701D"/>
    <w:rsid w:val="00767054"/>
    <w:rsid w:val="00767130"/>
    <w:rsid w:val="00767146"/>
    <w:rsid w:val="00767BA7"/>
    <w:rsid w:val="00767DC6"/>
    <w:rsid w:val="00767DEB"/>
    <w:rsid w:val="00767E23"/>
    <w:rsid w:val="00767F5C"/>
    <w:rsid w:val="00770AB9"/>
    <w:rsid w:val="007711D1"/>
    <w:rsid w:val="0077127B"/>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403"/>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1E37"/>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F28"/>
    <w:rsid w:val="007A551D"/>
    <w:rsid w:val="007A5AFB"/>
    <w:rsid w:val="007A689C"/>
    <w:rsid w:val="007A6931"/>
    <w:rsid w:val="007A694B"/>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B95"/>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4E9"/>
    <w:rsid w:val="007F16BD"/>
    <w:rsid w:val="007F22B6"/>
    <w:rsid w:val="007F2B19"/>
    <w:rsid w:val="007F2B89"/>
    <w:rsid w:val="007F2CA8"/>
    <w:rsid w:val="007F2ED0"/>
    <w:rsid w:val="007F313E"/>
    <w:rsid w:val="007F3870"/>
    <w:rsid w:val="007F38E1"/>
    <w:rsid w:val="007F405B"/>
    <w:rsid w:val="007F4469"/>
    <w:rsid w:val="007F4A78"/>
    <w:rsid w:val="007F4C17"/>
    <w:rsid w:val="007F4F32"/>
    <w:rsid w:val="007F4F47"/>
    <w:rsid w:val="007F5180"/>
    <w:rsid w:val="007F5442"/>
    <w:rsid w:val="007F5AF2"/>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16F"/>
    <w:rsid w:val="008018A0"/>
    <w:rsid w:val="008024FD"/>
    <w:rsid w:val="00802FE5"/>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CCC"/>
    <w:rsid w:val="00817FF7"/>
    <w:rsid w:val="0082004B"/>
    <w:rsid w:val="008204BC"/>
    <w:rsid w:val="00820594"/>
    <w:rsid w:val="00820788"/>
    <w:rsid w:val="008208A4"/>
    <w:rsid w:val="00820B97"/>
    <w:rsid w:val="00820D50"/>
    <w:rsid w:val="00820EFD"/>
    <w:rsid w:val="008219CD"/>
    <w:rsid w:val="00821C6D"/>
    <w:rsid w:val="00822351"/>
    <w:rsid w:val="008223EC"/>
    <w:rsid w:val="00822B4F"/>
    <w:rsid w:val="00822EF3"/>
    <w:rsid w:val="00823351"/>
    <w:rsid w:val="0082346C"/>
    <w:rsid w:val="008236DD"/>
    <w:rsid w:val="008239D0"/>
    <w:rsid w:val="00823CDE"/>
    <w:rsid w:val="00823D32"/>
    <w:rsid w:val="00824BFD"/>
    <w:rsid w:val="008255BA"/>
    <w:rsid w:val="008255BD"/>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4A"/>
    <w:rsid w:val="00833F7E"/>
    <w:rsid w:val="0083405F"/>
    <w:rsid w:val="00834B8A"/>
    <w:rsid w:val="00835016"/>
    <w:rsid w:val="0083519A"/>
    <w:rsid w:val="008351E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7DC"/>
    <w:rsid w:val="00871804"/>
    <w:rsid w:val="00871ACC"/>
    <w:rsid w:val="008720DC"/>
    <w:rsid w:val="008733F0"/>
    <w:rsid w:val="00873586"/>
    <w:rsid w:val="008747D2"/>
    <w:rsid w:val="00874E7A"/>
    <w:rsid w:val="00874FA9"/>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384A"/>
    <w:rsid w:val="008840DE"/>
    <w:rsid w:val="00884199"/>
    <w:rsid w:val="0088482A"/>
    <w:rsid w:val="008849DA"/>
    <w:rsid w:val="00884CAF"/>
    <w:rsid w:val="0088500A"/>
    <w:rsid w:val="0088581D"/>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7A2"/>
    <w:rsid w:val="008A4864"/>
    <w:rsid w:val="008A4B50"/>
    <w:rsid w:val="008A4EA7"/>
    <w:rsid w:val="008A530A"/>
    <w:rsid w:val="008A5850"/>
    <w:rsid w:val="008A65F4"/>
    <w:rsid w:val="008A6930"/>
    <w:rsid w:val="008A7037"/>
    <w:rsid w:val="008A751D"/>
    <w:rsid w:val="008A7CE2"/>
    <w:rsid w:val="008A7FE5"/>
    <w:rsid w:val="008B0082"/>
    <w:rsid w:val="008B0213"/>
    <w:rsid w:val="008B022E"/>
    <w:rsid w:val="008B0806"/>
    <w:rsid w:val="008B10F9"/>
    <w:rsid w:val="008B147C"/>
    <w:rsid w:val="008B19A5"/>
    <w:rsid w:val="008B19AD"/>
    <w:rsid w:val="008B2197"/>
    <w:rsid w:val="008B2642"/>
    <w:rsid w:val="008B2788"/>
    <w:rsid w:val="008B2A03"/>
    <w:rsid w:val="008B2CA3"/>
    <w:rsid w:val="008B34AD"/>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2CA"/>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CA"/>
    <w:rsid w:val="009139D9"/>
    <w:rsid w:val="009145E8"/>
    <w:rsid w:val="009146DB"/>
    <w:rsid w:val="009149FF"/>
    <w:rsid w:val="00914C5B"/>
    <w:rsid w:val="00914EE3"/>
    <w:rsid w:val="0091536D"/>
    <w:rsid w:val="00915CC3"/>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8F6"/>
    <w:rsid w:val="00926DB6"/>
    <w:rsid w:val="00927359"/>
    <w:rsid w:val="009275AE"/>
    <w:rsid w:val="00927C81"/>
    <w:rsid w:val="009301B7"/>
    <w:rsid w:val="009309CA"/>
    <w:rsid w:val="009309D5"/>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1F75"/>
    <w:rsid w:val="00982045"/>
    <w:rsid w:val="009827C2"/>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D79"/>
    <w:rsid w:val="00995E3C"/>
    <w:rsid w:val="00995F22"/>
    <w:rsid w:val="00995FEF"/>
    <w:rsid w:val="0099666B"/>
    <w:rsid w:val="00996A7A"/>
    <w:rsid w:val="00996D32"/>
    <w:rsid w:val="00996F14"/>
    <w:rsid w:val="00997B46"/>
    <w:rsid w:val="00997CFB"/>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3DA"/>
    <w:rsid w:val="009C442F"/>
    <w:rsid w:val="009C46CB"/>
    <w:rsid w:val="009C4C1E"/>
    <w:rsid w:val="009C4F76"/>
    <w:rsid w:val="009C550E"/>
    <w:rsid w:val="009C55CB"/>
    <w:rsid w:val="009C6168"/>
    <w:rsid w:val="009C62F9"/>
    <w:rsid w:val="009C677F"/>
    <w:rsid w:val="009C7238"/>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83F"/>
    <w:rsid w:val="00A00EC7"/>
    <w:rsid w:val="00A01254"/>
    <w:rsid w:val="00A01352"/>
    <w:rsid w:val="00A023D1"/>
    <w:rsid w:val="00A027E7"/>
    <w:rsid w:val="00A028C2"/>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613"/>
    <w:rsid w:val="00A10B43"/>
    <w:rsid w:val="00A10E6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80"/>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4E67"/>
    <w:rsid w:val="00A25084"/>
    <w:rsid w:val="00A2654C"/>
    <w:rsid w:val="00A26864"/>
    <w:rsid w:val="00A26DC8"/>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226"/>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325"/>
    <w:rsid w:val="00A52CB7"/>
    <w:rsid w:val="00A52E38"/>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EE9"/>
    <w:rsid w:val="00A63615"/>
    <w:rsid w:val="00A6396C"/>
    <w:rsid w:val="00A63C18"/>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D37"/>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4F0A"/>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CA0"/>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464"/>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156"/>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24B"/>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786"/>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2778"/>
    <w:rsid w:val="00AF3D99"/>
    <w:rsid w:val="00AF3F33"/>
    <w:rsid w:val="00AF47A2"/>
    <w:rsid w:val="00AF49D2"/>
    <w:rsid w:val="00AF4BD3"/>
    <w:rsid w:val="00AF506A"/>
    <w:rsid w:val="00AF522F"/>
    <w:rsid w:val="00AF55B0"/>
    <w:rsid w:val="00AF5878"/>
    <w:rsid w:val="00AF5C48"/>
    <w:rsid w:val="00AF5E9F"/>
    <w:rsid w:val="00AF60E5"/>
    <w:rsid w:val="00AF61FA"/>
    <w:rsid w:val="00AF6519"/>
    <w:rsid w:val="00AF6B70"/>
    <w:rsid w:val="00AF7397"/>
    <w:rsid w:val="00AF74F0"/>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658"/>
    <w:rsid w:val="00B16689"/>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1"/>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05A"/>
    <w:rsid w:val="00B34120"/>
    <w:rsid w:val="00B3442B"/>
    <w:rsid w:val="00B344AB"/>
    <w:rsid w:val="00B34BDC"/>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D06"/>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49F"/>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67FDC"/>
    <w:rsid w:val="00B703DA"/>
    <w:rsid w:val="00B706C7"/>
    <w:rsid w:val="00B70E9E"/>
    <w:rsid w:val="00B71429"/>
    <w:rsid w:val="00B71581"/>
    <w:rsid w:val="00B71694"/>
    <w:rsid w:val="00B717CA"/>
    <w:rsid w:val="00B72166"/>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CCC"/>
    <w:rsid w:val="00B95EC0"/>
    <w:rsid w:val="00B96676"/>
    <w:rsid w:val="00B966BD"/>
    <w:rsid w:val="00B96918"/>
    <w:rsid w:val="00B969C3"/>
    <w:rsid w:val="00B96AB5"/>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15"/>
    <w:rsid w:val="00BA46A4"/>
    <w:rsid w:val="00BA4A89"/>
    <w:rsid w:val="00BA4BED"/>
    <w:rsid w:val="00BA5375"/>
    <w:rsid w:val="00BA55D6"/>
    <w:rsid w:val="00BA5BFE"/>
    <w:rsid w:val="00BA5D1C"/>
    <w:rsid w:val="00BA6D39"/>
    <w:rsid w:val="00BA758B"/>
    <w:rsid w:val="00BA767C"/>
    <w:rsid w:val="00BB06AE"/>
    <w:rsid w:val="00BB0ABB"/>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9CA"/>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A51"/>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52"/>
    <w:rsid w:val="00C0507E"/>
    <w:rsid w:val="00C0527F"/>
    <w:rsid w:val="00C0574D"/>
    <w:rsid w:val="00C05BDE"/>
    <w:rsid w:val="00C05C6E"/>
    <w:rsid w:val="00C05E08"/>
    <w:rsid w:val="00C06345"/>
    <w:rsid w:val="00C0655C"/>
    <w:rsid w:val="00C070E9"/>
    <w:rsid w:val="00C07793"/>
    <w:rsid w:val="00C0784D"/>
    <w:rsid w:val="00C07AD8"/>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B4A"/>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C55"/>
    <w:rsid w:val="00C62F16"/>
    <w:rsid w:val="00C63032"/>
    <w:rsid w:val="00C63D33"/>
    <w:rsid w:val="00C6416E"/>
    <w:rsid w:val="00C6437E"/>
    <w:rsid w:val="00C64859"/>
    <w:rsid w:val="00C65820"/>
    <w:rsid w:val="00C65DE5"/>
    <w:rsid w:val="00C65E00"/>
    <w:rsid w:val="00C66E9E"/>
    <w:rsid w:val="00C6730D"/>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16AA"/>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3EE"/>
    <w:rsid w:val="00CA5694"/>
    <w:rsid w:val="00CA5A12"/>
    <w:rsid w:val="00CA5A55"/>
    <w:rsid w:val="00CA6D7D"/>
    <w:rsid w:val="00CA70A2"/>
    <w:rsid w:val="00CA75D0"/>
    <w:rsid w:val="00CA7AA2"/>
    <w:rsid w:val="00CA7B52"/>
    <w:rsid w:val="00CB0514"/>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7C6"/>
    <w:rsid w:val="00CE6A4C"/>
    <w:rsid w:val="00CE6B6A"/>
    <w:rsid w:val="00CE6BA9"/>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713C"/>
    <w:rsid w:val="00CF7162"/>
    <w:rsid w:val="00CF75AF"/>
    <w:rsid w:val="00D007E6"/>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201F"/>
    <w:rsid w:val="00D223E8"/>
    <w:rsid w:val="00D22461"/>
    <w:rsid w:val="00D225A8"/>
    <w:rsid w:val="00D22C4F"/>
    <w:rsid w:val="00D22EA0"/>
    <w:rsid w:val="00D233FD"/>
    <w:rsid w:val="00D23AF1"/>
    <w:rsid w:val="00D23EA9"/>
    <w:rsid w:val="00D24159"/>
    <w:rsid w:val="00D24A97"/>
    <w:rsid w:val="00D24B4A"/>
    <w:rsid w:val="00D24FA2"/>
    <w:rsid w:val="00D257D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481"/>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A5D"/>
    <w:rsid w:val="00D65C5F"/>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AFF"/>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5F7D"/>
    <w:rsid w:val="00DF627B"/>
    <w:rsid w:val="00DF671E"/>
    <w:rsid w:val="00DF674C"/>
    <w:rsid w:val="00DF6DBD"/>
    <w:rsid w:val="00DF6DE6"/>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816"/>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4BF9"/>
    <w:rsid w:val="00E3566A"/>
    <w:rsid w:val="00E35933"/>
    <w:rsid w:val="00E35E1C"/>
    <w:rsid w:val="00E36D6B"/>
    <w:rsid w:val="00E375A7"/>
    <w:rsid w:val="00E37691"/>
    <w:rsid w:val="00E377DA"/>
    <w:rsid w:val="00E3798E"/>
    <w:rsid w:val="00E37FCD"/>
    <w:rsid w:val="00E401DE"/>
    <w:rsid w:val="00E416B0"/>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790"/>
    <w:rsid w:val="00E52E14"/>
    <w:rsid w:val="00E534B0"/>
    <w:rsid w:val="00E53890"/>
    <w:rsid w:val="00E53B67"/>
    <w:rsid w:val="00E53D38"/>
    <w:rsid w:val="00E542DE"/>
    <w:rsid w:val="00E54322"/>
    <w:rsid w:val="00E545BC"/>
    <w:rsid w:val="00E551F8"/>
    <w:rsid w:val="00E552DA"/>
    <w:rsid w:val="00E55463"/>
    <w:rsid w:val="00E5556E"/>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4E22"/>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87E"/>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6D3"/>
    <w:rsid w:val="00F047ED"/>
    <w:rsid w:val="00F04870"/>
    <w:rsid w:val="00F049E5"/>
    <w:rsid w:val="00F04E3F"/>
    <w:rsid w:val="00F057E7"/>
    <w:rsid w:val="00F060F0"/>
    <w:rsid w:val="00F06369"/>
    <w:rsid w:val="00F063A2"/>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6DAB"/>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73F"/>
    <w:rsid w:val="00F25978"/>
    <w:rsid w:val="00F26753"/>
    <w:rsid w:val="00F267D7"/>
    <w:rsid w:val="00F2691D"/>
    <w:rsid w:val="00F26D14"/>
    <w:rsid w:val="00F272E7"/>
    <w:rsid w:val="00F273D3"/>
    <w:rsid w:val="00F27B69"/>
    <w:rsid w:val="00F301F1"/>
    <w:rsid w:val="00F306A3"/>
    <w:rsid w:val="00F30B80"/>
    <w:rsid w:val="00F31146"/>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90"/>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2BC"/>
    <w:rsid w:val="00F505AB"/>
    <w:rsid w:val="00F50788"/>
    <w:rsid w:val="00F50DBA"/>
    <w:rsid w:val="00F512EA"/>
    <w:rsid w:val="00F5133A"/>
    <w:rsid w:val="00F51572"/>
    <w:rsid w:val="00F51AF9"/>
    <w:rsid w:val="00F520F8"/>
    <w:rsid w:val="00F52275"/>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4FDA"/>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40BE"/>
    <w:rsid w:val="00FB42ED"/>
    <w:rsid w:val="00FB4D5A"/>
    <w:rsid w:val="00FB4EF3"/>
    <w:rsid w:val="00FB5C60"/>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1B6"/>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18021235">
      <w:bodyDiv w:val="1"/>
      <w:marLeft w:val="0"/>
      <w:marRight w:val="0"/>
      <w:marTop w:val="0"/>
      <w:marBottom w:val="0"/>
      <w:divBdr>
        <w:top w:val="none" w:sz="0" w:space="0" w:color="auto"/>
        <w:left w:val="none" w:sz="0" w:space="0" w:color="auto"/>
        <w:bottom w:val="none" w:sz="0" w:space="0" w:color="auto"/>
        <w:right w:val="none" w:sz="0" w:space="0" w:color="auto"/>
      </w:divBdr>
      <w:divsChild>
        <w:div w:id="1219126792">
          <w:marLeft w:val="0"/>
          <w:marRight w:val="0"/>
          <w:marTop w:val="0"/>
          <w:marBottom w:val="0"/>
          <w:divBdr>
            <w:top w:val="none" w:sz="0" w:space="0" w:color="auto"/>
            <w:left w:val="none" w:sz="0" w:space="0" w:color="auto"/>
            <w:bottom w:val="none" w:sz="0" w:space="0" w:color="auto"/>
            <w:right w:val="none" w:sz="0" w:space="0" w:color="auto"/>
          </w:divBdr>
        </w:div>
        <w:div w:id="1423334432">
          <w:marLeft w:val="0"/>
          <w:marRight w:val="0"/>
          <w:marTop w:val="0"/>
          <w:marBottom w:val="0"/>
          <w:divBdr>
            <w:top w:val="none" w:sz="0" w:space="0" w:color="auto"/>
            <w:left w:val="none" w:sz="0" w:space="0" w:color="auto"/>
            <w:bottom w:val="none" w:sz="0" w:space="0" w:color="auto"/>
            <w:right w:val="none" w:sz="0" w:space="0" w:color="auto"/>
          </w:divBdr>
        </w:div>
        <w:div w:id="1324502891">
          <w:marLeft w:val="0"/>
          <w:marRight w:val="0"/>
          <w:marTop w:val="0"/>
          <w:marBottom w:val="0"/>
          <w:divBdr>
            <w:top w:val="none" w:sz="0" w:space="0" w:color="auto"/>
            <w:left w:val="none" w:sz="0" w:space="0" w:color="auto"/>
            <w:bottom w:val="none" w:sz="0" w:space="0" w:color="auto"/>
            <w:right w:val="none" w:sz="0" w:space="0" w:color="auto"/>
          </w:divBdr>
        </w:div>
      </w:divsChild>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8917</TotalTime>
  <Pages>1</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ChinaTelecom</cp:lastModifiedBy>
  <cp:revision>1613</cp:revision>
  <cp:lastPrinted>2014-08-13T09:20:00Z</cp:lastPrinted>
  <dcterms:created xsi:type="dcterms:W3CDTF">2020-05-17T04:12:00Z</dcterms:created>
  <dcterms:modified xsi:type="dcterms:W3CDTF">2024-09-30T02:34:00Z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