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A7F7E" w14:textId="331623AC" w:rsidR="00687C31" w:rsidRPr="00130846" w:rsidRDefault="00687C31" w:rsidP="00687C3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124</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00D81E42" w:rsidRPr="00D81E42">
        <w:rPr>
          <w:rFonts w:ascii="Arial" w:hAnsi="Arial" w:cs="Arial"/>
          <w:b/>
          <w:sz w:val="28"/>
          <w:szCs w:val="28"/>
        </w:rPr>
        <w:t>243627</w:t>
      </w:r>
    </w:p>
    <w:p w14:paraId="6E09CA61" w14:textId="77777777" w:rsidR="00687C31" w:rsidRPr="00C569D1" w:rsidRDefault="00687C31" w:rsidP="00687C31">
      <w:pPr>
        <w:jc w:val="both"/>
        <w:rPr>
          <w:rFonts w:ascii="Calibri" w:eastAsia="Calibri" w:hAnsi="Calibri" w:cs="Calibri"/>
        </w:rPr>
      </w:pPr>
      <w:r w:rsidRPr="00C53994">
        <w:rPr>
          <w:rFonts w:ascii="Arial" w:hAnsi="Arial" w:cs="Arial"/>
          <w:b/>
          <w:sz w:val="28"/>
          <w:szCs w:val="28"/>
        </w:rPr>
        <w:t>Fukuoka, Japan</w:t>
      </w:r>
      <w:r>
        <w:rPr>
          <w:rFonts w:ascii="Arial" w:hAnsi="Arial" w:cs="Arial"/>
          <w:b/>
          <w:sz w:val="28"/>
          <w:szCs w:val="28"/>
        </w:rPr>
        <w:t>, 20</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24</w:t>
      </w:r>
      <w:r w:rsidRPr="00C569D1">
        <w:rPr>
          <w:rFonts w:ascii="Arial" w:hAnsi="Arial" w:cs="Arial"/>
          <w:b/>
          <w:sz w:val="28"/>
          <w:szCs w:val="28"/>
          <w:vertAlign w:val="superscript"/>
        </w:rPr>
        <w:t>th</w:t>
      </w:r>
      <w:r w:rsidRPr="00C569D1">
        <w:rPr>
          <w:rFonts w:ascii="Arial" w:hAnsi="Arial" w:cs="Arial"/>
          <w:b/>
          <w:sz w:val="28"/>
          <w:szCs w:val="28"/>
        </w:rPr>
        <w:t xml:space="preserve"> </w:t>
      </w:r>
      <w:r>
        <w:rPr>
          <w:rFonts w:ascii="Arial" w:hAnsi="Arial" w:cs="Arial"/>
          <w:b/>
          <w:sz w:val="28"/>
          <w:szCs w:val="28"/>
        </w:rPr>
        <w:t>May</w:t>
      </w:r>
      <w:r w:rsidRPr="00C569D1">
        <w:rPr>
          <w:rFonts w:ascii="Arial" w:hAnsi="Arial" w:cs="Arial"/>
          <w:b/>
          <w:sz w:val="28"/>
          <w:szCs w:val="28"/>
        </w:rPr>
        <w:t xml:space="preserve"> 2024</w:t>
      </w:r>
    </w:p>
    <w:p w14:paraId="146853E4" w14:textId="04989C41"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C46764">
        <w:rPr>
          <w:rFonts w:ascii="Arial" w:hAnsi="Arial"/>
          <w:bCs/>
          <w:sz w:val="24"/>
          <w:szCs w:val="24"/>
        </w:rPr>
        <w:t>10.3.1</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81CD3ED"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C46764" w:rsidRPr="00C46764">
        <w:rPr>
          <w:rFonts w:ascii="Arial" w:hAnsi="Arial"/>
          <w:sz w:val="24"/>
          <w:szCs w:val="24"/>
        </w:rPr>
        <w:t>Discussion on SON enhancements for NTN</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551694A2" w14:textId="1563A5CA" w:rsidR="0040107E" w:rsidRPr="007E1FBD" w:rsidRDefault="007E1FBD" w:rsidP="007E1FBD">
      <w:pPr>
        <w:jc w:val="both"/>
        <w:rPr>
          <w:rFonts w:eastAsiaTheme="minorEastAsia"/>
          <w:sz w:val="21"/>
          <w:szCs w:val="21"/>
          <w:lang w:eastAsia="zh-CN"/>
        </w:rPr>
      </w:pPr>
      <w:r w:rsidRPr="007E1FBD">
        <w:rPr>
          <w:rFonts w:eastAsiaTheme="minorEastAsia"/>
          <w:sz w:val="21"/>
          <w:szCs w:val="21"/>
          <w:lang w:eastAsia="zh-CN"/>
        </w:rPr>
        <w:t>L</w:t>
      </w:r>
      <w:r w:rsidRPr="007E1FBD">
        <w:rPr>
          <w:rFonts w:eastAsiaTheme="minorEastAsia" w:hint="eastAsia"/>
          <w:sz w:val="21"/>
          <w:szCs w:val="21"/>
          <w:lang w:eastAsia="zh-CN"/>
        </w:rPr>
        <w:t>ast</w:t>
      </w:r>
      <w:r w:rsidRPr="007E1FBD">
        <w:rPr>
          <w:rFonts w:eastAsiaTheme="minorEastAsia"/>
          <w:sz w:val="21"/>
          <w:szCs w:val="21"/>
          <w:lang w:eastAsia="zh-CN"/>
        </w:rPr>
        <w:t xml:space="preserve"> RAN3 </w:t>
      </w:r>
      <w:r w:rsidRPr="007E1FBD">
        <w:rPr>
          <w:rFonts w:eastAsiaTheme="minorEastAsia" w:hint="eastAsia"/>
          <w:sz w:val="21"/>
          <w:szCs w:val="21"/>
          <w:lang w:eastAsia="zh-CN"/>
        </w:rPr>
        <w:t>meeting</w:t>
      </w:r>
      <w:r w:rsidRPr="007E1FBD">
        <w:rPr>
          <w:rFonts w:eastAsiaTheme="minorEastAsia"/>
          <w:sz w:val="21"/>
          <w:szCs w:val="21"/>
          <w:lang w:eastAsia="zh-CN"/>
        </w:rPr>
        <w:t xml:space="preserve"> </w:t>
      </w:r>
      <w:r w:rsidRPr="007E1FBD">
        <w:rPr>
          <w:rFonts w:eastAsiaTheme="minorEastAsia" w:hint="eastAsia"/>
          <w:sz w:val="21"/>
          <w:szCs w:val="21"/>
          <w:lang w:eastAsia="zh-CN"/>
        </w:rPr>
        <w:t>discussed the scope of intra-NTN mobility for SONMDT,</w:t>
      </w:r>
      <w:r w:rsidRPr="007E1FBD">
        <w:rPr>
          <w:rFonts w:eastAsiaTheme="minorEastAsia"/>
          <w:sz w:val="21"/>
          <w:szCs w:val="21"/>
          <w:lang w:eastAsia="zh-CN"/>
        </w:rPr>
        <w:t xml:space="preserve"> and the agreements </w:t>
      </w:r>
      <w:r>
        <w:rPr>
          <w:rFonts w:eastAsiaTheme="minorEastAsia"/>
          <w:sz w:val="21"/>
          <w:szCs w:val="21"/>
          <w:lang w:eastAsia="zh-CN"/>
        </w:rPr>
        <w:t xml:space="preserve">are </w:t>
      </w:r>
      <w:r w:rsidRPr="007E1FBD">
        <w:rPr>
          <w:rFonts w:eastAsiaTheme="minorEastAsia"/>
          <w:sz w:val="21"/>
          <w:szCs w:val="21"/>
          <w:lang w:eastAsia="zh-CN"/>
        </w:rPr>
        <w:t>as follows:</w:t>
      </w:r>
    </w:p>
    <w:p w14:paraId="2E19D122" w14:textId="6A478718" w:rsidR="00C46764" w:rsidRPr="00F466E0" w:rsidRDefault="00C46764" w:rsidP="00C46764">
      <w:pPr>
        <w:widowControl w:val="0"/>
        <w:spacing w:after="0"/>
        <w:ind w:left="357"/>
        <w:rPr>
          <w:rFonts w:ascii="Calibri" w:hAnsi="Calibri" w:cs="Calibri"/>
          <w:b/>
          <w:color w:val="008000"/>
          <w:szCs w:val="21"/>
        </w:rPr>
      </w:pPr>
      <w:r w:rsidRPr="00F466E0">
        <w:rPr>
          <w:rFonts w:ascii="Calibri" w:hAnsi="Calibri" w:cs="Calibri"/>
          <w:b/>
          <w:color w:val="008000"/>
          <w:szCs w:val="21"/>
        </w:rPr>
        <w:t xml:space="preserve">Logged </w:t>
      </w:r>
      <w:r w:rsidRPr="00F466E0">
        <w:rPr>
          <w:rFonts w:ascii="Calibri" w:hAnsi="Calibri" w:cs="Calibri" w:hint="eastAsia"/>
          <w:b/>
          <w:color w:val="008000"/>
          <w:szCs w:val="21"/>
        </w:rPr>
        <w:t>M</w:t>
      </w:r>
      <w:r w:rsidRPr="00F466E0">
        <w:rPr>
          <w:rFonts w:ascii="Calibri" w:hAnsi="Calibri" w:cs="Calibri"/>
          <w:b/>
          <w:color w:val="008000"/>
          <w:szCs w:val="21"/>
        </w:rPr>
        <w:t>DT enhancement based on scenarios to be worked first, work on immediate MDT if time allows.</w:t>
      </w:r>
    </w:p>
    <w:p w14:paraId="5233F3B9" w14:textId="143FBE5D" w:rsidR="00C46764" w:rsidRPr="00F466E0" w:rsidRDefault="00C46764" w:rsidP="00436E2D">
      <w:pPr>
        <w:widowControl w:val="0"/>
        <w:ind w:left="360"/>
        <w:rPr>
          <w:rFonts w:ascii="Calibri" w:hAnsi="Calibri" w:cs="Calibri"/>
          <w:b/>
          <w:color w:val="008000"/>
          <w:szCs w:val="21"/>
        </w:rPr>
      </w:pPr>
      <w:r w:rsidRPr="00F466E0">
        <w:rPr>
          <w:rFonts w:ascii="Calibri" w:hAnsi="Calibri" w:cs="Calibri"/>
          <w:b/>
          <w:color w:val="008000"/>
          <w:szCs w:val="21"/>
        </w:rPr>
        <w:t>MRO mechanisms for intra-NTN should be addressed based on failure scenarios first, work on near failure scenarios later.</w:t>
      </w:r>
    </w:p>
    <w:p w14:paraId="59D03DB9" w14:textId="03BAAB95" w:rsidR="00F06A42" w:rsidRPr="00EE6471" w:rsidRDefault="00EE6471" w:rsidP="007663B9">
      <w:pPr>
        <w:jc w:val="both"/>
        <w:rPr>
          <w:rFonts w:eastAsiaTheme="minorEastAsia"/>
          <w:sz w:val="21"/>
          <w:szCs w:val="21"/>
          <w:lang w:eastAsia="zh-CN"/>
        </w:rPr>
      </w:pPr>
      <w:r w:rsidRPr="00D91A1D">
        <w:rPr>
          <w:rFonts w:eastAsiaTheme="minorEastAsia"/>
          <w:sz w:val="21"/>
          <w:szCs w:val="21"/>
          <w:lang w:eastAsia="zh-CN"/>
        </w:rPr>
        <w:t xml:space="preserve">In this contribution, </w:t>
      </w:r>
      <w:r w:rsidRPr="00A12B4E">
        <w:rPr>
          <w:rFonts w:eastAsiaTheme="minorEastAsia"/>
          <w:sz w:val="21"/>
          <w:szCs w:val="21"/>
          <w:lang w:eastAsia="zh-CN"/>
        </w:rPr>
        <w:t xml:space="preserve">we will provide </w:t>
      </w:r>
      <w:r>
        <w:rPr>
          <w:rFonts w:eastAsiaTheme="minorEastAsia" w:hint="eastAsia"/>
          <w:sz w:val="21"/>
          <w:szCs w:val="21"/>
          <w:lang w:eastAsia="zh-CN"/>
        </w:rPr>
        <w:t>some</w:t>
      </w:r>
      <w:r w:rsidRPr="00A12B4E">
        <w:rPr>
          <w:rFonts w:eastAsiaTheme="minorEastAsia"/>
          <w:sz w:val="21"/>
          <w:szCs w:val="21"/>
          <w:lang w:eastAsia="zh-CN"/>
        </w:rPr>
        <w:t xml:space="preserve"> consideration </w:t>
      </w:r>
      <w:r w:rsidR="000F3648" w:rsidRPr="000F3648">
        <w:rPr>
          <w:rFonts w:eastAsiaTheme="minorEastAsia"/>
          <w:sz w:val="21"/>
          <w:szCs w:val="21"/>
          <w:lang w:eastAsia="zh-CN"/>
        </w:rPr>
        <w:t>for SON</w:t>
      </w:r>
      <w:r>
        <w:rPr>
          <w:rFonts w:eastAsiaTheme="minorEastAsia"/>
          <w:sz w:val="21"/>
          <w:szCs w:val="21"/>
          <w:lang w:eastAsia="zh-CN"/>
        </w:rPr>
        <w:t xml:space="preserve"> </w:t>
      </w:r>
      <w:r w:rsidR="000F3648">
        <w:rPr>
          <w:rFonts w:eastAsiaTheme="minorEastAsia"/>
          <w:sz w:val="21"/>
          <w:szCs w:val="21"/>
          <w:lang w:eastAsia="zh-CN"/>
        </w:rPr>
        <w:t xml:space="preserve">in </w:t>
      </w:r>
      <w:r w:rsidR="000F3648">
        <w:rPr>
          <w:rFonts w:eastAsiaTheme="minorEastAsia" w:hint="eastAsia"/>
          <w:sz w:val="21"/>
          <w:szCs w:val="21"/>
          <w:lang w:eastAsia="zh-CN"/>
        </w:rPr>
        <w:t>i</w:t>
      </w:r>
      <w:r w:rsidR="000F3648" w:rsidRPr="000F3648">
        <w:rPr>
          <w:rFonts w:eastAsiaTheme="minorEastAsia"/>
          <w:sz w:val="21"/>
          <w:szCs w:val="21"/>
          <w:lang w:eastAsia="zh-CN"/>
        </w:rPr>
        <w:t>ntra-NTN Mobility</w:t>
      </w:r>
      <w:r w:rsidR="000F3648">
        <w:rPr>
          <w:rFonts w:eastAsiaTheme="minorEastAsia" w:hint="eastAsia"/>
          <w:sz w:val="21"/>
          <w:szCs w:val="21"/>
          <w:lang w:eastAsia="zh-CN"/>
        </w:rPr>
        <w:t xml:space="preserve"> </w:t>
      </w:r>
      <w:r>
        <w:rPr>
          <w:rFonts w:eastAsiaTheme="minorEastAsia" w:hint="eastAsia"/>
          <w:sz w:val="21"/>
          <w:szCs w:val="21"/>
          <w:lang w:eastAsia="zh-CN"/>
        </w:rPr>
        <w:t>from</w:t>
      </w:r>
      <w:r w:rsidRPr="00757000">
        <w:rPr>
          <w:rFonts w:eastAsiaTheme="minorEastAsia"/>
          <w:sz w:val="21"/>
          <w:szCs w:val="21"/>
          <w:lang w:eastAsia="zh-CN"/>
        </w:rPr>
        <w:t xml:space="preserve"> the perspective of RAN3</w:t>
      </w:r>
      <w:r w:rsidRPr="00DD4B64">
        <w:rPr>
          <w:rFonts w:eastAsiaTheme="minorEastAsia"/>
          <w:sz w:val="21"/>
          <w:szCs w:val="21"/>
          <w:lang w:eastAsia="zh-CN"/>
        </w:rPr>
        <w:t>.</w:t>
      </w:r>
      <w:r w:rsidR="00E97543" w:rsidRPr="007663B9">
        <w:rPr>
          <w:rFonts w:eastAsiaTheme="minorEastAsia"/>
          <w:sz w:val="21"/>
          <w:szCs w:val="21"/>
          <w:lang w:eastAsia="zh-CN"/>
        </w:rPr>
        <w:t xml:space="preserve"> </w:t>
      </w:r>
    </w:p>
    <w:p w14:paraId="4C98D687" w14:textId="34A53C02" w:rsidR="001A6212" w:rsidRDefault="0049344C">
      <w:pPr>
        <w:pStyle w:val="10"/>
        <w:widowControl w:val="0"/>
        <w:numPr>
          <w:ilvl w:val="0"/>
          <w:numId w:val="2"/>
        </w:numPr>
        <w:textAlignment w:val="auto"/>
      </w:pPr>
      <w:r>
        <w:t>Discussion</w:t>
      </w:r>
    </w:p>
    <w:p w14:paraId="47E8328A" w14:textId="51F49537" w:rsidR="009D408A" w:rsidRDefault="0046657C" w:rsidP="007663B9">
      <w:pPr>
        <w:spacing w:beforeLines="50" w:before="120" w:after="120"/>
        <w:ind w:rightChars="100" w:right="200"/>
        <w:jc w:val="both"/>
        <w:rPr>
          <w:rFonts w:eastAsiaTheme="minorEastAsia"/>
          <w:sz w:val="22"/>
          <w:szCs w:val="22"/>
        </w:rPr>
      </w:pPr>
      <w:bookmarkStart w:id="1" w:name="_Hlk134272820"/>
      <w:bookmarkStart w:id="2" w:name="OLE_LINK3"/>
      <w:bookmarkStart w:id="3" w:name="OLE_LINK4"/>
      <w:r w:rsidRPr="007663B9">
        <w:rPr>
          <w:rFonts w:eastAsiaTheme="minorEastAsia"/>
          <w:sz w:val="22"/>
          <w:szCs w:val="22"/>
        </w:rPr>
        <w:t>In TS 38.300, the definition of connection failure caused by</w:t>
      </w:r>
      <w:r w:rsidRPr="009D408A">
        <w:rPr>
          <w:rFonts w:eastAsiaTheme="minorEastAsia"/>
          <w:sz w:val="22"/>
          <w:szCs w:val="22"/>
        </w:rPr>
        <w:t xml:space="preserve"> Too Early or Too Late Handovers, or Handover to Wrong Cell</w:t>
      </w:r>
      <w:r w:rsidRPr="007663B9">
        <w:rPr>
          <w:rFonts w:eastAsiaTheme="minorEastAsia"/>
          <w:sz w:val="22"/>
          <w:szCs w:val="22"/>
        </w:rPr>
        <w:t xml:space="preserve"> is </w:t>
      </w:r>
      <w:r w:rsidR="005C4E9E" w:rsidRPr="005C4E9E">
        <w:rPr>
          <w:rFonts w:eastAsiaTheme="minorEastAsia"/>
          <w:sz w:val="22"/>
          <w:szCs w:val="22"/>
        </w:rPr>
        <w:t>copied</w:t>
      </w:r>
      <w:r w:rsidR="005C4E9E">
        <w:rPr>
          <w:rFonts w:eastAsiaTheme="minorEastAsia"/>
          <w:sz w:val="22"/>
          <w:szCs w:val="22"/>
        </w:rPr>
        <w:t xml:space="preserve"> </w:t>
      </w:r>
      <w:r w:rsidRPr="007663B9">
        <w:rPr>
          <w:rFonts w:eastAsiaTheme="minorEastAsia"/>
          <w:sz w:val="22"/>
          <w:szCs w:val="22"/>
        </w:rPr>
        <w:t xml:space="preserve">as follows: </w:t>
      </w:r>
    </w:p>
    <w:p w14:paraId="31E7AF33" w14:textId="605B6E31" w:rsidR="009D408A" w:rsidRPr="007663B9" w:rsidRDefault="009D408A" w:rsidP="007663B9">
      <w:pPr>
        <w:pStyle w:val="aff0"/>
        <w:numPr>
          <w:ilvl w:val="3"/>
          <w:numId w:val="24"/>
        </w:numPr>
        <w:spacing w:beforeLines="50" w:before="120" w:after="120"/>
        <w:ind w:left="840" w:rightChars="100" w:right="200" w:firstLineChars="0"/>
        <w:rPr>
          <w:rFonts w:eastAsiaTheme="minorEastAsia"/>
          <w:sz w:val="22"/>
          <w:szCs w:val="22"/>
        </w:rPr>
      </w:pPr>
      <w:r w:rsidRPr="007663B9">
        <w:rPr>
          <w:rFonts w:eastAsiaTheme="minorEastAsia"/>
          <w:sz w:val="22"/>
          <w:szCs w:val="22"/>
        </w:rPr>
        <w:t>Intra-system Too Late Handover: an RLF occurs after the UE has stayed for a long period of time in the cell; the UE attempts to re-establish the radio link connection in a different cell.</w:t>
      </w:r>
    </w:p>
    <w:p w14:paraId="203913EB" w14:textId="2F1075D3" w:rsidR="009D408A" w:rsidRPr="007663B9" w:rsidRDefault="009D408A" w:rsidP="007663B9">
      <w:pPr>
        <w:pStyle w:val="aff0"/>
        <w:numPr>
          <w:ilvl w:val="3"/>
          <w:numId w:val="24"/>
        </w:numPr>
        <w:spacing w:beforeLines="50" w:before="120" w:after="120"/>
        <w:ind w:left="840" w:rightChars="100" w:right="200" w:firstLineChars="0"/>
        <w:rPr>
          <w:rFonts w:eastAsiaTheme="minorEastAsia"/>
          <w:sz w:val="22"/>
          <w:szCs w:val="22"/>
        </w:rPr>
      </w:pPr>
      <w:r w:rsidRPr="007663B9">
        <w:rPr>
          <w:rFonts w:eastAsiaTheme="minorEastAsia"/>
          <w:sz w:val="22"/>
          <w:szCs w:val="22"/>
        </w:rPr>
        <w:t xml:space="preserve">Intra-system </w:t>
      </w:r>
      <w:bookmarkStart w:id="4" w:name="_Hlk165274180"/>
      <w:r w:rsidRPr="007663B9">
        <w:rPr>
          <w:rFonts w:eastAsiaTheme="minorEastAsia"/>
          <w:sz w:val="22"/>
          <w:szCs w:val="22"/>
        </w:rPr>
        <w:t>Too Early</w:t>
      </w:r>
      <w:bookmarkEnd w:id="4"/>
      <w:r w:rsidRPr="007663B9">
        <w:rPr>
          <w:rFonts w:eastAsiaTheme="minorEastAsia"/>
          <w:sz w:val="22"/>
          <w:szCs w:val="22"/>
        </w:rPr>
        <w:t xml:space="preserve"> Handover: an RLF occurs shortly after a successful handover from a source cell to a target cell or a handover failure occurs during the handover procedure; the UE attempts to re-establish the radio link connection in the source cell.</w:t>
      </w:r>
    </w:p>
    <w:p w14:paraId="48BDD06C" w14:textId="570EB246" w:rsidR="009D408A" w:rsidRPr="007663B9" w:rsidRDefault="009D408A" w:rsidP="007663B9">
      <w:pPr>
        <w:pStyle w:val="aff0"/>
        <w:numPr>
          <w:ilvl w:val="3"/>
          <w:numId w:val="24"/>
        </w:numPr>
        <w:spacing w:beforeLines="50" w:before="120" w:after="120"/>
        <w:ind w:left="840" w:rightChars="100" w:right="200" w:firstLineChars="0"/>
        <w:rPr>
          <w:rFonts w:eastAsiaTheme="minorEastAsia"/>
          <w:sz w:val="22"/>
          <w:szCs w:val="22"/>
        </w:rPr>
      </w:pPr>
      <w:r w:rsidRPr="007663B9">
        <w:rPr>
          <w:rFonts w:eastAsiaTheme="minorEastAsia"/>
          <w:sz w:val="22"/>
          <w:szCs w:val="22"/>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0D820F1" w14:textId="77777777" w:rsidR="009C63BC" w:rsidRDefault="00A304DA" w:rsidP="009C63BC">
      <w:pPr>
        <w:spacing w:beforeLines="50" w:before="120" w:after="120"/>
        <w:ind w:rightChars="100" w:right="200"/>
        <w:jc w:val="both"/>
        <w:rPr>
          <w:rFonts w:eastAsiaTheme="minorEastAsia"/>
          <w:sz w:val="22"/>
          <w:szCs w:val="22"/>
        </w:rPr>
      </w:pPr>
      <w:r w:rsidRPr="00A304DA">
        <w:rPr>
          <w:rFonts w:eastAsiaTheme="minorEastAsia"/>
          <w:sz w:val="22"/>
          <w:szCs w:val="22"/>
        </w:rPr>
        <w:t xml:space="preserve">In </w:t>
      </w:r>
      <w:r w:rsidRPr="007663B9">
        <w:rPr>
          <w:rFonts w:eastAsiaTheme="minorEastAsia"/>
          <w:sz w:val="22"/>
          <w:szCs w:val="22"/>
        </w:rPr>
        <w:t>intra-NTN</w:t>
      </w:r>
      <w:r w:rsidRPr="00A304DA">
        <w:rPr>
          <w:rFonts w:eastAsiaTheme="minorEastAsia"/>
          <w:sz w:val="22"/>
          <w:szCs w:val="22"/>
        </w:rPr>
        <w:t xml:space="preserve"> scenarios, </w:t>
      </w:r>
      <w:r w:rsidR="009C63BC" w:rsidRPr="007663B9">
        <w:rPr>
          <w:rFonts w:eastAsiaTheme="minorEastAsia"/>
          <w:sz w:val="22"/>
          <w:szCs w:val="22"/>
          <w:lang w:eastAsia="zh-CN"/>
        </w:rPr>
        <w:t>t</w:t>
      </w:r>
      <w:r w:rsidR="009C63BC" w:rsidRPr="007663B9">
        <w:rPr>
          <w:rFonts w:eastAsiaTheme="minorEastAsia"/>
          <w:sz w:val="22"/>
          <w:szCs w:val="22"/>
        </w:rPr>
        <w:t xml:space="preserve">he </w:t>
      </w:r>
      <w:r w:rsidR="009C63BC">
        <w:rPr>
          <w:rFonts w:eastAsiaTheme="minorEastAsia"/>
          <w:sz w:val="22"/>
          <w:szCs w:val="22"/>
        </w:rPr>
        <w:t>CHO</w:t>
      </w:r>
      <w:r w:rsidR="009C63BC" w:rsidRPr="007663B9">
        <w:rPr>
          <w:rFonts w:eastAsiaTheme="minorEastAsia"/>
          <w:sz w:val="22"/>
          <w:szCs w:val="22"/>
        </w:rPr>
        <w:t xml:space="preserve"> failure cases may include:</w:t>
      </w:r>
      <w:bookmarkStart w:id="5" w:name="OLE_LINK12"/>
      <w:bookmarkStart w:id="6" w:name="OLE_LINK13"/>
    </w:p>
    <w:p w14:paraId="5FC5CC22" w14:textId="59EC146B" w:rsidR="002B3A03" w:rsidRDefault="001D4DF7" w:rsidP="009C63BC">
      <w:pPr>
        <w:pStyle w:val="aff0"/>
        <w:numPr>
          <w:ilvl w:val="3"/>
          <w:numId w:val="24"/>
        </w:numPr>
        <w:spacing w:beforeLines="50" w:before="120" w:after="120"/>
        <w:ind w:left="840" w:rightChars="100" w:right="200" w:firstLineChars="0"/>
        <w:rPr>
          <w:rFonts w:eastAsiaTheme="minorEastAsia"/>
          <w:sz w:val="22"/>
          <w:szCs w:val="22"/>
        </w:rPr>
      </w:pPr>
      <w:r w:rsidRPr="00F16694">
        <w:rPr>
          <w:rFonts w:eastAsiaTheme="minorEastAsia"/>
          <w:sz w:val="22"/>
          <w:szCs w:val="22"/>
        </w:rPr>
        <w:t>Too Early</w:t>
      </w:r>
      <w:r w:rsidR="00CF347F" w:rsidRPr="00F16694">
        <w:rPr>
          <w:rFonts w:eastAsiaTheme="minorEastAsia"/>
          <w:sz w:val="22"/>
          <w:szCs w:val="22"/>
        </w:rPr>
        <w:t xml:space="preserve"> CHO</w:t>
      </w:r>
      <w:r w:rsidR="002B3A03">
        <w:rPr>
          <w:rFonts w:eastAsiaTheme="minorEastAsia"/>
          <w:sz w:val="22"/>
          <w:szCs w:val="22"/>
        </w:rPr>
        <w:t>:</w:t>
      </w:r>
      <w:r w:rsidR="00580C7F" w:rsidRPr="009C63BC">
        <w:rPr>
          <w:rFonts w:eastAsiaTheme="minorEastAsia"/>
          <w:sz w:val="22"/>
          <w:szCs w:val="22"/>
        </w:rPr>
        <w:t xml:space="preserve"> </w:t>
      </w:r>
      <w:r w:rsidR="00580C7F">
        <w:rPr>
          <w:rFonts w:eastAsiaTheme="minorEastAsia"/>
          <w:sz w:val="22"/>
          <w:szCs w:val="22"/>
        </w:rPr>
        <w:t>a</w:t>
      </w:r>
      <w:r w:rsidR="00580C7F" w:rsidRPr="00580C7F">
        <w:rPr>
          <w:rFonts w:eastAsiaTheme="minorEastAsia"/>
          <w:sz w:val="22"/>
          <w:szCs w:val="22"/>
        </w:rPr>
        <w:t>fter RLF occurs,</w:t>
      </w:r>
      <w:r w:rsidR="00580C7F">
        <w:rPr>
          <w:rFonts w:eastAsiaTheme="minorEastAsia"/>
          <w:sz w:val="22"/>
          <w:szCs w:val="22"/>
        </w:rPr>
        <w:t xml:space="preserve"> </w:t>
      </w:r>
      <w:r w:rsidR="00580C7F" w:rsidRPr="00580C7F">
        <w:rPr>
          <w:rFonts w:eastAsiaTheme="minorEastAsia"/>
          <w:sz w:val="22"/>
          <w:szCs w:val="22"/>
        </w:rPr>
        <w:t xml:space="preserve">UE re-establishes to </w:t>
      </w:r>
      <w:r w:rsidR="00580C7F">
        <w:rPr>
          <w:rFonts w:eastAsiaTheme="minorEastAsia"/>
          <w:sz w:val="22"/>
          <w:szCs w:val="22"/>
        </w:rPr>
        <w:t>same</w:t>
      </w:r>
      <w:r w:rsidR="00580C7F" w:rsidRPr="00580C7F">
        <w:rPr>
          <w:rFonts w:eastAsiaTheme="minorEastAsia"/>
          <w:sz w:val="22"/>
          <w:szCs w:val="22"/>
        </w:rPr>
        <w:t xml:space="preserve"> NTN cell</w:t>
      </w:r>
      <w:r w:rsidR="00580C7F">
        <w:rPr>
          <w:rFonts w:eastAsiaTheme="minorEastAsia"/>
          <w:sz w:val="22"/>
          <w:szCs w:val="22"/>
        </w:rPr>
        <w:t>.</w:t>
      </w:r>
    </w:p>
    <w:bookmarkEnd w:id="5"/>
    <w:bookmarkEnd w:id="6"/>
    <w:p w14:paraId="737D1855" w14:textId="563D3737" w:rsidR="00F16694" w:rsidRDefault="001D4DF7" w:rsidP="001F3BDE">
      <w:pPr>
        <w:pStyle w:val="aff0"/>
        <w:numPr>
          <w:ilvl w:val="3"/>
          <w:numId w:val="24"/>
        </w:numPr>
        <w:spacing w:beforeLines="50" w:before="120" w:after="120"/>
        <w:ind w:left="840" w:rightChars="100" w:right="200" w:firstLineChars="0"/>
        <w:rPr>
          <w:rFonts w:eastAsiaTheme="minorEastAsia"/>
          <w:sz w:val="22"/>
          <w:szCs w:val="22"/>
        </w:rPr>
      </w:pPr>
      <w:r w:rsidRPr="007663B9">
        <w:rPr>
          <w:rFonts w:eastAsiaTheme="minorEastAsia"/>
          <w:sz w:val="22"/>
          <w:szCs w:val="22"/>
        </w:rPr>
        <w:t>Too Late</w:t>
      </w:r>
      <w:r w:rsidR="00CF347F" w:rsidRPr="007663B9">
        <w:rPr>
          <w:rFonts w:eastAsiaTheme="minorEastAsia"/>
          <w:sz w:val="22"/>
          <w:szCs w:val="22"/>
        </w:rPr>
        <w:t xml:space="preserve"> </w:t>
      </w:r>
      <w:r w:rsidR="00EA2E45">
        <w:rPr>
          <w:rFonts w:eastAsiaTheme="minorEastAsia"/>
          <w:sz w:val="22"/>
          <w:szCs w:val="22"/>
        </w:rPr>
        <w:t>CHO:</w:t>
      </w:r>
      <w:r w:rsidR="00CF347F" w:rsidRPr="007663B9">
        <w:rPr>
          <w:rFonts w:eastAsiaTheme="minorEastAsia"/>
          <w:sz w:val="22"/>
          <w:szCs w:val="22"/>
        </w:rPr>
        <w:t xml:space="preserve"> </w:t>
      </w:r>
      <w:r w:rsidR="00F16694" w:rsidRPr="00F16694">
        <w:rPr>
          <w:rFonts w:eastAsiaTheme="minorEastAsia"/>
          <w:sz w:val="22"/>
          <w:szCs w:val="22"/>
        </w:rPr>
        <w:t xml:space="preserve">an RLF occurs after the UE has stayed for a long period of time in </w:t>
      </w:r>
      <w:r w:rsidR="00F16694">
        <w:rPr>
          <w:rFonts w:eastAsiaTheme="minorEastAsia"/>
          <w:sz w:val="22"/>
          <w:szCs w:val="22"/>
        </w:rPr>
        <w:t>a NTN</w:t>
      </w:r>
      <w:r w:rsidR="00F16694" w:rsidRPr="00F16694">
        <w:rPr>
          <w:rFonts w:eastAsiaTheme="minorEastAsia"/>
          <w:sz w:val="22"/>
          <w:szCs w:val="22"/>
        </w:rPr>
        <w:t xml:space="preserve"> cell</w:t>
      </w:r>
      <w:r w:rsidR="00F16694">
        <w:rPr>
          <w:rFonts w:eastAsiaTheme="minorEastAsia"/>
          <w:sz w:val="22"/>
          <w:szCs w:val="22"/>
        </w:rPr>
        <w:t xml:space="preserve">, </w:t>
      </w:r>
      <w:bookmarkStart w:id="7" w:name="_Hlk165275389"/>
      <w:r w:rsidR="00F16694" w:rsidRPr="007663B9">
        <w:rPr>
          <w:rFonts w:eastAsiaTheme="minorEastAsia"/>
          <w:sz w:val="22"/>
          <w:szCs w:val="22"/>
        </w:rPr>
        <w:t>UE re-establis</w:t>
      </w:r>
      <w:r w:rsidR="00F16694">
        <w:rPr>
          <w:rFonts w:eastAsiaTheme="minorEastAsia"/>
          <w:sz w:val="22"/>
          <w:szCs w:val="22"/>
        </w:rPr>
        <w:t xml:space="preserve">hes to </w:t>
      </w:r>
      <w:r w:rsidR="00F16694" w:rsidRPr="001F3BDE">
        <w:rPr>
          <w:rFonts w:eastAsiaTheme="minorEastAsia"/>
          <w:sz w:val="22"/>
          <w:szCs w:val="22"/>
        </w:rPr>
        <w:t>another NTN cell of the same/d</w:t>
      </w:r>
      <w:bookmarkEnd w:id="7"/>
      <w:r w:rsidR="00F16694" w:rsidRPr="001F3BDE">
        <w:rPr>
          <w:rFonts w:eastAsiaTheme="minorEastAsia"/>
          <w:sz w:val="22"/>
          <w:szCs w:val="22"/>
        </w:rPr>
        <w:t>ifferent satellite under the same gNB, or another NTN cell under different gNB.</w:t>
      </w:r>
    </w:p>
    <w:p w14:paraId="3D4188FE" w14:textId="4A711C95" w:rsidR="002B3A03" w:rsidRPr="00F16694" w:rsidRDefault="002B3A03" w:rsidP="002B3A03">
      <w:pPr>
        <w:pStyle w:val="aff0"/>
        <w:numPr>
          <w:ilvl w:val="3"/>
          <w:numId w:val="24"/>
        </w:numPr>
        <w:spacing w:beforeLines="50" w:before="120" w:after="120"/>
        <w:ind w:left="840" w:rightChars="100" w:right="200" w:firstLineChars="0"/>
        <w:rPr>
          <w:rFonts w:eastAsiaTheme="minorEastAsia"/>
          <w:sz w:val="22"/>
          <w:szCs w:val="22"/>
        </w:rPr>
      </w:pPr>
      <w:r w:rsidRPr="00F16694">
        <w:rPr>
          <w:rFonts w:eastAsiaTheme="minorEastAsia"/>
          <w:sz w:val="22"/>
          <w:szCs w:val="22"/>
        </w:rPr>
        <w:t xml:space="preserve">Wrong CHO:  </w:t>
      </w:r>
      <w:r w:rsidR="00CF104F">
        <w:rPr>
          <w:rFonts w:eastAsiaTheme="minorEastAsia"/>
          <w:sz w:val="22"/>
          <w:szCs w:val="22"/>
        </w:rPr>
        <w:t>a</w:t>
      </w:r>
      <w:r w:rsidR="00CF104F" w:rsidRPr="00580C7F">
        <w:rPr>
          <w:rFonts w:eastAsiaTheme="minorEastAsia"/>
          <w:sz w:val="22"/>
          <w:szCs w:val="22"/>
        </w:rPr>
        <w:t>fter RLF occurs,</w:t>
      </w:r>
      <w:r w:rsidR="00CF104F">
        <w:rPr>
          <w:rFonts w:eastAsiaTheme="minorEastAsia"/>
          <w:sz w:val="22"/>
          <w:szCs w:val="22"/>
        </w:rPr>
        <w:t xml:space="preserve"> </w:t>
      </w:r>
      <w:r w:rsidR="00CF104F" w:rsidRPr="007663B9">
        <w:rPr>
          <w:rFonts w:eastAsiaTheme="minorEastAsia"/>
          <w:sz w:val="22"/>
          <w:szCs w:val="22"/>
        </w:rPr>
        <w:t>UE re-establis</w:t>
      </w:r>
      <w:r w:rsidR="00CF104F">
        <w:rPr>
          <w:rFonts w:eastAsiaTheme="minorEastAsia"/>
          <w:sz w:val="22"/>
          <w:szCs w:val="22"/>
        </w:rPr>
        <w:t xml:space="preserve">hes to </w:t>
      </w:r>
      <w:r w:rsidR="00CF104F" w:rsidRPr="001F3BDE">
        <w:rPr>
          <w:rFonts w:eastAsiaTheme="minorEastAsia"/>
          <w:sz w:val="22"/>
          <w:szCs w:val="22"/>
        </w:rPr>
        <w:t>another NTN cell of the same/different satellite under the same gNB, or another NTN cell under different gNB.</w:t>
      </w:r>
    </w:p>
    <w:p w14:paraId="0CF9694A" w14:textId="502349BA" w:rsidR="008F2E6D" w:rsidRDefault="008F2E6D" w:rsidP="00E161B6">
      <w:pPr>
        <w:ind w:rightChars="100" w:right="200"/>
        <w:jc w:val="both"/>
        <w:rPr>
          <w:rFonts w:eastAsiaTheme="minorEastAsia"/>
          <w:sz w:val="22"/>
          <w:szCs w:val="22"/>
        </w:rPr>
      </w:pPr>
      <w:r w:rsidRPr="008F2E6D">
        <w:rPr>
          <w:rFonts w:eastAsiaTheme="minorEastAsia"/>
          <w:sz w:val="22"/>
          <w:szCs w:val="22"/>
        </w:rPr>
        <w:t>The above scenarios mainly focus on service link failure</w:t>
      </w:r>
      <w:r>
        <w:rPr>
          <w:rFonts w:eastAsiaTheme="minorEastAsia"/>
          <w:sz w:val="22"/>
          <w:szCs w:val="22"/>
        </w:rPr>
        <w:t xml:space="preserve">. </w:t>
      </w:r>
      <w:r w:rsidRPr="008F2E6D">
        <w:rPr>
          <w:rFonts w:eastAsiaTheme="minorEastAsia"/>
          <w:sz w:val="22"/>
          <w:szCs w:val="22"/>
        </w:rPr>
        <w:t>For NTN, there is also service interruption caused by feed</w:t>
      </w:r>
      <w:r>
        <w:rPr>
          <w:rFonts w:eastAsiaTheme="minorEastAsia"/>
          <w:sz w:val="22"/>
          <w:szCs w:val="22"/>
        </w:rPr>
        <w:t>er</w:t>
      </w:r>
      <w:r w:rsidRPr="008F2E6D">
        <w:rPr>
          <w:rFonts w:eastAsiaTheme="minorEastAsia"/>
          <w:sz w:val="22"/>
          <w:szCs w:val="22"/>
        </w:rPr>
        <w:t xml:space="preserve"> link failure</w:t>
      </w:r>
      <w:r w:rsidR="00817883">
        <w:rPr>
          <w:rFonts w:eastAsiaTheme="minorEastAsia"/>
          <w:sz w:val="22"/>
          <w:szCs w:val="22"/>
        </w:rPr>
        <w:t xml:space="preserve">. </w:t>
      </w:r>
      <w:r w:rsidR="00817883" w:rsidRPr="00817883">
        <w:rPr>
          <w:rFonts w:eastAsiaTheme="minorEastAsia"/>
          <w:sz w:val="22"/>
          <w:szCs w:val="22"/>
        </w:rPr>
        <w:t xml:space="preserve">The NTN Control </w:t>
      </w:r>
      <w:r w:rsidR="00EB6266">
        <w:rPr>
          <w:rFonts w:eastAsiaTheme="minorEastAsia" w:hint="eastAsia"/>
          <w:sz w:val="22"/>
          <w:szCs w:val="22"/>
          <w:lang w:eastAsia="zh-CN"/>
        </w:rPr>
        <w:t>F</w:t>
      </w:r>
      <w:r w:rsidR="00817883" w:rsidRPr="00817883">
        <w:rPr>
          <w:rFonts w:eastAsiaTheme="minorEastAsia"/>
          <w:sz w:val="22"/>
          <w:szCs w:val="22"/>
        </w:rPr>
        <w:t>unction determines the</w:t>
      </w:r>
      <w:r w:rsidR="00B87797">
        <w:rPr>
          <w:rFonts w:eastAsiaTheme="minorEastAsia" w:hint="eastAsia"/>
          <w:sz w:val="22"/>
          <w:szCs w:val="22"/>
          <w:lang w:eastAsia="zh-CN"/>
        </w:rPr>
        <w:t xml:space="preserve"> time point</w:t>
      </w:r>
      <w:r w:rsidR="00817883" w:rsidRPr="00817883">
        <w:rPr>
          <w:rFonts w:eastAsiaTheme="minorEastAsia"/>
          <w:sz w:val="22"/>
          <w:szCs w:val="22"/>
        </w:rPr>
        <w:t xml:space="preserve"> when the feeder link switch</w:t>
      </w:r>
      <w:r w:rsidR="00B87797">
        <w:rPr>
          <w:rFonts w:eastAsiaTheme="minorEastAsia" w:hint="eastAsia"/>
          <w:sz w:val="22"/>
          <w:szCs w:val="22"/>
          <w:lang w:eastAsia="zh-CN"/>
        </w:rPr>
        <w:t>ed</w:t>
      </w:r>
      <w:r w:rsidR="00817883" w:rsidRPr="00817883">
        <w:rPr>
          <w:rFonts w:eastAsiaTheme="minorEastAsia"/>
          <w:sz w:val="22"/>
          <w:szCs w:val="22"/>
        </w:rPr>
        <w:t xml:space="preserve"> over between two gNBs</w:t>
      </w:r>
      <w:r w:rsidR="00EB54A5">
        <w:rPr>
          <w:rFonts w:eastAsiaTheme="minorEastAsia"/>
          <w:sz w:val="22"/>
          <w:szCs w:val="22"/>
        </w:rPr>
        <w:t xml:space="preserve"> and</w:t>
      </w:r>
      <w:r w:rsidR="00D26F02" w:rsidRPr="00D26F02">
        <w:rPr>
          <w:rFonts w:eastAsiaTheme="minorEastAsia"/>
          <w:sz w:val="22"/>
          <w:szCs w:val="22"/>
        </w:rPr>
        <w:t xml:space="preserve"> configures time</w:t>
      </w:r>
      <w:r w:rsidR="00EB54A5">
        <w:rPr>
          <w:rFonts w:eastAsiaTheme="minorEastAsia"/>
          <w:sz w:val="22"/>
          <w:szCs w:val="22"/>
        </w:rPr>
        <w:t>-</w:t>
      </w:r>
      <w:r w:rsidR="00D26F02" w:rsidRPr="00D26F02">
        <w:rPr>
          <w:rFonts w:eastAsiaTheme="minorEastAsia"/>
          <w:sz w:val="22"/>
          <w:szCs w:val="22"/>
        </w:rPr>
        <w:t>based CHO to UE</w:t>
      </w:r>
      <w:r w:rsidR="00817883" w:rsidRPr="00817883">
        <w:rPr>
          <w:rFonts w:eastAsiaTheme="minorEastAsia"/>
          <w:sz w:val="22"/>
          <w:szCs w:val="22"/>
        </w:rPr>
        <w:t>.</w:t>
      </w:r>
      <w:r w:rsidR="00817883">
        <w:rPr>
          <w:rFonts w:eastAsiaTheme="minorEastAsia"/>
          <w:sz w:val="22"/>
          <w:szCs w:val="22"/>
        </w:rPr>
        <w:t xml:space="preserve"> </w:t>
      </w:r>
      <w:r w:rsidR="00FC4ED2" w:rsidRPr="00FC4ED2">
        <w:rPr>
          <w:rFonts w:eastAsiaTheme="minorEastAsia"/>
          <w:sz w:val="22"/>
          <w:szCs w:val="22"/>
        </w:rPr>
        <w:t>Considering that the reason for the feeder link switch</w:t>
      </w:r>
      <w:r w:rsidR="00FC4ED2">
        <w:rPr>
          <w:rFonts w:eastAsiaTheme="minorEastAsia"/>
          <w:sz w:val="22"/>
          <w:szCs w:val="22"/>
        </w:rPr>
        <w:t xml:space="preserve"> over </w:t>
      </w:r>
      <w:r w:rsidR="00FC4ED2" w:rsidRPr="00FC4ED2">
        <w:rPr>
          <w:rFonts w:eastAsiaTheme="minorEastAsia"/>
          <w:sz w:val="22"/>
          <w:szCs w:val="22"/>
        </w:rPr>
        <w:t>failure may not depend on the configuration of the UE</w:t>
      </w:r>
      <w:r w:rsidR="00817883" w:rsidRPr="00817883">
        <w:rPr>
          <w:rFonts w:eastAsiaTheme="minorEastAsia"/>
          <w:sz w:val="22"/>
          <w:szCs w:val="22"/>
        </w:rPr>
        <w:t xml:space="preserve">, feeder link failure </w:t>
      </w:r>
      <w:bookmarkStart w:id="8" w:name="_Hlk165298909"/>
      <w:r w:rsidR="00616C36">
        <w:rPr>
          <w:rFonts w:eastAsiaTheme="minorEastAsia" w:hint="eastAsia"/>
          <w:sz w:val="22"/>
          <w:szCs w:val="22"/>
          <w:lang w:eastAsia="zh-CN"/>
        </w:rPr>
        <w:t>does</w:t>
      </w:r>
      <w:r w:rsidR="00616C36" w:rsidRPr="00D007B2">
        <w:rPr>
          <w:rFonts w:eastAsiaTheme="minorEastAsia"/>
          <w:sz w:val="22"/>
          <w:szCs w:val="22"/>
        </w:rPr>
        <w:t xml:space="preserve"> not need to be considered in MRO</w:t>
      </w:r>
      <w:r w:rsidR="00616C36" w:rsidRPr="00817883">
        <w:rPr>
          <w:rFonts w:eastAsiaTheme="minorEastAsia"/>
          <w:sz w:val="22"/>
          <w:szCs w:val="22"/>
        </w:rPr>
        <w:t>.</w:t>
      </w:r>
      <w:bookmarkEnd w:id="8"/>
    </w:p>
    <w:p w14:paraId="3083B8A8" w14:textId="2D92D5CB" w:rsidR="00036B75" w:rsidRDefault="00E56503" w:rsidP="00E161B6">
      <w:pPr>
        <w:ind w:rightChars="100" w:right="200"/>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1</w:t>
      </w:r>
      <w:r w:rsidRPr="00524C1F">
        <w:rPr>
          <w:rFonts w:eastAsia="宋体"/>
          <w:b/>
          <w:sz w:val="22"/>
          <w:szCs w:val="22"/>
          <w:lang w:eastAsia="zh-CN"/>
        </w:rPr>
        <w:t xml:space="preserve">: </w:t>
      </w:r>
      <w:r w:rsidR="00036B75" w:rsidRPr="00036B75">
        <w:rPr>
          <w:rFonts w:eastAsia="宋体"/>
          <w:b/>
          <w:sz w:val="22"/>
          <w:szCs w:val="22"/>
          <w:lang w:eastAsia="zh-CN"/>
        </w:rPr>
        <w:t xml:space="preserve">Study MRO enhancements to support service link failure cases </w:t>
      </w:r>
      <w:r w:rsidR="00036B75">
        <w:rPr>
          <w:rFonts w:eastAsia="宋体"/>
          <w:b/>
          <w:sz w:val="22"/>
          <w:szCs w:val="22"/>
          <w:lang w:eastAsia="zh-CN"/>
        </w:rPr>
        <w:t>for</w:t>
      </w:r>
      <w:r w:rsidR="00036B75" w:rsidRPr="00036B75">
        <w:rPr>
          <w:rFonts w:eastAsia="宋体"/>
          <w:b/>
          <w:sz w:val="22"/>
          <w:szCs w:val="22"/>
          <w:lang w:eastAsia="zh-CN"/>
        </w:rPr>
        <w:t xml:space="preserve"> </w:t>
      </w:r>
      <w:r w:rsidR="00036B75" w:rsidRPr="00E56503">
        <w:rPr>
          <w:rFonts w:eastAsia="宋体"/>
          <w:b/>
          <w:sz w:val="22"/>
          <w:szCs w:val="22"/>
          <w:lang w:eastAsia="zh-CN"/>
        </w:rPr>
        <w:t>intra-NTN</w:t>
      </w:r>
      <w:r w:rsidR="00036B75" w:rsidRPr="00036B75">
        <w:rPr>
          <w:rFonts w:eastAsia="宋体"/>
          <w:b/>
          <w:sz w:val="22"/>
          <w:szCs w:val="22"/>
          <w:lang w:eastAsia="zh-CN"/>
        </w:rPr>
        <w:t xml:space="preserve"> mobility</w:t>
      </w:r>
      <w:r w:rsidR="00036B75">
        <w:rPr>
          <w:rFonts w:eastAsia="宋体"/>
          <w:b/>
          <w:sz w:val="22"/>
          <w:szCs w:val="22"/>
          <w:lang w:eastAsia="zh-CN"/>
        </w:rPr>
        <w:t>, and f</w:t>
      </w:r>
      <w:r w:rsidR="00036B75" w:rsidRPr="00036B75">
        <w:rPr>
          <w:rFonts w:eastAsia="宋体"/>
          <w:b/>
          <w:sz w:val="22"/>
          <w:szCs w:val="22"/>
          <w:lang w:eastAsia="zh-CN"/>
        </w:rPr>
        <w:t xml:space="preserve">eeder link failure </w:t>
      </w:r>
      <w:r w:rsidR="00CB751C">
        <w:rPr>
          <w:rFonts w:eastAsia="宋体"/>
          <w:b/>
          <w:sz w:val="22"/>
          <w:szCs w:val="22"/>
          <w:lang w:eastAsia="zh-CN"/>
        </w:rPr>
        <w:t xml:space="preserve">cases </w:t>
      </w:r>
      <w:r w:rsidR="00036B75" w:rsidRPr="00036B75">
        <w:rPr>
          <w:rFonts w:eastAsia="宋体"/>
          <w:b/>
          <w:sz w:val="22"/>
          <w:szCs w:val="22"/>
          <w:lang w:eastAsia="zh-CN"/>
        </w:rPr>
        <w:t xml:space="preserve">should not be </w:t>
      </w:r>
      <w:r w:rsidR="00736249">
        <w:rPr>
          <w:rFonts w:hint="eastAsia"/>
          <w:b/>
          <w:sz w:val="22"/>
          <w:lang w:eastAsia="zh-CN"/>
        </w:rPr>
        <w:t xml:space="preserve">included </w:t>
      </w:r>
      <w:r w:rsidR="00A935E5" w:rsidRPr="00A935E5">
        <w:rPr>
          <w:rFonts w:eastAsia="宋体"/>
          <w:b/>
          <w:sz w:val="22"/>
          <w:szCs w:val="22"/>
          <w:lang w:eastAsia="zh-CN"/>
        </w:rPr>
        <w:t>in MRO.</w:t>
      </w:r>
    </w:p>
    <w:p w14:paraId="241AA609" w14:textId="6C46076E" w:rsidR="00103FA8" w:rsidRDefault="00103FA8" w:rsidP="00E161B6">
      <w:pPr>
        <w:ind w:rightChars="100" w:right="200"/>
        <w:jc w:val="both"/>
        <w:rPr>
          <w:rFonts w:eastAsiaTheme="minorEastAsia"/>
          <w:sz w:val="22"/>
          <w:szCs w:val="22"/>
        </w:rPr>
      </w:pPr>
      <w:r w:rsidRPr="00B84582">
        <w:rPr>
          <w:rFonts w:eastAsiaTheme="minorEastAsia"/>
          <w:sz w:val="22"/>
          <w:szCs w:val="22"/>
        </w:rPr>
        <w:t xml:space="preserve">NTN supports the </w:t>
      </w:r>
      <w:bookmarkStart w:id="9" w:name="_Hlk165359958"/>
      <w:r w:rsidRPr="00B84582">
        <w:rPr>
          <w:rFonts w:eastAsiaTheme="minorEastAsia"/>
          <w:sz w:val="22"/>
          <w:szCs w:val="22"/>
        </w:rPr>
        <w:t>time-based trigger condition</w:t>
      </w:r>
      <w:r>
        <w:rPr>
          <w:rFonts w:eastAsiaTheme="minorEastAsia"/>
          <w:sz w:val="22"/>
          <w:szCs w:val="22"/>
        </w:rPr>
        <w:t xml:space="preserve"> and location-based trigger condition</w:t>
      </w:r>
      <w:bookmarkEnd w:id="9"/>
      <w:r>
        <w:rPr>
          <w:rFonts w:eastAsiaTheme="minorEastAsia"/>
          <w:sz w:val="22"/>
          <w:szCs w:val="22"/>
        </w:rPr>
        <w:t xml:space="preserve">. </w:t>
      </w:r>
      <w:r w:rsidRPr="00103FA8">
        <w:rPr>
          <w:rFonts w:eastAsiaTheme="minorEastAsia"/>
          <w:sz w:val="22"/>
          <w:szCs w:val="22"/>
        </w:rPr>
        <w:t xml:space="preserve">If the configuration of [T1, </w:t>
      </w:r>
      <w:r w:rsidR="00546AA8">
        <w:rPr>
          <w:rFonts w:eastAsiaTheme="minorEastAsia"/>
          <w:sz w:val="22"/>
          <w:szCs w:val="22"/>
        </w:rPr>
        <w:t>D</w:t>
      </w:r>
      <w:r w:rsidR="00546AA8" w:rsidRPr="00546AA8">
        <w:rPr>
          <w:rFonts w:eastAsiaTheme="minorEastAsia"/>
          <w:sz w:val="22"/>
          <w:szCs w:val="22"/>
        </w:rPr>
        <w:t>uration</w:t>
      </w:r>
      <w:r w:rsidRPr="00103FA8">
        <w:rPr>
          <w:rFonts w:eastAsiaTheme="minorEastAsia"/>
          <w:sz w:val="22"/>
          <w:szCs w:val="22"/>
        </w:rPr>
        <w:t xml:space="preserve">] and/or [D1, D2] are not appropriate, the UE handover may be failed or nearly failed. </w:t>
      </w:r>
      <w:r w:rsidR="000F3C58">
        <w:rPr>
          <w:rFonts w:eastAsiaTheme="minorEastAsia"/>
          <w:sz w:val="22"/>
          <w:szCs w:val="22"/>
        </w:rPr>
        <w:t>T</w:t>
      </w:r>
      <w:r w:rsidR="00C5657C" w:rsidRPr="00C5657C">
        <w:rPr>
          <w:rFonts w:eastAsiaTheme="minorEastAsia"/>
          <w:sz w:val="22"/>
          <w:szCs w:val="22"/>
        </w:rPr>
        <w:t xml:space="preserve">he UE can record the information about the CHO when the RLF happen, and the UE can report the </w:t>
      </w:r>
      <w:r w:rsidR="00A63AC4">
        <w:rPr>
          <w:rFonts w:eastAsiaTheme="minorEastAsia" w:hint="eastAsia"/>
          <w:sz w:val="22"/>
          <w:szCs w:val="22"/>
          <w:lang w:eastAsia="zh-CN"/>
        </w:rPr>
        <w:t xml:space="preserve">time and/or </w:t>
      </w:r>
      <w:r w:rsidR="00A63AC4">
        <w:rPr>
          <w:rFonts w:eastAsiaTheme="minorEastAsia" w:hint="eastAsia"/>
          <w:sz w:val="22"/>
          <w:szCs w:val="22"/>
          <w:lang w:eastAsia="zh-CN"/>
        </w:rPr>
        <w:lastRenderedPageBreak/>
        <w:t xml:space="preserve">location related </w:t>
      </w:r>
      <w:r w:rsidR="00C5657C" w:rsidRPr="00C5657C">
        <w:rPr>
          <w:rFonts w:eastAsiaTheme="minorEastAsia"/>
          <w:sz w:val="22"/>
          <w:szCs w:val="22"/>
        </w:rPr>
        <w:t>CHO information to the gNB for CHO configuration optimization.</w:t>
      </w:r>
      <w:r w:rsidRPr="00103FA8">
        <w:rPr>
          <w:rFonts w:eastAsiaTheme="minorEastAsia"/>
          <w:sz w:val="22"/>
          <w:szCs w:val="22"/>
        </w:rPr>
        <w:t xml:space="preserve"> Therefore,</w:t>
      </w:r>
      <w:r w:rsidR="00A63AC4">
        <w:rPr>
          <w:rFonts w:eastAsiaTheme="minorEastAsia" w:hint="eastAsia"/>
          <w:sz w:val="22"/>
          <w:szCs w:val="22"/>
          <w:lang w:eastAsia="zh-CN"/>
        </w:rPr>
        <w:t xml:space="preserve"> the</w:t>
      </w:r>
      <w:r w:rsidR="00A63AC4" w:rsidRPr="00A63AC4">
        <w:t xml:space="preserve"> </w:t>
      </w:r>
      <w:r w:rsidR="00A63AC4" w:rsidRPr="00A63AC4">
        <w:rPr>
          <w:rFonts w:eastAsiaTheme="minorEastAsia"/>
          <w:sz w:val="22"/>
          <w:szCs w:val="22"/>
        </w:rPr>
        <w:t>time and/or location information</w:t>
      </w:r>
      <w:r w:rsidRPr="00103FA8">
        <w:rPr>
          <w:rFonts w:eastAsiaTheme="minorEastAsia"/>
          <w:sz w:val="22"/>
          <w:szCs w:val="22"/>
        </w:rPr>
        <w:t xml:space="preserve"> </w:t>
      </w:r>
      <w:r w:rsidR="00A63AC4">
        <w:rPr>
          <w:rFonts w:eastAsiaTheme="minorEastAsia"/>
          <w:sz w:val="22"/>
          <w:szCs w:val="22"/>
          <w:lang w:eastAsia="zh-CN"/>
        </w:rPr>
        <w:t>should</w:t>
      </w:r>
      <w:r w:rsidR="00A63AC4">
        <w:rPr>
          <w:rFonts w:eastAsiaTheme="minorEastAsia" w:hint="eastAsia"/>
          <w:sz w:val="22"/>
          <w:szCs w:val="22"/>
          <w:lang w:eastAsia="zh-CN"/>
        </w:rPr>
        <w:t xml:space="preserve"> be included in the RLF report for </w:t>
      </w:r>
      <w:r w:rsidRPr="00103FA8">
        <w:rPr>
          <w:rFonts w:eastAsiaTheme="minorEastAsia"/>
          <w:sz w:val="22"/>
          <w:szCs w:val="22"/>
        </w:rPr>
        <w:t xml:space="preserve">MRO </w:t>
      </w:r>
      <w:r w:rsidR="00A63AC4">
        <w:rPr>
          <w:rFonts w:eastAsiaTheme="minorEastAsia" w:hint="eastAsia"/>
          <w:sz w:val="22"/>
          <w:szCs w:val="22"/>
          <w:lang w:eastAsia="zh-CN"/>
        </w:rPr>
        <w:t>f</w:t>
      </w:r>
      <w:r w:rsidR="00A63AC4" w:rsidRPr="00A63AC4">
        <w:rPr>
          <w:rFonts w:eastAsiaTheme="minorEastAsia"/>
          <w:sz w:val="22"/>
          <w:szCs w:val="22"/>
        </w:rPr>
        <w:t>or failure case of intra-NTN mobility</w:t>
      </w:r>
      <w:r w:rsidRPr="00103FA8">
        <w:rPr>
          <w:rFonts w:eastAsiaTheme="minorEastAsia"/>
          <w:sz w:val="22"/>
          <w:szCs w:val="22"/>
        </w:rPr>
        <w:t xml:space="preserve">. </w:t>
      </w:r>
    </w:p>
    <w:p w14:paraId="2A3DF7BC" w14:textId="33CBDBE0" w:rsidR="00905455" w:rsidRPr="00905455" w:rsidRDefault="00905455" w:rsidP="00E161B6">
      <w:pPr>
        <w:rPr>
          <w:rFonts w:eastAsia="宋体"/>
          <w:b/>
          <w:sz w:val="22"/>
          <w:szCs w:val="22"/>
          <w:lang w:eastAsia="zh-CN"/>
        </w:rPr>
      </w:pPr>
      <w:r w:rsidRPr="00103FA8">
        <w:rPr>
          <w:rFonts w:eastAsia="宋体"/>
          <w:b/>
          <w:sz w:val="22"/>
          <w:szCs w:val="22"/>
          <w:lang w:eastAsia="zh-CN"/>
        </w:rPr>
        <w:t xml:space="preserve">Proposal </w:t>
      </w:r>
      <w:r>
        <w:rPr>
          <w:rFonts w:eastAsia="宋体"/>
          <w:b/>
          <w:sz w:val="22"/>
          <w:szCs w:val="22"/>
          <w:lang w:eastAsia="zh-CN"/>
        </w:rPr>
        <w:t>2</w:t>
      </w:r>
      <w:r w:rsidRPr="00103FA8">
        <w:rPr>
          <w:rFonts w:eastAsia="宋体"/>
          <w:b/>
          <w:sz w:val="22"/>
          <w:szCs w:val="22"/>
          <w:lang w:eastAsia="zh-CN"/>
        </w:rPr>
        <w:t xml:space="preserve">: </w:t>
      </w:r>
      <w:r w:rsidR="00E07315">
        <w:rPr>
          <w:rFonts w:eastAsia="宋体"/>
          <w:b/>
          <w:sz w:val="22"/>
          <w:szCs w:val="22"/>
          <w:lang w:eastAsia="zh-CN"/>
        </w:rPr>
        <w:t>B</w:t>
      </w:r>
      <w:r w:rsidR="00E07315" w:rsidRPr="00E07315">
        <w:rPr>
          <w:rFonts w:eastAsia="宋体"/>
          <w:b/>
          <w:sz w:val="22"/>
          <w:szCs w:val="22"/>
          <w:lang w:eastAsia="zh-CN"/>
        </w:rPr>
        <w:t>oth</w:t>
      </w:r>
      <w:r w:rsidR="00E07315">
        <w:rPr>
          <w:rFonts w:eastAsia="宋体"/>
          <w:b/>
          <w:sz w:val="22"/>
          <w:szCs w:val="22"/>
          <w:lang w:eastAsia="zh-CN"/>
        </w:rPr>
        <w:t xml:space="preserve"> </w:t>
      </w:r>
      <w:r w:rsidR="00E07315">
        <w:rPr>
          <w:rFonts w:eastAsia="宋体" w:hint="eastAsia"/>
          <w:b/>
          <w:sz w:val="22"/>
          <w:szCs w:val="22"/>
          <w:lang w:eastAsia="zh-CN"/>
        </w:rPr>
        <w:t>t</w:t>
      </w:r>
      <w:r w:rsidRPr="00905455">
        <w:rPr>
          <w:rFonts w:eastAsia="宋体"/>
          <w:b/>
          <w:sz w:val="22"/>
          <w:szCs w:val="22"/>
          <w:lang w:eastAsia="zh-CN"/>
        </w:rPr>
        <w:t>ime-based trigger condition and location-based trigger condition should be optimized in connection failure case</w:t>
      </w:r>
      <w:r>
        <w:rPr>
          <w:rFonts w:eastAsia="宋体"/>
          <w:b/>
          <w:sz w:val="22"/>
          <w:szCs w:val="22"/>
          <w:lang w:eastAsia="zh-CN"/>
        </w:rPr>
        <w:t>.</w:t>
      </w:r>
    </w:p>
    <w:p w14:paraId="38B837E1" w14:textId="0D6E7079" w:rsidR="00CE462B" w:rsidRDefault="00103FA8" w:rsidP="00A63AC4">
      <w:pPr>
        <w:rPr>
          <w:rFonts w:eastAsia="宋体"/>
          <w:b/>
          <w:sz w:val="22"/>
          <w:szCs w:val="22"/>
          <w:lang w:eastAsia="zh-CN"/>
        </w:rPr>
      </w:pPr>
      <w:r w:rsidRPr="00103FA8">
        <w:rPr>
          <w:rFonts w:eastAsia="宋体"/>
          <w:b/>
          <w:sz w:val="22"/>
          <w:szCs w:val="22"/>
          <w:lang w:eastAsia="zh-CN"/>
        </w:rPr>
        <w:t xml:space="preserve">Proposal </w:t>
      </w:r>
      <w:r w:rsidR="00905455">
        <w:rPr>
          <w:rFonts w:eastAsia="宋体"/>
          <w:b/>
          <w:sz w:val="22"/>
          <w:szCs w:val="22"/>
          <w:lang w:eastAsia="zh-CN"/>
        </w:rPr>
        <w:t>3</w:t>
      </w:r>
      <w:r w:rsidRPr="00103FA8">
        <w:rPr>
          <w:rFonts w:eastAsia="宋体"/>
          <w:b/>
          <w:sz w:val="22"/>
          <w:szCs w:val="22"/>
          <w:lang w:eastAsia="zh-CN"/>
        </w:rPr>
        <w:t xml:space="preserve">: </w:t>
      </w:r>
      <w:r w:rsidR="00A63AC4">
        <w:rPr>
          <w:rFonts w:eastAsia="宋体" w:hint="eastAsia"/>
          <w:b/>
          <w:sz w:val="22"/>
          <w:szCs w:val="22"/>
          <w:lang w:eastAsia="zh-CN"/>
        </w:rPr>
        <w:t xml:space="preserve">The </w:t>
      </w:r>
      <w:r w:rsidRPr="00103FA8">
        <w:rPr>
          <w:rFonts w:eastAsia="宋体"/>
          <w:b/>
          <w:sz w:val="22"/>
          <w:szCs w:val="22"/>
          <w:lang w:eastAsia="zh-CN"/>
        </w:rPr>
        <w:t xml:space="preserve">RLF report should be enhanced </w:t>
      </w:r>
      <w:r w:rsidR="00A63AC4">
        <w:rPr>
          <w:rFonts w:eastAsia="宋体" w:hint="eastAsia"/>
          <w:b/>
          <w:sz w:val="22"/>
          <w:szCs w:val="22"/>
          <w:lang w:eastAsia="zh-CN"/>
        </w:rPr>
        <w:t>(</w:t>
      </w:r>
      <w:proofErr w:type="gramStart"/>
      <w:r w:rsidR="00A63AC4">
        <w:rPr>
          <w:rFonts w:eastAsia="宋体" w:hint="eastAsia"/>
          <w:b/>
          <w:sz w:val="22"/>
          <w:szCs w:val="22"/>
          <w:lang w:eastAsia="zh-CN"/>
        </w:rPr>
        <w:t>i.e.</w:t>
      </w:r>
      <w:proofErr w:type="gramEnd"/>
      <w:r w:rsidR="00A63AC4">
        <w:rPr>
          <w:rFonts w:eastAsia="宋体" w:hint="eastAsia"/>
          <w:b/>
          <w:sz w:val="22"/>
          <w:szCs w:val="22"/>
          <w:lang w:eastAsia="zh-CN"/>
        </w:rPr>
        <w:t xml:space="preserve"> including time and/or location information) </w:t>
      </w:r>
      <w:r w:rsidRPr="00103FA8">
        <w:rPr>
          <w:rFonts w:eastAsia="宋体"/>
          <w:b/>
          <w:sz w:val="22"/>
          <w:szCs w:val="22"/>
          <w:lang w:eastAsia="zh-CN"/>
        </w:rPr>
        <w:t xml:space="preserve">to support </w:t>
      </w:r>
      <w:r w:rsidR="00A63AC4">
        <w:rPr>
          <w:rFonts w:eastAsia="宋体" w:hint="eastAsia"/>
          <w:b/>
          <w:sz w:val="22"/>
          <w:szCs w:val="22"/>
          <w:lang w:eastAsia="zh-CN"/>
        </w:rPr>
        <w:t>MRO for failure case of intra-NTN mobility</w:t>
      </w:r>
      <w:r w:rsidRPr="00103FA8">
        <w:rPr>
          <w:rFonts w:eastAsia="宋体"/>
          <w:b/>
          <w:sz w:val="22"/>
          <w:szCs w:val="22"/>
          <w:lang w:eastAsia="zh-CN"/>
        </w:rPr>
        <w:t>.</w:t>
      </w: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62E855FB" w14:textId="77777777" w:rsidR="00255EC5" w:rsidRDefault="00255EC5" w:rsidP="00255EC5">
      <w:pPr>
        <w:ind w:rightChars="100" w:right="200"/>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1</w:t>
      </w:r>
      <w:r w:rsidRPr="00524C1F">
        <w:rPr>
          <w:rFonts w:eastAsia="宋体"/>
          <w:b/>
          <w:sz w:val="22"/>
          <w:szCs w:val="22"/>
          <w:lang w:eastAsia="zh-CN"/>
        </w:rPr>
        <w:t xml:space="preserve">: </w:t>
      </w:r>
      <w:r w:rsidRPr="00036B75">
        <w:rPr>
          <w:rFonts w:eastAsia="宋体"/>
          <w:b/>
          <w:sz w:val="22"/>
          <w:szCs w:val="22"/>
          <w:lang w:eastAsia="zh-CN"/>
        </w:rPr>
        <w:t xml:space="preserve">Study MRO enhancements to support service link failure cases </w:t>
      </w:r>
      <w:r>
        <w:rPr>
          <w:rFonts w:eastAsia="宋体"/>
          <w:b/>
          <w:sz w:val="22"/>
          <w:szCs w:val="22"/>
          <w:lang w:eastAsia="zh-CN"/>
        </w:rPr>
        <w:t>for</w:t>
      </w:r>
      <w:r w:rsidRPr="00036B75">
        <w:rPr>
          <w:rFonts w:eastAsia="宋体"/>
          <w:b/>
          <w:sz w:val="22"/>
          <w:szCs w:val="22"/>
          <w:lang w:eastAsia="zh-CN"/>
        </w:rPr>
        <w:t xml:space="preserve"> </w:t>
      </w:r>
      <w:r w:rsidRPr="00E56503">
        <w:rPr>
          <w:rFonts w:eastAsia="宋体"/>
          <w:b/>
          <w:sz w:val="22"/>
          <w:szCs w:val="22"/>
          <w:lang w:eastAsia="zh-CN"/>
        </w:rPr>
        <w:t>intra-NTN</w:t>
      </w:r>
      <w:r w:rsidRPr="00036B75">
        <w:rPr>
          <w:rFonts w:eastAsia="宋体"/>
          <w:b/>
          <w:sz w:val="22"/>
          <w:szCs w:val="22"/>
          <w:lang w:eastAsia="zh-CN"/>
        </w:rPr>
        <w:t xml:space="preserve"> mobility</w:t>
      </w:r>
      <w:r>
        <w:rPr>
          <w:rFonts w:eastAsia="宋体"/>
          <w:b/>
          <w:sz w:val="22"/>
          <w:szCs w:val="22"/>
          <w:lang w:eastAsia="zh-CN"/>
        </w:rPr>
        <w:t>, and f</w:t>
      </w:r>
      <w:r w:rsidRPr="00036B75">
        <w:rPr>
          <w:rFonts w:eastAsia="宋体"/>
          <w:b/>
          <w:sz w:val="22"/>
          <w:szCs w:val="22"/>
          <w:lang w:eastAsia="zh-CN"/>
        </w:rPr>
        <w:t xml:space="preserve">eeder link failure </w:t>
      </w:r>
      <w:r>
        <w:rPr>
          <w:rFonts w:eastAsia="宋体"/>
          <w:b/>
          <w:sz w:val="22"/>
          <w:szCs w:val="22"/>
          <w:lang w:eastAsia="zh-CN"/>
        </w:rPr>
        <w:t xml:space="preserve">cases </w:t>
      </w:r>
      <w:r w:rsidRPr="00036B75">
        <w:rPr>
          <w:rFonts w:eastAsia="宋体"/>
          <w:b/>
          <w:sz w:val="22"/>
          <w:szCs w:val="22"/>
          <w:lang w:eastAsia="zh-CN"/>
        </w:rPr>
        <w:t xml:space="preserve">should not be </w:t>
      </w:r>
      <w:r>
        <w:rPr>
          <w:rFonts w:hint="eastAsia"/>
          <w:b/>
          <w:sz w:val="22"/>
          <w:lang w:eastAsia="zh-CN"/>
        </w:rPr>
        <w:t xml:space="preserve">included </w:t>
      </w:r>
      <w:r w:rsidRPr="00A935E5">
        <w:rPr>
          <w:rFonts w:eastAsia="宋体"/>
          <w:b/>
          <w:sz w:val="22"/>
          <w:szCs w:val="22"/>
          <w:lang w:eastAsia="zh-CN"/>
        </w:rPr>
        <w:t>in MRO.</w:t>
      </w:r>
    </w:p>
    <w:p w14:paraId="06376597" w14:textId="77777777" w:rsidR="00255EC5" w:rsidRPr="00905455" w:rsidRDefault="00255EC5" w:rsidP="00255EC5">
      <w:pPr>
        <w:rPr>
          <w:rFonts w:eastAsia="宋体"/>
          <w:b/>
          <w:sz w:val="22"/>
          <w:szCs w:val="22"/>
          <w:lang w:eastAsia="zh-CN"/>
        </w:rPr>
      </w:pPr>
      <w:r w:rsidRPr="00103FA8">
        <w:rPr>
          <w:rFonts w:eastAsia="宋体"/>
          <w:b/>
          <w:sz w:val="22"/>
          <w:szCs w:val="22"/>
          <w:lang w:eastAsia="zh-CN"/>
        </w:rPr>
        <w:t xml:space="preserve">Proposal </w:t>
      </w:r>
      <w:r>
        <w:rPr>
          <w:rFonts w:eastAsia="宋体"/>
          <w:b/>
          <w:sz w:val="22"/>
          <w:szCs w:val="22"/>
          <w:lang w:eastAsia="zh-CN"/>
        </w:rPr>
        <w:t>2</w:t>
      </w:r>
      <w:r w:rsidRPr="00103FA8">
        <w:rPr>
          <w:rFonts w:eastAsia="宋体"/>
          <w:b/>
          <w:sz w:val="22"/>
          <w:szCs w:val="22"/>
          <w:lang w:eastAsia="zh-CN"/>
        </w:rPr>
        <w:t xml:space="preserve">: </w:t>
      </w:r>
      <w:r>
        <w:rPr>
          <w:rFonts w:eastAsia="宋体"/>
          <w:b/>
          <w:sz w:val="22"/>
          <w:szCs w:val="22"/>
          <w:lang w:eastAsia="zh-CN"/>
        </w:rPr>
        <w:t>B</w:t>
      </w:r>
      <w:r w:rsidRPr="00E07315">
        <w:rPr>
          <w:rFonts w:eastAsia="宋体"/>
          <w:b/>
          <w:sz w:val="22"/>
          <w:szCs w:val="22"/>
          <w:lang w:eastAsia="zh-CN"/>
        </w:rPr>
        <w:t>oth</w:t>
      </w:r>
      <w:r>
        <w:rPr>
          <w:rFonts w:eastAsia="宋体"/>
          <w:b/>
          <w:sz w:val="22"/>
          <w:szCs w:val="22"/>
          <w:lang w:eastAsia="zh-CN"/>
        </w:rPr>
        <w:t xml:space="preserve"> </w:t>
      </w:r>
      <w:r>
        <w:rPr>
          <w:rFonts w:eastAsia="宋体" w:hint="eastAsia"/>
          <w:b/>
          <w:sz w:val="22"/>
          <w:szCs w:val="22"/>
          <w:lang w:eastAsia="zh-CN"/>
        </w:rPr>
        <w:t>t</w:t>
      </w:r>
      <w:r w:rsidRPr="00905455">
        <w:rPr>
          <w:rFonts w:eastAsia="宋体"/>
          <w:b/>
          <w:sz w:val="22"/>
          <w:szCs w:val="22"/>
          <w:lang w:eastAsia="zh-CN"/>
        </w:rPr>
        <w:t>ime-based trigger condition and location-based trigger condition should be optimized in connection failure case</w:t>
      </w:r>
      <w:r>
        <w:rPr>
          <w:rFonts w:eastAsia="宋体"/>
          <w:b/>
          <w:sz w:val="22"/>
          <w:szCs w:val="22"/>
          <w:lang w:eastAsia="zh-CN"/>
        </w:rPr>
        <w:t>.</w:t>
      </w:r>
    </w:p>
    <w:p w14:paraId="04E4CA04" w14:textId="5587F5CB" w:rsidR="00255EC5" w:rsidRPr="00255EC5" w:rsidRDefault="00255EC5" w:rsidP="009B236A">
      <w:pPr>
        <w:rPr>
          <w:rFonts w:eastAsia="宋体"/>
          <w:b/>
          <w:sz w:val="22"/>
          <w:szCs w:val="22"/>
          <w:lang w:eastAsia="zh-CN"/>
        </w:rPr>
      </w:pPr>
      <w:r w:rsidRPr="00103FA8">
        <w:rPr>
          <w:rFonts w:eastAsia="宋体"/>
          <w:b/>
          <w:sz w:val="22"/>
          <w:szCs w:val="22"/>
          <w:lang w:eastAsia="zh-CN"/>
        </w:rPr>
        <w:t xml:space="preserve">Proposal </w:t>
      </w:r>
      <w:r>
        <w:rPr>
          <w:rFonts w:eastAsia="宋体"/>
          <w:b/>
          <w:sz w:val="22"/>
          <w:szCs w:val="22"/>
          <w:lang w:eastAsia="zh-CN"/>
        </w:rPr>
        <w:t>3</w:t>
      </w:r>
      <w:r w:rsidRPr="00103FA8">
        <w:rPr>
          <w:rFonts w:eastAsia="宋体"/>
          <w:b/>
          <w:sz w:val="22"/>
          <w:szCs w:val="22"/>
          <w:lang w:eastAsia="zh-CN"/>
        </w:rPr>
        <w:t xml:space="preserve">: </w:t>
      </w:r>
      <w:r>
        <w:rPr>
          <w:rFonts w:eastAsia="宋体" w:hint="eastAsia"/>
          <w:b/>
          <w:sz w:val="22"/>
          <w:szCs w:val="22"/>
          <w:lang w:eastAsia="zh-CN"/>
        </w:rPr>
        <w:t xml:space="preserve">The </w:t>
      </w:r>
      <w:r w:rsidRPr="00103FA8">
        <w:rPr>
          <w:rFonts w:eastAsia="宋体"/>
          <w:b/>
          <w:sz w:val="22"/>
          <w:szCs w:val="22"/>
          <w:lang w:eastAsia="zh-CN"/>
        </w:rPr>
        <w:t xml:space="preserve">RLF report should be enhanced </w:t>
      </w:r>
      <w:r>
        <w:rPr>
          <w:rFonts w:eastAsia="宋体" w:hint="eastAsia"/>
          <w:b/>
          <w:sz w:val="22"/>
          <w:szCs w:val="22"/>
          <w:lang w:eastAsia="zh-CN"/>
        </w:rPr>
        <w:t>(</w:t>
      </w:r>
      <w:proofErr w:type="gramStart"/>
      <w:r>
        <w:rPr>
          <w:rFonts w:eastAsia="宋体" w:hint="eastAsia"/>
          <w:b/>
          <w:sz w:val="22"/>
          <w:szCs w:val="22"/>
          <w:lang w:eastAsia="zh-CN"/>
        </w:rPr>
        <w:t>i.e.</w:t>
      </w:r>
      <w:proofErr w:type="gramEnd"/>
      <w:r>
        <w:rPr>
          <w:rFonts w:eastAsia="宋体" w:hint="eastAsia"/>
          <w:b/>
          <w:sz w:val="22"/>
          <w:szCs w:val="22"/>
          <w:lang w:eastAsia="zh-CN"/>
        </w:rPr>
        <w:t xml:space="preserve"> including time and/or location information) </w:t>
      </w:r>
      <w:r w:rsidRPr="00103FA8">
        <w:rPr>
          <w:rFonts w:eastAsia="宋体"/>
          <w:b/>
          <w:sz w:val="22"/>
          <w:szCs w:val="22"/>
          <w:lang w:eastAsia="zh-CN"/>
        </w:rPr>
        <w:t xml:space="preserve">to support </w:t>
      </w:r>
      <w:r>
        <w:rPr>
          <w:rFonts w:eastAsia="宋体" w:hint="eastAsia"/>
          <w:b/>
          <w:sz w:val="22"/>
          <w:szCs w:val="22"/>
          <w:lang w:eastAsia="zh-CN"/>
        </w:rPr>
        <w:t>MRO for failure case of intra-NTN mobility</w:t>
      </w:r>
      <w:r w:rsidRPr="00103FA8">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4C3E28BB" w:rsidR="00C61A16" w:rsidRPr="00EE6471" w:rsidRDefault="00EE6471" w:rsidP="00C61A16">
      <w:pPr>
        <w:spacing w:after="0"/>
        <w:ind w:left="440" w:hangingChars="200" w:hanging="440"/>
        <w:jc w:val="both"/>
        <w:rPr>
          <w:rFonts w:eastAsiaTheme="minorEastAsia"/>
          <w:sz w:val="22"/>
          <w:szCs w:val="22"/>
          <w:lang w:eastAsia="zh-CN"/>
        </w:rPr>
      </w:pPr>
      <w:r w:rsidRPr="00EE6471">
        <w:rPr>
          <w:sz w:val="22"/>
          <w:szCs w:val="22"/>
        </w:rPr>
        <w:t>[1]</w:t>
      </w:r>
      <w:r w:rsidRPr="00EE6471">
        <w:rPr>
          <w:sz w:val="22"/>
          <w:szCs w:val="22"/>
        </w:rPr>
        <w:tab/>
      </w:r>
      <w:r w:rsidR="004A70F1" w:rsidRPr="004A70F1">
        <w:rPr>
          <w:sz w:val="22"/>
          <w:szCs w:val="22"/>
        </w:rPr>
        <w:t>RP-234028, New WID: Data collection for SON (Self-Organising Networks)/MDT (Minimization of Drive Tests) in NR standalone and MR-DC (Multi-Radio Dual Connectivity) Phase 4.</w:t>
      </w:r>
    </w:p>
    <w:sectPr w:rsidR="00C61A16" w:rsidRPr="00EE6471" w:rsidSect="00EB2633">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A387" w14:textId="77777777" w:rsidR="00DF6D5D" w:rsidRDefault="00DF6D5D">
      <w:r>
        <w:separator/>
      </w:r>
    </w:p>
  </w:endnote>
  <w:endnote w:type="continuationSeparator" w:id="0">
    <w:p w14:paraId="3756B393" w14:textId="77777777" w:rsidR="00DF6D5D" w:rsidRDefault="00DF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910D" w14:textId="77777777" w:rsidR="00DF6D5D" w:rsidRDefault="00DF6D5D">
      <w:r>
        <w:separator/>
      </w:r>
    </w:p>
  </w:footnote>
  <w:footnote w:type="continuationSeparator" w:id="0">
    <w:p w14:paraId="4C0155D0" w14:textId="77777777" w:rsidR="00DF6D5D" w:rsidRDefault="00DF6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C84629E"/>
    <w:multiLevelType w:val="hybridMultilevel"/>
    <w:tmpl w:val="1CCC231A"/>
    <w:lvl w:ilvl="0" w:tplc="6BC852E2">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5D3C5F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5792139A">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7180C460"/>
    <w:lvl w:ilvl="0" w:tplc="78A864BC">
      <w:start w:val="1"/>
      <w:numFmt w:val="decim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680F00"/>
    <w:multiLevelType w:val="hybridMultilevel"/>
    <w:tmpl w:val="4B06B722"/>
    <w:lvl w:ilvl="0" w:tplc="6BC852E2">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59452F4"/>
    <w:multiLevelType w:val="singleLevel"/>
    <w:tmpl w:val="FC7A1F3E"/>
    <w:lvl w:ilvl="0">
      <w:start w:val="1"/>
      <w:numFmt w:val="decimal"/>
      <w:suff w:val="space"/>
      <w:lvlText w:val="%1)"/>
      <w:lvlJc w:val="left"/>
    </w:lvl>
  </w:abstractNum>
  <w:abstractNum w:abstractNumId="1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2AF2E1C"/>
    <w:multiLevelType w:val="hybridMultilevel"/>
    <w:tmpl w:val="3DF8DE90"/>
    <w:lvl w:ilvl="0" w:tplc="6BC852E2">
      <w:start w:val="1"/>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6BC852E2">
      <w:start w:val="1"/>
      <w:numFmt w:val="bullet"/>
      <w:lvlText w:val="-"/>
      <w:lvlJc w:val="left"/>
      <w:pPr>
        <w:ind w:left="2080" w:hanging="420"/>
      </w:pPr>
      <w:rPr>
        <w:rFonts w:ascii="Times New Roman" w:eastAsia="等线" w:hAnsi="Times New Roman" w:cs="Times New Roman"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7DF8777A"/>
    <w:multiLevelType w:val="hybridMultilevel"/>
    <w:tmpl w:val="8F7AA2AA"/>
    <w:lvl w:ilvl="0" w:tplc="6BC852E2">
      <w:start w:val="1"/>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22"/>
  </w:num>
  <w:num w:numId="3">
    <w:abstractNumId w:val="16"/>
  </w:num>
  <w:num w:numId="4">
    <w:abstractNumId w:val="2"/>
  </w:num>
  <w:num w:numId="5">
    <w:abstractNumId w:val="18"/>
  </w:num>
  <w:num w:numId="6">
    <w:abstractNumId w:val="11"/>
  </w:num>
  <w:num w:numId="7">
    <w:abstractNumId w:val="14"/>
  </w:num>
  <w:num w:numId="8">
    <w:abstractNumId w:val="4"/>
  </w:num>
  <w:num w:numId="9">
    <w:abstractNumId w:val="8"/>
  </w:num>
  <w:num w:numId="10">
    <w:abstractNumId w:val="6"/>
  </w:num>
  <w:num w:numId="11">
    <w:abstractNumId w:val="24"/>
  </w:num>
  <w:num w:numId="12">
    <w:abstractNumId w:val="1"/>
  </w:num>
  <w:num w:numId="13">
    <w:abstractNumId w:val="21"/>
  </w:num>
  <w:num w:numId="14">
    <w:abstractNumId w:val="15"/>
  </w:num>
  <w:num w:numId="15">
    <w:abstractNumId w:val="12"/>
  </w:num>
  <w:num w:numId="16">
    <w:abstractNumId w:val="0"/>
  </w:num>
  <w:num w:numId="17">
    <w:abstractNumId w:val="13"/>
  </w:num>
  <w:num w:numId="18">
    <w:abstractNumId w:val="5"/>
  </w:num>
  <w:num w:numId="19">
    <w:abstractNumId w:val="7"/>
  </w:num>
  <w:num w:numId="20">
    <w:abstractNumId w:val="19"/>
  </w:num>
  <w:num w:numId="21">
    <w:abstractNumId w:val="10"/>
  </w:num>
  <w:num w:numId="22">
    <w:abstractNumId w:val="9"/>
  </w:num>
  <w:num w:numId="23">
    <w:abstractNumId w:val="23"/>
  </w:num>
  <w:num w:numId="24">
    <w:abstractNumId w:val="17"/>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6B75"/>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6B"/>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D70"/>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8FD"/>
    <w:rsid w:val="000F0EF7"/>
    <w:rsid w:val="000F1992"/>
    <w:rsid w:val="000F1B46"/>
    <w:rsid w:val="000F1D9F"/>
    <w:rsid w:val="000F270E"/>
    <w:rsid w:val="000F2D35"/>
    <w:rsid w:val="000F3648"/>
    <w:rsid w:val="000F3C58"/>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3FA8"/>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916"/>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DF7"/>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2607"/>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BDE"/>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5EC5"/>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A03"/>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758"/>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4906"/>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225"/>
    <w:rsid w:val="00375526"/>
    <w:rsid w:val="00375BDC"/>
    <w:rsid w:val="00375C5C"/>
    <w:rsid w:val="00376398"/>
    <w:rsid w:val="00376A8B"/>
    <w:rsid w:val="00376AE8"/>
    <w:rsid w:val="00376C12"/>
    <w:rsid w:val="003772CE"/>
    <w:rsid w:val="00377CF1"/>
    <w:rsid w:val="00377E10"/>
    <w:rsid w:val="003800B2"/>
    <w:rsid w:val="00380114"/>
    <w:rsid w:val="00380372"/>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80A"/>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FDB"/>
    <w:rsid w:val="003F403B"/>
    <w:rsid w:val="003F4E93"/>
    <w:rsid w:val="003F63EB"/>
    <w:rsid w:val="003F6636"/>
    <w:rsid w:val="003F668A"/>
    <w:rsid w:val="003F6F58"/>
    <w:rsid w:val="003F72EF"/>
    <w:rsid w:val="003F73E7"/>
    <w:rsid w:val="003F7CC9"/>
    <w:rsid w:val="003F7DDB"/>
    <w:rsid w:val="00400FAC"/>
    <w:rsid w:val="0040107E"/>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25E"/>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E2D"/>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7C"/>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127"/>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5A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0F1"/>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3C6D"/>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AA8"/>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0C7F"/>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4AC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4E9E"/>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C36"/>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18D"/>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613"/>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C31"/>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2F58"/>
    <w:rsid w:val="006D302D"/>
    <w:rsid w:val="006D324F"/>
    <w:rsid w:val="006D38E0"/>
    <w:rsid w:val="006D3AB1"/>
    <w:rsid w:val="006D3C29"/>
    <w:rsid w:val="006D3F40"/>
    <w:rsid w:val="006D491F"/>
    <w:rsid w:val="006D49A0"/>
    <w:rsid w:val="006D4F8C"/>
    <w:rsid w:val="006D53DF"/>
    <w:rsid w:val="006D5935"/>
    <w:rsid w:val="006D59EE"/>
    <w:rsid w:val="006D5B80"/>
    <w:rsid w:val="006D5E8C"/>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9FC"/>
    <w:rsid w:val="00735B63"/>
    <w:rsid w:val="00736249"/>
    <w:rsid w:val="0073656D"/>
    <w:rsid w:val="00736C94"/>
    <w:rsid w:val="007371FF"/>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3B9"/>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770"/>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59E"/>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1FBD"/>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883"/>
    <w:rsid w:val="00817919"/>
    <w:rsid w:val="00817CCC"/>
    <w:rsid w:val="00817FF7"/>
    <w:rsid w:val="0082004B"/>
    <w:rsid w:val="008204BC"/>
    <w:rsid w:val="00820594"/>
    <w:rsid w:val="00820788"/>
    <w:rsid w:val="008208A4"/>
    <w:rsid w:val="00820B97"/>
    <w:rsid w:val="00820D50"/>
    <w:rsid w:val="00820EFD"/>
    <w:rsid w:val="008219CD"/>
    <w:rsid w:val="00821C6D"/>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AF0"/>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2E6D"/>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455"/>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6B2"/>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6E80"/>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236A"/>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3BC"/>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08A"/>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C50"/>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4DA"/>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AC4"/>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2BC"/>
    <w:rsid w:val="00A935E5"/>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3A"/>
    <w:rsid w:val="00B10C0B"/>
    <w:rsid w:val="00B118F6"/>
    <w:rsid w:val="00B11A06"/>
    <w:rsid w:val="00B11FA4"/>
    <w:rsid w:val="00B12812"/>
    <w:rsid w:val="00B131DA"/>
    <w:rsid w:val="00B13D1E"/>
    <w:rsid w:val="00B1450B"/>
    <w:rsid w:val="00B14BDE"/>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0FD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543"/>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6E2"/>
    <w:rsid w:val="00B81A4A"/>
    <w:rsid w:val="00B81EDB"/>
    <w:rsid w:val="00B827B7"/>
    <w:rsid w:val="00B82A00"/>
    <w:rsid w:val="00B82BEF"/>
    <w:rsid w:val="00B82CFC"/>
    <w:rsid w:val="00B838C9"/>
    <w:rsid w:val="00B83B40"/>
    <w:rsid w:val="00B84582"/>
    <w:rsid w:val="00B846E9"/>
    <w:rsid w:val="00B84DE0"/>
    <w:rsid w:val="00B84FAB"/>
    <w:rsid w:val="00B85228"/>
    <w:rsid w:val="00B85450"/>
    <w:rsid w:val="00B8545C"/>
    <w:rsid w:val="00B858A6"/>
    <w:rsid w:val="00B8596C"/>
    <w:rsid w:val="00B85BA2"/>
    <w:rsid w:val="00B85ED2"/>
    <w:rsid w:val="00B860DB"/>
    <w:rsid w:val="00B8683F"/>
    <w:rsid w:val="00B87418"/>
    <w:rsid w:val="00B87797"/>
    <w:rsid w:val="00B87AA2"/>
    <w:rsid w:val="00B87D05"/>
    <w:rsid w:val="00B87F1A"/>
    <w:rsid w:val="00B9082A"/>
    <w:rsid w:val="00B91460"/>
    <w:rsid w:val="00B917A8"/>
    <w:rsid w:val="00B91811"/>
    <w:rsid w:val="00B9201A"/>
    <w:rsid w:val="00B920E1"/>
    <w:rsid w:val="00B9254A"/>
    <w:rsid w:val="00B92B2E"/>
    <w:rsid w:val="00B9305B"/>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A32"/>
    <w:rsid w:val="00BB6E2E"/>
    <w:rsid w:val="00BC017E"/>
    <w:rsid w:val="00BC15C3"/>
    <w:rsid w:val="00BC1ADE"/>
    <w:rsid w:val="00BC1B1C"/>
    <w:rsid w:val="00BC1EBA"/>
    <w:rsid w:val="00BC2916"/>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764"/>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657C"/>
    <w:rsid w:val="00C565C0"/>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70C"/>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51C"/>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4B7B"/>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1C8"/>
    <w:rsid w:val="00CE329D"/>
    <w:rsid w:val="00CE331D"/>
    <w:rsid w:val="00CE3338"/>
    <w:rsid w:val="00CE3A6F"/>
    <w:rsid w:val="00CE3ACC"/>
    <w:rsid w:val="00CE3BB7"/>
    <w:rsid w:val="00CE3CB9"/>
    <w:rsid w:val="00CE3D09"/>
    <w:rsid w:val="00CE3DC6"/>
    <w:rsid w:val="00CE42B5"/>
    <w:rsid w:val="00CE462B"/>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04F"/>
    <w:rsid w:val="00CF1C6C"/>
    <w:rsid w:val="00CF21C3"/>
    <w:rsid w:val="00CF33C5"/>
    <w:rsid w:val="00CF347F"/>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B2"/>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6876"/>
    <w:rsid w:val="00D1790D"/>
    <w:rsid w:val="00D179F0"/>
    <w:rsid w:val="00D17A9C"/>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02"/>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08E"/>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E42"/>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360"/>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26B"/>
    <w:rsid w:val="00DD75E9"/>
    <w:rsid w:val="00DD773F"/>
    <w:rsid w:val="00DE005F"/>
    <w:rsid w:val="00DE0144"/>
    <w:rsid w:val="00DE042C"/>
    <w:rsid w:val="00DE0CF1"/>
    <w:rsid w:val="00DE0F02"/>
    <w:rsid w:val="00DE133C"/>
    <w:rsid w:val="00DE1A6E"/>
    <w:rsid w:val="00DE1D13"/>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5D"/>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15"/>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1B6"/>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69C"/>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503"/>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2A6"/>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E45"/>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633"/>
    <w:rsid w:val="00EB2E8C"/>
    <w:rsid w:val="00EB3416"/>
    <w:rsid w:val="00EB36E3"/>
    <w:rsid w:val="00EB43E0"/>
    <w:rsid w:val="00EB4790"/>
    <w:rsid w:val="00EB4A1F"/>
    <w:rsid w:val="00EB515D"/>
    <w:rsid w:val="00EB54A5"/>
    <w:rsid w:val="00EB5539"/>
    <w:rsid w:val="00EB553B"/>
    <w:rsid w:val="00EB55F3"/>
    <w:rsid w:val="00EB5E54"/>
    <w:rsid w:val="00EB6266"/>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694"/>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870"/>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0B0"/>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6E0"/>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D2"/>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85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67025411">
      <w:bodyDiv w:val="1"/>
      <w:marLeft w:val="0"/>
      <w:marRight w:val="0"/>
      <w:marTop w:val="0"/>
      <w:marBottom w:val="0"/>
      <w:divBdr>
        <w:top w:val="none" w:sz="0" w:space="0" w:color="auto"/>
        <w:left w:val="none" w:sz="0" w:space="0" w:color="auto"/>
        <w:bottom w:val="none" w:sz="0" w:space="0" w:color="auto"/>
        <w:right w:val="none" w:sz="0" w:space="0" w:color="auto"/>
      </w:divBdr>
      <w:divsChild>
        <w:div w:id="1487550348">
          <w:marLeft w:val="0"/>
          <w:marRight w:val="0"/>
          <w:marTop w:val="0"/>
          <w:marBottom w:val="0"/>
          <w:divBdr>
            <w:top w:val="none" w:sz="0" w:space="0" w:color="auto"/>
            <w:left w:val="none" w:sz="0" w:space="0" w:color="auto"/>
            <w:bottom w:val="none" w:sz="0" w:space="0" w:color="auto"/>
            <w:right w:val="none" w:sz="0" w:space="0" w:color="auto"/>
          </w:divBdr>
        </w:div>
        <w:div w:id="47147244">
          <w:marLeft w:val="0"/>
          <w:marRight w:val="0"/>
          <w:marTop w:val="0"/>
          <w:marBottom w:val="0"/>
          <w:divBdr>
            <w:top w:val="none" w:sz="0" w:space="0" w:color="auto"/>
            <w:left w:val="none" w:sz="0" w:space="0" w:color="auto"/>
            <w:bottom w:val="none" w:sz="0" w:space="0" w:color="auto"/>
            <w:right w:val="none" w:sz="0" w:space="0" w:color="auto"/>
          </w:divBdr>
        </w:div>
        <w:div w:id="1518546090">
          <w:marLeft w:val="0"/>
          <w:marRight w:val="0"/>
          <w:marTop w:val="0"/>
          <w:marBottom w:val="0"/>
          <w:divBdr>
            <w:top w:val="none" w:sz="0" w:space="0" w:color="auto"/>
            <w:left w:val="none" w:sz="0" w:space="0" w:color="auto"/>
            <w:bottom w:val="none" w:sz="0" w:space="0" w:color="auto"/>
            <w:right w:val="none" w:sz="0" w:space="0" w:color="auto"/>
          </w:divBdr>
        </w:div>
      </w:divsChild>
    </w:div>
    <w:div w:id="496044604">
      <w:bodyDiv w:val="1"/>
      <w:marLeft w:val="0"/>
      <w:marRight w:val="0"/>
      <w:marTop w:val="0"/>
      <w:marBottom w:val="0"/>
      <w:divBdr>
        <w:top w:val="none" w:sz="0" w:space="0" w:color="auto"/>
        <w:left w:val="none" w:sz="0" w:space="0" w:color="auto"/>
        <w:bottom w:val="none" w:sz="0" w:space="0" w:color="auto"/>
        <w:right w:val="none" w:sz="0" w:space="0" w:color="auto"/>
      </w:divBdr>
      <w:divsChild>
        <w:div w:id="680355991">
          <w:marLeft w:val="0"/>
          <w:marRight w:val="0"/>
          <w:marTop w:val="0"/>
          <w:marBottom w:val="0"/>
          <w:divBdr>
            <w:top w:val="none" w:sz="0" w:space="0" w:color="auto"/>
            <w:left w:val="none" w:sz="0" w:space="0" w:color="auto"/>
            <w:bottom w:val="none" w:sz="0" w:space="0" w:color="auto"/>
            <w:right w:val="none" w:sz="0" w:space="0" w:color="auto"/>
          </w:divBdr>
        </w:div>
        <w:div w:id="333997459">
          <w:marLeft w:val="0"/>
          <w:marRight w:val="0"/>
          <w:marTop w:val="0"/>
          <w:marBottom w:val="0"/>
          <w:divBdr>
            <w:top w:val="none" w:sz="0" w:space="0" w:color="auto"/>
            <w:left w:val="none" w:sz="0" w:space="0" w:color="auto"/>
            <w:bottom w:val="none" w:sz="0" w:space="0" w:color="auto"/>
            <w:right w:val="none" w:sz="0" w:space="0" w:color="auto"/>
          </w:divBdr>
        </w:div>
        <w:div w:id="1821845186">
          <w:marLeft w:val="0"/>
          <w:marRight w:val="0"/>
          <w:marTop w:val="0"/>
          <w:marBottom w:val="0"/>
          <w:divBdr>
            <w:top w:val="none" w:sz="0" w:space="0" w:color="auto"/>
            <w:left w:val="none" w:sz="0" w:space="0" w:color="auto"/>
            <w:bottom w:val="none" w:sz="0" w:space="0" w:color="auto"/>
            <w:right w:val="none" w:sz="0" w:space="0" w:color="auto"/>
          </w:divBdr>
        </w:div>
        <w:div w:id="1815028719">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4507519">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7</cp:revision>
  <cp:lastPrinted>2014-08-13T09:20:00Z</cp:lastPrinted>
  <dcterms:created xsi:type="dcterms:W3CDTF">2024-05-08T08:35:00Z</dcterms:created>
  <dcterms:modified xsi:type="dcterms:W3CDTF">2024-05-10T02:14:00Z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