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67377135" w:rsidR="00EE0733" w:rsidRDefault="00EE0733" w:rsidP="00B70BDD">
      <w:pPr>
        <w:pStyle w:val="a4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B10E17">
        <w:rPr>
          <w:rFonts w:cs="Arial"/>
          <w:noProof w:val="0"/>
          <w:sz w:val="24"/>
          <w:szCs w:val="24"/>
        </w:rPr>
        <w:t>122</w:t>
      </w:r>
      <w:r>
        <w:rPr>
          <w:rFonts w:cs="Arial"/>
          <w:bCs/>
          <w:noProof w:val="0"/>
          <w:sz w:val="24"/>
        </w:rPr>
        <w:tab/>
      </w:r>
      <w:r w:rsidR="00AE1967" w:rsidRPr="00AE1967">
        <w:rPr>
          <w:rFonts w:cs="Arial"/>
          <w:bCs/>
          <w:noProof w:val="0"/>
          <w:sz w:val="24"/>
          <w:lang w:eastAsia="ja-JP"/>
        </w:rPr>
        <w:t>R3-237863</w:t>
      </w:r>
    </w:p>
    <w:p w14:paraId="33EDC931" w14:textId="6D54321B" w:rsidR="00EE0733" w:rsidRDefault="00B10E17" w:rsidP="002A37C8">
      <w:pPr>
        <w:pStyle w:val="CRCoverPage"/>
        <w:rPr>
          <w:b/>
          <w:noProof/>
          <w:sz w:val="24"/>
        </w:rPr>
      </w:pPr>
      <w:bookmarkStart w:id="2" w:name="_Hlk19781143"/>
      <w:r w:rsidRPr="00B10E17">
        <w:rPr>
          <w:b/>
          <w:noProof/>
          <w:sz w:val="24"/>
        </w:rPr>
        <w:t>Chicago, USA</w:t>
      </w:r>
      <w:r w:rsidR="00094F0A">
        <w:rPr>
          <w:b/>
          <w:noProof/>
          <w:sz w:val="24"/>
        </w:rPr>
        <w:t xml:space="preserve">, </w:t>
      </w:r>
      <w:r w:rsidRPr="00B10E17">
        <w:rPr>
          <w:b/>
          <w:noProof/>
          <w:sz w:val="24"/>
        </w:rPr>
        <w:t>13th – 17th Nov 2023</w:t>
      </w:r>
    </w:p>
    <w:bookmarkEnd w:id="0"/>
    <w:bookmarkEnd w:id="2"/>
    <w:p w14:paraId="444C2E19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a4"/>
        <w:rPr>
          <w:rFonts w:cs="Arial"/>
          <w:bCs/>
          <w:noProof w:val="0"/>
          <w:sz w:val="24"/>
          <w:lang w:eastAsia="ja-JP"/>
        </w:rPr>
      </w:pPr>
    </w:p>
    <w:p w14:paraId="1703601B" w14:textId="7F1294DC" w:rsidR="005F436C" w:rsidRDefault="005F436C" w:rsidP="005F436C">
      <w:pPr>
        <w:pStyle w:val="af8"/>
        <w:rPr>
          <w:lang w:eastAsia="ja-JP"/>
        </w:rPr>
      </w:pPr>
      <w:r>
        <w:t>Agenda Item:</w:t>
      </w:r>
      <w:r>
        <w:tab/>
      </w:r>
      <w:r w:rsidR="00A545FD">
        <w:t>15.2</w:t>
      </w:r>
    </w:p>
    <w:p w14:paraId="778AB5AF" w14:textId="18769BE6" w:rsidR="005F436C" w:rsidRDefault="005F436C" w:rsidP="00A545FD">
      <w:pPr>
        <w:pStyle w:val="af8"/>
        <w:tabs>
          <w:tab w:val="clear" w:pos="1985"/>
          <w:tab w:val="left" w:pos="1750"/>
        </w:tabs>
        <w:rPr>
          <w:lang w:eastAsia="ja-JP"/>
        </w:rPr>
      </w:pPr>
      <w:r>
        <w:t>Source:</w:t>
      </w:r>
      <w:r>
        <w:tab/>
      </w:r>
      <w:r w:rsidR="00A545FD">
        <w:tab/>
      </w:r>
      <w:r w:rsidR="00A545FD">
        <w:rPr>
          <w:rFonts w:hint="eastAsia"/>
          <w:lang w:eastAsia="zh-CN"/>
        </w:rPr>
        <w:t>ZTE</w:t>
      </w:r>
      <w:r w:rsidR="00831496">
        <w:rPr>
          <w:lang w:eastAsia="zh-CN"/>
        </w:rPr>
        <w:t>, CATT, Huawei, Nokia, Ericsson, Lenovo, Samsung, Qualcomm, CMCC</w:t>
      </w:r>
    </w:p>
    <w:p w14:paraId="1F68FE86" w14:textId="58CEA11D" w:rsidR="005F436C" w:rsidRPr="00B50379" w:rsidRDefault="005F436C" w:rsidP="009A1081">
      <w:pPr>
        <w:pStyle w:val="af8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A545FD" w:rsidRPr="00A545FD">
        <w:t>(TP to MBS BL CRs for TS 38.401) Support of MBS reception in RAN sharing scenario</w:t>
      </w:r>
    </w:p>
    <w:p w14:paraId="19F92F93" w14:textId="77777777" w:rsidR="005F436C" w:rsidRDefault="005F436C" w:rsidP="005F436C">
      <w:pPr>
        <w:pStyle w:val="af8"/>
        <w:rPr>
          <w:lang w:eastAsia="ja-JP"/>
        </w:rPr>
      </w:pPr>
      <w:r>
        <w:t>Document for:</w:t>
      </w:r>
      <w:r>
        <w:tab/>
        <w:t xml:space="preserve">Discussions &amp; </w:t>
      </w:r>
      <w:r>
        <w:rPr>
          <w:lang w:eastAsia="ja-JP"/>
        </w:rPr>
        <w:t>Approval</w:t>
      </w:r>
    </w:p>
    <w:p w14:paraId="07A2EC87" w14:textId="77777777" w:rsidR="00EE0733" w:rsidRDefault="00EE0733" w:rsidP="00EE0733">
      <w:pPr>
        <w:pStyle w:val="1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Introduction</w:t>
      </w:r>
    </w:p>
    <w:p w14:paraId="1058AD85" w14:textId="0F3206CC" w:rsidR="005F436C" w:rsidRDefault="005F436C" w:rsidP="005F436C">
      <w:pPr>
        <w:pStyle w:val="Discussion"/>
      </w:pPr>
      <w:r>
        <w:t xml:space="preserve">This TP follows discussions in </w:t>
      </w:r>
      <w:r w:rsidR="002B5D31" w:rsidRPr="002B5D31">
        <w:t>R3-237895</w:t>
      </w:r>
      <w:r w:rsidR="009C792E">
        <w:t xml:space="preserve"> with following agreement.</w:t>
      </w:r>
    </w:p>
    <w:p w14:paraId="4ABC1299" w14:textId="77777777" w:rsidR="002B5D31" w:rsidRPr="002B5D31" w:rsidRDefault="002B5D31" w:rsidP="002B5D31">
      <w:pPr>
        <w:rPr>
          <w:rFonts w:ascii="Calibri" w:eastAsia="宋体" w:hAnsi="Calibri" w:cs="Calibri" w:hint="eastAsia"/>
          <w:b/>
          <w:color w:val="008000"/>
          <w:sz w:val="18"/>
          <w:szCs w:val="24"/>
          <w:lang w:val="en-US" w:eastAsia="zh-CN"/>
        </w:rPr>
      </w:pPr>
      <w:r>
        <w:t xml:space="preserve"> 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For MOCN, CU-CP does not initiate Bearer Context Setup procedure towards CU-UP in case CU-CP decides to not establish NG-U tunnel for one MBS session.</w:t>
      </w:r>
      <w:r w:rsidRPr="002B5D31">
        <w:rPr>
          <w:rFonts w:ascii="Calibri" w:eastAsia="宋体" w:hAnsi="Calibri" w:cs="Calibri" w:hint="eastAsia"/>
          <w:b/>
          <w:color w:val="008000"/>
          <w:sz w:val="18"/>
          <w:szCs w:val="24"/>
          <w:lang w:val="en-US" w:eastAsia="zh-CN"/>
        </w:rPr>
        <w:t xml:space="preserve"> No stage3 impact is identified so far.</w:t>
      </w:r>
    </w:p>
    <w:p w14:paraId="3ED6F650" w14:textId="77777777" w:rsidR="002B5D31" w:rsidRPr="002B5D31" w:rsidRDefault="002B5D31" w:rsidP="002B5D31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For multiple Cell-ID, introduce a class 2 DU initiated Transport Resource establishment procedure in F1AP which triggers the class 1 Broadcast Context Modification procedure from CU to establish F1-U.</w:t>
      </w:r>
    </w:p>
    <w:p w14:paraId="5DE6B098" w14:textId="77777777" w:rsidR="002B5D31" w:rsidRPr="002B5D31" w:rsidRDefault="002B5D31" w:rsidP="002B5D31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2B5D31">
        <w:rPr>
          <w:rFonts w:ascii="Calibri" w:eastAsia="宋体" w:hAnsi="Calibri" w:cs="Calibri"/>
          <w:b/>
          <w:i/>
          <w:color w:val="008000"/>
          <w:sz w:val="18"/>
          <w:szCs w:val="24"/>
          <w:lang w:val="en-US" w:eastAsia="zh-CN"/>
        </w:rPr>
        <w:t>MBS service area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IE only applied to location dependent service in 37.483.</w:t>
      </w:r>
    </w:p>
    <w:p w14:paraId="7611A729" w14:textId="77777777" w:rsidR="002B5D31" w:rsidRPr="002B5D31" w:rsidRDefault="002B5D31" w:rsidP="002B5D31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Remove FFS in 38.401 on whether there is one to one mapping between one set of F1-U tunnels and one NG-U tunnel </w:t>
      </w:r>
      <w:r w:rsidRPr="002B5D31">
        <w:rPr>
          <w:rFonts w:ascii="Calibri" w:eastAsia="宋体" w:hAnsi="Calibri" w:cs="Calibri"/>
          <w:b/>
          <w:bCs/>
          <w:color w:val="008000"/>
          <w:sz w:val="18"/>
          <w:szCs w:val="22"/>
          <w:shd w:val="clear" w:color="auto" w:fill="FFFFFF"/>
          <w:lang w:val="en-US" w:eastAsia="zh-CN"/>
        </w:rPr>
        <w:t>with the understanding that the standard shall consider the general case where F1-U tunnels can only be setup with a corresponding NG-U tunnel being established for the same PLMN/5GC.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</w:t>
      </w:r>
    </w:p>
    <w:p w14:paraId="1E46B7F9" w14:textId="77777777" w:rsidR="002B5D31" w:rsidRPr="002B5D31" w:rsidRDefault="002B5D31" w:rsidP="002B5D31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Define </w:t>
      </w:r>
      <w:r w:rsidRPr="002B5D31">
        <w:rPr>
          <w:rFonts w:ascii="Calibri" w:eastAsia="宋体" w:hAnsi="Calibri" w:cs="Calibri"/>
          <w:b/>
          <w:i/>
          <w:iCs/>
          <w:color w:val="008000"/>
          <w:sz w:val="18"/>
          <w:szCs w:val="24"/>
          <w:lang w:val="en-US" w:eastAsia="zh-CN"/>
        </w:rPr>
        <w:t>Associated Session ID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 IE as Octet String and refer to </w:t>
      </w:r>
      <w:r w:rsidRPr="002B5D31">
        <w:rPr>
          <w:rFonts w:ascii="Calibri" w:eastAsia="宋体" w:hAnsi="Calibri" w:cs="Calibri"/>
          <w:b/>
          <w:i/>
          <w:iCs/>
          <w:color w:val="008000"/>
          <w:sz w:val="18"/>
          <w:szCs w:val="24"/>
          <w:lang w:val="en-US" w:eastAsia="zh-CN"/>
        </w:rPr>
        <w:t xml:space="preserve">Associated </w:t>
      </w:r>
      <w:proofErr w:type="spellStart"/>
      <w:r w:rsidRPr="002B5D31">
        <w:rPr>
          <w:rFonts w:ascii="Calibri" w:eastAsia="宋体" w:hAnsi="Calibri" w:cs="Calibri"/>
          <w:b/>
          <w:i/>
          <w:iCs/>
          <w:color w:val="008000"/>
          <w:sz w:val="18"/>
          <w:szCs w:val="24"/>
          <w:lang w:val="en-US" w:eastAsia="zh-CN"/>
        </w:rPr>
        <w:t>SessionId</w:t>
      </w:r>
      <w:proofErr w:type="spellEnd"/>
      <w:r w:rsidRPr="002B5D31">
        <w:rPr>
          <w:rFonts w:ascii="Calibri" w:eastAsia="宋体" w:hAnsi="Calibri" w:cs="Calibri"/>
          <w:b/>
          <w:i/>
          <w:iCs/>
          <w:color w:val="008000"/>
          <w:sz w:val="18"/>
          <w:szCs w:val="24"/>
          <w:lang w:val="en-US" w:eastAsia="zh-CN"/>
        </w:rPr>
        <w:t xml:space="preserve"> 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IE in TS 29.571.</w:t>
      </w:r>
    </w:p>
    <w:p w14:paraId="3702CEA5" w14:textId="2E8CA682" w:rsidR="00773339" w:rsidRPr="002B5D31" w:rsidRDefault="002B5D31" w:rsidP="002B5D31">
      <w:pPr>
        <w:overflowPunct w:val="0"/>
        <w:autoSpaceDE w:val="0"/>
        <w:autoSpaceDN w:val="0"/>
        <w:adjustRightInd w:val="0"/>
        <w:spacing w:before="100" w:beforeAutospacing="1"/>
        <w:textAlignment w:val="baseline"/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</w:pP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 xml:space="preserve">Remove </w:t>
      </w:r>
      <w:r w:rsidRPr="002B5D31">
        <w:rPr>
          <w:rFonts w:ascii="Calibri" w:eastAsia="宋体" w:hAnsi="Calibri" w:cs="Calibri"/>
          <w:b/>
          <w:bCs/>
          <w:i/>
          <w:iCs/>
          <w:color w:val="008000"/>
          <w:sz w:val="18"/>
          <w:szCs w:val="24"/>
          <w:lang w:val="en-US" w:eastAsia="zh-CN"/>
        </w:rPr>
        <w:t xml:space="preserve">Shared NG-U Not Established </w:t>
      </w:r>
      <w:r w:rsidRPr="002B5D31">
        <w:rPr>
          <w:rFonts w:ascii="Calibri" w:eastAsia="宋体" w:hAnsi="Calibri" w:cs="Calibri"/>
          <w:b/>
          <w:color w:val="008000"/>
          <w:sz w:val="18"/>
          <w:szCs w:val="24"/>
          <w:lang w:val="en-US" w:eastAsia="zh-CN"/>
        </w:rPr>
        <w:t>IE in NGAP.</w:t>
      </w:r>
      <w:bookmarkStart w:id="3" w:name="_Hlk48630882"/>
    </w:p>
    <w:bookmarkEnd w:id="3"/>
    <w:p w14:paraId="2E922BED" w14:textId="77777777" w:rsidR="00EE0733" w:rsidRPr="00EE0733" w:rsidRDefault="00EE0733" w:rsidP="00EE0733">
      <w:pPr>
        <w:pStyle w:val="1"/>
      </w:pPr>
      <w:r>
        <w:t>2</w:t>
      </w:r>
      <w:r>
        <w:tab/>
        <w:t>Text Proposal</w:t>
      </w:r>
      <w:r w:rsidR="00520062">
        <w:t xml:space="preserve"> </w:t>
      </w:r>
    </w:p>
    <w:p w14:paraId="38AC004F" w14:textId="77777777" w:rsidR="00477891" w:rsidRDefault="00477891" w:rsidP="00477891">
      <w:pPr>
        <w:pStyle w:val="FirstChange"/>
      </w:pPr>
      <w:bookmarkStart w:id="4" w:name="_Toc367182965"/>
      <w:r w:rsidRPr="00CE63E2"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279FD4F6" w14:textId="77777777" w:rsidR="002B5D31" w:rsidRPr="002B5D31" w:rsidRDefault="002B5D31" w:rsidP="002B5D31">
      <w:pPr>
        <w:keepNext/>
        <w:keepLines/>
        <w:spacing w:before="120"/>
        <w:ind w:left="1418" w:hanging="1418"/>
        <w:outlineLvl w:val="3"/>
        <w:rPr>
          <w:ins w:id="5" w:author="Author" w:date="2023-10-24T09:07:00Z"/>
          <w:rFonts w:ascii="Arial" w:eastAsia="宋体" w:hAnsi="Arial"/>
          <w:sz w:val="24"/>
          <w:lang w:eastAsia="zh-CN"/>
        </w:rPr>
      </w:pPr>
      <w:ins w:id="6" w:author="Author" w:date="2023-10-24T09:07:00Z">
        <w:r w:rsidRPr="002B5D31">
          <w:rPr>
            <w:rFonts w:ascii="Arial" w:eastAsia="宋体" w:hAnsi="Arial"/>
            <w:sz w:val="24"/>
          </w:rPr>
          <w:t>7.7.x.3</w:t>
        </w:r>
        <w:r w:rsidRPr="002B5D31">
          <w:rPr>
            <w:rFonts w:ascii="Arial" w:eastAsia="宋体" w:hAnsi="Arial"/>
            <w:sz w:val="24"/>
          </w:rPr>
          <w:tab/>
          <w:t>Support of resource efficiency for RAN Sharing with multiple cell-ID broadcast</w:t>
        </w:r>
      </w:ins>
    </w:p>
    <w:p w14:paraId="39B9A5A1" w14:textId="77777777" w:rsidR="002B5D31" w:rsidRPr="002B5D31" w:rsidRDefault="002B5D31" w:rsidP="002B5D31">
      <w:pPr>
        <w:rPr>
          <w:ins w:id="7" w:author="Author" w:date="2023-10-24T09:07:00Z"/>
          <w:rFonts w:eastAsia="宋体"/>
          <w:lang w:eastAsia="zh-CN"/>
        </w:rPr>
      </w:pPr>
      <w:ins w:id="8" w:author="Author" w:date="2023-10-24T09:07:00Z">
        <w:r w:rsidRPr="002B5D31">
          <w:rPr>
            <w:rFonts w:eastAsia="宋体"/>
            <w:lang w:eastAsia="zh-CN"/>
          </w:rPr>
          <w:t xml:space="preserve">gNB-DUs sharing the same physical cell resources receive via F1-C information enabling identifying broadcast MBS sessions providing identical content. </w:t>
        </w:r>
        <w:r w:rsidRPr="002B5D31">
          <w:rPr>
            <w:rFonts w:eastAsia="宋体" w:hint="eastAsia"/>
            <w:lang w:eastAsia="zh-CN"/>
          </w:rPr>
          <w:t xml:space="preserve">The identification is based on </w:t>
        </w:r>
        <w:r w:rsidRPr="002B5D31">
          <w:rPr>
            <w:rFonts w:eastAsia="宋体"/>
            <w:lang w:eastAsia="zh-CN"/>
          </w:rPr>
          <w:t xml:space="preserve">Associated Session ID, </w:t>
        </w:r>
        <w:r w:rsidRPr="002B5D31">
          <w:rPr>
            <w:rFonts w:eastAsia="宋体" w:hint="eastAsia"/>
            <w:lang w:eastAsia="zh-CN"/>
          </w:rPr>
          <w:t>for</w:t>
        </w:r>
        <w:r w:rsidRPr="002B5D31">
          <w:rPr>
            <w:rFonts w:eastAsia="宋体"/>
            <w:lang w:eastAsia="zh-CN"/>
          </w:rPr>
          <w:t xml:space="preserve"> location dependent MBS services, the MBS Service Area is </w:t>
        </w:r>
        <w:r w:rsidRPr="002B5D31">
          <w:rPr>
            <w:rFonts w:eastAsia="宋体" w:hint="eastAsia"/>
            <w:lang w:eastAsia="zh-CN"/>
          </w:rPr>
          <w:t xml:space="preserve">also </w:t>
        </w:r>
        <w:r w:rsidRPr="002B5D31">
          <w:rPr>
            <w:rFonts w:eastAsia="宋体"/>
            <w:lang w:eastAsia="zh-CN"/>
          </w:rPr>
          <w:t>taken into account</w:t>
        </w:r>
        <w:r w:rsidRPr="002B5D31">
          <w:rPr>
            <w:rFonts w:eastAsia="宋体" w:hint="eastAsia"/>
            <w:lang w:eastAsia="zh-CN"/>
          </w:rPr>
          <w:t>.</w:t>
        </w:r>
      </w:ins>
    </w:p>
    <w:p w14:paraId="2213D72C" w14:textId="77777777" w:rsidR="002B5D31" w:rsidRPr="002B5D31" w:rsidRDefault="002B5D31" w:rsidP="002B5D31">
      <w:pPr>
        <w:rPr>
          <w:ins w:id="9" w:author="Author" w:date="2023-10-24T09:07:00Z"/>
          <w:rFonts w:eastAsia="宋体"/>
          <w:lang w:eastAsia="zh-CN"/>
        </w:rPr>
      </w:pPr>
      <w:ins w:id="10" w:author="Author" w:date="2023-10-24T09:07:00Z">
        <w:r w:rsidRPr="002B5D31">
          <w:rPr>
            <w:rFonts w:eastAsia="宋体"/>
            <w:lang w:eastAsia="zh-CN"/>
          </w:rPr>
          <w:t>Applying resource efficiency for RAN Sharing with multiple cell-ID broadcast</w:t>
        </w:r>
      </w:ins>
    </w:p>
    <w:p w14:paraId="6E3289F9" w14:textId="77777777" w:rsidR="002B5D31" w:rsidRPr="002B5D31" w:rsidRDefault="002B5D31" w:rsidP="002B5D31">
      <w:pPr>
        <w:ind w:left="568" w:hanging="284"/>
        <w:rPr>
          <w:ins w:id="11" w:author="Author" w:date="2023-10-24T09:07:00Z"/>
          <w:rFonts w:eastAsia="宋体"/>
        </w:rPr>
      </w:pPr>
      <w:ins w:id="12" w:author="Author" w:date="2023-10-24T09:07:00Z">
        <w:r w:rsidRPr="002B5D31">
          <w:rPr>
            <w:rFonts w:eastAsia="宋体"/>
          </w:rPr>
          <w:t>-</w:t>
        </w:r>
        <w:r w:rsidRPr="002B5D31">
          <w:rPr>
            <w:rFonts w:eastAsia="宋体"/>
          </w:rPr>
          <w:tab/>
          <w:t>resolve different QoS requirements received from the participating 5GCs in an implementation specific way.</w:t>
        </w:r>
      </w:ins>
    </w:p>
    <w:p w14:paraId="23E4113E" w14:textId="3F1F082A" w:rsidR="002B5D31" w:rsidRPr="002B5D31" w:rsidRDefault="002B5D31" w:rsidP="002B5D31">
      <w:pPr>
        <w:ind w:left="568" w:hanging="284"/>
        <w:rPr>
          <w:ins w:id="13" w:author="Author" w:date="2023-10-24T09:07:00Z"/>
          <w:rFonts w:eastAsia="宋体"/>
          <w:lang w:eastAsia="zh-CN"/>
        </w:rPr>
      </w:pPr>
      <w:ins w:id="14" w:author="Author" w:date="2023-10-24T09:07:00Z">
        <w:r w:rsidRPr="002B5D31">
          <w:rPr>
            <w:rFonts w:eastAsia="宋体" w:hint="eastAsia"/>
            <w:lang w:eastAsia="zh-CN"/>
          </w:rPr>
          <w:t>-</w:t>
        </w:r>
        <w:r w:rsidRPr="002B5D31">
          <w:rPr>
            <w:rFonts w:eastAsia="宋体"/>
            <w:lang w:eastAsia="zh-CN"/>
          </w:rPr>
          <w:tab/>
        </w:r>
        <w:r w:rsidRPr="002B5D31">
          <w:rPr>
            <w:rFonts w:eastAsia="宋体" w:hint="eastAsia"/>
            <w:lang w:eastAsia="zh-CN"/>
          </w:rPr>
          <w:t>F1</w:t>
        </w:r>
        <w:r w:rsidRPr="002B5D31">
          <w:rPr>
            <w:rFonts w:eastAsia="MS Mincho"/>
          </w:rPr>
          <w:t xml:space="preserve">-U resources are established towards </w:t>
        </w:r>
        <w:r w:rsidRPr="002B5D31">
          <w:rPr>
            <w:rFonts w:eastAsia="宋体" w:hint="eastAsia"/>
            <w:lang w:eastAsia="zh-CN"/>
          </w:rPr>
          <w:t xml:space="preserve">either </w:t>
        </w:r>
        <w:r w:rsidRPr="002B5D31">
          <w:rPr>
            <w:rFonts w:eastAsia="MS Mincho"/>
          </w:rPr>
          <w:t xml:space="preserve">all involved </w:t>
        </w:r>
        <w:r w:rsidRPr="002B5D31">
          <w:rPr>
            <w:rFonts w:eastAsia="宋体" w:hint="eastAsia"/>
            <w:lang w:eastAsia="zh-CN"/>
          </w:rPr>
          <w:t>gNB-CU</w:t>
        </w:r>
        <w:r w:rsidRPr="002B5D31">
          <w:rPr>
            <w:rFonts w:eastAsia="MS Mincho"/>
          </w:rPr>
          <w:t>s or only some of them</w:t>
        </w:r>
        <w:r w:rsidRPr="002B5D31">
          <w:rPr>
            <w:rFonts w:eastAsia="宋体" w:hint="eastAsia"/>
            <w:lang w:eastAsia="zh-CN"/>
          </w:rPr>
          <w:t xml:space="preserve"> which is decided by</w:t>
        </w:r>
        <w:r w:rsidRPr="002B5D31">
          <w:rPr>
            <w:rFonts w:eastAsia="宋体"/>
            <w:lang w:eastAsia="zh-CN"/>
          </w:rPr>
          <w:t xml:space="preserve"> the entity controlling the involved</w:t>
        </w:r>
        <w:r w:rsidRPr="002B5D31">
          <w:rPr>
            <w:rFonts w:eastAsia="宋体" w:hint="eastAsia"/>
            <w:lang w:eastAsia="zh-CN"/>
          </w:rPr>
          <w:t xml:space="preserve"> </w:t>
        </w:r>
        <w:r w:rsidRPr="002B5D31">
          <w:rPr>
            <w:rFonts w:eastAsia="宋体"/>
            <w:lang w:eastAsia="zh-CN"/>
          </w:rPr>
          <w:t>gNB-DUs sharing the same physical cell resource</w:t>
        </w:r>
        <w:r w:rsidRPr="002B5D31">
          <w:rPr>
            <w:rFonts w:eastAsia="宋体" w:hint="eastAsia"/>
            <w:lang w:eastAsia="zh-CN"/>
          </w:rPr>
          <w:t>s.</w:t>
        </w:r>
      </w:ins>
      <w:ins w:id="15" w:author="ZTE" w:date="2023-11-17T08:38:00Z">
        <w:r>
          <w:rPr>
            <w:rFonts w:eastAsia="宋体"/>
            <w:lang w:eastAsia="zh-CN"/>
          </w:rPr>
          <w:t xml:space="preserve"> </w:t>
        </w:r>
        <w:r>
          <w:rPr>
            <w:rFonts w:eastAsia="宋体" w:hint="eastAsia"/>
            <w:lang w:eastAsia="zh-CN"/>
          </w:rPr>
          <w:t>gNB</w:t>
        </w:r>
        <w:r>
          <w:rPr>
            <w:rFonts w:eastAsia="宋体"/>
            <w:lang w:eastAsia="zh-CN"/>
          </w:rPr>
          <w:t xml:space="preserve">-DU </w:t>
        </w:r>
      </w:ins>
      <w:ins w:id="16" w:author="ZTE" w:date="2023-11-17T08:43:00Z">
        <w:r w:rsidR="00FE5FE4">
          <w:rPr>
            <w:rFonts w:eastAsia="宋体"/>
            <w:lang w:eastAsia="zh-CN"/>
          </w:rPr>
          <w:t>is able to</w:t>
        </w:r>
      </w:ins>
      <w:ins w:id="17" w:author="ZTE" w:date="2023-11-17T08:40:00Z">
        <w:r>
          <w:rPr>
            <w:rFonts w:eastAsia="宋体"/>
            <w:lang w:eastAsia="zh-CN"/>
          </w:rPr>
          <w:t xml:space="preserve"> </w:t>
        </w:r>
      </w:ins>
      <w:ins w:id="18" w:author="ZTE" w:date="2023-11-17T08:38:00Z">
        <w:r>
          <w:rPr>
            <w:rFonts w:eastAsia="宋体"/>
            <w:lang w:eastAsia="zh-CN"/>
          </w:rPr>
          <w:t xml:space="preserve">trigger </w:t>
        </w:r>
        <w:r>
          <w:rPr>
            <w:rFonts w:eastAsia="宋体" w:hint="eastAsia"/>
            <w:lang w:eastAsia="zh-CN"/>
          </w:rPr>
          <w:t>gNB-CU-CP</w:t>
        </w:r>
        <w:r>
          <w:rPr>
            <w:rFonts w:eastAsia="宋体"/>
            <w:lang w:eastAsia="zh-CN"/>
          </w:rPr>
          <w:t xml:space="preserve"> </w:t>
        </w:r>
        <w:r w:rsidRPr="002B5D31">
          <w:rPr>
            <w:rFonts w:eastAsia="宋体"/>
            <w:lang w:eastAsia="zh-CN"/>
          </w:rPr>
          <w:t>to establish F1-U</w:t>
        </w:r>
      </w:ins>
      <w:ins w:id="19" w:author="ZTE" w:date="2023-11-17T08:40:00Z">
        <w:r>
          <w:rPr>
            <w:rFonts w:eastAsia="宋体"/>
            <w:lang w:eastAsia="zh-CN"/>
          </w:rPr>
          <w:t xml:space="preserve"> resource.</w:t>
        </w:r>
      </w:ins>
    </w:p>
    <w:p w14:paraId="3B3B4565" w14:textId="2A19B58E" w:rsidR="002B5D31" w:rsidRPr="002B5D31" w:rsidRDefault="002B5D31" w:rsidP="002B5D31">
      <w:pPr>
        <w:ind w:left="568" w:hanging="284"/>
        <w:rPr>
          <w:ins w:id="20" w:author="Author" w:date="2023-10-24T09:07:00Z"/>
          <w:rFonts w:eastAsia="宋体" w:hint="eastAsia"/>
          <w:lang w:eastAsia="zh-CN"/>
        </w:rPr>
      </w:pPr>
      <w:ins w:id="21" w:author="Author" w:date="2023-10-24T09:07:00Z">
        <w:r w:rsidRPr="002B5D31">
          <w:rPr>
            <w:rFonts w:eastAsia="宋体" w:hint="eastAsia"/>
            <w:lang w:eastAsia="zh-CN"/>
          </w:rPr>
          <w:t>-</w:t>
        </w:r>
        <w:r w:rsidRPr="002B5D31">
          <w:rPr>
            <w:rFonts w:eastAsia="宋体"/>
            <w:lang w:eastAsia="zh-CN"/>
          </w:rPr>
          <w:tab/>
          <w:t xml:space="preserve">the </w:t>
        </w:r>
        <w:r w:rsidRPr="002B5D31">
          <w:rPr>
            <w:rFonts w:eastAsia="宋体" w:hint="eastAsia"/>
            <w:lang w:eastAsia="zh-CN"/>
          </w:rPr>
          <w:t xml:space="preserve">gNB-CU-CP </w:t>
        </w:r>
        <w:r w:rsidRPr="002B5D31">
          <w:rPr>
            <w:rFonts w:eastAsia="宋体"/>
            <w:lang w:eastAsia="zh-CN"/>
          </w:rPr>
          <w:t xml:space="preserve">takes into account the </w:t>
        </w:r>
        <w:r w:rsidRPr="002B5D31">
          <w:rPr>
            <w:rFonts w:eastAsia="宋体" w:hint="eastAsia"/>
            <w:lang w:eastAsia="zh-CN"/>
          </w:rPr>
          <w:t>decision F1-U resources</w:t>
        </w:r>
        <w:r w:rsidRPr="002B5D31">
          <w:rPr>
            <w:rFonts w:eastAsia="宋体"/>
            <w:lang w:eastAsia="zh-CN"/>
          </w:rPr>
          <w:t xml:space="preserve"> have been established </w:t>
        </w:r>
        <w:r w:rsidRPr="002B5D31">
          <w:rPr>
            <w:rFonts w:eastAsia="宋体" w:hint="eastAsia"/>
            <w:lang w:eastAsia="zh-CN"/>
          </w:rPr>
          <w:t xml:space="preserve">or not </w:t>
        </w:r>
        <w:r w:rsidRPr="002B5D31">
          <w:rPr>
            <w:rFonts w:eastAsia="宋体"/>
            <w:lang w:eastAsia="zh-CN"/>
          </w:rPr>
          <w:t>to decide whether to establish NG-U resources</w:t>
        </w:r>
        <w:r w:rsidRPr="002B5D31">
          <w:rPr>
            <w:rFonts w:eastAsia="宋体" w:hint="eastAsia"/>
            <w:lang w:eastAsia="zh-CN"/>
          </w:rPr>
          <w:t>.</w:t>
        </w:r>
      </w:ins>
    </w:p>
    <w:p w14:paraId="73C3EC03" w14:textId="00812FD7" w:rsidR="002B5D31" w:rsidRPr="002B5D31" w:rsidDel="002B5D31" w:rsidRDefault="002B5D31" w:rsidP="002B5D31">
      <w:pPr>
        <w:keepLines/>
        <w:ind w:left="1135" w:hanging="851"/>
        <w:rPr>
          <w:ins w:id="22" w:author="Author" w:date="2023-10-24T09:07:00Z"/>
          <w:del w:id="23" w:author="ZTE" w:date="2023-11-17T08:34:00Z"/>
          <w:rFonts w:eastAsia="宋体"/>
          <w:color w:val="FF0000"/>
          <w:lang w:eastAsia="zh-CN"/>
        </w:rPr>
      </w:pPr>
      <w:ins w:id="24" w:author="Author" w:date="2023-10-24T09:07:00Z">
        <w:del w:id="25" w:author="ZTE" w:date="2023-11-17T08:34:00Z">
          <w:r w:rsidRPr="002B5D31" w:rsidDel="002B5D31">
            <w:rPr>
              <w:rFonts w:eastAsia="宋体"/>
              <w:color w:val="FF0000"/>
              <w:lang w:eastAsia="zh-CN"/>
            </w:rPr>
            <w:lastRenderedPageBreak/>
            <w:delText>Editor’s Note:</w:delText>
          </w:r>
          <w:r w:rsidRPr="002B5D31" w:rsidDel="002B5D31">
            <w:rPr>
              <w:rFonts w:eastAsia="宋体"/>
              <w:color w:val="FF0000"/>
              <w:lang w:eastAsia="zh-CN"/>
            </w:rPr>
            <w:tab/>
            <w:delText>Whether there is a one-one relationship between one set of F1-U tunnels and one NG-U tunnel is FFS.</w:delText>
          </w:r>
        </w:del>
      </w:ins>
    </w:p>
    <w:bookmarkEnd w:id="4"/>
    <w:p w14:paraId="57C83A3D" w14:textId="77777777" w:rsidR="00477891" w:rsidRDefault="00477891" w:rsidP="00477891">
      <w:pPr>
        <w:pStyle w:val="FirstChange"/>
      </w:pPr>
      <w:r w:rsidRPr="00CE63E2">
        <w:t xml:space="preserve">&lt;&lt;&lt;&lt;&lt;&lt;&lt;&lt;&lt;&lt;&lt;&lt;&lt;&lt;&lt;&lt;&lt;&lt;&lt;&lt; </w:t>
      </w:r>
      <w:r>
        <w:t>End of</w:t>
      </w:r>
      <w:r w:rsidRPr="00CE63E2">
        <w:t xml:space="preserve"> Change</w:t>
      </w:r>
      <w:r>
        <w:t xml:space="preserve">s </w:t>
      </w:r>
      <w:r w:rsidRPr="00CE63E2">
        <w:t>&gt;&gt;&gt;&gt;&gt;&gt;&gt;&gt;&gt;&gt;&gt;&gt;&gt;&gt;&gt;&gt;&gt;&gt;&gt;&gt;</w:t>
      </w:r>
    </w:p>
    <w:p w14:paraId="376F21FC" w14:textId="77777777" w:rsidR="001E41F3" w:rsidRDefault="001E41F3">
      <w:pPr>
        <w:rPr>
          <w:noProof/>
        </w:rPr>
      </w:pPr>
    </w:p>
    <w:sectPr w:rsidR="001E41F3" w:rsidSect="00765952">
      <w:headerReference w:type="default" r:id="rId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698AA" w14:textId="77777777" w:rsidR="006E2894" w:rsidRDefault="006E2894">
      <w:r>
        <w:separator/>
      </w:r>
    </w:p>
  </w:endnote>
  <w:endnote w:type="continuationSeparator" w:id="0">
    <w:p w14:paraId="71A887E1" w14:textId="77777777" w:rsidR="006E2894" w:rsidRDefault="006E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A10C" w14:textId="77777777" w:rsidR="006E2894" w:rsidRDefault="006E2894">
      <w:r>
        <w:separator/>
      </w:r>
    </w:p>
  </w:footnote>
  <w:footnote w:type="continuationSeparator" w:id="0">
    <w:p w14:paraId="358709F8" w14:textId="77777777" w:rsidR="006E2894" w:rsidRDefault="006E2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1636838948">
    <w:abstractNumId w:val="2"/>
  </w:num>
  <w:num w:numId="2" w16cid:durableId="1444808080">
    <w:abstractNumId w:val="1"/>
  </w:num>
  <w:num w:numId="3" w16cid:durableId="197284846">
    <w:abstractNumId w:val="0"/>
  </w:num>
  <w:num w:numId="4" w16cid:durableId="1757743248">
    <w:abstractNumId w:val="10"/>
  </w:num>
  <w:num w:numId="5" w16cid:durableId="1819228608">
    <w:abstractNumId w:val="9"/>
  </w:num>
  <w:num w:numId="6" w16cid:durableId="311982085">
    <w:abstractNumId w:val="7"/>
  </w:num>
  <w:num w:numId="7" w16cid:durableId="700321133">
    <w:abstractNumId w:val="6"/>
  </w:num>
  <w:num w:numId="8" w16cid:durableId="563219507">
    <w:abstractNumId w:val="5"/>
  </w:num>
  <w:num w:numId="9" w16cid:durableId="82341210">
    <w:abstractNumId w:val="4"/>
  </w:num>
  <w:num w:numId="10" w16cid:durableId="93793241">
    <w:abstractNumId w:val="8"/>
  </w:num>
  <w:num w:numId="11" w16cid:durableId="428237272">
    <w:abstractNumId w:val="3"/>
  </w:num>
  <w:num w:numId="12" w16cid:durableId="987785284">
    <w:abstractNumId w:val="13"/>
  </w:num>
  <w:num w:numId="13" w16cid:durableId="243031597">
    <w:abstractNumId w:val="12"/>
  </w:num>
  <w:num w:numId="14" w16cid:durableId="10466465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DF0"/>
    <w:rsid w:val="00001E8F"/>
    <w:rsid w:val="00014226"/>
    <w:rsid w:val="00020D4D"/>
    <w:rsid w:val="00022E4A"/>
    <w:rsid w:val="00024C18"/>
    <w:rsid w:val="000472E8"/>
    <w:rsid w:val="00051FFB"/>
    <w:rsid w:val="00061D0F"/>
    <w:rsid w:val="00067DCD"/>
    <w:rsid w:val="00094F0A"/>
    <w:rsid w:val="000A6394"/>
    <w:rsid w:val="000C038A"/>
    <w:rsid w:val="000C6598"/>
    <w:rsid w:val="000D6382"/>
    <w:rsid w:val="000F23FA"/>
    <w:rsid w:val="00112C4C"/>
    <w:rsid w:val="00145D43"/>
    <w:rsid w:val="001562B4"/>
    <w:rsid w:val="0016286B"/>
    <w:rsid w:val="001670C1"/>
    <w:rsid w:val="001763A1"/>
    <w:rsid w:val="00191183"/>
    <w:rsid w:val="00192C46"/>
    <w:rsid w:val="001A7B60"/>
    <w:rsid w:val="001B6CDC"/>
    <w:rsid w:val="001B7A65"/>
    <w:rsid w:val="001D2CB8"/>
    <w:rsid w:val="001E41F3"/>
    <w:rsid w:val="001E48D4"/>
    <w:rsid w:val="002218D6"/>
    <w:rsid w:val="0026004D"/>
    <w:rsid w:val="00262C39"/>
    <w:rsid w:val="002636A7"/>
    <w:rsid w:val="00274611"/>
    <w:rsid w:val="0027588B"/>
    <w:rsid w:val="00275D12"/>
    <w:rsid w:val="002769EB"/>
    <w:rsid w:val="002860C4"/>
    <w:rsid w:val="002A37C8"/>
    <w:rsid w:val="002A47EF"/>
    <w:rsid w:val="002B23F9"/>
    <w:rsid w:val="002B24C6"/>
    <w:rsid w:val="002B5741"/>
    <w:rsid w:val="002B5B7A"/>
    <w:rsid w:val="002B5D31"/>
    <w:rsid w:val="002C238A"/>
    <w:rsid w:val="002E595A"/>
    <w:rsid w:val="00305409"/>
    <w:rsid w:val="0035319E"/>
    <w:rsid w:val="00353346"/>
    <w:rsid w:val="00376EE0"/>
    <w:rsid w:val="00392B19"/>
    <w:rsid w:val="00396631"/>
    <w:rsid w:val="003A4E1D"/>
    <w:rsid w:val="003A5266"/>
    <w:rsid w:val="003B597F"/>
    <w:rsid w:val="003B7609"/>
    <w:rsid w:val="003C12C0"/>
    <w:rsid w:val="003D15E8"/>
    <w:rsid w:val="003E1A36"/>
    <w:rsid w:val="003F54CE"/>
    <w:rsid w:val="0040623E"/>
    <w:rsid w:val="004165D0"/>
    <w:rsid w:val="004242F1"/>
    <w:rsid w:val="00447131"/>
    <w:rsid w:val="00467657"/>
    <w:rsid w:val="00477480"/>
    <w:rsid w:val="00477891"/>
    <w:rsid w:val="004839DB"/>
    <w:rsid w:val="004865D4"/>
    <w:rsid w:val="004A1950"/>
    <w:rsid w:val="004A20E3"/>
    <w:rsid w:val="004B75B7"/>
    <w:rsid w:val="004F242B"/>
    <w:rsid w:val="00501900"/>
    <w:rsid w:val="005124D6"/>
    <w:rsid w:val="0051580D"/>
    <w:rsid w:val="00520062"/>
    <w:rsid w:val="00540E46"/>
    <w:rsid w:val="00564BDC"/>
    <w:rsid w:val="00592D74"/>
    <w:rsid w:val="00592FB9"/>
    <w:rsid w:val="005C4D70"/>
    <w:rsid w:val="005E2C44"/>
    <w:rsid w:val="005E3D2A"/>
    <w:rsid w:val="005E4D8A"/>
    <w:rsid w:val="005F2108"/>
    <w:rsid w:val="005F436C"/>
    <w:rsid w:val="0060567A"/>
    <w:rsid w:val="00621188"/>
    <w:rsid w:val="00625052"/>
    <w:rsid w:val="006257ED"/>
    <w:rsid w:val="0062763C"/>
    <w:rsid w:val="006310E9"/>
    <w:rsid w:val="006370F5"/>
    <w:rsid w:val="00646C7D"/>
    <w:rsid w:val="006760A7"/>
    <w:rsid w:val="006804C7"/>
    <w:rsid w:val="006848B8"/>
    <w:rsid w:val="00695808"/>
    <w:rsid w:val="006A5614"/>
    <w:rsid w:val="006B46FB"/>
    <w:rsid w:val="006D56BC"/>
    <w:rsid w:val="006E21FB"/>
    <w:rsid w:val="006E2894"/>
    <w:rsid w:val="006E74F4"/>
    <w:rsid w:val="0071052A"/>
    <w:rsid w:val="00711130"/>
    <w:rsid w:val="007342B2"/>
    <w:rsid w:val="00742578"/>
    <w:rsid w:val="00765952"/>
    <w:rsid w:val="00773339"/>
    <w:rsid w:val="00775CD6"/>
    <w:rsid w:val="007767A3"/>
    <w:rsid w:val="00792342"/>
    <w:rsid w:val="00795237"/>
    <w:rsid w:val="007A34F3"/>
    <w:rsid w:val="007A6F2E"/>
    <w:rsid w:val="007B512A"/>
    <w:rsid w:val="007B572B"/>
    <w:rsid w:val="007C2097"/>
    <w:rsid w:val="007C2145"/>
    <w:rsid w:val="007D6A07"/>
    <w:rsid w:val="007E4113"/>
    <w:rsid w:val="007E5FC8"/>
    <w:rsid w:val="00805D95"/>
    <w:rsid w:val="008227DB"/>
    <w:rsid w:val="008279FA"/>
    <w:rsid w:val="00831496"/>
    <w:rsid w:val="00845D17"/>
    <w:rsid w:val="008579E4"/>
    <w:rsid w:val="008626E7"/>
    <w:rsid w:val="00870EE7"/>
    <w:rsid w:val="008B1F20"/>
    <w:rsid w:val="008C4751"/>
    <w:rsid w:val="008F686C"/>
    <w:rsid w:val="009017EE"/>
    <w:rsid w:val="00913222"/>
    <w:rsid w:val="00916443"/>
    <w:rsid w:val="00917C9F"/>
    <w:rsid w:val="00936638"/>
    <w:rsid w:val="00955FBC"/>
    <w:rsid w:val="00972525"/>
    <w:rsid w:val="009777D9"/>
    <w:rsid w:val="009824D9"/>
    <w:rsid w:val="00991B88"/>
    <w:rsid w:val="00995252"/>
    <w:rsid w:val="00996397"/>
    <w:rsid w:val="009A1081"/>
    <w:rsid w:val="009A579D"/>
    <w:rsid w:val="009C792E"/>
    <w:rsid w:val="009E0762"/>
    <w:rsid w:val="009E3297"/>
    <w:rsid w:val="009F251D"/>
    <w:rsid w:val="009F734F"/>
    <w:rsid w:val="00A04081"/>
    <w:rsid w:val="00A07158"/>
    <w:rsid w:val="00A20AB3"/>
    <w:rsid w:val="00A21256"/>
    <w:rsid w:val="00A246B6"/>
    <w:rsid w:val="00A3732B"/>
    <w:rsid w:val="00A47E70"/>
    <w:rsid w:val="00A53AEF"/>
    <w:rsid w:val="00A545FD"/>
    <w:rsid w:val="00A7671C"/>
    <w:rsid w:val="00AB00C3"/>
    <w:rsid w:val="00AB1244"/>
    <w:rsid w:val="00AD1CD8"/>
    <w:rsid w:val="00AE1967"/>
    <w:rsid w:val="00AE5A38"/>
    <w:rsid w:val="00AE6E2C"/>
    <w:rsid w:val="00AF43A8"/>
    <w:rsid w:val="00B0502B"/>
    <w:rsid w:val="00B10E17"/>
    <w:rsid w:val="00B24807"/>
    <w:rsid w:val="00B258BB"/>
    <w:rsid w:val="00B437CA"/>
    <w:rsid w:val="00B50379"/>
    <w:rsid w:val="00B560B5"/>
    <w:rsid w:val="00B67B97"/>
    <w:rsid w:val="00B70BDD"/>
    <w:rsid w:val="00B76C75"/>
    <w:rsid w:val="00B968C8"/>
    <w:rsid w:val="00BA3EC5"/>
    <w:rsid w:val="00BB5DFC"/>
    <w:rsid w:val="00BD279D"/>
    <w:rsid w:val="00BD6BB8"/>
    <w:rsid w:val="00BE3B42"/>
    <w:rsid w:val="00C12DBC"/>
    <w:rsid w:val="00C31B69"/>
    <w:rsid w:val="00C5481B"/>
    <w:rsid w:val="00C573F0"/>
    <w:rsid w:val="00C74ED2"/>
    <w:rsid w:val="00C95985"/>
    <w:rsid w:val="00C95B80"/>
    <w:rsid w:val="00CA6304"/>
    <w:rsid w:val="00CB512D"/>
    <w:rsid w:val="00CC5026"/>
    <w:rsid w:val="00CE5C0E"/>
    <w:rsid w:val="00D03F9A"/>
    <w:rsid w:val="00D104E0"/>
    <w:rsid w:val="00D157AF"/>
    <w:rsid w:val="00D202FA"/>
    <w:rsid w:val="00D35F6F"/>
    <w:rsid w:val="00D608C3"/>
    <w:rsid w:val="00D63018"/>
    <w:rsid w:val="00D95B9C"/>
    <w:rsid w:val="00D96016"/>
    <w:rsid w:val="00DB66FE"/>
    <w:rsid w:val="00DD5724"/>
    <w:rsid w:val="00DE34CF"/>
    <w:rsid w:val="00DE6E1D"/>
    <w:rsid w:val="00E02866"/>
    <w:rsid w:val="00E15BA1"/>
    <w:rsid w:val="00E27E18"/>
    <w:rsid w:val="00E64117"/>
    <w:rsid w:val="00E9743C"/>
    <w:rsid w:val="00EA32CF"/>
    <w:rsid w:val="00EB2397"/>
    <w:rsid w:val="00EB3F46"/>
    <w:rsid w:val="00EE0733"/>
    <w:rsid w:val="00EE7D7C"/>
    <w:rsid w:val="00EF376B"/>
    <w:rsid w:val="00EF3A19"/>
    <w:rsid w:val="00F03AED"/>
    <w:rsid w:val="00F03C76"/>
    <w:rsid w:val="00F10B0F"/>
    <w:rsid w:val="00F11694"/>
    <w:rsid w:val="00F2517E"/>
    <w:rsid w:val="00F25D98"/>
    <w:rsid w:val="00F300FB"/>
    <w:rsid w:val="00F3190B"/>
    <w:rsid w:val="00F61596"/>
    <w:rsid w:val="00F626A7"/>
    <w:rsid w:val="00F75006"/>
    <w:rsid w:val="00F77D84"/>
    <w:rsid w:val="00F9031B"/>
    <w:rsid w:val="00FA55A0"/>
    <w:rsid w:val="00FB6386"/>
    <w:rsid w:val="00FB7DE3"/>
    <w:rsid w:val="00FE006E"/>
    <w:rsid w:val="00FE57B3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pPr>
      <w:spacing w:before="180"/>
      <w:ind w:left="2693" w:hanging="2693"/>
    </w:pPr>
    <w:rPr>
      <w:b/>
    </w:rPr>
  </w:style>
  <w:style w:type="paragraph" w:styleId="TOC1">
    <w:name w:val="toc 1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pPr>
      <w:ind w:left="284"/>
    </w:pPr>
  </w:style>
  <w:style w:type="paragraph" w:styleId="10">
    <w:name w:val="index 1"/>
    <w:basedOn w:val="a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aliases w:val="header odd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rPr>
      <w:b/>
      <w:position w:val="6"/>
      <w:sz w:val="16"/>
    </w:rPr>
  </w:style>
  <w:style w:type="paragraph" w:styleId="a7">
    <w:name w:val="footnote text"/>
    <w:basedOn w:val="a"/>
    <w:link w:val="a8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a"/>
    <w:link w:val="EXChar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pPr>
      <w:ind w:left="1985" w:hanging="1985"/>
    </w:pPr>
  </w:style>
  <w:style w:type="paragraph" w:styleId="TOC7">
    <w:name w:val="toc 7"/>
    <w:basedOn w:val="TOC6"/>
    <w:next w:val="a"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31">
    <w:name w:val="List Bullet 3"/>
    <w:basedOn w:val="22"/>
    <w:pPr>
      <w:ind w:left="1135"/>
    </w:pPr>
  </w:style>
  <w:style w:type="paragraph" w:styleId="a3">
    <w:name w:val="List Number"/>
    <w:basedOn w:val="aa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a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0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aa">
    <w:name w:val="List"/>
    <w:basedOn w:val="a"/>
    <w:pPr>
      <w:ind w:left="568" w:hanging="284"/>
    </w:pPr>
  </w:style>
  <w:style w:type="paragraph" w:styleId="a9">
    <w:name w:val="List Bullet"/>
    <w:basedOn w:val="aa"/>
  </w:style>
  <w:style w:type="paragraph" w:styleId="42">
    <w:name w:val="List Bullet 4"/>
    <w:basedOn w:val="31"/>
    <w:pPr>
      <w:ind w:left="1418"/>
    </w:pPr>
  </w:style>
  <w:style w:type="paragraph" w:styleId="51">
    <w:name w:val="List Bullet 5"/>
    <w:basedOn w:val="42"/>
    <w:pPr>
      <w:ind w:left="1702"/>
    </w:pPr>
  </w:style>
  <w:style w:type="paragraph" w:customStyle="1" w:styleId="B1">
    <w:name w:val="B1"/>
    <w:basedOn w:val="aa"/>
    <w:link w:val="B1Char"/>
    <w:qFormat/>
  </w:style>
  <w:style w:type="paragraph" w:customStyle="1" w:styleId="B2">
    <w:name w:val="B2"/>
    <w:basedOn w:val="23"/>
    <w:link w:val="B2Char"/>
  </w:style>
  <w:style w:type="paragraph" w:customStyle="1" w:styleId="B3">
    <w:name w:val="B3"/>
    <w:basedOn w:val="32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0"/>
  </w:style>
  <w:style w:type="paragraph" w:styleId="ab">
    <w:name w:val="footer"/>
    <w:basedOn w:val="a4"/>
    <w:link w:val="ac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d">
    <w:name w:val="Hyperlink"/>
    <w:rPr>
      <w:color w:val="0000FF"/>
      <w:u w:val="single"/>
    </w:rPr>
  </w:style>
  <w:style w:type="character" w:styleId="ae">
    <w:name w:val="annotation reference"/>
    <w:rPr>
      <w:sz w:val="16"/>
    </w:rPr>
  </w:style>
  <w:style w:type="paragraph" w:styleId="af">
    <w:name w:val="annotation text"/>
    <w:basedOn w:val="a"/>
    <w:link w:val="af0"/>
  </w:style>
  <w:style w:type="character" w:styleId="af1">
    <w:name w:val="FollowedHyperlink"/>
    <w:rPr>
      <w:color w:val="800080"/>
      <w:u w:val="single"/>
    </w:rPr>
  </w:style>
  <w:style w:type="paragraph" w:styleId="af2">
    <w:name w:val="Balloon Text"/>
    <w:basedOn w:val="a"/>
    <w:link w:val="af3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a"/>
    <w:rsid w:val="00D104E0"/>
    <w:pPr>
      <w:jc w:val="center"/>
    </w:pPr>
    <w:rPr>
      <w:color w:val="FF0000"/>
    </w:rPr>
  </w:style>
  <w:style w:type="character" w:customStyle="1" w:styleId="a5">
    <w:name w:val="页眉 字符"/>
    <w:aliases w:val="header odd 字符"/>
    <w:link w:val="a4"/>
    <w:rsid w:val="00EE0733"/>
    <w:rPr>
      <w:rFonts w:ascii="Arial" w:hAnsi="Arial"/>
      <w:b/>
      <w:noProof/>
      <w:sz w:val="18"/>
      <w:lang w:eastAsia="en-US"/>
    </w:rPr>
  </w:style>
  <w:style w:type="paragraph" w:customStyle="1" w:styleId="af8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rsid w:val="00EE0733"/>
    <w:rPr>
      <w:rFonts w:ascii="Arial" w:hAnsi="Arial" w:cs="Arial"/>
    </w:rPr>
  </w:style>
  <w:style w:type="character" w:customStyle="1" w:styleId="TALChar">
    <w:name w:val="TAL Char"/>
    <w:link w:val="TAL"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rsid w:val="00262C39"/>
    <w:rPr>
      <w:rFonts w:ascii="Arial" w:hAnsi="Arial"/>
      <w:b/>
      <w:sz w:val="18"/>
      <w:lang w:val="en-GB"/>
    </w:rPr>
  </w:style>
  <w:style w:type="character" w:customStyle="1" w:styleId="40">
    <w:name w:val="标题 4 字符"/>
    <w:link w:val="4"/>
    <w:rsid w:val="00262C39"/>
    <w:rPr>
      <w:rFonts w:ascii="Arial" w:hAnsi="Arial"/>
      <w:sz w:val="24"/>
      <w:lang w:val="en-GB"/>
    </w:rPr>
  </w:style>
  <w:style w:type="character" w:customStyle="1" w:styleId="af3">
    <w:name w:val="批注框文本 字符"/>
    <w:link w:val="af2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30">
    <w:name w:val="标题 3 字符"/>
    <w:link w:val="3"/>
    <w:rsid w:val="00520062"/>
    <w:rPr>
      <w:rFonts w:ascii="Arial" w:hAnsi="Arial"/>
      <w:sz w:val="28"/>
      <w:lang w:val="en-GB"/>
    </w:rPr>
  </w:style>
  <w:style w:type="character" w:customStyle="1" w:styleId="60">
    <w:name w:val="标题 6 字符"/>
    <w:link w:val="6"/>
    <w:rsid w:val="00520062"/>
    <w:rPr>
      <w:rFonts w:ascii="Arial" w:hAnsi="Arial"/>
      <w:lang w:val="en-GB"/>
    </w:rPr>
  </w:style>
  <w:style w:type="character" w:customStyle="1" w:styleId="ac">
    <w:name w:val="页脚 字符"/>
    <w:link w:val="ab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qFormat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a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af9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styleId="afa">
    <w:name w:val="Mention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a8">
    <w:name w:val="脚注文本 字符"/>
    <w:link w:val="a7"/>
    <w:rsid w:val="00520062"/>
    <w:rPr>
      <w:rFonts w:ascii="Times New Roman" w:hAnsi="Times New Roman"/>
      <w:sz w:val="16"/>
      <w:lang w:val="en-GB"/>
    </w:rPr>
  </w:style>
  <w:style w:type="character" w:customStyle="1" w:styleId="af0">
    <w:name w:val="批注文字 字符"/>
    <w:link w:val="af"/>
    <w:rsid w:val="00520062"/>
    <w:rPr>
      <w:rFonts w:ascii="Times New Roman" w:hAnsi="Times New Roman"/>
      <w:lang w:val="en-GB"/>
    </w:rPr>
  </w:style>
  <w:style w:type="character" w:customStyle="1" w:styleId="af5">
    <w:name w:val="批注主题 字符"/>
    <w:link w:val="af4"/>
    <w:rsid w:val="00520062"/>
    <w:rPr>
      <w:rFonts w:ascii="Times New Roman" w:hAnsi="Times New Roman"/>
      <w:b/>
      <w:bCs/>
      <w:lang w:val="en-GB"/>
    </w:rPr>
  </w:style>
  <w:style w:type="character" w:customStyle="1" w:styleId="af7">
    <w:name w:val="文档结构图 字符"/>
    <w:link w:val="af6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styleId="afb">
    <w:name w:val="Unresolved Mention"/>
    <w:basedOn w:val="a0"/>
    <w:uiPriority w:val="99"/>
    <w:semiHidden/>
    <w:unhideWhenUsed/>
    <w:rsid w:val="00E0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120</vt:lpstr>
    </vt:vector>
  </TitlesOfParts>
  <Company>3GPP Support Team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ZTE</cp:lastModifiedBy>
  <cp:revision>18</cp:revision>
  <cp:lastPrinted>1899-12-31T23:00:00Z</cp:lastPrinted>
  <dcterms:created xsi:type="dcterms:W3CDTF">2023-05-25T08:03:00Z</dcterms:created>
  <dcterms:modified xsi:type="dcterms:W3CDTF">2023-11-17T00:43:00Z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