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A1" w:rsidRPr="00FB6A6E" w:rsidRDefault="006E38A1" w:rsidP="009F395F">
      <w:pPr>
        <w:pStyle w:val="a5"/>
        <w:tabs>
          <w:tab w:val="clear" w:pos="4536"/>
          <w:tab w:val="left" w:pos="1800"/>
        </w:tabs>
        <w:spacing w:afterLines="50" w:after="120" w:line="300" w:lineRule="atLeast"/>
        <w:ind w:left="1800" w:hanging="1800"/>
        <w:rPr>
          <w:rFonts w:eastAsiaTheme="minorEastAsia" w:cs="Arial"/>
          <w:sz w:val="22"/>
          <w:szCs w:val="22"/>
          <w:lang w:eastAsia="zh-CN"/>
        </w:rPr>
      </w:pPr>
      <w:r w:rsidRPr="006E38A1">
        <w:rPr>
          <w:rFonts w:cs="Arial"/>
          <w:sz w:val="22"/>
          <w:szCs w:val="22"/>
        </w:rPr>
        <w:t>3GPP TSG-RAN WG2</w:t>
      </w:r>
      <w:r w:rsidRPr="006E38A1">
        <w:rPr>
          <w:rFonts w:cs="Arial" w:hint="eastAsia"/>
          <w:sz w:val="22"/>
          <w:szCs w:val="22"/>
        </w:rPr>
        <w:t>#</w:t>
      </w:r>
      <w:r w:rsidR="00CA039C">
        <w:rPr>
          <w:rFonts w:cs="Arial"/>
          <w:sz w:val="22"/>
          <w:szCs w:val="22"/>
        </w:rPr>
        <w:t>NR ADHOC2</w:t>
      </w:r>
      <w:r w:rsidRPr="006E38A1">
        <w:rPr>
          <w:rFonts w:cs="Arial"/>
          <w:sz w:val="22"/>
          <w:szCs w:val="22"/>
        </w:rPr>
        <w:t xml:space="preserve"> </w:t>
      </w:r>
      <w:r w:rsidRPr="006E38A1">
        <w:rPr>
          <w:rFonts w:cs="Arial"/>
          <w:sz w:val="22"/>
          <w:szCs w:val="22"/>
        </w:rPr>
        <w:tab/>
      </w:r>
      <w:r w:rsidRPr="006E38A1">
        <w:rPr>
          <w:rFonts w:cs="Arial" w:hint="eastAsia"/>
          <w:sz w:val="22"/>
          <w:szCs w:val="22"/>
        </w:rPr>
        <w:t>R2-</w:t>
      </w:r>
      <w:r w:rsidRPr="006E38A1">
        <w:rPr>
          <w:rFonts w:cs="Arial"/>
          <w:sz w:val="22"/>
          <w:szCs w:val="22"/>
        </w:rPr>
        <w:t>18</w:t>
      </w:r>
      <w:r w:rsidR="00FB6A6E">
        <w:rPr>
          <w:rFonts w:eastAsiaTheme="minorEastAsia" w:cs="Arial" w:hint="eastAsia"/>
          <w:sz w:val="22"/>
          <w:szCs w:val="22"/>
          <w:lang w:eastAsia="zh-CN"/>
        </w:rPr>
        <w:t>09820</w:t>
      </w:r>
    </w:p>
    <w:p w:rsidR="006E38A1" w:rsidRPr="006E38A1" w:rsidRDefault="00CA039C" w:rsidP="009F395F">
      <w:pPr>
        <w:pStyle w:val="a5"/>
        <w:tabs>
          <w:tab w:val="clear" w:pos="4536"/>
          <w:tab w:val="left" w:pos="1800"/>
        </w:tabs>
        <w:spacing w:afterLines="50" w:after="120" w:line="300" w:lineRule="atLeast"/>
        <w:ind w:left="1800" w:hanging="1800"/>
        <w:rPr>
          <w:rFonts w:cs="Arial"/>
          <w:sz w:val="22"/>
          <w:szCs w:val="22"/>
        </w:rPr>
      </w:pPr>
      <w:r>
        <w:rPr>
          <w:rFonts w:eastAsiaTheme="minorEastAsia" w:cs="Arial"/>
          <w:sz w:val="22"/>
          <w:szCs w:val="22"/>
          <w:lang w:eastAsia="zh-CN"/>
        </w:rPr>
        <w:t>Montreal</w:t>
      </w:r>
      <w:r w:rsidR="006E38A1" w:rsidRPr="006E38A1">
        <w:rPr>
          <w:rFonts w:cs="Arial"/>
          <w:sz w:val="22"/>
          <w:szCs w:val="22"/>
        </w:rPr>
        <w:t>,</w:t>
      </w:r>
      <w:r w:rsidR="00DD7F70">
        <w:rPr>
          <w:rFonts w:eastAsiaTheme="minorEastAsia" w:cs="Arial" w:hint="eastAsia"/>
          <w:sz w:val="22"/>
          <w:szCs w:val="22"/>
          <w:lang w:eastAsia="zh-CN"/>
        </w:rPr>
        <w:t xml:space="preserve"> </w:t>
      </w:r>
      <w:r>
        <w:rPr>
          <w:rFonts w:eastAsiaTheme="minorEastAsia" w:cs="Arial"/>
          <w:sz w:val="22"/>
          <w:szCs w:val="22"/>
          <w:lang w:eastAsia="zh-CN"/>
        </w:rPr>
        <w:t>Canada</w:t>
      </w:r>
      <w:r w:rsidR="006E38A1" w:rsidRPr="006E38A1">
        <w:rPr>
          <w:rFonts w:cs="Arial"/>
          <w:sz w:val="22"/>
          <w:szCs w:val="22"/>
        </w:rPr>
        <w:t xml:space="preserve">, </w:t>
      </w:r>
      <w:r w:rsidR="00DE6D85">
        <w:rPr>
          <w:rFonts w:eastAsiaTheme="minorEastAsia" w:cs="Arial"/>
          <w:sz w:val="22"/>
          <w:szCs w:val="22"/>
          <w:lang w:eastAsia="zh-CN"/>
        </w:rPr>
        <w:t>2nd</w:t>
      </w:r>
      <w:r w:rsidR="006E38A1" w:rsidRPr="006E38A1">
        <w:rPr>
          <w:rFonts w:cs="Arial"/>
          <w:sz w:val="22"/>
          <w:szCs w:val="22"/>
        </w:rPr>
        <w:t xml:space="preserve"> </w:t>
      </w:r>
      <w:r w:rsidR="00DE6D85">
        <w:rPr>
          <w:rFonts w:eastAsiaTheme="minorEastAsia" w:cs="Arial"/>
          <w:sz w:val="22"/>
          <w:szCs w:val="22"/>
          <w:lang w:eastAsia="zh-CN"/>
        </w:rPr>
        <w:t>July</w:t>
      </w:r>
      <w:r w:rsidR="009F395F">
        <w:rPr>
          <w:rFonts w:cs="Arial" w:hint="eastAsia"/>
          <w:sz w:val="22"/>
          <w:szCs w:val="22"/>
        </w:rPr>
        <w:t>-</w:t>
      </w:r>
      <w:r w:rsidR="00DE6D85">
        <w:rPr>
          <w:rFonts w:cs="Arial"/>
          <w:sz w:val="22"/>
          <w:szCs w:val="22"/>
        </w:rPr>
        <w:t>6</w:t>
      </w:r>
      <w:r w:rsidR="006E38A1" w:rsidRPr="006E38A1">
        <w:rPr>
          <w:rFonts w:cs="Arial" w:hint="eastAsia"/>
          <w:sz w:val="22"/>
          <w:szCs w:val="22"/>
        </w:rPr>
        <w:t>th</w:t>
      </w:r>
      <w:r w:rsidR="006E38A1" w:rsidRPr="006E38A1">
        <w:rPr>
          <w:rFonts w:cs="Arial"/>
          <w:sz w:val="22"/>
          <w:szCs w:val="22"/>
        </w:rPr>
        <w:t xml:space="preserve"> </w:t>
      </w:r>
      <w:r w:rsidR="00DE6D85">
        <w:rPr>
          <w:rFonts w:eastAsiaTheme="minorEastAsia" w:cs="Arial"/>
          <w:sz w:val="22"/>
          <w:szCs w:val="22"/>
          <w:lang w:eastAsia="zh-CN"/>
        </w:rPr>
        <w:t>July</w:t>
      </w:r>
      <w:r w:rsidR="006E38A1" w:rsidRPr="006E38A1">
        <w:rPr>
          <w:rFonts w:cs="Arial"/>
          <w:sz w:val="22"/>
          <w:szCs w:val="22"/>
        </w:rPr>
        <w:t xml:space="preserve"> 2018</w:t>
      </w:r>
    </w:p>
    <w:p w:rsidR="00E21912" w:rsidRPr="006E38A1" w:rsidRDefault="00E21912" w:rsidP="009F395F">
      <w:pPr>
        <w:pStyle w:val="a5"/>
        <w:tabs>
          <w:tab w:val="clear" w:pos="4536"/>
          <w:tab w:val="left" w:pos="1800"/>
        </w:tabs>
        <w:spacing w:afterLines="50" w:after="120" w:line="300" w:lineRule="atLeast"/>
        <w:ind w:left="1800" w:hanging="1800"/>
        <w:rPr>
          <w:rFonts w:cs="Arial"/>
          <w:sz w:val="22"/>
          <w:szCs w:val="22"/>
        </w:rPr>
      </w:pPr>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EA49E3" w:rsidRDefault="00B87FBC" w:rsidP="009F395F">
      <w:pPr>
        <w:pStyle w:val="a5"/>
        <w:tabs>
          <w:tab w:val="clear" w:pos="4536"/>
          <w:tab w:val="left" w:pos="1800"/>
        </w:tabs>
        <w:spacing w:afterLines="50" w:after="120" w:line="300" w:lineRule="atLeast"/>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748C6">
        <w:rPr>
          <w:rFonts w:eastAsia="宋体" w:cs="Arial"/>
          <w:sz w:val="22"/>
          <w:szCs w:val="22"/>
          <w:lang w:eastAsia="zh-CN"/>
        </w:rPr>
        <w:t>ARQ for IAB</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宋体" w:cs="Arial" w:hint="eastAsia"/>
          <w:sz w:val="22"/>
          <w:szCs w:val="22"/>
          <w:lang w:eastAsia="zh-CN"/>
        </w:rPr>
        <w:t>1</w:t>
      </w:r>
      <w:r w:rsidR="00B208BB">
        <w:rPr>
          <w:rFonts w:eastAsia="宋体" w:cs="Arial" w:hint="eastAsia"/>
          <w:sz w:val="22"/>
          <w:szCs w:val="22"/>
          <w:lang w:eastAsia="zh-CN"/>
        </w:rPr>
        <w:t>1</w:t>
      </w:r>
      <w:r w:rsidR="000F43BF">
        <w:rPr>
          <w:rFonts w:eastAsia="宋体" w:cs="Arial" w:hint="eastAsia"/>
          <w:sz w:val="22"/>
          <w:szCs w:val="22"/>
          <w:lang w:eastAsia="zh-CN"/>
        </w:rPr>
        <w:t>.</w:t>
      </w:r>
      <w:r w:rsidR="00B208BB">
        <w:rPr>
          <w:rFonts w:eastAsia="宋体" w:cs="Arial" w:hint="eastAsia"/>
          <w:sz w:val="22"/>
          <w:szCs w:val="22"/>
          <w:lang w:eastAsia="zh-CN"/>
        </w:rPr>
        <w:t>1</w:t>
      </w:r>
      <w:r w:rsidR="0042175F">
        <w:rPr>
          <w:rFonts w:eastAsia="宋体" w:cs="Arial"/>
          <w:sz w:val="22"/>
          <w:szCs w:val="22"/>
          <w:lang w:eastAsia="zh-CN"/>
        </w:rPr>
        <w:t>.2</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3" w:name="OLE_LINK27"/>
      <w:bookmarkStart w:id="4" w:name="OLE_LINK28"/>
      <w:r w:rsidRPr="00D62F40">
        <w:rPr>
          <w:szCs w:val="28"/>
        </w:rPr>
        <w:t>Introduction</w:t>
      </w:r>
    </w:p>
    <w:p w:rsidR="0054719F" w:rsidRPr="004A37C5" w:rsidRDefault="00575A32" w:rsidP="004A37C5">
      <w:pPr>
        <w:pStyle w:val="a1"/>
        <w:rPr>
          <w:rFonts w:eastAsia="宋体"/>
          <w:lang w:eastAsia="zh-CN"/>
        </w:rPr>
      </w:pPr>
      <w:r>
        <w:rPr>
          <w:rFonts w:eastAsia="宋体" w:hint="eastAsia"/>
          <w:lang w:eastAsia="zh-CN"/>
        </w:rPr>
        <w:t xml:space="preserve">In last </w:t>
      </w:r>
      <w:r w:rsidR="005C2FB2">
        <w:rPr>
          <w:rFonts w:eastAsia="宋体" w:hint="eastAsia"/>
          <w:lang w:eastAsia="zh-CN"/>
        </w:rPr>
        <w:t xml:space="preserve">RAN2 </w:t>
      </w:r>
      <w:r>
        <w:rPr>
          <w:rFonts w:eastAsia="宋体" w:hint="eastAsia"/>
          <w:lang w:eastAsia="zh-CN"/>
        </w:rPr>
        <w:t xml:space="preserve">meeting, IAB workshop proposed a </w:t>
      </w:r>
      <w:r w:rsidR="005C2FB2">
        <w:rPr>
          <w:rFonts w:eastAsia="宋体" w:hint="eastAsia"/>
          <w:lang w:eastAsia="zh-CN"/>
        </w:rPr>
        <w:t>text proposal</w:t>
      </w:r>
      <w:r>
        <w:rPr>
          <w:rFonts w:eastAsia="宋体" w:hint="eastAsia"/>
          <w:lang w:eastAsia="zh-CN"/>
        </w:rPr>
        <w:t xml:space="preserve"> [1] </w:t>
      </w:r>
      <w:r w:rsidR="00B748C6">
        <w:rPr>
          <w:rFonts w:eastAsia="宋体"/>
          <w:lang w:eastAsia="zh-CN"/>
        </w:rPr>
        <w:t>including two of the AQR architectures for IAB. T</w:t>
      </w:r>
      <w:r w:rsidR="0054719F" w:rsidRPr="004A37C5">
        <w:rPr>
          <w:rFonts w:eastAsia="宋体" w:hint="eastAsia"/>
          <w:lang w:eastAsia="zh-CN"/>
        </w:rPr>
        <w:t>his contribution discuss</w:t>
      </w:r>
      <w:r w:rsidR="00E80E59" w:rsidRPr="004A37C5">
        <w:rPr>
          <w:rFonts w:eastAsia="宋体" w:hint="eastAsia"/>
          <w:lang w:eastAsia="zh-CN"/>
        </w:rPr>
        <w:t>es</w:t>
      </w:r>
      <w:r w:rsidR="0054719F" w:rsidRPr="004A37C5">
        <w:rPr>
          <w:rFonts w:eastAsia="宋体" w:hint="eastAsia"/>
          <w:lang w:eastAsia="zh-CN"/>
        </w:rPr>
        <w:t xml:space="preserve"> </w:t>
      </w:r>
      <w:r w:rsidR="008A6C58">
        <w:rPr>
          <w:rFonts w:eastAsia="宋体" w:hint="eastAsia"/>
          <w:lang w:eastAsia="zh-CN"/>
        </w:rPr>
        <w:t xml:space="preserve">the details of </w:t>
      </w:r>
      <w:r w:rsidR="00B748C6">
        <w:rPr>
          <w:rFonts w:eastAsia="宋体"/>
          <w:lang w:eastAsia="zh-CN"/>
        </w:rPr>
        <w:t xml:space="preserve">these two ARQ architectures </w:t>
      </w:r>
      <w:r w:rsidR="000839A4">
        <w:rPr>
          <w:rFonts w:eastAsia="宋体" w:hint="eastAsia"/>
          <w:lang w:eastAsia="zh-CN"/>
        </w:rPr>
        <w:t xml:space="preserve">and </w:t>
      </w:r>
      <w:r w:rsidR="00B748C6">
        <w:rPr>
          <w:rFonts w:eastAsia="宋体"/>
          <w:lang w:eastAsia="zh-CN"/>
        </w:rPr>
        <w:t xml:space="preserve">studies what benefits are brought, and the </w:t>
      </w:r>
      <w:r w:rsidR="000839A4">
        <w:rPr>
          <w:rFonts w:eastAsia="宋体" w:hint="eastAsia"/>
          <w:lang w:eastAsia="zh-CN"/>
        </w:rPr>
        <w:t xml:space="preserve">impacts of </w:t>
      </w:r>
      <w:r w:rsidR="00B748C6">
        <w:rPr>
          <w:rFonts w:eastAsia="宋体"/>
          <w:lang w:eastAsia="zh-CN"/>
        </w:rPr>
        <w:t>RLC layer of these two ARQ architecture</w:t>
      </w:r>
      <w:r w:rsidR="00030C06">
        <w:rPr>
          <w:rFonts w:eastAsia="宋体"/>
          <w:lang w:eastAsia="zh-CN"/>
        </w:rPr>
        <w:t>s</w:t>
      </w:r>
      <w:r w:rsidR="00E80E59" w:rsidRPr="004A37C5">
        <w:rPr>
          <w:rFonts w:eastAsia="宋体" w:hint="eastAsia"/>
          <w:lang w:eastAsia="zh-CN"/>
        </w:rPr>
        <w:t>.</w:t>
      </w:r>
    </w:p>
    <w:p w:rsidR="00281F33" w:rsidRDefault="00DF2224">
      <w:pPr>
        <w:pStyle w:val="1"/>
      </w:pPr>
      <w:r w:rsidRPr="00DF2224">
        <w:t>Discussion</w:t>
      </w:r>
    </w:p>
    <w:p w:rsidR="00CC0268" w:rsidRDefault="00B16EB5" w:rsidP="00CC0268">
      <w:pPr>
        <w:pStyle w:val="a1"/>
        <w:rPr>
          <w:rFonts w:eastAsia="宋体"/>
          <w:lang w:eastAsia="zh-CN"/>
        </w:rPr>
      </w:pPr>
      <w:r>
        <w:rPr>
          <w:rFonts w:eastAsia="宋体" w:hint="eastAsia"/>
          <w:lang w:eastAsia="zh-CN"/>
        </w:rPr>
        <w:t xml:space="preserve">In IAB architecture </w:t>
      </w:r>
      <w:r w:rsidR="00EA36FC">
        <w:rPr>
          <w:rFonts w:eastAsia="宋体" w:hint="eastAsia"/>
          <w:lang w:eastAsia="zh-CN"/>
        </w:rPr>
        <w:t>text proposal</w:t>
      </w:r>
      <w:r w:rsidR="00326149">
        <w:rPr>
          <w:rFonts w:eastAsia="宋体" w:hint="eastAsia"/>
          <w:lang w:eastAsia="zh-CN"/>
        </w:rPr>
        <w:t xml:space="preserve"> [1]</w:t>
      </w:r>
      <w:r>
        <w:rPr>
          <w:rFonts w:eastAsia="宋体" w:hint="eastAsia"/>
          <w:lang w:eastAsia="zh-CN"/>
        </w:rPr>
        <w:t xml:space="preserve">, </w:t>
      </w:r>
      <w:r w:rsidR="00EA36FC">
        <w:rPr>
          <w:rFonts w:eastAsia="宋体" w:hint="eastAsia"/>
          <w:lang w:eastAsia="zh-CN"/>
        </w:rPr>
        <w:t xml:space="preserve">the described architecture options for architecture group 1 including placement of an adaptation layer, functions supported by the adaptation layer, support of multi-hop RLC, impacts on scheduler and </w:t>
      </w:r>
      <w:proofErr w:type="spellStart"/>
      <w:r w:rsidR="00EA36FC">
        <w:rPr>
          <w:rFonts w:eastAsia="宋体" w:hint="eastAsia"/>
          <w:lang w:eastAsia="zh-CN"/>
        </w:rPr>
        <w:t>QoS</w:t>
      </w:r>
      <w:proofErr w:type="spellEnd"/>
      <w:r w:rsidR="00EA36FC">
        <w:rPr>
          <w:rFonts w:eastAsia="宋体" w:hint="eastAsia"/>
          <w:lang w:eastAsia="zh-CN"/>
        </w:rPr>
        <w:t xml:space="preserve"> are as follows</w:t>
      </w:r>
      <w:r>
        <w:rPr>
          <w:rFonts w:eastAsia="宋体" w:hint="eastAsia"/>
          <w:lang w:eastAsia="zh-CN"/>
        </w:rPr>
        <w:t>:</w:t>
      </w:r>
    </w:p>
    <w:p w:rsidR="00030C06" w:rsidRPr="00CC0268" w:rsidRDefault="00030C06" w:rsidP="00CC0268">
      <w:pPr>
        <w:pStyle w:val="a1"/>
        <w:rPr>
          <w:rStyle w:val="af2"/>
          <w:rFonts w:ascii="Arial" w:hAnsi="Arial" w:cs="Arial"/>
          <w:bCs/>
          <w:i/>
          <w:color w:val="000000"/>
          <w:sz w:val="24"/>
        </w:rPr>
      </w:pPr>
      <w:r w:rsidRPr="00CC0268">
        <w:rPr>
          <w:rStyle w:val="af2"/>
          <w:rFonts w:ascii="Arial" w:hAnsi="Arial" w:cs="Arial"/>
          <w:bCs/>
          <w:i/>
          <w:color w:val="000000"/>
          <w:sz w:val="24"/>
        </w:rPr>
        <w:t>8.2.3 Multi-hop RLC ARQ</w:t>
      </w:r>
    </w:p>
    <w:p w:rsidR="00030C06" w:rsidRPr="00CC0268" w:rsidRDefault="00030C06" w:rsidP="00170F01">
      <w:pPr>
        <w:ind w:leftChars="200" w:left="400"/>
        <w:rPr>
          <w:rStyle w:val="af2"/>
          <w:i/>
        </w:rPr>
      </w:pPr>
      <w:r w:rsidRPr="00CC0268">
        <w:rPr>
          <w:rStyle w:val="af2"/>
          <w:i/>
          <w:color w:val="000000"/>
        </w:rPr>
        <w:t>For RLC AM, ARQ can be conducted hop-by-hop along access and backhaul links (Figure 8.2-1b, c and 8.2-2). It is also possible to support ARQ end-to-end between UE and IAB-donor (Figure 8.2-1a). Since RLC segmentation is a just-in-time process it is always conducted in a hop-by-hop manner</w:t>
      </w:r>
      <w:r w:rsidRPr="00CC0268">
        <w:rPr>
          <w:rStyle w:val="af2"/>
          <w:i/>
        </w:rPr>
        <w:t xml:space="preserve">. </w:t>
      </w:r>
      <w:r w:rsidRPr="00CC0268">
        <w:rPr>
          <w:i/>
          <w:lang w:val="en-GB"/>
        </w:rPr>
        <w:t>The figures show example protocol stacks and do not preclude other possibilities.</w:t>
      </w:r>
    </w:p>
    <w:p w:rsidR="00030C06" w:rsidRPr="00CC0268" w:rsidRDefault="00030C06" w:rsidP="00170F01">
      <w:pPr>
        <w:ind w:leftChars="200" w:left="400"/>
        <w:rPr>
          <w:rStyle w:val="af2"/>
          <w:i/>
        </w:rPr>
      </w:pPr>
    </w:p>
    <w:p w:rsidR="00030C06" w:rsidRPr="00CC0268" w:rsidRDefault="00030C06" w:rsidP="00170F01">
      <w:pPr>
        <w:ind w:leftChars="200" w:left="400"/>
        <w:rPr>
          <w:rStyle w:val="af2"/>
          <w:i/>
          <w:color w:val="000000"/>
        </w:rPr>
      </w:pPr>
      <w:r w:rsidRPr="00CC0268">
        <w:rPr>
          <w:rStyle w:val="af2"/>
          <w:i/>
          <w:color w:val="000000"/>
        </w:rPr>
        <w:t xml:space="preserve">The study includes hop-by-hop and end-to-end RLC ARQ. </w:t>
      </w:r>
    </w:p>
    <w:p w:rsidR="00030C06" w:rsidRPr="00CC0268" w:rsidRDefault="00030C06" w:rsidP="00CC0268">
      <w:pPr>
        <w:ind w:leftChars="200" w:left="400"/>
        <w:rPr>
          <w:i/>
        </w:rPr>
      </w:pPr>
      <w:r w:rsidRPr="00CC0268">
        <w:rPr>
          <w:i/>
        </w:rPr>
        <w:t>The type of multi-hop RLC ARQ and adaptation-layer placement have the following interdependence:</w:t>
      </w:r>
    </w:p>
    <w:p w:rsidR="00030C06" w:rsidRPr="00CC0268" w:rsidRDefault="00030C06" w:rsidP="00170F01">
      <w:pPr>
        <w:pStyle w:val="af1"/>
        <w:numPr>
          <w:ilvl w:val="0"/>
          <w:numId w:val="24"/>
        </w:numPr>
        <w:ind w:leftChars="380" w:left="1120" w:firstLineChars="0"/>
        <w:contextualSpacing/>
        <w:rPr>
          <w:i/>
        </w:rPr>
      </w:pPr>
      <w:r w:rsidRPr="00CC0268">
        <w:rPr>
          <w:i/>
        </w:rPr>
        <w:t>End-to-end ARQ: Adaptation layer is i</w:t>
      </w:r>
      <w:r w:rsidRPr="00CC0268">
        <w:rPr>
          <w:rStyle w:val="af2"/>
          <w:bCs/>
          <w:i/>
          <w:color w:val="000000"/>
        </w:rPr>
        <w:t>ntegrated with MAC layer or placed above MAC layer</w:t>
      </w:r>
    </w:p>
    <w:p w:rsidR="00030C06" w:rsidRPr="00CC0268" w:rsidRDefault="00030C06" w:rsidP="00CC0268">
      <w:pPr>
        <w:pStyle w:val="af1"/>
        <w:numPr>
          <w:ilvl w:val="0"/>
          <w:numId w:val="24"/>
        </w:numPr>
        <w:ind w:leftChars="380" w:left="1120" w:firstLineChars="0"/>
        <w:contextualSpacing/>
        <w:rPr>
          <w:i/>
        </w:rPr>
      </w:pPr>
      <w:r w:rsidRPr="00CC0268">
        <w:rPr>
          <w:i/>
        </w:rPr>
        <w:t>Hop-by-hop ARQ:  No interdependence</w:t>
      </w:r>
    </w:p>
    <w:p w:rsidR="00CC0268" w:rsidRDefault="00CC0268" w:rsidP="00CC0268">
      <w:pPr>
        <w:pStyle w:val="af1"/>
        <w:ind w:left="1120" w:firstLineChars="0" w:firstLine="0"/>
        <w:contextualSpacing/>
      </w:pPr>
    </w:p>
    <w:p w:rsidR="00D90F05" w:rsidRDefault="00CC0268" w:rsidP="00D90F05">
      <w:pPr>
        <w:rPr>
          <w:rFonts w:eastAsia="宋体"/>
          <w:lang w:val="en-GB" w:eastAsia="zh-CN"/>
        </w:rPr>
      </w:pPr>
      <w:r>
        <w:rPr>
          <w:rFonts w:eastAsia="宋体"/>
          <w:lang w:val="en-GB" w:eastAsia="zh-CN"/>
        </w:rPr>
        <w:t>In the IAB architectures we captured so far, all architectures allow a</w:t>
      </w:r>
      <w:r w:rsidR="00013EA6">
        <w:rPr>
          <w:rFonts w:eastAsia="宋体"/>
          <w:lang w:val="en-GB" w:eastAsia="zh-CN"/>
        </w:rPr>
        <w:t>n</w:t>
      </w:r>
      <w:r>
        <w:rPr>
          <w:rFonts w:eastAsia="宋体"/>
          <w:lang w:val="en-GB" w:eastAsia="zh-CN"/>
        </w:rPr>
        <w:t xml:space="preserve"> </w:t>
      </w:r>
      <w:r w:rsidR="00013EA6">
        <w:rPr>
          <w:rFonts w:eastAsia="宋体"/>
          <w:lang w:val="en-GB" w:eastAsia="zh-CN"/>
        </w:rPr>
        <w:t xml:space="preserve">independent </w:t>
      </w:r>
      <w:r>
        <w:rPr>
          <w:rFonts w:eastAsia="宋体"/>
          <w:lang w:val="en-GB" w:eastAsia="zh-CN"/>
        </w:rPr>
        <w:t xml:space="preserve">RLC entity in each IAB node, so if we inherit the legacy RLC mechanism, </w:t>
      </w:r>
      <w:r w:rsidR="00013EA6">
        <w:rPr>
          <w:rFonts w:eastAsia="宋体"/>
          <w:lang w:val="en-GB" w:eastAsia="zh-CN"/>
        </w:rPr>
        <w:t>each RLC entity shall works independently, by which we call the legacy RLC mode “</w:t>
      </w:r>
      <w:r w:rsidR="00013EA6" w:rsidRPr="00013EA6">
        <w:rPr>
          <w:rFonts w:eastAsia="宋体"/>
          <w:i/>
          <w:lang w:val="en-GB" w:eastAsia="zh-CN"/>
        </w:rPr>
        <w:t>Hop-by-hop</w:t>
      </w:r>
      <w:r w:rsidR="00013EA6">
        <w:rPr>
          <w:rFonts w:eastAsia="宋体"/>
          <w:lang w:val="en-GB" w:eastAsia="zh-CN"/>
        </w:rPr>
        <w:t xml:space="preserve">”. We </w:t>
      </w:r>
      <w:r w:rsidR="00170F01">
        <w:rPr>
          <w:rFonts w:eastAsia="宋体"/>
          <w:lang w:val="en-GB" w:eastAsia="zh-CN"/>
        </w:rPr>
        <w:t>will study these two ARQ mode</w:t>
      </w:r>
      <w:r w:rsidR="003D15E8">
        <w:rPr>
          <w:rFonts w:eastAsia="宋体"/>
          <w:lang w:val="en-GB" w:eastAsia="zh-CN"/>
        </w:rPr>
        <w:t>s</w:t>
      </w:r>
      <w:r w:rsidR="00170F01">
        <w:rPr>
          <w:rFonts w:eastAsia="宋体"/>
          <w:lang w:val="en-GB" w:eastAsia="zh-CN"/>
        </w:rPr>
        <w:t xml:space="preserve">. </w:t>
      </w:r>
    </w:p>
    <w:p w:rsidR="00013EA6" w:rsidRPr="00D90F05" w:rsidRDefault="00013EA6" w:rsidP="00D90F05">
      <w:pPr>
        <w:rPr>
          <w:rFonts w:eastAsia="宋体"/>
          <w:lang w:val="en-GB" w:eastAsia="zh-CN"/>
        </w:rPr>
      </w:pPr>
    </w:p>
    <w:p w:rsidR="00DE1F43" w:rsidRDefault="00170F01" w:rsidP="00DE1F43">
      <w:pPr>
        <w:pStyle w:val="a1"/>
        <w:numPr>
          <w:ilvl w:val="0"/>
          <w:numId w:val="22"/>
        </w:numPr>
        <w:rPr>
          <w:rFonts w:eastAsia="宋体"/>
          <w:b/>
          <w:lang w:eastAsia="zh-CN"/>
        </w:rPr>
      </w:pPr>
      <w:r w:rsidRPr="00CC0268">
        <w:rPr>
          <w:i/>
        </w:rPr>
        <w:t xml:space="preserve">Hop-by-hop ARQ:  </w:t>
      </w:r>
    </w:p>
    <w:p w:rsidR="004A03E9" w:rsidRDefault="0000447C" w:rsidP="00170F01">
      <w:pPr>
        <w:pStyle w:val="a1"/>
        <w:rPr>
          <w:rFonts w:eastAsia="宋体"/>
          <w:lang w:eastAsia="zh-CN"/>
        </w:rPr>
      </w:pPr>
      <w:r>
        <w:rPr>
          <w:rFonts w:eastAsia="宋体"/>
          <w:lang w:eastAsia="zh-CN"/>
        </w:rPr>
        <w:t xml:space="preserve">In this hop-by-hop ARQ mechanism, which inherit </w:t>
      </w:r>
      <w:r>
        <w:rPr>
          <w:rFonts w:eastAsia="宋体" w:hint="eastAsia"/>
          <w:lang w:eastAsia="zh-CN"/>
        </w:rPr>
        <w:t xml:space="preserve">legacy ARQ, one peer ARQ entities only </w:t>
      </w:r>
      <w:r>
        <w:rPr>
          <w:rFonts w:eastAsia="宋体"/>
          <w:lang w:eastAsia="zh-CN"/>
        </w:rPr>
        <w:t>conduct</w:t>
      </w:r>
      <w:r>
        <w:rPr>
          <w:rFonts w:eastAsia="宋体" w:hint="eastAsia"/>
          <w:lang w:eastAsia="zh-CN"/>
        </w:rPr>
        <w:t xml:space="preserve"> </w:t>
      </w:r>
      <w:r>
        <w:rPr>
          <w:rFonts w:eastAsia="宋体"/>
          <w:lang w:eastAsia="zh-CN"/>
        </w:rPr>
        <w:t xml:space="preserve">the adjacent hop </w:t>
      </w:r>
      <w:r>
        <w:rPr>
          <w:rFonts w:eastAsia="宋体" w:hint="eastAsia"/>
          <w:lang w:eastAsia="zh-CN"/>
        </w:rPr>
        <w:t xml:space="preserve">air interface, </w:t>
      </w:r>
      <w:r w:rsidR="003C74F7">
        <w:rPr>
          <w:rFonts w:eastAsia="宋体"/>
          <w:lang w:eastAsia="zh-CN"/>
        </w:rPr>
        <w:t xml:space="preserve">for example hop 1 won’t impact hop 2, </w:t>
      </w:r>
      <w:r>
        <w:rPr>
          <w:rFonts w:eastAsia="宋体" w:hint="eastAsia"/>
          <w:lang w:eastAsia="zh-CN"/>
        </w:rPr>
        <w:t>which means that missing packet detection and retransmission will aim at to recover potential errors in this one-hop link.</w:t>
      </w:r>
      <w:r w:rsidR="003D15E8">
        <w:rPr>
          <w:rFonts w:eastAsia="宋体"/>
          <w:lang w:eastAsia="zh-CN"/>
        </w:rPr>
        <w:t xml:space="preserve"> After the successfully transmission in hop</w:t>
      </w:r>
      <w:r w:rsidR="003C74F7">
        <w:rPr>
          <w:rFonts w:eastAsia="宋体"/>
          <w:lang w:eastAsia="zh-CN"/>
        </w:rPr>
        <w:t xml:space="preserve"> 1</w:t>
      </w:r>
      <w:r w:rsidR="003D15E8">
        <w:rPr>
          <w:rFonts w:eastAsia="宋体"/>
          <w:lang w:eastAsia="zh-CN"/>
        </w:rPr>
        <w:t xml:space="preserve">, this IAB node doesn’t have to worry about the </w:t>
      </w:r>
      <w:r w:rsidR="004661F7">
        <w:rPr>
          <w:rFonts w:eastAsia="宋体"/>
          <w:lang w:eastAsia="zh-CN"/>
        </w:rPr>
        <w:t xml:space="preserve">channel quality of </w:t>
      </w:r>
      <w:r w:rsidR="004A03E9">
        <w:rPr>
          <w:rFonts w:eastAsia="宋体"/>
          <w:lang w:eastAsia="zh-CN"/>
        </w:rPr>
        <w:t xml:space="preserve">hop </w:t>
      </w:r>
      <w:r w:rsidR="004661F7">
        <w:rPr>
          <w:rFonts w:eastAsia="宋体"/>
          <w:lang w:eastAsia="zh-CN"/>
        </w:rPr>
        <w:t xml:space="preserve">2 </w:t>
      </w:r>
      <w:r w:rsidR="004A03E9">
        <w:rPr>
          <w:rFonts w:eastAsia="宋体"/>
          <w:lang w:eastAsia="zh-CN"/>
        </w:rPr>
        <w:t xml:space="preserve">channel quality, the re-transmission </w:t>
      </w:r>
      <w:r w:rsidR="004661F7">
        <w:rPr>
          <w:rFonts w:eastAsia="宋体"/>
          <w:lang w:eastAsia="zh-CN"/>
        </w:rPr>
        <w:t xml:space="preserve">in hop 2 </w:t>
      </w:r>
      <w:r w:rsidR="004A03E9">
        <w:rPr>
          <w:rFonts w:eastAsia="宋体"/>
          <w:lang w:eastAsia="zh-CN"/>
        </w:rPr>
        <w:t xml:space="preserve">won’t impact any </w:t>
      </w:r>
      <w:r w:rsidR="00A95BAA">
        <w:rPr>
          <w:rFonts w:eastAsia="宋体"/>
          <w:lang w:eastAsia="zh-CN"/>
        </w:rPr>
        <w:t>redundant</w:t>
      </w:r>
      <w:r w:rsidR="004A03E9">
        <w:rPr>
          <w:rFonts w:eastAsia="宋体"/>
          <w:lang w:eastAsia="zh-CN"/>
        </w:rPr>
        <w:t xml:space="preserve"> re-transmission </w:t>
      </w:r>
      <w:r w:rsidR="004661F7">
        <w:rPr>
          <w:rFonts w:eastAsia="宋体"/>
          <w:lang w:eastAsia="zh-CN"/>
        </w:rPr>
        <w:t>in hop 1</w:t>
      </w:r>
    </w:p>
    <w:bookmarkStart w:id="5" w:name="OLE_LINK1"/>
    <w:bookmarkStart w:id="6" w:name="OLE_LINK2"/>
    <w:p w:rsidR="0000447C" w:rsidRDefault="00877498" w:rsidP="004A03E9">
      <w:pPr>
        <w:pStyle w:val="a1"/>
        <w:jc w:val="center"/>
      </w:pPr>
      <w:r>
        <w:object w:dxaOrig="7639" w:dyaOrig="2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11pt" o:ole="">
            <v:imagedata r:id="rId9" o:title=""/>
          </v:shape>
          <o:OLEObject Type="Embed" ProgID="Visio.Drawing.11" ShapeID="_x0000_i1025" DrawAspect="Content" ObjectID="_1591181438" r:id="rId10"/>
        </w:object>
      </w:r>
      <w:bookmarkEnd w:id="5"/>
      <w:bookmarkEnd w:id="6"/>
    </w:p>
    <w:p w:rsidR="006961B7" w:rsidRDefault="006961B7" w:rsidP="006961B7">
      <w:pPr>
        <w:pStyle w:val="a1"/>
        <w:jc w:val="center"/>
        <w:rPr>
          <w:rFonts w:eastAsia="宋体"/>
          <w:lang w:eastAsia="zh-CN"/>
        </w:rPr>
      </w:pPr>
      <w:r>
        <w:rPr>
          <w:rFonts w:eastAsia="宋体"/>
          <w:lang w:eastAsia="zh-CN"/>
        </w:rPr>
        <w:lastRenderedPageBreak/>
        <w:t>Figure 1: hop by hop ARQ</w:t>
      </w:r>
    </w:p>
    <w:p w:rsidR="006961B7" w:rsidRDefault="006961B7" w:rsidP="006961B7">
      <w:pPr>
        <w:pStyle w:val="a1"/>
        <w:rPr>
          <w:rFonts w:eastAsia="宋体"/>
          <w:lang w:eastAsia="zh-CN"/>
        </w:rPr>
      </w:pPr>
      <w:r>
        <w:rPr>
          <w:rFonts w:eastAsia="宋体"/>
          <w:lang w:eastAsia="zh-CN"/>
        </w:rPr>
        <w:t xml:space="preserve">In </w:t>
      </w:r>
      <w:r w:rsidR="005F7084">
        <w:rPr>
          <w:rFonts w:eastAsia="宋体"/>
          <w:lang w:eastAsia="zh-CN"/>
        </w:rPr>
        <w:t xml:space="preserve">TS 38.323, the following statement describes </w:t>
      </w:r>
      <w:r w:rsidR="00F56E92">
        <w:rPr>
          <w:rFonts w:eastAsia="宋体"/>
          <w:lang w:eastAsia="zh-CN"/>
        </w:rPr>
        <w:t>in which circumstances the UE shall discard PDCP SDU:</w:t>
      </w:r>
    </w:p>
    <w:p w:rsidR="005F7084" w:rsidRPr="003F34C9" w:rsidRDefault="005F7084" w:rsidP="005F7084">
      <w:pPr>
        <w:ind w:leftChars="200" w:left="400"/>
      </w:pPr>
      <w:r>
        <w:rPr>
          <w:i/>
        </w:rPr>
        <w:t>“</w:t>
      </w:r>
      <w:r w:rsidRPr="005F7084">
        <w:rPr>
          <w:i/>
        </w:rPr>
        <w:t>When the discardTimer expires for a PDCP SDU</w:t>
      </w:r>
      <w:r w:rsidRPr="005F7084">
        <w:rPr>
          <w:i/>
          <w:lang w:eastAsia="ko-KR"/>
        </w:rPr>
        <w:t>,</w:t>
      </w:r>
      <w:r w:rsidRPr="005F7084">
        <w:rPr>
          <w:i/>
        </w:rPr>
        <w:t xml:space="preserve"> </w:t>
      </w:r>
      <w:r w:rsidRPr="005F7084">
        <w:rPr>
          <w:i/>
          <w:lang w:eastAsia="ko-KR"/>
        </w:rPr>
        <w:t xml:space="preserve">or the successful delivery of a PDCP SDU is confirmed by PDCP status report, </w:t>
      </w:r>
      <w:r w:rsidRPr="005F7084">
        <w:rPr>
          <w:i/>
        </w:rPr>
        <w:t xml:space="preserve">the transmitting PDCP entity shall discard the PDCP </w:t>
      </w:r>
      <w:r w:rsidRPr="005F7084">
        <w:rPr>
          <w:i/>
          <w:lang w:eastAsia="ko-KR"/>
        </w:rPr>
        <w:t>S</w:t>
      </w:r>
      <w:r w:rsidRPr="005F7084">
        <w:rPr>
          <w:i/>
        </w:rPr>
        <w:t xml:space="preserve">DU along with the corresponding PDCP </w:t>
      </w:r>
      <w:r w:rsidRPr="005F7084">
        <w:rPr>
          <w:i/>
          <w:lang w:eastAsia="ko-KR"/>
        </w:rPr>
        <w:t>Data P</w:t>
      </w:r>
      <w:r w:rsidRPr="005F7084">
        <w:rPr>
          <w:i/>
        </w:rPr>
        <w:t xml:space="preserve">DU. If the corresponding PDCP </w:t>
      </w:r>
      <w:r w:rsidRPr="005F7084">
        <w:rPr>
          <w:i/>
          <w:lang w:eastAsia="ko-KR"/>
        </w:rPr>
        <w:t>Data</w:t>
      </w:r>
      <w:r w:rsidRPr="005F7084">
        <w:rPr>
          <w:i/>
        </w:rPr>
        <w:t xml:space="preserve"> PDU has already been submitted to lower layers, the discard is indicated to lower layers.</w:t>
      </w:r>
      <w:r>
        <w:rPr>
          <w:i/>
        </w:rPr>
        <w:t>”</w:t>
      </w:r>
    </w:p>
    <w:p w:rsidR="005F7084" w:rsidRPr="005F7084" w:rsidRDefault="005F7084" w:rsidP="006961B7">
      <w:pPr>
        <w:pStyle w:val="a1"/>
        <w:rPr>
          <w:rFonts w:eastAsia="宋体"/>
          <w:lang w:eastAsia="zh-CN"/>
        </w:rPr>
      </w:pPr>
    </w:p>
    <w:p w:rsidR="006961B7" w:rsidRPr="00B6669B" w:rsidRDefault="006961B7" w:rsidP="006961B7">
      <w:pPr>
        <w:pStyle w:val="a1"/>
        <w:rPr>
          <w:rFonts w:eastAsiaTheme="minorEastAsia"/>
          <w:lang w:val="en-GB" w:eastAsia="zh-CN"/>
        </w:rPr>
      </w:pPr>
      <w:r>
        <w:rPr>
          <w:rFonts w:eastAsia="宋体"/>
          <w:lang w:eastAsia="zh-CN"/>
        </w:rPr>
        <w:t xml:space="preserve">In accordance with the UE behavior in the </w:t>
      </w:r>
      <w:r w:rsidR="005F7084">
        <w:rPr>
          <w:rFonts w:eastAsia="宋体"/>
          <w:lang w:eastAsia="zh-CN"/>
        </w:rPr>
        <w:t>38.323</w:t>
      </w:r>
      <w:r>
        <w:rPr>
          <w:rFonts w:eastAsia="宋体"/>
          <w:lang w:eastAsia="zh-CN"/>
        </w:rPr>
        <w:t xml:space="preserve"> specification, after delivering the PDCP PDU to lower layer, the UE will discard the corresponding PDCP PDUs when the discard timer expires, or </w:t>
      </w:r>
      <w:r w:rsidRPr="00962B8E">
        <w:rPr>
          <w:lang w:val="en-GB" w:eastAsia="ko-KR"/>
        </w:rPr>
        <w:t>the successful delivery of a PDCP SDU is confirmed by PDCP status report</w:t>
      </w:r>
      <w:r>
        <w:rPr>
          <w:lang w:val="en-GB" w:eastAsia="ko-KR"/>
        </w:rPr>
        <w:t xml:space="preserve">. </w:t>
      </w:r>
      <w:r w:rsidRPr="00962B8E">
        <w:rPr>
          <w:lang w:val="en-GB"/>
        </w:rPr>
        <w:t>If the corresponding PDCP PDU has already been submitted to lower layers, the discard is indicated to lower layers.</w:t>
      </w:r>
      <w:r>
        <w:rPr>
          <w:lang w:val="en-GB"/>
        </w:rPr>
        <w:t xml:space="preserve"> But if the transmission of PDCP SDU is confirmed by lower layer, PDCP layer is not mandated to discard the corresponding PDCP SDU</w:t>
      </w:r>
      <w:r w:rsidR="00B6669B">
        <w:rPr>
          <w:lang w:val="en-GB"/>
        </w:rPr>
        <w:t>,</w:t>
      </w:r>
      <w:r w:rsidR="00B6669B" w:rsidRPr="00B6669B">
        <w:rPr>
          <w:lang w:val="en-GB"/>
        </w:rPr>
        <w:t xml:space="preserve"> </w:t>
      </w:r>
      <w:r w:rsidR="00B6669B">
        <w:rPr>
          <w:lang w:val="en-GB"/>
        </w:rPr>
        <w:t xml:space="preserve">namely PDCP layer </w:t>
      </w:r>
      <w:r w:rsidR="00B6669B">
        <w:rPr>
          <w:rFonts w:eastAsiaTheme="minorEastAsia" w:hint="eastAsia"/>
          <w:lang w:val="en-GB" w:eastAsia="zh-CN"/>
        </w:rPr>
        <w:t xml:space="preserve">will </w:t>
      </w:r>
      <w:r w:rsidR="00B6669B">
        <w:rPr>
          <w:lang w:val="en-GB"/>
        </w:rPr>
        <w:t>not discard the corresponding PDCP SDU</w:t>
      </w:r>
      <w:r w:rsidR="00B6669B">
        <w:rPr>
          <w:rFonts w:eastAsiaTheme="minorEastAsia" w:hint="eastAsia"/>
          <w:lang w:val="en-GB" w:eastAsia="zh-CN"/>
        </w:rPr>
        <w:t xml:space="preserve"> until discard timer expiry or acknowledgement by PDCP status report.</w:t>
      </w:r>
    </w:p>
    <w:p w:rsidR="006961B7" w:rsidRPr="006961B7" w:rsidRDefault="006961B7" w:rsidP="006961B7">
      <w:pPr>
        <w:pStyle w:val="a1"/>
        <w:rPr>
          <w:b/>
        </w:rPr>
      </w:pPr>
      <w:bookmarkStart w:id="7" w:name="OLE_LINK9"/>
      <w:bookmarkStart w:id="8" w:name="OLE_LINK10"/>
      <w:r w:rsidRPr="006961B7">
        <w:rPr>
          <w:b/>
        </w:rPr>
        <w:t>Observation 1: if the transmission of PDCP SDU is confirmed by lower layer, PDCP layer is not mandated to discard the corresponding PDCP SDU.</w:t>
      </w:r>
    </w:p>
    <w:bookmarkEnd w:id="7"/>
    <w:bookmarkEnd w:id="8"/>
    <w:p w:rsidR="004A03E9" w:rsidRDefault="004A03E9" w:rsidP="004A03E9">
      <w:pPr>
        <w:pStyle w:val="a1"/>
        <w:jc w:val="center"/>
        <w:rPr>
          <w:rFonts w:eastAsia="宋体"/>
          <w:lang w:eastAsia="zh-CN"/>
        </w:rPr>
      </w:pPr>
    </w:p>
    <w:p w:rsidR="004661F7" w:rsidRDefault="004661F7" w:rsidP="004661F7">
      <w:pPr>
        <w:pStyle w:val="a1"/>
        <w:numPr>
          <w:ilvl w:val="0"/>
          <w:numId w:val="22"/>
        </w:numPr>
        <w:rPr>
          <w:rFonts w:eastAsia="宋体"/>
          <w:b/>
          <w:lang w:eastAsia="zh-CN"/>
        </w:rPr>
      </w:pPr>
      <w:r>
        <w:rPr>
          <w:i/>
        </w:rPr>
        <w:t>end</w:t>
      </w:r>
      <w:r w:rsidRPr="00CC0268">
        <w:rPr>
          <w:i/>
        </w:rPr>
        <w:t>-by-</w:t>
      </w:r>
      <w:r>
        <w:rPr>
          <w:i/>
        </w:rPr>
        <w:t>end</w:t>
      </w:r>
      <w:r w:rsidRPr="00CC0268">
        <w:rPr>
          <w:i/>
        </w:rPr>
        <w:t xml:space="preserve"> ARQ:  </w:t>
      </w:r>
    </w:p>
    <w:p w:rsidR="00170F01" w:rsidRDefault="00170F01" w:rsidP="00170F01">
      <w:pPr>
        <w:pStyle w:val="a1"/>
        <w:rPr>
          <w:rFonts w:eastAsia="宋体"/>
          <w:lang w:eastAsia="zh-CN"/>
        </w:rPr>
      </w:pPr>
      <w:r w:rsidRPr="008610D4">
        <w:rPr>
          <w:rFonts w:eastAsia="宋体" w:hint="eastAsia"/>
          <w:lang w:eastAsia="zh-CN"/>
        </w:rPr>
        <w:t xml:space="preserve">In </w:t>
      </w:r>
      <w:r>
        <w:rPr>
          <w:rFonts w:eastAsia="宋体" w:hint="eastAsia"/>
          <w:lang w:eastAsia="zh-CN"/>
        </w:rPr>
        <w:t xml:space="preserve">the architecture discussion, some companies raise a potential direction to use an end-to-end ARQ in IAB architecture, which means that ARQ function just </w:t>
      </w:r>
      <w:r w:rsidR="005E0B06">
        <w:rPr>
          <w:rFonts w:eastAsia="宋体"/>
          <w:lang w:eastAsia="zh-CN"/>
        </w:rPr>
        <w:t>resides</w:t>
      </w:r>
      <w:r>
        <w:rPr>
          <w:rFonts w:eastAsia="宋体" w:hint="eastAsia"/>
          <w:lang w:eastAsia="zh-CN"/>
        </w:rPr>
        <w:t xml:space="preserve"> in the two endpoints of the path, i.e. between UE and donor or between access node and donor</w:t>
      </w:r>
      <w:r w:rsidR="00646C74">
        <w:rPr>
          <w:rFonts w:eastAsia="宋体"/>
          <w:lang w:eastAsia="zh-CN"/>
        </w:rPr>
        <w:t>, as indicated in figure 2</w:t>
      </w:r>
      <w:r>
        <w:rPr>
          <w:rFonts w:eastAsia="宋体" w:hint="eastAsia"/>
          <w:lang w:eastAsia="zh-CN"/>
        </w:rPr>
        <w:t xml:space="preserve">. </w:t>
      </w:r>
    </w:p>
    <w:p w:rsidR="0042175F" w:rsidRPr="008610D4" w:rsidRDefault="0042175F" w:rsidP="0042175F">
      <w:pPr>
        <w:pStyle w:val="a1"/>
        <w:jc w:val="center"/>
        <w:rPr>
          <w:rFonts w:eastAsia="宋体"/>
          <w:lang w:eastAsia="zh-CN"/>
        </w:rPr>
      </w:pPr>
      <w:r>
        <w:object w:dxaOrig="7639" w:dyaOrig="2493">
          <v:shape id="_x0000_i1026" type="#_x0000_t75" style="width:381.75pt;height:124.5pt" o:ole="">
            <v:imagedata r:id="rId11" o:title=""/>
          </v:shape>
          <o:OLEObject Type="Embed" ProgID="Visio.Drawing.11" ShapeID="_x0000_i1026" DrawAspect="Content" ObjectID="_1591181439" r:id="rId12"/>
        </w:object>
      </w:r>
    </w:p>
    <w:p w:rsidR="0042175F" w:rsidRPr="00170F01" w:rsidRDefault="0042175F" w:rsidP="0042175F">
      <w:pPr>
        <w:pStyle w:val="a1"/>
        <w:jc w:val="center"/>
        <w:rPr>
          <w:rFonts w:eastAsia="宋体"/>
          <w:lang w:eastAsia="zh-CN"/>
        </w:rPr>
      </w:pPr>
      <w:r>
        <w:rPr>
          <w:rFonts w:eastAsia="宋体"/>
          <w:lang w:eastAsia="zh-CN"/>
        </w:rPr>
        <w:t>Figure 2: end-to-end ARQ</w:t>
      </w:r>
    </w:p>
    <w:p w:rsidR="00004630" w:rsidRDefault="00646C74" w:rsidP="00170F01">
      <w:pPr>
        <w:pStyle w:val="a1"/>
        <w:rPr>
          <w:rFonts w:eastAsia="宋体"/>
          <w:lang w:eastAsia="zh-CN"/>
        </w:rPr>
      </w:pPr>
      <w:r>
        <w:rPr>
          <w:rFonts w:eastAsia="宋体"/>
          <w:lang w:eastAsia="zh-CN"/>
        </w:rPr>
        <w:t xml:space="preserve">As illustrated </w:t>
      </w:r>
      <w:r w:rsidR="0042175F">
        <w:rPr>
          <w:rFonts w:eastAsia="宋体"/>
          <w:lang w:eastAsia="zh-CN"/>
        </w:rPr>
        <w:t>above</w:t>
      </w:r>
      <w:r>
        <w:rPr>
          <w:rFonts w:eastAsia="宋体"/>
          <w:lang w:eastAsia="zh-CN"/>
        </w:rPr>
        <w:t xml:space="preserve">, </w:t>
      </w:r>
      <w:r w:rsidR="00F92F81">
        <w:rPr>
          <w:rFonts w:eastAsia="宋体"/>
          <w:lang w:eastAsia="zh-CN"/>
        </w:rPr>
        <w:t>if when a RLC PDU is successfully transmitted in hop 1</w:t>
      </w:r>
      <w:r w:rsidR="004F4716">
        <w:rPr>
          <w:rFonts w:eastAsia="宋体"/>
          <w:lang w:eastAsia="zh-CN"/>
        </w:rPr>
        <w:t xml:space="preserve"> and 2</w:t>
      </w:r>
      <w:r w:rsidR="00F92F81">
        <w:rPr>
          <w:rFonts w:eastAsia="宋体"/>
          <w:lang w:eastAsia="zh-CN"/>
        </w:rPr>
        <w:t xml:space="preserve">, but not successfully transmitted in hop </w:t>
      </w:r>
      <w:r w:rsidR="004F4716">
        <w:rPr>
          <w:rFonts w:eastAsia="宋体"/>
          <w:lang w:eastAsia="zh-CN"/>
        </w:rPr>
        <w:t>3</w:t>
      </w:r>
      <w:r w:rsidR="00170F01">
        <w:rPr>
          <w:rFonts w:eastAsia="宋体" w:hint="eastAsia"/>
          <w:lang w:eastAsia="zh-CN"/>
        </w:rPr>
        <w:t xml:space="preserve">, </w:t>
      </w:r>
      <w:r w:rsidR="00F92F81">
        <w:rPr>
          <w:rFonts w:eastAsia="宋体"/>
          <w:lang w:eastAsia="zh-CN"/>
        </w:rPr>
        <w:t xml:space="preserve">for end-to-end ARQ mechanism, the RLC STATUS REPORT should be send through </w:t>
      </w:r>
      <w:r w:rsidR="004F4716">
        <w:rPr>
          <w:rFonts w:eastAsia="宋体"/>
          <w:lang w:eastAsia="zh-CN"/>
        </w:rPr>
        <w:t xml:space="preserve">IAB node 1 and IAB node 2 to UE. In this circumstance, the RLC STATUS REPORT may take a long time. </w:t>
      </w:r>
      <w:r w:rsidR="008223C0">
        <w:rPr>
          <w:rFonts w:eastAsia="宋体"/>
          <w:lang w:eastAsia="zh-CN"/>
        </w:rPr>
        <w:t xml:space="preserve">Furthermore, the same packet should be re-transmitted through hop 3, but unnecessary retransmission in hop 1 and hop 2. </w:t>
      </w:r>
    </w:p>
    <w:p w:rsidR="00F958CC" w:rsidRDefault="00F958CC" w:rsidP="00F958CC">
      <w:pPr>
        <w:pStyle w:val="a1"/>
        <w:rPr>
          <w:rFonts w:eastAsia="宋体"/>
          <w:b/>
          <w:lang w:eastAsia="zh-CN"/>
        </w:rPr>
      </w:pPr>
      <w:r>
        <w:rPr>
          <w:rFonts w:eastAsia="宋体"/>
          <w:b/>
          <w:lang w:eastAsia="zh-CN"/>
        </w:rPr>
        <w:t xml:space="preserve">Observation </w:t>
      </w:r>
      <w:r w:rsidR="006961B7">
        <w:rPr>
          <w:rFonts w:eastAsia="宋体"/>
          <w:b/>
          <w:lang w:eastAsia="zh-CN"/>
        </w:rPr>
        <w:t>2</w:t>
      </w:r>
      <w:r>
        <w:rPr>
          <w:rFonts w:eastAsia="宋体"/>
          <w:b/>
          <w:lang w:eastAsia="zh-CN"/>
        </w:rPr>
        <w:t xml:space="preserve">: end-to-end ARQ brings </w:t>
      </w:r>
      <w:r w:rsidR="00A95BAA">
        <w:rPr>
          <w:rFonts w:eastAsia="宋体"/>
          <w:b/>
          <w:lang w:eastAsia="zh-CN"/>
        </w:rPr>
        <w:t>redundant</w:t>
      </w:r>
      <w:r>
        <w:rPr>
          <w:rFonts w:eastAsia="宋体"/>
          <w:b/>
          <w:lang w:eastAsia="zh-CN"/>
        </w:rPr>
        <w:t xml:space="preserve"> re-transmission in the hop where packet has been successfully transmitted. </w:t>
      </w:r>
    </w:p>
    <w:p w:rsidR="008A62FD" w:rsidRDefault="008A62FD" w:rsidP="008A62FD">
      <w:pPr>
        <w:pStyle w:val="a1"/>
        <w:rPr>
          <w:rFonts w:eastAsia="宋体"/>
          <w:b/>
          <w:lang w:eastAsia="zh-CN"/>
        </w:rPr>
      </w:pPr>
      <w:r>
        <w:rPr>
          <w:rFonts w:eastAsia="宋体"/>
          <w:lang w:eastAsia="zh-CN"/>
        </w:rPr>
        <w:t>O</w:t>
      </w:r>
      <w:r>
        <w:rPr>
          <w:rFonts w:eastAsia="宋体" w:hint="eastAsia"/>
          <w:lang w:eastAsia="zh-CN"/>
        </w:rPr>
        <w:t xml:space="preserve">nce a missing packet is detected, this packet will be </w:t>
      </w:r>
      <w:r>
        <w:rPr>
          <w:rFonts w:eastAsia="宋体"/>
          <w:lang w:eastAsia="zh-CN"/>
        </w:rPr>
        <w:t>retransmitted</w:t>
      </w:r>
      <w:r>
        <w:rPr>
          <w:rFonts w:eastAsia="宋体" w:hint="eastAsia"/>
          <w:lang w:eastAsia="zh-CN"/>
        </w:rPr>
        <w:t xml:space="preserve"> in all of links. But in fact this packet may be successfully transmitted in several links but</w:t>
      </w:r>
      <w:r>
        <w:rPr>
          <w:rFonts w:eastAsia="宋体"/>
          <w:lang w:eastAsia="zh-CN"/>
        </w:rPr>
        <w:t xml:space="preserve"> failure only occurs </w:t>
      </w:r>
      <w:r>
        <w:rPr>
          <w:rFonts w:eastAsia="宋体" w:hint="eastAsia"/>
          <w:lang w:eastAsia="zh-CN"/>
        </w:rPr>
        <w:t>in one link or</w:t>
      </w:r>
      <w:r>
        <w:rPr>
          <w:rFonts w:eastAsia="宋体"/>
          <w:lang w:eastAsia="zh-CN"/>
        </w:rPr>
        <w:t xml:space="preserve"> the</w:t>
      </w:r>
      <w:r>
        <w:rPr>
          <w:rFonts w:eastAsia="宋体" w:hint="eastAsia"/>
          <w:lang w:eastAsia="zh-CN"/>
        </w:rPr>
        <w:t xml:space="preserve"> last link. Retransmission will </w:t>
      </w:r>
      <w:r>
        <w:rPr>
          <w:rFonts w:eastAsia="宋体"/>
          <w:lang w:eastAsia="zh-CN"/>
        </w:rPr>
        <w:t>consume</w:t>
      </w:r>
      <w:r>
        <w:rPr>
          <w:rFonts w:eastAsia="宋体" w:hint="eastAsia"/>
          <w:lang w:eastAsia="zh-CN"/>
        </w:rPr>
        <w:t xml:space="preserve"> more </w:t>
      </w:r>
      <w:r>
        <w:rPr>
          <w:rFonts w:eastAsia="宋体"/>
          <w:lang w:eastAsia="zh-CN"/>
        </w:rPr>
        <w:t xml:space="preserve">radio </w:t>
      </w:r>
      <w:r>
        <w:rPr>
          <w:rFonts w:eastAsia="宋体" w:hint="eastAsia"/>
          <w:lang w:eastAsia="zh-CN"/>
        </w:rPr>
        <w:t>resource</w:t>
      </w:r>
      <w:r>
        <w:rPr>
          <w:rFonts w:eastAsia="宋体"/>
          <w:lang w:eastAsia="zh-CN"/>
        </w:rPr>
        <w:t xml:space="preserve">s </w:t>
      </w:r>
      <w:r>
        <w:rPr>
          <w:rFonts w:eastAsia="宋体" w:hint="eastAsia"/>
          <w:lang w:eastAsia="zh-CN"/>
        </w:rPr>
        <w:t xml:space="preserve">and </w:t>
      </w:r>
      <w:r>
        <w:rPr>
          <w:rFonts w:eastAsia="宋体"/>
          <w:lang w:eastAsia="zh-CN"/>
        </w:rPr>
        <w:t xml:space="preserve">high </w:t>
      </w:r>
      <w:r>
        <w:rPr>
          <w:rFonts w:eastAsia="宋体" w:hint="eastAsia"/>
          <w:lang w:eastAsia="zh-CN"/>
        </w:rPr>
        <w:t>delay</w:t>
      </w:r>
      <w:r>
        <w:rPr>
          <w:rFonts w:eastAsia="宋体"/>
          <w:lang w:eastAsia="zh-CN"/>
        </w:rPr>
        <w:t xml:space="preserve"> will be introduced</w:t>
      </w:r>
      <w:r>
        <w:rPr>
          <w:rFonts w:eastAsia="宋体" w:hint="eastAsia"/>
          <w:lang w:eastAsia="zh-CN"/>
        </w:rPr>
        <w:t xml:space="preserve">. </w:t>
      </w:r>
      <w:r>
        <w:rPr>
          <w:rFonts w:eastAsia="宋体"/>
          <w:lang w:eastAsia="zh-CN"/>
        </w:rPr>
        <w:t>So we have strong concern that in case there is radio failure in one hop, t</w:t>
      </w:r>
      <w:r>
        <w:rPr>
          <w:rFonts w:eastAsia="宋体" w:hint="eastAsia"/>
          <w:lang w:eastAsia="zh-CN"/>
        </w:rPr>
        <w:t xml:space="preserve">his end-to-end ARQ will increase missing packet detection delay and </w:t>
      </w:r>
      <w:r w:rsidRPr="008A62FD">
        <w:rPr>
          <w:rFonts w:eastAsia="宋体"/>
          <w:lang w:eastAsia="zh-CN"/>
        </w:rPr>
        <w:t xml:space="preserve">drains the radio resources in the hop where packet has been successfully transmitted. </w:t>
      </w:r>
    </w:p>
    <w:p w:rsidR="008A62FD" w:rsidRPr="008A62FD" w:rsidRDefault="008A62FD" w:rsidP="008A62FD">
      <w:pPr>
        <w:pStyle w:val="a1"/>
        <w:rPr>
          <w:rFonts w:eastAsia="宋体"/>
          <w:b/>
          <w:lang w:eastAsia="zh-CN"/>
        </w:rPr>
      </w:pPr>
      <w:r w:rsidRPr="008A62FD">
        <w:rPr>
          <w:rFonts w:eastAsia="宋体"/>
          <w:b/>
          <w:lang w:eastAsia="zh-CN"/>
        </w:rPr>
        <w:t xml:space="preserve">Observation </w:t>
      </w:r>
      <w:r w:rsidR="006961B7">
        <w:rPr>
          <w:rFonts w:eastAsia="宋体"/>
          <w:b/>
          <w:lang w:eastAsia="zh-CN"/>
        </w:rPr>
        <w:t>3</w:t>
      </w:r>
      <w:r w:rsidRPr="008A62FD">
        <w:rPr>
          <w:rFonts w:eastAsia="宋体"/>
          <w:b/>
          <w:lang w:eastAsia="zh-CN"/>
        </w:rPr>
        <w:t xml:space="preserve">: the </w:t>
      </w:r>
      <w:r w:rsidR="00A95BAA">
        <w:rPr>
          <w:rFonts w:eastAsia="宋体"/>
          <w:b/>
          <w:lang w:eastAsia="zh-CN"/>
        </w:rPr>
        <w:t>redundant</w:t>
      </w:r>
      <w:r w:rsidRPr="008A62FD">
        <w:rPr>
          <w:rFonts w:eastAsia="宋体"/>
          <w:b/>
          <w:lang w:eastAsia="zh-CN"/>
        </w:rPr>
        <w:t xml:space="preserve"> re-transmission</w:t>
      </w:r>
      <w:r w:rsidRPr="008A62FD">
        <w:rPr>
          <w:rFonts w:eastAsia="宋体" w:hint="eastAsia"/>
          <w:b/>
          <w:lang w:eastAsia="zh-CN"/>
        </w:rPr>
        <w:t xml:space="preserve"> </w:t>
      </w:r>
      <w:r w:rsidRPr="008A62FD">
        <w:rPr>
          <w:rFonts w:eastAsia="宋体"/>
          <w:b/>
          <w:lang w:eastAsia="zh-CN"/>
        </w:rPr>
        <w:t xml:space="preserve">caused by </w:t>
      </w:r>
      <w:r w:rsidRPr="008A62FD">
        <w:rPr>
          <w:rFonts w:eastAsia="宋体" w:hint="eastAsia"/>
          <w:b/>
          <w:lang w:eastAsia="zh-CN"/>
        </w:rPr>
        <w:t xml:space="preserve">end-to-end ARQ will increase missing packet detection delay and </w:t>
      </w:r>
      <w:r w:rsidRPr="008A62FD">
        <w:rPr>
          <w:rFonts w:eastAsia="宋体"/>
          <w:b/>
          <w:lang w:eastAsia="zh-CN"/>
        </w:rPr>
        <w:t xml:space="preserve">drains the radio resources in the hop where packet has been successfully transmitted. </w:t>
      </w:r>
    </w:p>
    <w:p w:rsidR="00170F01" w:rsidRDefault="0005578C" w:rsidP="00170F01">
      <w:pPr>
        <w:pStyle w:val="a1"/>
        <w:rPr>
          <w:rFonts w:eastAsia="宋体"/>
          <w:lang w:eastAsia="zh-CN"/>
        </w:rPr>
      </w:pPr>
      <w:r>
        <w:rPr>
          <w:rFonts w:eastAsia="宋体"/>
          <w:lang w:eastAsia="zh-CN"/>
        </w:rPr>
        <w:t>A</w:t>
      </w:r>
      <w:r w:rsidR="00004630">
        <w:rPr>
          <w:rFonts w:eastAsia="宋体"/>
          <w:lang w:eastAsia="zh-CN"/>
        </w:rPr>
        <w:t xml:space="preserve">nother side effect is the </w:t>
      </w:r>
      <w:r w:rsidR="00170F01">
        <w:rPr>
          <w:rFonts w:eastAsia="宋体" w:hint="eastAsia"/>
          <w:lang w:eastAsia="zh-CN"/>
        </w:rPr>
        <w:t xml:space="preserve">missing packet detection will be more difficult than one-hop link because </w:t>
      </w:r>
      <w:r w:rsidR="00170F01">
        <w:rPr>
          <w:rFonts w:eastAsia="宋体"/>
          <w:lang w:eastAsia="zh-CN"/>
        </w:rPr>
        <w:t>all</w:t>
      </w:r>
      <w:r w:rsidR="00170F01">
        <w:rPr>
          <w:rFonts w:eastAsia="宋体" w:hint="eastAsia"/>
          <w:lang w:eastAsia="zh-CN"/>
        </w:rPr>
        <w:t xml:space="preserve"> of links worst situation should be considered and detection timer and delay will be largely increased.</w:t>
      </w:r>
      <w:r w:rsidR="00B6669B">
        <w:rPr>
          <w:rFonts w:eastAsiaTheme="minorEastAsia"/>
          <w:lang w:eastAsia="zh-CN"/>
        </w:rPr>
        <w:t xml:space="preserve"> F</w:t>
      </w:r>
      <w:r w:rsidR="00B6669B">
        <w:rPr>
          <w:rFonts w:eastAsiaTheme="minorEastAsia" w:hint="eastAsia"/>
          <w:lang w:eastAsia="zh-CN"/>
        </w:rPr>
        <w:t xml:space="preserve">rom the perspective of block error, maximum </w:t>
      </w:r>
      <w:r w:rsidR="00B6669B">
        <w:rPr>
          <w:rFonts w:eastAsiaTheme="minorEastAsia"/>
          <w:lang w:eastAsia="zh-CN"/>
        </w:rPr>
        <w:t xml:space="preserve">retransmission </w:t>
      </w:r>
      <w:r w:rsidR="00B6669B">
        <w:rPr>
          <w:rFonts w:eastAsiaTheme="minorEastAsia" w:hint="eastAsia"/>
          <w:lang w:eastAsia="zh-CN"/>
        </w:rPr>
        <w:t>number will be increased. For example, if the target is 10^-6, 4 retransmission is needed for one hop and more retransmission will be needed for multiple hop.</w:t>
      </w:r>
      <w:r w:rsidR="00170F01">
        <w:rPr>
          <w:rFonts w:eastAsia="宋体" w:hint="eastAsia"/>
          <w:lang w:eastAsia="zh-CN"/>
        </w:rPr>
        <w:t xml:space="preserve"> </w:t>
      </w:r>
      <w:r w:rsidR="0003654F">
        <w:rPr>
          <w:rFonts w:eastAsia="宋体"/>
          <w:lang w:eastAsia="zh-CN"/>
        </w:rPr>
        <w:t xml:space="preserve">Moreover, </w:t>
      </w:r>
      <w:r w:rsidR="00170F01">
        <w:rPr>
          <w:rFonts w:eastAsia="宋体" w:hint="eastAsia"/>
          <w:lang w:eastAsia="zh-CN"/>
        </w:rPr>
        <w:t xml:space="preserve">in some extreme case, e.g. achieving ARQ maximum retransmission number, </w:t>
      </w:r>
      <w:r w:rsidR="0003654F">
        <w:rPr>
          <w:rFonts w:eastAsia="宋体"/>
          <w:lang w:eastAsia="zh-CN"/>
        </w:rPr>
        <w:t xml:space="preserve">there is no way for the end node </w:t>
      </w:r>
      <w:r w:rsidR="00C054AD">
        <w:rPr>
          <w:rFonts w:eastAsia="宋体"/>
          <w:lang w:eastAsia="zh-CN"/>
        </w:rPr>
        <w:t>to be aware that</w:t>
      </w:r>
      <w:r w:rsidR="00170F01">
        <w:rPr>
          <w:rFonts w:eastAsia="宋体" w:hint="eastAsia"/>
          <w:lang w:eastAsia="zh-CN"/>
        </w:rPr>
        <w:t xml:space="preserve"> which link is broken in this multiple hop</w:t>
      </w:r>
      <w:r w:rsidR="00C054AD">
        <w:rPr>
          <w:rFonts w:eastAsia="宋体"/>
          <w:lang w:eastAsia="zh-CN"/>
        </w:rPr>
        <w:t>s</w:t>
      </w:r>
      <w:r w:rsidR="00170F01">
        <w:rPr>
          <w:rFonts w:eastAsia="宋体" w:hint="eastAsia"/>
          <w:lang w:eastAsia="zh-CN"/>
        </w:rPr>
        <w:t xml:space="preserve"> chain.</w:t>
      </w:r>
      <w:r w:rsidR="0003654F">
        <w:rPr>
          <w:rFonts w:eastAsia="宋体"/>
          <w:lang w:eastAsia="zh-CN"/>
        </w:rPr>
        <w:t xml:space="preserve"> When one </w:t>
      </w:r>
      <w:r w:rsidR="00B6669B">
        <w:rPr>
          <w:rFonts w:eastAsia="宋体"/>
          <w:lang w:eastAsia="zh-CN"/>
        </w:rPr>
        <w:t xml:space="preserve">link </w:t>
      </w:r>
      <w:r w:rsidR="0003654F">
        <w:rPr>
          <w:rFonts w:eastAsia="宋体"/>
          <w:lang w:eastAsia="zh-CN"/>
        </w:rPr>
        <w:t xml:space="preserve">reaches the maximum re-transmission number, the whole transmission </w:t>
      </w:r>
      <w:r w:rsidR="00464A55">
        <w:rPr>
          <w:rFonts w:eastAsia="宋体"/>
          <w:lang w:eastAsia="zh-CN"/>
        </w:rPr>
        <w:t>crashes</w:t>
      </w:r>
      <w:r w:rsidR="00C054AD">
        <w:rPr>
          <w:rFonts w:eastAsia="宋体"/>
          <w:lang w:eastAsia="zh-CN"/>
        </w:rPr>
        <w:t>.</w:t>
      </w:r>
    </w:p>
    <w:p w:rsidR="00EF7064" w:rsidRDefault="00EF7064" w:rsidP="00891A73">
      <w:pPr>
        <w:pStyle w:val="a1"/>
        <w:rPr>
          <w:rFonts w:eastAsia="宋体"/>
          <w:b/>
          <w:lang w:eastAsia="zh-CN"/>
        </w:rPr>
      </w:pPr>
      <w:r>
        <w:rPr>
          <w:rFonts w:eastAsia="宋体"/>
          <w:b/>
          <w:lang w:eastAsia="zh-CN"/>
        </w:rPr>
        <w:lastRenderedPageBreak/>
        <w:t xml:space="preserve">Observation </w:t>
      </w:r>
      <w:r w:rsidR="006961B7">
        <w:rPr>
          <w:rFonts w:eastAsia="宋体"/>
          <w:b/>
          <w:lang w:eastAsia="zh-CN"/>
        </w:rPr>
        <w:t>4</w:t>
      </w:r>
      <w:r>
        <w:rPr>
          <w:rFonts w:eastAsia="宋体"/>
          <w:b/>
          <w:lang w:eastAsia="zh-CN"/>
        </w:rPr>
        <w:t xml:space="preserve">: </w:t>
      </w:r>
      <w:r w:rsidR="00E24CAE">
        <w:rPr>
          <w:rFonts w:eastAsia="宋体"/>
          <w:b/>
          <w:lang w:eastAsia="zh-CN"/>
        </w:rPr>
        <w:t xml:space="preserve">for end-to-end ARQ, </w:t>
      </w:r>
      <w:r w:rsidR="00877498">
        <w:rPr>
          <w:rFonts w:eastAsia="宋体"/>
          <w:b/>
          <w:lang w:eastAsia="zh-CN"/>
        </w:rPr>
        <w:t xml:space="preserve">due to </w:t>
      </w:r>
      <w:r w:rsidR="00E24CAE">
        <w:rPr>
          <w:rFonts w:eastAsia="宋体"/>
          <w:b/>
          <w:lang w:eastAsia="zh-CN"/>
        </w:rPr>
        <w:t>the unexpected radio quality in multiple hops</w:t>
      </w:r>
      <w:r w:rsidR="00877498" w:rsidRPr="00877498">
        <w:rPr>
          <w:rFonts w:eastAsia="宋体"/>
          <w:b/>
          <w:lang w:eastAsia="zh-CN"/>
        </w:rPr>
        <w:t xml:space="preserve"> </w:t>
      </w:r>
      <w:r w:rsidR="00877498">
        <w:rPr>
          <w:rFonts w:eastAsia="宋体"/>
          <w:b/>
          <w:lang w:eastAsia="zh-CN"/>
        </w:rPr>
        <w:t xml:space="preserve">caused by </w:t>
      </w:r>
      <w:r w:rsidR="00A95BAA">
        <w:rPr>
          <w:rFonts w:eastAsia="宋体"/>
          <w:b/>
          <w:lang w:eastAsia="zh-CN"/>
        </w:rPr>
        <w:t>redundant</w:t>
      </w:r>
      <w:r w:rsidR="00877498">
        <w:rPr>
          <w:rFonts w:eastAsia="宋体"/>
          <w:b/>
          <w:lang w:eastAsia="zh-CN"/>
        </w:rPr>
        <w:t xml:space="preserve"> re-transmission</w:t>
      </w:r>
      <w:r w:rsidR="00E24CAE">
        <w:rPr>
          <w:rFonts w:eastAsia="宋体"/>
          <w:b/>
          <w:lang w:eastAsia="zh-CN"/>
        </w:rPr>
        <w:t xml:space="preserve">, </w:t>
      </w:r>
      <w:r w:rsidR="0005578C">
        <w:rPr>
          <w:rFonts w:eastAsia="宋体"/>
          <w:b/>
          <w:lang w:eastAsia="zh-CN"/>
        </w:rPr>
        <w:t xml:space="preserve">the </w:t>
      </w:r>
      <w:r w:rsidR="00E24CAE">
        <w:rPr>
          <w:rFonts w:eastAsia="宋体"/>
          <w:b/>
          <w:lang w:eastAsia="zh-CN"/>
        </w:rPr>
        <w:t>maximum re-transmission number</w:t>
      </w:r>
      <w:bookmarkStart w:id="9" w:name="_GoBack"/>
      <w:bookmarkEnd w:id="9"/>
      <w:r w:rsidR="00E24CAE">
        <w:rPr>
          <w:rFonts w:eastAsia="宋体"/>
          <w:b/>
          <w:lang w:eastAsia="zh-CN"/>
        </w:rPr>
        <w:t xml:space="preserve"> </w:t>
      </w:r>
      <w:r w:rsidR="0005578C">
        <w:rPr>
          <w:rFonts w:eastAsia="宋体"/>
          <w:b/>
          <w:lang w:eastAsia="zh-CN"/>
        </w:rPr>
        <w:t xml:space="preserve">have to be configured dramatically outnumbered the legacy maximum re-transmission number, which may increase the latency </w:t>
      </w:r>
      <w:r w:rsidR="0005578C" w:rsidRPr="0005578C">
        <w:rPr>
          <w:rFonts w:eastAsia="宋体"/>
          <w:b/>
          <w:lang w:eastAsia="zh-CN"/>
        </w:rPr>
        <w:t>tremendously</w:t>
      </w:r>
      <w:r w:rsidR="00E24CAE">
        <w:rPr>
          <w:rFonts w:eastAsia="宋体"/>
          <w:b/>
          <w:lang w:eastAsia="zh-CN"/>
        </w:rPr>
        <w:t>.</w:t>
      </w:r>
    </w:p>
    <w:p w:rsidR="00B30963" w:rsidRDefault="00703D78" w:rsidP="00B30963">
      <w:pPr>
        <w:jc w:val="both"/>
        <w:rPr>
          <w:rFonts w:eastAsia="宋体"/>
          <w:lang w:eastAsia="zh-CN"/>
        </w:rPr>
      </w:pPr>
      <w:r>
        <w:rPr>
          <w:rFonts w:eastAsia="宋体"/>
          <w:lang w:eastAsia="zh-CN"/>
        </w:rPr>
        <w:t>In</w:t>
      </w:r>
      <w:r w:rsidRPr="00703D78">
        <w:rPr>
          <w:rFonts w:eastAsia="宋体" w:hint="eastAsia"/>
          <w:lang w:eastAsia="zh-CN"/>
        </w:rPr>
        <w:t xml:space="preserve"> </w:t>
      </w:r>
      <w:r>
        <w:rPr>
          <w:rFonts w:eastAsia="宋体" w:hint="eastAsia"/>
          <w:lang w:eastAsia="zh-CN"/>
        </w:rPr>
        <w:t>end-to-end ARQ</w:t>
      </w:r>
      <w:r>
        <w:rPr>
          <w:rFonts w:eastAsia="宋体"/>
          <w:lang w:eastAsia="zh-CN"/>
        </w:rPr>
        <w:t xml:space="preserve">, </w:t>
      </w:r>
      <w:r w:rsidR="00B30963">
        <w:rPr>
          <w:rFonts w:eastAsia="宋体" w:hint="eastAsia"/>
          <w:lang w:eastAsia="zh-CN"/>
        </w:rPr>
        <w:t>RLC PDUs and RLC status reports are delivered through a multi-hop link, and the s</w:t>
      </w:r>
      <w:r w:rsidR="00B30963">
        <w:t>equence numbering</w:t>
      </w:r>
      <w:r w:rsidR="00B30963">
        <w:rPr>
          <w:rFonts w:eastAsia="宋体" w:hint="eastAsia"/>
          <w:lang w:eastAsia="zh-CN"/>
        </w:rPr>
        <w:t xml:space="preserve"> of RLC SDUs is only performed at either UE in uplink or IAB donor in downlink. Other intermediate IAB nodes would only transfer the received RLC PDU with or without further segmentation. Because multi-hop link could have a much longer RTT compared </w:t>
      </w:r>
      <w:r>
        <w:rPr>
          <w:rFonts w:eastAsia="宋体"/>
          <w:lang w:eastAsia="zh-CN"/>
        </w:rPr>
        <w:t>to</w:t>
      </w:r>
      <w:r w:rsidR="00B30963">
        <w:rPr>
          <w:rFonts w:eastAsia="宋体" w:hint="eastAsia"/>
          <w:lang w:eastAsia="zh-CN"/>
        </w:rPr>
        <w:t xml:space="preserve"> single-hop link, the sliding window for RLC transmission could have to be significantly enlarged and a larger RLC SN space may be required. Otherwise, RLC transmission may be affected by the small transmission window, and some extra delay would be resulted. For example if the sliding window is very small, it is possible that the maximum RLC transmission window could be achieved at UE while the first transmitted RLC PDU still does not arrive at the IAB donor. In this case, UE would have to wait for the moving of stalling window for the new RLC transmissions. </w:t>
      </w:r>
    </w:p>
    <w:p w:rsidR="00B30963" w:rsidRDefault="00B30963" w:rsidP="00B30963">
      <w:pPr>
        <w:spacing w:before="160" w:after="160"/>
        <w:jc w:val="both"/>
        <w:rPr>
          <w:rFonts w:eastAsia="宋体"/>
          <w:b/>
          <w:bCs/>
          <w:lang w:eastAsia="zh-CN"/>
        </w:rPr>
      </w:pPr>
      <w:r>
        <w:rPr>
          <w:rFonts w:eastAsia="宋体" w:hint="eastAsia"/>
          <w:b/>
          <w:bCs/>
          <w:lang w:eastAsia="zh-CN"/>
        </w:rPr>
        <w:t xml:space="preserve">Observation </w:t>
      </w:r>
      <w:r w:rsidR="006961B7">
        <w:rPr>
          <w:rFonts w:eastAsia="宋体"/>
          <w:b/>
          <w:bCs/>
          <w:lang w:eastAsia="zh-CN"/>
        </w:rPr>
        <w:t>5</w:t>
      </w:r>
      <w:r>
        <w:rPr>
          <w:rFonts w:eastAsia="宋体" w:hint="eastAsia"/>
          <w:b/>
          <w:bCs/>
          <w:lang w:eastAsia="zh-CN"/>
        </w:rPr>
        <w:t xml:space="preserve">: </w:t>
      </w:r>
      <w:r>
        <w:rPr>
          <w:rFonts w:eastAsia="宋体"/>
          <w:b/>
          <w:bCs/>
          <w:lang w:eastAsia="zh-CN"/>
        </w:rPr>
        <w:t>for</w:t>
      </w:r>
      <w:r>
        <w:rPr>
          <w:rFonts w:eastAsia="宋体" w:hint="eastAsia"/>
          <w:b/>
          <w:bCs/>
          <w:lang w:eastAsia="zh-CN"/>
        </w:rPr>
        <w:t xml:space="preserve"> end-to-end ARQ, sliding window for RLC </w:t>
      </w:r>
      <w:r w:rsidR="00703D78">
        <w:rPr>
          <w:rFonts w:eastAsia="宋体"/>
          <w:b/>
          <w:bCs/>
          <w:lang w:eastAsia="zh-CN"/>
        </w:rPr>
        <w:t>layer</w:t>
      </w:r>
      <w:r>
        <w:rPr>
          <w:rFonts w:eastAsia="宋体" w:hint="eastAsia"/>
          <w:b/>
          <w:bCs/>
          <w:lang w:eastAsia="zh-CN"/>
        </w:rPr>
        <w:t xml:space="preserve"> should be </w:t>
      </w:r>
      <w:r w:rsidR="00703D78">
        <w:rPr>
          <w:rFonts w:eastAsia="宋体"/>
          <w:b/>
          <w:bCs/>
          <w:lang w:eastAsia="zh-CN"/>
        </w:rPr>
        <w:t xml:space="preserve">configured tremendously large, </w:t>
      </w:r>
      <w:r>
        <w:rPr>
          <w:rFonts w:eastAsia="宋体" w:hint="eastAsia"/>
          <w:b/>
          <w:bCs/>
          <w:lang w:eastAsia="zh-CN"/>
        </w:rPr>
        <w:t>and</w:t>
      </w:r>
      <w:r w:rsidR="00703D78">
        <w:rPr>
          <w:rFonts w:eastAsia="宋体"/>
          <w:b/>
          <w:bCs/>
          <w:lang w:eastAsia="zh-CN"/>
        </w:rPr>
        <w:t xml:space="preserve"> also the</w:t>
      </w:r>
      <w:r>
        <w:rPr>
          <w:rFonts w:eastAsia="宋体" w:hint="eastAsia"/>
          <w:b/>
          <w:bCs/>
          <w:lang w:eastAsia="zh-CN"/>
        </w:rPr>
        <w:t xml:space="preserve"> RLC SN </w:t>
      </w:r>
      <w:r w:rsidR="00703D78">
        <w:rPr>
          <w:rFonts w:eastAsia="宋体"/>
          <w:b/>
          <w:bCs/>
          <w:lang w:eastAsia="zh-CN"/>
        </w:rPr>
        <w:t>shall also be configured tremendously large, which should extend the current RLC sliding window size and RLC SN length</w:t>
      </w:r>
      <w:r>
        <w:rPr>
          <w:rFonts w:eastAsia="宋体" w:hint="eastAsia"/>
          <w:b/>
          <w:bCs/>
          <w:lang w:eastAsia="zh-CN"/>
        </w:rPr>
        <w:t>.</w:t>
      </w:r>
    </w:p>
    <w:p w:rsidR="00F958CC" w:rsidRPr="00F958CC" w:rsidRDefault="00F958CC" w:rsidP="00891A73">
      <w:pPr>
        <w:pStyle w:val="a1"/>
        <w:rPr>
          <w:rFonts w:eastAsia="宋体"/>
          <w:lang w:eastAsia="zh-CN"/>
        </w:rPr>
      </w:pPr>
      <w:r>
        <w:rPr>
          <w:rFonts w:eastAsia="宋体"/>
          <w:lang w:eastAsia="zh-CN"/>
        </w:rPr>
        <w:t xml:space="preserve">As per the above observation, we identified many </w:t>
      </w:r>
      <w:r w:rsidR="008A62FD">
        <w:rPr>
          <w:rFonts w:eastAsia="宋体"/>
          <w:lang w:eastAsia="zh-CN"/>
        </w:rPr>
        <w:t xml:space="preserve">defects for end-to-end ARQ, so we kindly ask RAN2 to agree hop-by-hop ARQ. </w:t>
      </w:r>
    </w:p>
    <w:p w:rsidR="00E24CAE" w:rsidRDefault="00E24CAE" w:rsidP="00E24CAE">
      <w:pPr>
        <w:pStyle w:val="a1"/>
        <w:rPr>
          <w:rFonts w:eastAsia="宋体"/>
          <w:b/>
          <w:lang w:eastAsia="zh-CN"/>
        </w:rPr>
      </w:pPr>
      <w:bookmarkStart w:id="10" w:name="OLE_LINK19"/>
      <w:bookmarkStart w:id="11" w:name="OLE_LINK20"/>
      <w:r>
        <w:rPr>
          <w:rFonts w:eastAsia="宋体"/>
          <w:b/>
          <w:lang w:eastAsia="zh-CN"/>
        </w:rPr>
        <w:t xml:space="preserve">Proposal </w:t>
      </w:r>
      <w:r w:rsidR="00A715ED">
        <w:rPr>
          <w:rFonts w:eastAsia="宋体"/>
          <w:b/>
          <w:lang w:eastAsia="zh-CN"/>
        </w:rPr>
        <w:t>1</w:t>
      </w:r>
      <w:r w:rsidRPr="00162586">
        <w:rPr>
          <w:rFonts w:eastAsia="宋体"/>
          <w:b/>
          <w:lang w:eastAsia="zh-CN"/>
        </w:rPr>
        <w:t>:</w:t>
      </w:r>
      <w:r w:rsidRPr="00F85198">
        <w:rPr>
          <w:rFonts w:eastAsia="宋体" w:hint="eastAsia"/>
          <w:b/>
          <w:lang w:eastAsia="zh-CN"/>
        </w:rPr>
        <w:t xml:space="preserve"> </w:t>
      </w:r>
      <w:r>
        <w:rPr>
          <w:rFonts w:eastAsia="宋体" w:hint="eastAsia"/>
          <w:b/>
          <w:lang w:eastAsia="zh-CN"/>
        </w:rPr>
        <w:t xml:space="preserve">RAN2 </w:t>
      </w:r>
      <w:r w:rsidR="00A95BAA">
        <w:rPr>
          <w:rFonts w:eastAsia="宋体"/>
          <w:b/>
          <w:lang w:eastAsia="zh-CN"/>
        </w:rPr>
        <w:t xml:space="preserve">is kindly asked </w:t>
      </w:r>
      <w:r w:rsidR="00FA2058">
        <w:rPr>
          <w:rFonts w:eastAsia="宋体"/>
          <w:b/>
          <w:lang w:eastAsia="zh-CN"/>
        </w:rPr>
        <w:t xml:space="preserve">to </w:t>
      </w:r>
      <w:r>
        <w:rPr>
          <w:rFonts w:eastAsia="宋体" w:hint="eastAsia"/>
          <w:b/>
          <w:lang w:eastAsia="zh-CN"/>
        </w:rPr>
        <w:t>agree hop-by-hop ARQ</w:t>
      </w:r>
      <w:r w:rsidR="00FA2058">
        <w:rPr>
          <w:rFonts w:eastAsia="宋体"/>
          <w:b/>
          <w:lang w:eastAsia="zh-CN"/>
        </w:rPr>
        <w:t xml:space="preserve"> for the </w:t>
      </w:r>
      <w:r w:rsidR="0005578C">
        <w:rPr>
          <w:rFonts w:eastAsia="宋体"/>
          <w:b/>
          <w:lang w:eastAsia="zh-CN"/>
        </w:rPr>
        <w:t xml:space="preserve">IAB </w:t>
      </w:r>
      <w:r w:rsidR="00FA2058">
        <w:rPr>
          <w:rFonts w:eastAsia="宋体"/>
          <w:b/>
          <w:lang w:eastAsia="zh-CN"/>
        </w:rPr>
        <w:t>architecture</w:t>
      </w:r>
      <w:r>
        <w:rPr>
          <w:rFonts w:eastAsia="宋体" w:hint="eastAsia"/>
          <w:b/>
          <w:lang w:eastAsia="zh-CN"/>
        </w:rPr>
        <w:t>.</w:t>
      </w:r>
    </w:p>
    <w:bookmarkEnd w:id="10"/>
    <w:bookmarkEnd w:id="11"/>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A715ED">
        <w:rPr>
          <w:rFonts w:eastAsia="宋体" w:hint="eastAsia"/>
          <w:lang w:val="en-GB" w:eastAsia="zh-CN"/>
        </w:rPr>
        <w:t xml:space="preserve"> we discuss</w:t>
      </w:r>
      <w:r w:rsidR="00A715ED">
        <w:rPr>
          <w:rFonts w:eastAsia="宋体"/>
          <w:lang w:val="en-GB" w:eastAsia="zh-CN"/>
        </w:rPr>
        <w:t xml:space="preserve">ed how </w:t>
      </w:r>
      <w:r w:rsidR="00E24CAE">
        <w:rPr>
          <w:rFonts w:eastAsia="宋体"/>
          <w:lang w:val="en-GB" w:eastAsia="zh-CN"/>
        </w:rPr>
        <w:t xml:space="preserve">end-to-end ARQ and </w:t>
      </w:r>
      <w:r w:rsidR="00A715ED">
        <w:rPr>
          <w:rFonts w:eastAsia="宋体"/>
          <w:lang w:val="en-GB" w:eastAsia="zh-CN"/>
        </w:rPr>
        <w:t xml:space="preserve">hop-by-hop ARQ works, </w:t>
      </w:r>
      <w:r w:rsidR="00C95107">
        <w:rPr>
          <w:rFonts w:eastAsia="宋体" w:hint="eastAsia"/>
          <w:lang w:val="en-GB" w:eastAsia="zh-CN"/>
        </w:rPr>
        <w:t xml:space="preserve">and </w:t>
      </w:r>
      <w:r w:rsidR="00A715ED">
        <w:rPr>
          <w:rFonts w:eastAsia="宋体"/>
          <w:lang w:val="en-GB" w:eastAsia="zh-CN"/>
        </w:rPr>
        <w:t xml:space="preserve">hereby we </w:t>
      </w:r>
      <w:r w:rsidR="009C323E">
        <w:rPr>
          <w:rFonts w:eastAsia="宋体" w:hint="eastAsia"/>
          <w:lang w:val="en-GB" w:eastAsia="zh-CN"/>
        </w:rPr>
        <w:t>have the following observations and proposals</w:t>
      </w:r>
      <w:r w:rsidR="00C95107">
        <w:rPr>
          <w:rFonts w:eastAsia="宋体" w:hint="eastAsia"/>
          <w:lang w:val="en-GB" w:eastAsia="zh-CN"/>
        </w:rPr>
        <w:t>:</w:t>
      </w:r>
    </w:p>
    <w:p w:rsidR="006961B7" w:rsidRPr="006961B7" w:rsidRDefault="006961B7" w:rsidP="006961B7">
      <w:pPr>
        <w:pStyle w:val="a1"/>
        <w:rPr>
          <w:b/>
        </w:rPr>
      </w:pPr>
      <w:r w:rsidRPr="006961B7">
        <w:rPr>
          <w:b/>
        </w:rPr>
        <w:t>Observation 1: if the transmission of PDCP SDU is confirmed by lower layer, PDCP layer is not mandated to discard the corresponding PDCP SDU.</w:t>
      </w:r>
    </w:p>
    <w:p w:rsidR="008A62FD" w:rsidRDefault="008A62FD" w:rsidP="008A62FD">
      <w:pPr>
        <w:pStyle w:val="a1"/>
        <w:rPr>
          <w:rFonts w:eastAsia="宋体"/>
          <w:b/>
          <w:lang w:eastAsia="zh-CN"/>
        </w:rPr>
      </w:pPr>
      <w:r>
        <w:rPr>
          <w:rFonts w:eastAsia="宋体"/>
          <w:b/>
          <w:lang w:eastAsia="zh-CN"/>
        </w:rPr>
        <w:t xml:space="preserve">Observation </w:t>
      </w:r>
      <w:r w:rsidR="006961B7">
        <w:rPr>
          <w:rFonts w:eastAsia="宋体"/>
          <w:b/>
          <w:lang w:eastAsia="zh-CN"/>
        </w:rPr>
        <w:t>2</w:t>
      </w:r>
      <w:r>
        <w:rPr>
          <w:rFonts w:eastAsia="宋体"/>
          <w:b/>
          <w:lang w:eastAsia="zh-CN"/>
        </w:rPr>
        <w:t xml:space="preserve">: end-to-end ARQ brings </w:t>
      </w:r>
      <w:r w:rsidR="00A95BAA">
        <w:rPr>
          <w:rFonts w:eastAsia="宋体"/>
          <w:b/>
          <w:lang w:eastAsia="zh-CN"/>
        </w:rPr>
        <w:t>redundant</w:t>
      </w:r>
      <w:r>
        <w:rPr>
          <w:rFonts w:eastAsia="宋体"/>
          <w:b/>
          <w:lang w:eastAsia="zh-CN"/>
        </w:rPr>
        <w:t xml:space="preserve"> re-transmission in the hop where packet has been successfully transmitted. </w:t>
      </w:r>
    </w:p>
    <w:p w:rsidR="008A62FD" w:rsidRPr="008A62FD" w:rsidRDefault="008A62FD" w:rsidP="008A62FD">
      <w:pPr>
        <w:pStyle w:val="a1"/>
        <w:rPr>
          <w:rFonts w:eastAsia="宋体"/>
          <w:b/>
          <w:lang w:eastAsia="zh-CN"/>
        </w:rPr>
      </w:pPr>
      <w:r w:rsidRPr="008A62FD">
        <w:rPr>
          <w:rFonts w:eastAsia="宋体"/>
          <w:b/>
          <w:lang w:eastAsia="zh-CN"/>
        </w:rPr>
        <w:t xml:space="preserve">Observation </w:t>
      </w:r>
      <w:r w:rsidR="006961B7">
        <w:rPr>
          <w:rFonts w:eastAsia="宋体"/>
          <w:b/>
          <w:lang w:eastAsia="zh-CN"/>
        </w:rPr>
        <w:t>3</w:t>
      </w:r>
      <w:r w:rsidRPr="008A62FD">
        <w:rPr>
          <w:rFonts w:eastAsia="宋体"/>
          <w:b/>
          <w:lang w:eastAsia="zh-CN"/>
        </w:rPr>
        <w:t xml:space="preserve">: the </w:t>
      </w:r>
      <w:r w:rsidR="00A95BAA">
        <w:rPr>
          <w:rFonts w:eastAsia="宋体"/>
          <w:b/>
          <w:lang w:eastAsia="zh-CN"/>
        </w:rPr>
        <w:t>redundant</w:t>
      </w:r>
      <w:r w:rsidRPr="008A62FD">
        <w:rPr>
          <w:rFonts w:eastAsia="宋体"/>
          <w:b/>
          <w:lang w:eastAsia="zh-CN"/>
        </w:rPr>
        <w:t xml:space="preserve"> re-transmission</w:t>
      </w:r>
      <w:r w:rsidRPr="008A62FD">
        <w:rPr>
          <w:rFonts w:eastAsia="宋体" w:hint="eastAsia"/>
          <w:b/>
          <w:lang w:eastAsia="zh-CN"/>
        </w:rPr>
        <w:t xml:space="preserve"> </w:t>
      </w:r>
      <w:r w:rsidRPr="008A62FD">
        <w:rPr>
          <w:rFonts w:eastAsia="宋体"/>
          <w:b/>
          <w:lang w:eastAsia="zh-CN"/>
        </w:rPr>
        <w:t xml:space="preserve">caused by </w:t>
      </w:r>
      <w:r w:rsidRPr="008A62FD">
        <w:rPr>
          <w:rFonts w:eastAsia="宋体" w:hint="eastAsia"/>
          <w:b/>
          <w:lang w:eastAsia="zh-CN"/>
        </w:rPr>
        <w:t xml:space="preserve">end-to-end ARQ will increase missing packet detection delay and </w:t>
      </w:r>
      <w:r w:rsidRPr="008A62FD">
        <w:rPr>
          <w:rFonts w:eastAsia="宋体"/>
          <w:b/>
          <w:lang w:eastAsia="zh-CN"/>
        </w:rPr>
        <w:t xml:space="preserve">drains the radio resources in the hop where packet has been successfully transmitted. </w:t>
      </w:r>
    </w:p>
    <w:p w:rsidR="008A62FD" w:rsidRDefault="008A62FD" w:rsidP="008A62FD">
      <w:pPr>
        <w:pStyle w:val="a1"/>
        <w:rPr>
          <w:rFonts w:eastAsia="宋体"/>
          <w:b/>
          <w:lang w:eastAsia="zh-CN"/>
        </w:rPr>
      </w:pPr>
      <w:r>
        <w:rPr>
          <w:rFonts w:eastAsia="宋体"/>
          <w:b/>
          <w:lang w:eastAsia="zh-CN"/>
        </w:rPr>
        <w:t xml:space="preserve">Observation </w:t>
      </w:r>
      <w:r w:rsidR="006961B7">
        <w:rPr>
          <w:rFonts w:eastAsia="宋体"/>
          <w:b/>
          <w:lang w:eastAsia="zh-CN"/>
        </w:rPr>
        <w:t>4</w:t>
      </w:r>
      <w:r>
        <w:rPr>
          <w:rFonts w:eastAsia="宋体"/>
          <w:b/>
          <w:lang w:eastAsia="zh-CN"/>
        </w:rPr>
        <w:t>: for end-to-end ARQ, due to the unexpected radio quality in multiple hops</w:t>
      </w:r>
      <w:r w:rsidRPr="00877498">
        <w:rPr>
          <w:rFonts w:eastAsia="宋体"/>
          <w:b/>
          <w:lang w:eastAsia="zh-CN"/>
        </w:rPr>
        <w:t xml:space="preserve"> </w:t>
      </w:r>
      <w:r>
        <w:rPr>
          <w:rFonts w:eastAsia="宋体"/>
          <w:b/>
          <w:lang w:eastAsia="zh-CN"/>
        </w:rPr>
        <w:t xml:space="preserve">caused by </w:t>
      </w:r>
      <w:r w:rsidR="00A95BAA">
        <w:rPr>
          <w:rFonts w:eastAsia="宋体"/>
          <w:b/>
          <w:lang w:eastAsia="zh-CN"/>
        </w:rPr>
        <w:t>redundant</w:t>
      </w:r>
      <w:r>
        <w:rPr>
          <w:rFonts w:eastAsia="宋体"/>
          <w:b/>
          <w:lang w:eastAsia="zh-CN"/>
        </w:rPr>
        <w:t xml:space="preserve"> re-transmission, the maximum re-transmission number have to be configured dramatically outnumbered the legacy maximum re-transmission number, which may increase the latency </w:t>
      </w:r>
      <w:r w:rsidRPr="0005578C">
        <w:rPr>
          <w:rFonts w:eastAsia="宋体"/>
          <w:b/>
          <w:lang w:eastAsia="zh-CN"/>
        </w:rPr>
        <w:t>tremendously</w:t>
      </w:r>
      <w:r>
        <w:rPr>
          <w:rFonts w:eastAsia="宋体"/>
          <w:b/>
          <w:lang w:eastAsia="zh-CN"/>
        </w:rPr>
        <w:t>.</w:t>
      </w:r>
    </w:p>
    <w:p w:rsidR="00703D78" w:rsidRPr="00703D78" w:rsidRDefault="00703D78" w:rsidP="00703D78">
      <w:pPr>
        <w:spacing w:before="160" w:after="160"/>
        <w:jc w:val="both"/>
        <w:rPr>
          <w:rFonts w:eastAsia="宋体"/>
          <w:b/>
          <w:lang w:eastAsia="zh-CN"/>
        </w:rPr>
      </w:pPr>
      <w:r>
        <w:rPr>
          <w:rFonts w:eastAsia="宋体" w:hint="eastAsia"/>
          <w:b/>
          <w:bCs/>
          <w:lang w:eastAsia="zh-CN"/>
        </w:rPr>
        <w:t xml:space="preserve">Observation </w:t>
      </w:r>
      <w:r w:rsidR="006961B7">
        <w:rPr>
          <w:rFonts w:eastAsia="宋体"/>
          <w:b/>
          <w:bCs/>
          <w:lang w:eastAsia="zh-CN"/>
        </w:rPr>
        <w:t>5</w:t>
      </w:r>
      <w:r>
        <w:rPr>
          <w:rFonts w:eastAsia="宋体" w:hint="eastAsia"/>
          <w:b/>
          <w:bCs/>
          <w:lang w:eastAsia="zh-CN"/>
        </w:rPr>
        <w:t xml:space="preserve">: </w:t>
      </w:r>
      <w:r>
        <w:rPr>
          <w:rFonts w:eastAsia="宋体"/>
          <w:b/>
          <w:bCs/>
          <w:lang w:eastAsia="zh-CN"/>
        </w:rPr>
        <w:t>for</w:t>
      </w:r>
      <w:r>
        <w:rPr>
          <w:rFonts w:eastAsia="宋体" w:hint="eastAsia"/>
          <w:b/>
          <w:bCs/>
          <w:lang w:eastAsia="zh-CN"/>
        </w:rPr>
        <w:t xml:space="preserve"> end-to-end ARQ, sliding window for RLC </w:t>
      </w:r>
      <w:r>
        <w:rPr>
          <w:rFonts w:eastAsia="宋体"/>
          <w:b/>
          <w:bCs/>
          <w:lang w:eastAsia="zh-CN"/>
        </w:rPr>
        <w:t>layer</w:t>
      </w:r>
      <w:r>
        <w:rPr>
          <w:rFonts w:eastAsia="宋体" w:hint="eastAsia"/>
          <w:b/>
          <w:bCs/>
          <w:lang w:eastAsia="zh-CN"/>
        </w:rPr>
        <w:t xml:space="preserve"> should be </w:t>
      </w:r>
      <w:r>
        <w:rPr>
          <w:rFonts w:eastAsia="宋体"/>
          <w:b/>
          <w:bCs/>
          <w:lang w:eastAsia="zh-CN"/>
        </w:rPr>
        <w:t xml:space="preserve">configured tremendously large, </w:t>
      </w:r>
      <w:r>
        <w:rPr>
          <w:rFonts w:eastAsia="宋体" w:hint="eastAsia"/>
          <w:b/>
          <w:bCs/>
          <w:lang w:eastAsia="zh-CN"/>
        </w:rPr>
        <w:t>and</w:t>
      </w:r>
      <w:r>
        <w:rPr>
          <w:rFonts w:eastAsia="宋体"/>
          <w:b/>
          <w:bCs/>
          <w:lang w:eastAsia="zh-CN"/>
        </w:rPr>
        <w:t xml:space="preserve"> also the</w:t>
      </w:r>
      <w:r>
        <w:rPr>
          <w:rFonts w:eastAsia="宋体" w:hint="eastAsia"/>
          <w:b/>
          <w:bCs/>
          <w:lang w:eastAsia="zh-CN"/>
        </w:rPr>
        <w:t xml:space="preserve"> RLC SN </w:t>
      </w:r>
      <w:r>
        <w:rPr>
          <w:rFonts w:eastAsia="宋体"/>
          <w:b/>
          <w:bCs/>
          <w:lang w:eastAsia="zh-CN"/>
        </w:rPr>
        <w:t>shall also be configured tremendously large, which should extend the current RLC sliding window size and RLC SN length</w:t>
      </w:r>
      <w:r>
        <w:rPr>
          <w:rFonts w:eastAsia="宋体" w:hint="eastAsia"/>
          <w:b/>
          <w:bCs/>
          <w:lang w:eastAsia="zh-CN"/>
        </w:rPr>
        <w:t>.</w:t>
      </w:r>
    </w:p>
    <w:p w:rsidR="00C7207A" w:rsidRDefault="00C7207A" w:rsidP="000B181A">
      <w:pPr>
        <w:pStyle w:val="a1"/>
        <w:spacing w:afterLines="50" w:line="300" w:lineRule="atLeast"/>
        <w:rPr>
          <w:rFonts w:eastAsia="宋体"/>
          <w:lang w:val="en-GB" w:eastAsia="zh-CN"/>
        </w:rPr>
      </w:pPr>
      <w:r>
        <w:rPr>
          <w:rFonts w:eastAsia="宋体" w:hint="eastAsia"/>
          <w:lang w:val="en-GB" w:eastAsia="zh-CN"/>
        </w:rPr>
        <w:t>And we propose:</w:t>
      </w:r>
    </w:p>
    <w:bookmarkEnd w:id="3"/>
    <w:bookmarkEnd w:id="4"/>
    <w:p w:rsidR="00877498" w:rsidRDefault="00877498" w:rsidP="00877498">
      <w:pPr>
        <w:pStyle w:val="a1"/>
        <w:rPr>
          <w:rFonts w:eastAsia="宋体"/>
          <w:b/>
          <w:lang w:eastAsia="zh-CN"/>
        </w:rPr>
      </w:pPr>
      <w:r>
        <w:rPr>
          <w:rFonts w:eastAsia="宋体"/>
          <w:b/>
          <w:lang w:eastAsia="zh-CN"/>
        </w:rPr>
        <w:t>Proposal 1</w:t>
      </w:r>
      <w:r w:rsidRPr="00162586">
        <w:rPr>
          <w:rFonts w:eastAsia="宋体"/>
          <w:b/>
          <w:lang w:eastAsia="zh-CN"/>
        </w:rPr>
        <w:t>:</w:t>
      </w:r>
      <w:r w:rsidRPr="00F85198">
        <w:rPr>
          <w:rFonts w:eastAsia="宋体" w:hint="eastAsia"/>
          <w:b/>
          <w:lang w:eastAsia="zh-CN"/>
        </w:rPr>
        <w:t xml:space="preserve"> </w:t>
      </w:r>
      <w:r>
        <w:rPr>
          <w:rFonts w:eastAsia="宋体" w:hint="eastAsia"/>
          <w:b/>
          <w:lang w:eastAsia="zh-CN"/>
        </w:rPr>
        <w:t xml:space="preserve">RAN2 </w:t>
      </w:r>
      <w:r>
        <w:rPr>
          <w:rFonts w:eastAsia="宋体"/>
          <w:b/>
          <w:lang w:eastAsia="zh-CN"/>
        </w:rPr>
        <w:t xml:space="preserve">to </w:t>
      </w:r>
      <w:r>
        <w:rPr>
          <w:rFonts w:eastAsia="宋体" w:hint="eastAsia"/>
          <w:b/>
          <w:lang w:eastAsia="zh-CN"/>
        </w:rPr>
        <w:t>agree hop-by-hop ARQ</w:t>
      </w:r>
      <w:r>
        <w:rPr>
          <w:rFonts w:eastAsia="宋体"/>
          <w:b/>
          <w:lang w:eastAsia="zh-CN"/>
        </w:rPr>
        <w:t xml:space="preserve"> for the IAB architecture</w:t>
      </w:r>
      <w:r>
        <w:rPr>
          <w:rFonts w:eastAsia="宋体" w:hint="eastAsia"/>
          <w:b/>
          <w:lang w:eastAsia="zh-CN"/>
        </w:rPr>
        <w:t>.</w:t>
      </w:r>
    </w:p>
    <w:p w:rsidR="00575A32" w:rsidRPr="00DF2224" w:rsidRDefault="00575A32" w:rsidP="00575A32">
      <w:pPr>
        <w:pStyle w:val="1"/>
        <w:spacing w:afterLines="50" w:line="300" w:lineRule="atLeast"/>
        <w:rPr>
          <w:lang w:val="en-GB"/>
        </w:rPr>
      </w:pPr>
      <w:r>
        <w:rPr>
          <w:rFonts w:hint="eastAsia"/>
          <w:lang w:val="en-GB"/>
        </w:rPr>
        <w:t>Reference</w:t>
      </w:r>
      <w:r w:rsidRPr="00DF2224">
        <w:rPr>
          <w:lang w:val="en-GB"/>
        </w:rPr>
        <w:t xml:space="preserve"> </w:t>
      </w:r>
    </w:p>
    <w:p w:rsidR="00575A32" w:rsidRPr="004C396E" w:rsidRDefault="00D67C90" w:rsidP="00962B6A">
      <w:pPr>
        <w:pStyle w:val="a1"/>
        <w:numPr>
          <w:ilvl w:val="0"/>
          <w:numId w:val="21"/>
        </w:numPr>
        <w:spacing w:afterLines="50" w:line="300" w:lineRule="atLeast"/>
        <w:rPr>
          <w:rFonts w:eastAsia="宋体"/>
          <w:lang w:val="en-GB" w:eastAsia="zh-CN"/>
        </w:rPr>
      </w:pPr>
      <w:r>
        <w:rPr>
          <w:rFonts w:eastAsia="宋体" w:hint="eastAsia"/>
          <w:lang w:val="en-GB" w:eastAsia="zh-CN"/>
        </w:rPr>
        <w:t>R</w:t>
      </w:r>
      <w:r w:rsidR="005E0B06">
        <w:rPr>
          <w:rFonts w:eastAsia="宋体"/>
          <w:lang w:val="en-GB" w:eastAsia="zh-CN"/>
        </w:rPr>
        <w:t>2</w:t>
      </w:r>
      <w:r>
        <w:rPr>
          <w:rFonts w:eastAsia="宋体" w:hint="eastAsia"/>
          <w:lang w:val="en-GB" w:eastAsia="zh-CN"/>
        </w:rPr>
        <w:t>-180</w:t>
      </w:r>
      <w:r w:rsidR="004C396E">
        <w:rPr>
          <w:rFonts w:eastAsia="宋体" w:hint="eastAsia"/>
          <w:lang w:val="en-GB" w:eastAsia="zh-CN"/>
        </w:rPr>
        <w:t>6456</w:t>
      </w:r>
      <w:r w:rsidR="00962B6A">
        <w:rPr>
          <w:rFonts w:eastAsia="宋体" w:hint="eastAsia"/>
          <w:lang w:val="en-GB" w:eastAsia="zh-CN"/>
        </w:rPr>
        <w:t xml:space="preserve"> </w:t>
      </w:r>
      <w:r w:rsidR="004C396E">
        <w:rPr>
          <w:rFonts w:eastAsia="宋体" w:hint="eastAsia"/>
          <w:lang w:val="en-GB" w:eastAsia="zh-CN"/>
        </w:rPr>
        <w:t xml:space="preserve"> </w:t>
      </w:r>
      <w:r w:rsidR="004C396E" w:rsidRPr="004C396E">
        <w:rPr>
          <w:rFonts w:eastAsia="宋体"/>
          <w:lang w:val="en-GB" w:eastAsia="zh-CN"/>
        </w:rPr>
        <w:t>IAB U-plane considerations for architecture group 1</w:t>
      </w:r>
      <w:r w:rsidR="00962B6A" w:rsidRPr="00962B6A">
        <w:rPr>
          <w:rFonts w:eastAsia="宋体" w:hint="eastAsia"/>
          <w:lang w:val="en-GB" w:eastAsia="zh-CN"/>
        </w:rPr>
        <w:t>, RAN</w:t>
      </w:r>
      <w:r w:rsidR="004C396E">
        <w:rPr>
          <w:rFonts w:eastAsia="宋体" w:hint="eastAsia"/>
          <w:lang w:val="en-GB" w:eastAsia="zh-CN"/>
        </w:rPr>
        <w:t>2</w:t>
      </w:r>
      <w:r w:rsidR="00962B6A" w:rsidRPr="00962B6A">
        <w:rPr>
          <w:rFonts w:eastAsia="宋体" w:hint="eastAsia"/>
          <w:lang w:val="en-GB" w:eastAsia="zh-CN"/>
        </w:rPr>
        <w:t>#</w:t>
      </w:r>
      <w:r w:rsidR="004C396E">
        <w:rPr>
          <w:rFonts w:eastAsia="宋体" w:hint="eastAsia"/>
          <w:lang w:val="en-GB" w:eastAsia="zh-CN"/>
        </w:rPr>
        <w:t>101b</w:t>
      </w:r>
      <w:r w:rsidR="00962B6A" w:rsidRPr="00962B6A">
        <w:rPr>
          <w:rFonts w:eastAsia="宋体" w:hint="eastAsia"/>
          <w:lang w:val="en-GB" w:eastAsia="zh-CN"/>
        </w:rPr>
        <w:t xml:space="preserve">, </w:t>
      </w:r>
      <w:r w:rsidR="00962B6A" w:rsidRPr="00962B6A">
        <w:rPr>
          <w:rFonts w:eastAsia="宋体"/>
          <w:lang w:val="en-GB" w:eastAsia="zh-CN"/>
        </w:rPr>
        <w:t>Qualcomm Inc</w:t>
      </w:r>
      <w:r w:rsidR="00962B6A">
        <w:rPr>
          <w:rFonts w:eastAsia="宋体" w:hint="eastAsia"/>
          <w:lang w:val="en-GB" w:eastAsia="zh-CN"/>
        </w:rPr>
        <w:t>;</w:t>
      </w:r>
    </w:p>
    <w:sectPr w:rsidR="00575A32" w:rsidRPr="004C396E" w:rsidSect="000A1559">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0A8" w:rsidRDefault="002C40A8">
      <w:r>
        <w:separator/>
      </w:r>
    </w:p>
  </w:endnote>
  <w:endnote w:type="continuationSeparator" w:id="0">
    <w:p w:rsidR="002C40A8" w:rsidRDefault="002C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CAE" w:rsidRDefault="00E24CAE"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E24CAE" w:rsidRDefault="00E24CA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CAE" w:rsidRDefault="00E24CAE"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1B5522">
      <w:rPr>
        <w:rStyle w:val="af"/>
        <w:noProof/>
      </w:rPr>
      <w:t>3</w:t>
    </w:r>
    <w:r>
      <w:rPr>
        <w:rStyle w:val="af"/>
      </w:rPr>
      <w:fldChar w:fldCharType="end"/>
    </w:r>
  </w:p>
  <w:p w:rsidR="00E24CAE" w:rsidRPr="00EE5651" w:rsidRDefault="00E24CAE" w:rsidP="00A95BAA">
    <w:pPr>
      <w:pStyle w:val="ad"/>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0A8" w:rsidRDefault="002C40A8">
      <w:r>
        <w:separator/>
      </w:r>
    </w:p>
  </w:footnote>
  <w:footnote w:type="continuationSeparator" w:id="0">
    <w:p w:rsidR="002C40A8" w:rsidRDefault="002C4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CAE" w:rsidRDefault="00E24CA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E30805"/>
    <w:multiLevelType w:val="hybridMultilevel"/>
    <w:tmpl w:val="CAEC5038"/>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0">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1">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7">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9">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0"/>
  </w:num>
  <w:num w:numId="3">
    <w:abstractNumId w:val="9"/>
  </w:num>
  <w:num w:numId="4">
    <w:abstractNumId w:val="16"/>
  </w:num>
  <w:num w:numId="5">
    <w:abstractNumId w:val="3"/>
  </w:num>
  <w:num w:numId="6">
    <w:abstractNumId w:val="2"/>
  </w:num>
  <w:num w:numId="7">
    <w:abstractNumId w:val="18"/>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2"/>
  </w:num>
  <w:num w:numId="10">
    <w:abstractNumId w:val="0"/>
  </w:num>
  <w:num w:numId="11">
    <w:abstractNumId w:val="12"/>
  </w:num>
  <w:num w:numId="12">
    <w:abstractNumId w:val="17"/>
  </w:num>
  <w:num w:numId="13">
    <w:abstractNumId w:val="19"/>
  </w:num>
  <w:num w:numId="14">
    <w:abstractNumId w:val="6"/>
  </w:num>
  <w:num w:numId="15">
    <w:abstractNumId w:val="14"/>
  </w:num>
  <w:num w:numId="16">
    <w:abstractNumId w:val="8"/>
  </w:num>
  <w:num w:numId="17">
    <w:abstractNumId w:val="5"/>
  </w:num>
  <w:num w:numId="18">
    <w:abstractNumId w:val="4"/>
  </w:num>
  <w:num w:numId="19">
    <w:abstractNumId w:val="10"/>
  </w:num>
  <w:num w:numId="20">
    <w:abstractNumId w:val="15"/>
  </w:num>
  <w:num w:numId="21">
    <w:abstractNumId w:val="7"/>
  </w:num>
  <w:num w:numId="22">
    <w:abstractNumId w:val="21"/>
  </w:num>
  <w:num w:numId="23">
    <w:abstractNumId w:val="13"/>
  </w:num>
  <w:num w:numId="2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F73"/>
    <w:rsid w:val="000028D6"/>
    <w:rsid w:val="00002A98"/>
    <w:rsid w:val="00003009"/>
    <w:rsid w:val="0000306A"/>
    <w:rsid w:val="0000308F"/>
    <w:rsid w:val="000030C7"/>
    <w:rsid w:val="00003483"/>
    <w:rsid w:val="00003820"/>
    <w:rsid w:val="000039E4"/>
    <w:rsid w:val="00003C67"/>
    <w:rsid w:val="00004364"/>
    <w:rsid w:val="0000447C"/>
    <w:rsid w:val="00004630"/>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3EA6"/>
    <w:rsid w:val="00014311"/>
    <w:rsid w:val="0001437F"/>
    <w:rsid w:val="0001509E"/>
    <w:rsid w:val="0001566E"/>
    <w:rsid w:val="00015749"/>
    <w:rsid w:val="00015D5C"/>
    <w:rsid w:val="0001622D"/>
    <w:rsid w:val="0001646C"/>
    <w:rsid w:val="00016AC6"/>
    <w:rsid w:val="00016E8D"/>
    <w:rsid w:val="00020069"/>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AAD"/>
    <w:rsid w:val="00025B58"/>
    <w:rsid w:val="000264ED"/>
    <w:rsid w:val="000267AB"/>
    <w:rsid w:val="00026D2D"/>
    <w:rsid w:val="00026F51"/>
    <w:rsid w:val="00027253"/>
    <w:rsid w:val="000279DA"/>
    <w:rsid w:val="00027C2E"/>
    <w:rsid w:val="00030C06"/>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54F"/>
    <w:rsid w:val="0003684F"/>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39BD"/>
    <w:rsid w:val="00053DE4"/>
    <w:rsid w:val="00054C72"/>
    <w:rsid w:val="000554B0"/>
    <w:rsid w:val="0005578C"/>
    <w:rsid w:val="00055E49"/>
    <w:rsid w:val="00055EE5"/>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2FC1"/>
    <w:rsid w:val="000A3322"/>
    <w:rsid w:val="000A3A84"/>
    <w:rsid w:val="000A3B0F"/>
    <w:rsid w:val="000A3C88"/>
    <w:rsid w:val="000A3E04"/>
    <w:rsid w:val="000A42FC"/>
    <w:rsid w:val="000A4395"/>
    <w:rsid w:val="000A4999"/>
    <w:rsid w:val="000A5B98"/>
    <w:rsid w:val="000A5CD9"/>
    <w:rsid w:val="000A6022"/>
    <w:rsid w:val="000A649A"/>
    <w:rsid w:val="000A6C94"/>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EA"/>
    <w:rsid w:val="000B79AA"/>
    <w:rsid w:val="000C0518"/>
    <w:rsid w:val="000C0AFB"/>
    <w:rsid w:val="000C0D29"/>
    <w:rsid w:val="000C0E05"/>
    <w:rsid w:val="000C0EB7"/>
    <w:rsid w:val="000C14A0"/>
    <w:rsid w:val="000C17F2"/>
    <w:rsid w:val="000C1A19"/>
    <w:rsid w:val="000C1F95"/>
    <w:rsid w:val="000C29D0"/>
    <w:rsid w:val="000C2A5C"/>
    <w:rsid w:val="000C3082"/>
    <w:rsid w:val="000C3888"/>
    <w:rsid w:val="000C479C"/>
    <w:rsid w:val="000C4C43"/>
    <w:rsid w:val="000C4E3F"/>
    <w:rsid w:val="000C7295"/>
    <w:rsid w:val="000C730F"/>
    <w:rsid w:val="000C78A5"/>
    <w:rsid w:val="000D0303"/>
    <w:rsid w:val="000D040B"/>
    <w:rsid w:val="000D179A"/>
    <w:rsid w:val="000D2801"/>
    <w:rsid w:val="000D334B"/>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22AA"/>
    <w:rsid w:val="000E25E3"/>
    <w:rsid w:val="000E3B30"/>
    <w:rsid w:val="000E3FBB"/>
    <w:rsid w:val="000E5055"/>
    <w:rsid w:val="000E524D"/>
    <w:rsid w:val="000E5AF7"/>
    <w:rsid w:val="000E6127"/>
    <w:rsid w:val="000E6C8A"/>
    <w:rsid w:val="000E7AE6"/>
    <w:rsid w:val="000F0B99"/>
    <w:rsid w:val="000F2354"/>
    <w:rsid w:val="000F262C"/>
    <w:rsid w:val="000F26CF"/>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0848"/>
    <w:rsid w:val="00151611"/>
    <w:rsid w:val="00152822"/>
    <w:rsid w:val="001535C3"/>
    <w:rsid w:val="0015380B"/>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01"/>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7601"/>
    <w:rsid w:val="001A76D0"/>
    <w:rsid w:val="001A7AE9"/>
    <w:rsid w:val="001A7D8D"/>
    <w:rsid w:val="001B056F"/>
    <w:rsid w:val="001B0F58"/>
    <w:rsid w:val="001B1D54"/>
    <w:rsid w:val="001B26AC"/>
    <w:rsid w:val="001B2E27"/>
    <w:rsid w:val="001B30AD"/>
    <w:rsid w:val="001B5098"/>
    <w:rsid w:val="001B51BB"/>
    <w:rsid w:val="001B5522"/>
    <w:rsid w:val="001B5C5C"/>
    <w:rsid w:val="001B6A74"/>
    <w:rsid w:val="001B75BA"/>
    <w:rsid w:val="001B7C4A"/>
    <w:rsid w:val="001B7C68"/>
    <w:rsid w:val="001C04E0"/>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AB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5009"/>
    <w:rsid w:val="00225387"/>
    <w:rsid w:val="00226703"/>
    <w:rsid w:val="002278D1"/>
    <w:rsid w:val="00227F5C"/>
    <w:rsid w:val="002304E0"/>
    <w:rsid w:val="002305ED"/>
    <w:rsid w:val="0023087A"/>
    <w:rsid w:val="002309BB"/>
    <w:rsid w:val="002309C6"/>
    <w:rsid w:val="00231519"/>
    <w:rsid w:val="00231850"/>
    <w:rsid w:val="00231888"/>
    <w:rsid w:val="00231E3A"/>
    <w:rsid w:val="002327BB"/>
    <w:rsid w:val="0023314B"/>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E59"/>
    <w:rsid w:val="002451CC"/>
    <w:rsid w:val="00245A16"/>
    <w:rsid w:val="00245CB8"/>
    <w:rsid w:val="002460DD"/>
    <w:rsid w:val="002462F4"/>
    <w:rsid w:val="00246A7F"/>
    <w:rsid w:val="00246C46"/>
    <w:rsid w:val="00250ECA"/>
    <w:rsid w:val="00251C47"/>
    <w:rsid w:val="002522BE"/>
    <w:rsid w:val="0025257E"/>
    <w:rsid w:val="00252813"/>
    <w:rsid w:val="00252939"/>
    <w:rsid w:val="002533D1"/>
    <w:rsid w:val="00253BF1"/>
    <w:rsid w:val="00253F17"/>
    <w:rsid w:val="00254319"/>
    <w:rsid w:val="002550B3"/>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471A"/>
    <w:rsid w:val="002648B0"/>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D01"/>
    <w:rsid w:val="00293785"/>
    <w:rsid w:val="002939BF"/>
    <w:rsid w:val="00293F9B"/>
    <w:rsid w:val="00294369"/>
    <w:rsid w:val="0029588C"/>
    <w:rsid w:val="00297B1A"/>
    <w:rsid w:val="00297D7F"/>
    <w:rsid w:val="002A0DED"/>
    <w:rsid w:val="002A1CAD"/>
    <w:rsid w:val="002A1D98"/>
    <w:rsid w:val="002A1FF7"/>
    <w:rsid w:val="002A2424"/>
    <w:rsid w:val="002A28D5"/>
    <w:rsid w:val="002A2BAF"/>
    <w:rsid w:val="002A3093"/>
    <w:rsid w:val="002A3386"/>
    <w:rsid w:val="002A34EA"/>
    <w:rsid w:val="002A3676"/>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2244"/>
    <w:rsid w:val="002C2334"/>
    <w:rsid w:val="002C2BD5"/>
    <w:rsid w:val="002C3395"/>
    <w:rsid w:val="002C3EEF"/>
    <w:rsid w:val="002C3F9D"/>
    <w:rsid w:val="002C40A8"/>
    <w:rsid w:val="002C44AC"/>
    <w:rsid w:val="002C4580"/>
    <w:rsid w:val="002C4712"/>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87D"/>
    <w:rsid w:val="002F4E24"/>
    <w:rsid w:val="002F5057"/>
    <w:rsid w:val="002F515E"/>
    <w:rsid w:val="002F5602"/>
    <w:rsid w:val="002F5A67"/>
    <w:rsid w:val="002F5CCC"/>
    <w:rsid w:val="002F5E07"/>
    <w:rsid w:val="002F65F5"/>
    <w:rsid w:val="002F74D5"/>
    <w:rsid w:val="002F7D10"/>
    <w:rsid w:val="002F7D53"/>
    <w:rsid w:val="00300156"/>
    <w:rsid w:val="00300DC9"/>
    <w:rsid w:val="00302017"/>
    <w:rsid w:val="003021AA"/>
    <w:rsid w:val="0030349A"/>
    <w:rsid w:val="003036CC"/>
    <w:rsid w:val="003040E9"/>
    <w:rsid w:val="00304F1C"/>
    <w:rsid w:val="00304FC6"/>
    <w:rsid w:val="0030542F"/>
    <w:rsid w:val="00305CDB"/>
    <w:rsid w:val="00305E04"/>
    <w:rsid w:val="00306A54"/>
    <w:rsid w:val="00306B31"/>
    <w:rsid w:val="00306CBE"/>
    <w:rsid w:val="00306D23"/>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039"/>
    <w:rsid w:val="0032064B"/>
    <w:rsid w:val="00320875"/>
    <w:rsid w:val="003208A8"/>
    <w:rsid w:val="003208C1"/>
    <w:rsid w:val="00320F99"/>
    <w:rsid w:val="003216AC"/>
    <w:rsid w:val="00321740"/>
    <w:rsid w:val="00321840"/>
    <w:rsid w:val="0032185B"/>
    <w:rsid w:val="00321B94"/>
    <w:rsid w:val="00321CF2"/>
    <w:rsid w:val="00323541"/>
    <w:rsid w:val="00324099"/>
    <w:rsid w:val="0032439A"/>
    <w:rsid w:val="003247A5"/>
    <w:rsid w:val="00324DD0"/>
    <w:rsid w:val="0032570F"/>
    <w:rsid w:val="003258E0"/>
    <w:rsid w:val="00325A00"/>
    <w:rsid w:val="00325E8C"/>
    <w:rsid w:val="00326126"/>
    <w:rsid w:val="00326149"/>
    <w:rsid w:val="003268D1"/>
    <w:rsid w:val="00327591"/>
    <w:rsid w:val="003279A1"/>
    <w:rsid w:val="00330429"/>
    <w:rsid w:val="00330985"/>
    <w:rsid w:val="00330C08"/>
    <w:rsid w:val="00330E29"/>
    <w:rsid w:val="00330E5A"/>
    <w:rsid w:val="003314C1"/>
    <w:rsid w:val="003318C7"/>
    <w:rsid w:val="0033227D"/>
    <w:rsid w:val="00332B43"/>
    <w:rsid w:val="003335F7"/>
    <w:rsid w:val="00333E54"/>
    <w:rsid w:val="003340DB"/>
    <w:rsid w:val="00334E87"/>
    <w:rsid w:val="003358F7"/>
    <w:rsid w:val="00335A5F"/>
    <w:rsid w:val="00335A88"/>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3FC0"/>
    <w:rsid w:val="003644D7"/>
    <w:rsid w:val="00364A82"/>
    <w:rsid w:val="00364B1A"/>
    <w:rsid w:val="0036572A"/>
    <w:rsid w:val="0036707D"/>
    <w:rsid w:val="003679F2"/>
    <w:rsid w:val="00367E97"/>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DDC"/>
    <w:rsid w:val="003A2132"/>
    <w:rsid w:val="003A4303"/>
    <w:rsid w:val="003A4545"/>
    <w:rsid w:val="003A45F7"/>
    <w:rsid w:val="003A5284"/>
    <w:rsid w:val="003A6061"/>
    <w:rsid w:val="003A67EA"/>
    <w:rsid w:val="003A7426"/>
    <w:rsid w:val="003A787B"/>
    <w:rsid w:val="003B0522"/>
    <w:rsid w:val="003B0765"/>
    <w:rsid w:val="003B082B"/>
    <w:rsid w:val="003B1BEF"/>
    <w:rsid w:val="003B1D97"/>
    <w:rsid w:val="003B2A1F"/>
    <w:rsid w:val="003B2E54"/>
    <w:rsid w:val="003B369D"/>
    <w:rsid w:val="003B3790"/>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4F7"/>
    <w:rsid w:val="003C7504"/>
    <w:rsid w:val="003D018A"/>
    <w:rsid w:val="003D036B"/>
    <w:rsid w:val="003D0D40"/>
    <w:rsid w:val="003D13F4"/>
    <w:rsid w:val="003D15E8"/>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1403"/>
    <w:rsid w:val="00401426"/>
    <w:rsid w:val="00401E78"/>
    <w:rsid w:val="00402AC2"/>
    <w:rsid w:val="00403311"/>
    <w:rsid w:val="004035B4"/>
    <w:rsid w:val="004039F9"/>
    <w:rsid w:val="00403DE6"/>
    <w:rsid w:val="004042EB"/>
    <w:rsid w:val="00404477"/>
    <w:rsid w:val="00404DDE"/>
    <w:rsid w:val="004061F1"/>
    <w:rsid w:val="00406439"/>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74FF"/>
    <w:rsid w:val="00420413"/>
    <w:rsid w:val="0042048B"/>
    <w:rsid w:val="004207F1"/>
    <w:rsid w:val="00420B40"/>
    <w:rsid w:val="004216A9"/>
    <w:rsid w:val="00421752"/>
    <w:rsid w:val="0042175F"/>
    <w:rsid w:val="004218A4"/>
    <w:rsid w:val="0042223F"/>
    <w:rsid w:val="00422382"/>
    <w:rsid w:val="00422990"/>
    <w:rsid w:val="0042304E"/>
    <w:rsid w:val="00423297"/>
    <w:rsid w:val="004245BA"/>
    <w:rsid w:val="004249A8"/>
    <w:rsid w:val="004249DC"/>
    <w:rsid w:val="00424A8C"/>
    <w:rsid w:val="0042542C"/>
    <w:rsid w:val="0042597B"/>
    <w:rsid w:val="00426A6D"/>
    <w:rsid w:val="0043038E"/>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A3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D4E"/>
    <w:rsid w:val="00444035"/>
    <w:rsid w:val="004443CD"/>
    <w:rsid w:val="0044482E"/>
    <w:rsid w:val="004453C1"/>
    <w:rsid w:val="00445812"/>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9C6"/>
    <w:rsid w:val="00464A55"/>
    <w:rsid w:val="00464ADE"/>
    <w:rsid w:val="00465499"/>
    <w:rsid w:val="00465CFC"/>
    <w:rsid w:val="00465EB5"/>
    <w:rsid w:val="0046603E"/>
    <w:rsid w:val="004661F7"/>
    <w:rsid w:val="00466218"/>
    <w:rsid w:val="00466497"/>
    <w:rsid w:val="004664FC"/>
    <w:rsid w:val="004665F8"/>
    <w:rsid w:val="004668CF"/>
    <w:rsid w:val="00467005"/>
    <w:rsid w:val="00467C22"/>
    <w:rsid w:val="004706BA"/>
    <w:rsid w:val="00470932"/>
    <w:rsid w:val="00470C5C"/>
    <w:rsid w:val="00470E12"/>
    <w:rsid w:val="00470ED5"/>
    <w:rsid w:val="00470F57"/>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77E3"/>
    <w:rsid w:val="004A03E9"/>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9FB"/>
    <w:rsid w:val="004C5C06"/>
    <w:rsid w:val="004C68D2"/>
    <w:rsid w:val="004C69FC"/>
    <w:rsid w:val="004C7326"/>
    <w:rsid w:val="004C787C"/>
    <w:rsid w:val="004C7FA9"/>
    <w:rsid w:val="004D123C"/>
    <w:rsid w:val="004D1EA6"/>
    <w:rsid w:val="004D21DD"/>
    <w:rsid w:val="004D289C"/>
    <w:rsid w:val="004D3390"/>
    <w:rsid w:val="004D3441"/>
    <w:rsid w:val="004D3A80"/>
    <w:rsid w:val="004D41EC"/>
    <w:rsid w:val="004D4849"/>
    <w:rsid w:val="004D5C43"/>
    <w:rsid w:val="004D5D4D"/>
    <w:rsid w:val="004D5E60"/>
    <w:rsid w:val="004D6AE3"/>
    <w:rsid w:val="004D6D33"/>
    <w:rsid w:val="004D71D9"/>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1DDB"/>
    <w:rsid w:val="004F2C15"/>
    <w:rsid w:val="004F3E66"/>
    <w:rsid w:val="004F3E7B"/>
    <w:rsid w:val="004F4259"/>
    <w:rsid w:val="004F4716"/>
    <w:rsid w:val="004F4843"/>
    <w:rsid w:val="004F5E81"/>
    <w:rsid w:val="004F625F"/>
    <w:rsid w:val="004F6AB3"/>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117B"/>
    <w:rsid w:val="00511609"/>
    <w:rsid w:val="005123CB"/>
    <w:rsid w:val="00512655"/>
    <w:rsid w:val="00512710"/>
    <w:rsid w:val="00512AD4"/>
    <w:rsid w:val="00512F89"/>
    <w:rsid w:val="0051341F"/>
    <w:rsid w:val="005135F6"/>
    <w:rsid w:val="00513C37"/>
    <w:rsid w:val="00514A2E"/>
    <w:rsid w:val="00517183"/>
    <w:rsid w:val="00517792"/>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825"/>
    <w:rsid w:val="00563A0A"/>
    <w:rsid w:val="00564182"/>
    <w:rsid w:val="00564EB8"/>
    <w:rsid w:val="0056521A"/>
    <w:rsid w:val="00565493"/>
    <w:rsid w:val="0056695E"/>
    <w:rsid w:val="00566B7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F8C"/>
    <w:rsid w:val="00587BF9"/>
    <w:rsid w:val="00587E8A"/>
    <w:rsid w:val="00587EE4"/>
    <w:rsid w:val="00590239"/>
    <w:rsid w:val="005904A0"/>
    <w:rsid w:val="005907FA"/>
    <w:rsid w:val="005922B2"/>
    <w:rsid w:val="0059237B"/>
    <w:rsid w:val="00592383"/>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4BF"/>
    <w:rsid w:val="005A54EE"/>
    <w:rsid w:val="005A587F"/>
    <w:rsid w:val="005A5A17"/>
    <w:rsid w:val="005A6C52"/>
    <w:rsid w:val="005A70DB"/>
    <w:rsid w:val="005A7665"/>
    <w:rsid w:val="005A783B"/>
    <w:rsid w:val="005A7968"/>
    <w:rsid w:val="005A79BA"/>
    <w:rsid w:val="005A7DAC"/>
    <w:rsid w:val="005B0C51"/>
    <w:rsid w:val="005B13B2"/>
    <w:rsid w:val="005B1E34"/>
    <w:rsid w:val="005B241B"/>
    <w:rsid w:val="005B277B"/>
    <w:rsid w:val="005B2BC7"/>
    <w:rsid w:val="005B3E05"/>
    <w:rsid w:val="005B3FA4"/>
    <w:rsid w:val="005B44AC"/>
    <w:rsid w:val="005B52C0"/>
    <w:rsid w:val="005B54CD"/>
    <w:rsid w:val="005B6931"/>
    <w:rsid w:val="005B6F9A"/>
    <w:rsid w:val="005B7107"/>
    <w:rsid w:val="005B721A"/>
    <w:rsid w:val="005B7FD4"/>
    <w:rsid w:val="005C13BE"/>
    <w:rsid w:val="005C14C6"/>
    <w:rsid w:val="005C1C1C"/>
    <w:rsid w:val="005C24FE"/>
    <w:rsid w:val="005C2FB2"/>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66B5"/>
    <w:rsid w:val="005D6C58"/>
    <w:rsid w:val="005D6CD5"/>
    <w:rsid w:val="005D6DBE"/>
    <w:rsid w:val="005D7CA0"/>
    <w:rsid w:val="005E0266"/>
    <w:rsid w:val="005E0316"/>
    <w:rsid w:val="005E09A6"/>
    <w:rsid w:val="005E0B06"/>
    <w:rsid w:val="005E1155"/>
    <w:rsid w:val="005E11EC"/>
    <w:rsid w:val="005E1439"/>
    <w:rsid w:val="005E1DAC"/>
    <w:rsid w:val="005E2062"/>
    <w:rsid w:val="005E2101"/>
    <w:rsid w:val="005E2179"/>
    <w:rsid w:val="005E2AEC"/>
    <w:rsid w:val="005E30F3"/>
    <w:rsid w:val="005E3C8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84"/>
    <w:rsid w:val="005F70FE"/>
    <w:rsid w:val="005F7E0E"/>
    <w:rsid w:val="005F7EBF"/>
    <w:rsid w:val="00600106"/>
    <w:rsid w:val="0060016B"/>
    <w:rsid w:val="0060055A"/>
    <w:rsid w:val="00600643"/>
    <w:rsid w:val="00600B36"/>
    <w:rsid w:val="00601494"/>
    <w:rsid w:val="00601AA9"/>
    <w:rsid w:val="00601C33"/>
    <w:rsid w:val="00602CAA"/>
    <w:rsid w:val="00602E58"/>
    <w:rsid w:val="00603B5E"/>
    <w:rsid w:val="00603D6F"/>
    <w:rsid w:val="00604519"/>
    <w:rsid w:val="0060498E"/>
    <w:rsid w:val="00604BBC"/>
    <w:rsid w:val="00604F2D"/>
    <w:rsid w:val="0060553B"/>
    <w:rsid w:val="006060CB"/>
    <w:rsid w:val="0060693B"/>
    <w:rsid w:val="0060795B"/>
    <w:rsid w:val="00607B87"/>
    <w:rsid w:val="00607DC5"/>
    <w:rsid w:val="0061116E"/>
    <w:rsid w:val="00611F93"/>
    <w:rsid w:val="006120A7"/>
    <w:rsid w:val="006127BB"/>
    <w:rsid w:val="00613E6A"/>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EB"/>
    <w:rsid w:val="006273C0"/>
    <w:rsid w:val="0062778D"/>
    <w:rsid w:val="00627C3E"/>
    <w:rsid w:val="006300D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4A70"/>
    <w:rsid w:val="00644F09"/>
    <w:rsid w:val="0064523D"/>
    <w:rsid w:val="006459A5"/>
    <w:rsid w:val="00646C74"/>
    <w:rsid w:val="0064744C"/>
    <w:rsid w:val="006475A6"/>
    <w:rsid w:val="00647774"/>
    <w:rsid w:val="00647B2A"/>
    <w:rsid w:val="00650B34"/>
    <w:rsid w:val="00650FC5"/>
    <w:rsid w:val="006514F4"/>
    <w:rsid w:val="00652DAA"/>
    <w:rsid w:val="00653578"/>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4291"/>
    <w:rsid w:val="006649BC"/>
    <w:rsid w:val="00664B79"/>
    <w:rsid w:val="00664DD2"/>
    <w:rsid w:val="00665346"/>
    <w:rsid w:val="00666890"/>
    <w:rsid w:val="0066705B"/>
    <w:rsid w:val="0066724D"/>
    <w:rsid w:val="00667278"/>
    <w:rsid w:val="00667309"/>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61B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6D89"/>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D6E"/>
    <w:rsid w:val="006D4485"/>
    <w:rsid w:val="006D48ED"/>
    <w:rsid w:val="006D6856"/>
    <w:rsid w:val="006D6EB5"/>
    <w:rsid w:val="006D7331"/>
    <w:rsid w:val="006D737C"/>
    <w:rsid w:val="006E1460"/>
    <w:rsid w:val="006E1464"/>
    <w:rsid w:val="006E194E"/>
    <w:rsid w:val="006E1BAB"/>
    <w:rsid w:val="006E29FD"/>
    <w:rsid w:val="006E2B4B"/>
    <w:rsid w:val="006E2D52"/>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D78"/>
    <w:rsid w:val="00703E9A"/>
    <w:rsid w:val="00704332"/>
    <w:rsid w:val="0070467F"/>
    <w:rsid w:val="00704E2A"/>
    <w:rsid w:val="00704EBD"/>
    <w:rsid w:val="0070515E"/>
    <w:rsid w:val="0070627D"/>
    <w:rsid w:val="00706CF4"/>
    <w:rsid w:val="00706DDB"/>
    <w:rsid w:val="00707FDE"/>
    <w:rsid w:val="00710875"/>
    <w:rsid w:val="00710907"/>
    <w:rsid w:val="0071121F"/>
    <w:rsid w:val="00711511"/>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4D0"/>
    <w:rsid w:val="00717D57"/>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CF6"/>
    <w:rsid w:val="00757F76"/>
    <w:rsid w:val="00757F9D"/>
    <w:rsid w:val="00760289"/>
    <w:rsid w:val="00761999"/>
    <w:rsid w:val="00761B5C"/>
    <w:rsid w:val="00761CEC"/>
    <w:rsid w:val="00762342"/>
    <w:rsid w:val="00762A6F"/>
    <w:rsid w:val="007632F9"/>
    <w:rsid w:val="00763C55"/>
    <w:rsid w:val="00763E0D"/>
    <w:rsid w:val="00763FC4"/>
    <w:rsid w:val="00764317"/>
    <w:rsid w:val="007648C5"/>
    <w:rsid w:val="00764D0A"/>
    <w:rsid w:val="00764E8F"/>
    <w:rsid w:val="00765D8E"/>
    <w:rsid w:val="00766108"/>
    <w:rsid w:val="00766B67"/>
    <w:rsid w:val="00766F3F"/>
    <w:rsid w:val="007676B2"/>
    <w:rsid w:val="0076799C"/>
    <w:rsid w:val="007716AA"/>
    <w:rsid w:val="00771AA7"/>
    <w:rsid w:val="00771AED"/>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904AF"/>
    <w:rsid w:val="0079074D"/>
    <w:rsid w:val="007908B0"/>
    <w:rsid w:val="007909EB"/>
    <w:rsid w:val="00790A12"/>
    <w:rsid w:val="00790AD3"/>
    <w:rsid w:val="00791C73"/>
    <w:rsid w:val="007920E0"/>
    <w:rsid w:val="00792578"/>
    <w:rsid w:val="00792BAE"/>
    <w:rsid w:val="00793290"/>
    <w:rsid w:val="007935B2"/>
    <w:rsid w:val="00793820"/>
    <w:rsid w:val="00794772"/>
    <w:rsid w:val="00794AC8"/>
    <w:rsid w:val="00794B78"/>
    <w:rsid w:val="00795C6D"/>
    <w:rsid w:val="00796296"/>
    <w:rsid w:val="00796452"/>
    <w:rsid w:val="007964D2"/>
    <w:rsid w:val="007975F1"/>
    <w:rsid w:val="00797E9A"/>
    <w:rsid w:val="007A01A2"/>
    <w:rsid w:val="007A0AE8"/>
    <w:rsid w:val="007A10BC"/>
    <w:rsid w:val="007A182D"/>
    <w:rsid w:val="007A281D"/>
    <w:rsid w:val="007A2ACB"/>
    <w:rsid w:val="007A2AD9"/>
    <w:rsid w:val="007A369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752"/>
    <w:rsid w:val="007C2790"/>
    <w:rsid w:val="007C28EE"/>
    <w:rsid w:val="007C2AC0"/>
    <w:rsid w:val="007C2B85"/>
    <w:rsid w:val="007C2E3A"/>
    <w:rsid w:val="007C32FD"/>
    <w:rsid w:val="007C3662"/>
    <w:rsid w:val="007C3C45"/>
    <w:rsid w:val="007C5106"/>
    <w:rsid w:val="007C5176"/>
    <w:rsid w:val="007C5567"/>
    <w:rsid w:val="007C55BE"/>
    <w:rsid w:val="007C5BFE"/>
    <w:rsid w:val="007C6A30"/>
    <w:rsid w:val="007C758F"/>
    <w:rsid w:val="007C7A67"/>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1A2"/>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23C0"/>
    <w:rsid w:val="00823A75"/>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8AD"/>
    <w:rsid w:val="00835B80"/>
    <w:rsid w:val="00835FA1"/>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DE"/>
    <w:rsid w:val="00857DD5"/>
    <w:rsid w:val="008601F1"/>
    <w:rsid w:val="008604B3"/>
    <w:rsid w:val="00860D75"/>
    <w:rsid w:val="008610D4"/>
    <w:rsid w:val="008611CD"/>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24C"/>
    <w:rsid w:val="00873B08"/>
    <w:rsid w:val="00873D3A"/>
    <w:rsid w:val="008740EC"/>
    <w:rsid w:val="0087446E"/>
    <w:rsid w:val="008766C7"/>
    <w:rsid w:val="008767AA"/>
    <w:rsid w:val="00876C36"/>
    <w:rsid w:val="00877057"/>
    <w:rsid w:val="00877498"/>
    <w:rsid w:val="00880432"/>
    <w:rsid w:val="00880A6F"/>
    <w:rsid w:val="00880B76"/>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2FD"/>
    <w:rsid w:val="008A64E6"/>
    <w:rsid w:val="008A6644"/>
    <w:rsid w:val="008A6A25"/>
    <w:rsid w:val="008A6C58"/>
    <w:rsid w:val="008A734A"/>
    <w:rsid w:val="008A764A"/>
    <w:rsid w:val="008B025D"/>
    <w:rsid w:val="008B144F"/>
    <w:rsid w:val="008B2BFC"/>
    <w:rsid w:val="008B305F"/>
    <w:rsid w:val="008B3EC3"/>
    <w:rsid w:val="008B40F1"/>
    <w:rsid w:val="008B42C2"/>
    <w:rsid w:val="008B5AE1"/>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027"/>
    <w:rsid w:val="008E4150"/>
    <w:rsid w:val="008E4BBB"/>
    <w:rsid w:val="008E4CB1"/>
    <w:rsid w:val="008E53A2"/>
    <w:rsid w:val="008E55A4"/>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5243"/>
    <w:rsid w:val="0097581E"/>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B1C"/>
    <w:rsid w:val="009A0235"/>
    <w:rsid w:val="009A0411"/>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8F7"/>
    <w:rsid w:val="009D300F"/>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61B"/>
    <w:rsid w:val="009E69CF"/>
    <w:rsid w:val="009E7179"/>
    <w:rsid w:val="009E7204"/>
    <w:rsid w:val="009E733C"/>
    <w:rsid w:val="009E75C1"/>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818"/>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86D"/>
    <w:rsid w:val="00A23923"/>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662E"/>
    <w:rsid w:val="00A676BF"/>
    <w:rsid w:val="00A678EF"/>
    <w:rsid w:val="00A67A4F"/>
    <w:rsid w:val="00A70A2B"/>
    <w:rsid w:val="00A70FEE"/>
    <w:rsid w:val="00A71238"/>
    <w:rsid w:val="00A71351"/>
    <w:rsid w:val="00A715ED"/>
    <w:rsid w:val="00A720AD"/>
    <w:rsid w:val="00A72AF2"/>
    <w:rsid w:val="00A735D9"/>
    <w:rsid w:val="00A73CF7"/>
    <w:rsid w:val="00A73E77"/>
    <w:rsid w:val="00A742BE"/>
    <w:rsid w:val="00A74C48"/>
    <w:rsid w:val="00A75666"/>
    <w:rsid w:val="00A7568D"/>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5705"/>
    <w:rsid w:val="00A957F6"/>
    <w:rsid w:val="00A95BAA"/>
    <w:rsid w:val="00A96C96"/>
    <w:rsid w:val="00A97091"/>
    <w:rsid w:val="00A970D9"/>
    <w:rsid w:val="00A979CC"/>
    <w:rsid w:val="00AA10B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0E4"/>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706C"/>
    <w:rsid w:val="00AC73E5"/>
    <w:rsid w:val="00AC74C6"/>
    <w:rsid w:val="00AC768C"/>
    <w:rsid w:val="00AC77EE"/>
    <w:rsid w:val="00AC785D"/>
    <w:rsid w:val="00AC7E8C"/>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EC5"/>
    <w:rsid w:val="00AF57AB"/>
    <w:rsid w:val="00AF643F"/>
    <w:rsid w:val="00AF6EFE"/>
    <w:rsid w:val="00AF764A"/>
    <w:rsid w:val="00AF7E7F"/>
    <w:rsid w:val="00AF7EB2"/>
    <w:rsid w:val="00B006FF"/>
    <w:rsid w:val="00B0085F"/>
    <w:rsid w:val="00B01A46"/>
    <w:rsid w:val="00B01F13"/>
    <w:rsid w:val="00B022FC"/>
    <w:rsid w:val="00B03082"/>
    <w:rsid w:val="00B04387"/>
    <w:rsid w:val="00B04856"/>
    <w:rsid w:val="00B05FC5"/>
    <w:rsid w:val="00B07AA3"/>
    <w:rsid w:val="00B07BB7"/>
    <w:rsid w:val="00B07D3E"/>
    <w:rsid w:val="00B105A6"/>
    <w:rsid w:val="00B10666"/>
    <w:rsid w:val="00B10AD0"/>
    <w:rsid w:val="00B10B79"/>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190"/>
    <w:rsid w:val="00B204CC"/>
    <w:rsid w:val="00B2074B"/>
    <w:rsid w:val="00B208BB"/>
    <w:rsid w:val="00B21FF7"/>
    <w:rsid w:val="00B2227B"/>
    <w:rsid w:val="00B2295E"/>
    <w:rsid w:val="00B22997"/>
    <w:rsid w:val="00B22C55"/>
    <w:rsid w:val="00B22F12"/>
    <w:rsid w:val="00B238F8"/>
    <w:rsid w:val="00B23A64"/>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963"/>
    <w:rsid w:val="00B30C63"/>
    <w:rsid w:val="00B30D50"/>
    <w:rsid w:val="00B31039"/>
    <w:rsid w:val="00B31BCE"/>
    <w:rsid w:val="00B335F5"/>
    <w:rsid w:val="00B33740"/>
    <w:rsid w:val="00B33C8A"/>
    <w:rsid w:val="00B34946"/>
    <w:rsid w:val="00B34CF1"/>
    <w:rsid w:val="00B3518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669B"/>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8C6"/>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F1"/>
    <w:rsid w:val="00BA516F"/>
    <w:rsid w:val="00BA6316"/>
    <w:rsid w:val="00BA738E"/>
    <w:rsid w:val="00BA74E8"/>
    <w:rsid w:val="00BA7596"/>
    <w:rsid w:val="00BA7727"/>
    <w:rsid w:val="00BB0D3E"/>
    <w:rsid w:val="00BB1364"/>
    <w:rsid w:val="00BB1601"/>
    <w:rsid w:val="00BB18A5"/>
    <w:rsid w:val="00BB1F42"/>
    <w:rsid w:val="00BB2518"/>
    <w:rsid w:val="00BB26C3"/>
    <w:rsid w:val="00BB39C7"/>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E73"/>
    <w:rsid w:val="00BE09A9"/>
    <w:rsid w:val="00BE0D59"/>
    <w:rsid w:val="00BE0FF1"/>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4AD"/>
    <w:rsid w:val="00C05672"/>
    <w:rsid w:val="00C06255"/>
    <w:rsid w:val="00C0637A"/>
    <w:rsid w:val="00C06954"/>
    <w:rsid w:val="00C079F7"/>
    <w:rsid w:val="00C07CF9"/>
    <w:rsid w:val="00C10470"/>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6A2"/>
    <w:rsid w:val="00C2082C"/>
    <w:rsid w:val="00C20D4D"/>
    <w:rsid w:val="00C21453"/>
    <w:rsid w:val="00C2255B"/>
    <w:rsid w:val="00C2291A"/>
    <w:rsid w:val="00C22D37"/>
    <w:rsid w:val="00C23101"/>
    <w:rsid w:val="00C23674"/>
    <w:rsid w:val="00C236C9"/>
    <w:rsid w:val="00C2398F"/>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802A1"/>
    <w:rsid w:val="00C80B45"/>
    <w:rsid w:val="00C80E93"/>
    <w:rsid w:val="00C818BA"/>
    <w:rsid w:val="00C81CF6"/>
    <w:rsid w:val="00C821CD"/>
    <w:rsid w:val="00C82A51"/>
    <w:rsid w:val="00C83D11"/>
    <w:rsid w:val="00C83FE8"/>
    <w:rsid w:val="00C84126"/>
    <w:rsid w:val="00C8424A"/>
    <w:rsid w:val="00C856C2"/>
    <w:rsid w:val="00C85B93"/>
    <w:rsid w:val="00C86B07"/>
    <w:rsid w:val="00C87520"/>
    <w:rsid w:val="00C87887"/>
    <w:rsid w:val="00C87C6B"/>
    <w:rsid w:val="00C90266"/>
    <w:rsid w:val="00C90872"/>
    <w:rsid w:val="00C90900"/>
    <w:rsid w:val="00C920BE"/>
    <w:rsid w:val="00C923E1"/>
    <w:rsid w:val="00C92944"/>
    <w:rsid w:val="00C95107"/>
    <w:rsid w:val="00C957BE"/>
    <w:rsid w:val="00C96AB6"/>
    <w:rsid w:val="00C96E31"/>
    <w:rsid w:val="00C97637"/>
    <w:rsid w:val="00C977E6"/>
    <w:rsid w:val="00CA02D5"/>
    <w:rsid w:val="00CA039C"/>
    <w:rsid w:val="00CA0BC4"/>
    <w:rsid w:val="00CA1712"/>
    <w:rsid w:val="00CA1739"/>
    <w:rsid w:val="00CA24E4"/>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5565"/>
    <w:rsid w:val="00CB6231"/>
    <w:rsid w:val="00CB6989"/>
    <w:rsid w:val="00CB6B85"/>
    <w:rsid w:val="00CB6DF4"/>
    <w:rsid w:val="00CB733C"/>
    <w:rsid w:val="00CB74E7"/>
    <w:rsid w:val="00CB75E4"/>
    <w:rsid w:val="00CB7730"/>
    <w:rsid w:val="00CB7CF2"/>
    <w:rsid w:val="00CC0121"/>
    <w:rsid w:val="00CC0268"/>
    <w:rsid w:val="00CC0A0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065"/>
    <w:rsid w:val="00D01B91"/>
    <w:rsid w:val="00D01E38"/>
    <w:rsid w:val="00D020B1"/>
    <w:rsid w:val="00D02C5A"/>
    <w:rsid w:val="00D02D17"/>
    <w:rsid w:val="00D030E1"/>
    <w:rsid w:val="00D039BA"/>
    <w:rsid w:val="00D03F7A"/>
    <w:rsid w:val="00D045F4"/>
    <w:rsid w:val="00D0512B"/>
    <w:rsid w:val="00D053C5"/>
    <w:rsid w:val="00D05548"/>
    <w:rsid w:val="00D0598A"/>
    <w:rsid w:val="00D06E33"/>
    <w:rsid w:val="00D06E79"/>
    <w:rsid w:val="00D06EAD"/>
    <w:rsid w:val="00D071AA"/>
    <w:rsid w:val="00D07356"/>
    <w:rsid w:val="00D0794C"/>
    <w:rsid w:val="00D106EC"/>
    <w:rsid w:val="00D10955"/>
    <w:rsid w:val="00D10C18"/>
    <w:rsid w:val="00D10EDD"/>
    <w:rsid w:val="00D1146D"/>
    <w:rsid w:val="00D122FD"/>
    <w:rsid w:val="00D12789"/>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A98"/>
    <w:rsid w:val="00D66B1C"/>
    <w:rsid w:val="00D66CFB"/>
    <w:rsid w:val="00D671BC"/>
    <w:rsid w:val="00D6757D"/>
    <w:rsid w:val="00D67C90"/>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AB4"/>
    <w:rsid w:val="00DA3D33"/>
    <w:rsid w:val="00DA3DB6"/>
    <w:rsid w:val="00DA3DBF"/>
    <w:rsid w:val="00DA448C"/>
    <w:rsid w:val="00DA4BC9"/>
    <w:rsid w:val="00DA586A"/>
    <w:rsid w:val="00DA5C59"/>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5F"/>
    <w:rsid w:val="00DC34EE"/>
    <w:rsid w:val="00DC42BC"/>
    <w:rsid w:val="00DC4406"/>
    <w:rsid w:val="00DC4C9F"/>
    <w:rsid w:val="00DC4E13"/>
    <w:rsid w:val="00DC59CC"/>
    <w:rsid w:val="00DC5EA4"/>
    <w:rsid w:val="00DC6940"/>
    <w:rsid w:val="00DC720B"/>
    <w:rsid w:val="00DC732A"/>
    <w:rsid w:val="00DC7511"/>
    <w:rsid w:val="00DC797A"/>
    <w:rsid w:val="00DC7A16"/>
    <w:rsid w:val="00DC7AC9"/>
    <w:rsid w:val="00DD0339"/>
    <w:rsid w:val="00DD07C5"/>
    <w:rsid w:val="00DD1255"/>
    <w:rsid w:val="00DD21AE"/>
    <w:rsid w:val="00DD3174"/>
    <w:rsid w:val="00DD37AD"/>
    <w:rsid w:val="00DD400C"/>
    <w:rsid w:val="00DD50BB"/>
    <w:rsid w:val="00DD53FD"/>
    <w:rsid w:val="00DD559E"/>
    <w:rsid w:val="00DD597B"/>
    <w:rsid w:val="00DD5F3B"/>
    <w:rsid w:val="00DD64B4"/>
    <w:rsid w:val="00DD64DC"/>
    <w:rsid w:val="00DD7488"/>
    <w:rsid w:val="00DD7818"/>
    <w:rsid w:val="00DD7F70"/>
    <w:rsid w:val="00DE0603"/>
    <w:rsid w:val="00DE0A2E"/>
    <w:rsid w:val="00DE13DF"/>
    <w:rsid w:val="00DE1F43"/>
    <w:rsid w:val="00DE275F"/>
    <w:rsid w:val="00DE2EAD"/>
    <w:rsid w:val="00DE2FCB"/>
    <w:rsid w:val="00DE30AC"/>
    <w:rsid w:val="00DE3388"/>
    <w:rsid w:val="00DE38C4"/>
    <w:rsid w:val="00DE3A45"/>
    <w:rsid w:val="00DE3F4C"/>
    <w:rsid w:val="00DE4309"/>
    <w:rsid w:val="00DE4AE8"/>
    <w:rsid w:val="00DE5A9E"/>
    <w:rsid w:val="00DE5E9A"/>
    <w:rsid w:val="00DE6D85"/>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3BC"/>
    <w:rsid w:val="00E1490B"/>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CAE"/>
    <w:rsid w:val="00E24D1E"/>
    <w:rsid w:val="00E24E8B"/>
    <w:rsid w:val="00E2563E"/>
    <w:rsid w:val="00E278E6"/>
    <w:rsid w:val="00E30873"/>
    <w:rsid w:val="00E30A66"/>
    <w:rsid w:val="00E30F4F"/>
    <w:rsid w:val="00E31B34"/>
    <w:rsid w:val="00E3238E"/>
    <w:rsid w:val="00E323D5"/>
    <w:rsid w:val="00E33BE5"/>
    <w:rsid w:val="00E34270"/>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6BB"/>
    <w:rsid w:val="00E60A99"/>
    <w:rsid w:val="00E616F0"/>
    <w:rsid w:val="00E61927"/>
    <w:rsid w:val="00E61BB3"/>
    <w:rsid w:val="00E61CF0"/>
    <w:rsid w:val="00E620F9"/>
    <w:rsid w:val="00E621C5"/>
    <w:rsid w:val="00E62296"/>
    <w:rsid w:val="00E62732"/>
    <w:rsid w:val="00E629CA"/>
    <w:rsid w:val="00E64816"/>
    <w:rsid w:val="00E64CDD"/>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4147"/>
    <w:rsid w:val="00E74817"/>
    <w:rsid w:val="00E74A10"/>
    <w:rsid w:val="00E74A60"/>
    <w:rsid w:val="00E75A28"/>
    <w:rsid w:val="00E76515"/>
    <w:rsid w:val="00E77CAD"/>
    <w:rsid w:val="00E8002E"/>
    <w:rsid w:val="00E80225"/>
    <w:rsid w:val="00E80558"/>
    <w:rsid w:val="00E80BEC"/>
    <w:rsid w:val="00E80E59"/>
    <w:rsid w:val="00E81617"/>
    <w:rsid w:val="00E82A16"/>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977AE"/>
    <w:rsid w:val="00EA05DB"/>
    <w:rsid w:val="00EA08FC"/>
    <w:rsid w:val="00EA0C8E"/>
    <w:rsid w:val="00EA0DFC"/>
    <w:rsid w:val="00EA18D4"/>
    <w:rsid w:val="00EA1B96"/>
    <w:rsid w:val="00EA213D"/>
    <w:rsid w:val="00EA2DEC"/>
    <w:rsid w:val="00EA2F85"/>
    <w:rsid w:val="00EA343B"/>
    <w:rsid w:val="00EA36FC"/>
    <w:rsid w:val="00EA38C2"/>
    <w:rsid w:val="00EA3AE7"/>
    <w:rsid w:val="00EA420F"/>
    <w:rsid w:val="00EA43E8"/>
    <w:rsid w:val="00EA460D"/>
    <w:rsid w:val="00EA469F"/>
    <w:rsid w:val="00EA4982"/>
    <w:rsid w:val="00EA49E3"/>
    <w:rsid w:val="00EA4AE0"/>
    <w:rsid w:val="00EA4D79"/>
    <w:rsid w:val="00EA549C"/>
    <w:rsid w:val="00EA5920"/>
    <w:rsid w:val="00EA5987"/>
    <w:rsid w:val="00EA5CA6"/>
    <w:rsid w:val="00EA6D03"/>
    <w:rsid w:val="00EA7AE8"/>
    <w:rsid w:val="00EA7AF6"/>
    <w:rsid w:val="00EA7B8B"/>
    <w:rsid w:val="00EA7DBE"/>
    <w:rsid w:val="00EA7E92"/>
    <w:rsid w:val="00EB002A"/>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7B1"/>
    <w:rsid w:val="00EC6D00"/>
    <w:rsid w:val="00EC6E85"/>
    <w:rsid w:val="00EC7B0F"/>
    <w:rsid w:val="00ED01E7"/>
    <w:rsid w:val="00ED020B"/>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E7A47"/>
    <w:rsid w:val="00EE7A6E"/>
    <w:rsid w:val="00EF0562"/>
    <w:rsid w:val="00EF0B54"/>
    <w:rsid w:val="00EF1186"/>
    <w:rsid w:val="00EF11A2"/>
    <w:rsid w:val="00EF16A5"/>
    <w:rsid w:val="00EF1F5F"/>
    <w:rsid w:val="00EF1FA7"/>
    <w:rsid w:val="00EF219A"/>
    <w:rsid w:val="00EF2C35"/>
    <w:rsid w:val="00EF2E91"/>
    <w:rsid w:val="00EF37DC"/>
    <w:rsid w:val="00EF40D2"/>
    <w:rsid w:val="00EF4BC1"/>
    <w:rsid w:val="00EF5987"/>
    <w:rsid w:val="00EF5AEA"/>
    <w:rsid w:val="00EF7064"/>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92"/>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35FE"/>
    <w:rsid w:val="00F63C2D"/>
    <w:rsid w:val="00F6447B"/>
    <w:rsid w:val="00F64E70"/>
    <w:rsid w:val="00F64EB5"/>
    <w:rsid w:val="00F66BB9"/>
    <w:rsid w:val="00F6705A"/>
    <w:rsid w:val="00F676C3"/>
    <w:rsid w:val="00F70379"/>
    <w:rsid w:val="00F707D2"/>
    <w:rsid w:val="00F71CD6"/>
    <w:rsid w:val="00F7329F"/>
    <w:rsid w:val="00F737C5"/>
    <w:rsid w:val="00F74227"/>
    <w:rsid w:val="00F742C6"/>
    <w:rsid w:val="00F74EE6"/>
    <w:rsid w:val="00F75943"/>
    <w:rsid w:val="00F76AFF"/>
    <w:rsid w:val="00F76BA3"/>
    <w:rsid w:val="00F774F6"/>
    <w:rsid w:val="00F80293"/>
    <w:rsid w:val="00F8174C"/>
    <w:rsid w:val="00F81F44"/>
    <w:rsid w:val="00F826BE"/>
    <w:rsid w:val="00F82737"/>
    <w:rsid w:val="00F840BB"/>
    <w:rsid w:val="00F84BD7"/>
    <w:rsid w:val="00F85198"/>
    <w:rsid w:val="00F8562B"/>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2F81"/>
    <w:rsid w:val="00F934AD"/>
    <w:rsid w:val="00F938CA"/>
    <w:rsid w:val="00F93A45"/>
    <w:rsid w:val="00F940C4"/>
    <w:rsid w:val="00F9453E"/>
    <w:rsid w:val="00F95283"/>
    <w:rsid w:val="00F95858"/>
    <w:rsid w:val="00F958CC"/>
    <w:rsid w:val="00F960B8"/>
    <w:rsid w:val="00F96652"/>
    <w:rsid w:val="00F96FC2"/>
    <w:rsid w:val="00F97222"/>
    <w:rsid w:val="00F975FE"/>
    <w:rsid w:val="00FA0336"/>
    <w:rsid w:val="00FA084F"/>
    <w:rsid w:val="00FA13CD"/>
    <w:rsid w:val="00FA2058"/>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453"/>
    <w:rsid w:val="00FB4A9A"/>
    <w:rsid w:val="00FB564D"/>
    <w:rsid w:val="00FB5EFA"/>
    <w:rsid w:val="00FB609C"/>
    <w:rsid w:val="00FB6A6E"/>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DE0"/>
    <w:rsid w:val="00FD4C8B"/>
    <w:rsid w:val="00FD5297"/>
    <w:rsid w:val="00FD52FC"/>
    <w:rsid w:val="00FD537E"/>
    <w:rsid w:val="00FD543D"/>
    <w:rsid w:val="00FD55C6"/>
    <w:rsid w:val="00FD57A1"/>
    <w:rsid w:val="00FD5DAF"/>
    <w:rsid w:val="00FD6EA9"/>
    <w:rsid w:val="00FD71C5"/>
    <w:rsid w:val="00FD74FC"/>
    <w:rsid w:val="00FD7B49"/>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AF6"/>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68126208">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AAAF4-BE40-4703-B7E8-058C019A4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CATT_ChenZhe</cp:lastModifiedBy>
  <cp:revision>3</cp:revision>
  <cp:lastPrinted>2007-08-28T22:45:00Z</cp:lastPrinted>
  <dcterms:created xsi:type="dcterms:W3CDTF">2018-06-22T02:59:00Z</dcterms:created>
  <dcterms:modified xsi:type="dcterms:W3CDTF">2018-06-22T06:04:00Z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