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AD994" w14:textId="2219513C" w:rsidR="004768F9" w:rsidRPr="007911C2" w:rsidRDefault="004768F9" w:rsidP="004768F9">
      <w:pPr>
        <w:pStyle w:val="Header"/>
        <w:rPr>
          <w:lang w:val="en-GB"/>
        </w:rPr>
      </w:pPr>
      <w:r w:rsidRPr="007911C2">
        <w:rPr>
          <w:lang w:val="en-GB"/>
        </w:rPr>
        <w:t>3GPP TSG-RAN WG2 Meeting #99bis</w:t>
      </w:r>
      <w:r w:rsidRPr="007911C2">
        <w:rPr>
          <w:lang w:val="en-GB"/>
        </w:rPr>
        <w:tab/>
      </w:r>
      <w:bookmarkStart w:id="0" w:name="_GoBack"/>
      <w:r w:rsidR="00063ECB" w:rsidRPr="00063ECB">
        <w:rPr>
          <w:lang w:val="en-GB"/>
        </w:rPr>
        <w:t>R2-1710622</w:t>
      </w:r>
      <w:bookmarkEnd w:id="0"/>
    </w:p>
    <w:p w14:paraId="3689D663" w14:textId="77777777" w:rsidR="004768F9" w:rsidRPr="007911C2" w:rsidRDefault="004768F9" w:rsidP="004768F9">
      <w:pPr>
        <w:pStyle w:val="Header"/>
        <w:rPr>
          <w:lang w:val="en-GB"/>
        </w:rPr>
      </w:pPr>
      <w:r w:rsidRPr="007911C2">
        <w:rPr>
          <w:lang w:val="en-GB"/>
        </w:rPr>
        <w:t>Prague, Czech Republic, 9th – 13th October 2017</w:t>
      </w:r>
    </w:p>
    <w:p w14:paraId="60F262B6" w14:textId="77777777" w:rsidR="004768F9" w:rsidRPr="007911C2" w:rsidRDefault="004768F9" w:rsidP="004768F9">
      <w:pPr>
        <w:pStyle w:val="Header"/>
        <w:rPr>
          <w:lang w:val="en-GB"/>
        </w:rPr>
      </w:pPr>
    </w:p>
    <w:p w14:paraId="4DC1DCA6" w14:textId="77777777" w:rsidR="004768F9" w:rsidRPr="00E57929" w:rsidRDefault="004768F9" w:rsidP="004768F9">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Pr="004768F9">
        <w:rPr>
          <w:rFonts w:ascii="Arial" w:eastAsia="SimSun" w:hAnsi="Arial"/>
          <w:b/>
          <w:sz w:val="24"/>
          <w:lang w:val="en-US" w:eastAsia="zh-CN"/>
        </w:rPr>
        <w:t>10.4.1.3.4</w:t>
      </w:r>
    </w:p>
    <w:p w14:paraId="213AA1CD" w14:textId="77777777" w:rsidR="004768F9" w:rsidRPr="004E24A8" w:rsidRDefault="004768F9" w:rsidP="004768F9">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615DF29D" w14:textId="77777777" w:rsidR="004768F9" w:rsidRPr="004E24A8" w:rsidRDefault="004768F9" w:rsidP="004768F9">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91053E">
        <w:rPr>
          <w:rFonts w:ascii="Arial" w:hAnsi="Arial"/>
          <w:b/>
          <w:sz w:val="24"/>
          <w:lang w:val="en-US"/>
        </w:rPr>
        <w:t xml:space="preserve">Further details on </w:t>
      </w:r>
      <w:r w:rsidRPr="004768F9">
        <w:rPr>
          <w:rFonts w:ascii="Arial" w:hAnsi="Arial"/>
          <w:b/>
          <w:sz w:val="24"/>
          <w:lang w:val="en-US"/>
        </w:rPr>
        <w:t xml:space="preserve">SRB3 </w:t>
      </w:r>
      <w:r w:rsidR="0091053E">
        <w:rPr>
          <w:rFonts w:ascii="Arial" w:hAnsi="Arial"/>
          <w:b/>
          <w:sz w:val="24"/>
          <w:lang w:val="en-US"/>
        </w:rPr>
        <w:t>handling</w:t>
      </w:r>
    </w:p>
    <w:p w14:paraId="6C315344" w14:textId="77777777" w:rsidR="004768F9" w:rsidRPr="00160C73" w:rsidRDefault="004768F9" w:rsidP="004768F9">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3B543690" w14:textId="77777777" w:rsidR="004768F9" w:rsidRDefault="004768F9" w:rsidP="004768F9">
      <w:pPr>
        <w:pStyle w:val="Heading1"/>
      </w:pPr>
      <w:r>
        <w:t>Introduction</w:t>
      </w:r>
    </w:p>
    <w:p w14:paraId="28BE0AA8" w14:textId="7232EDCA" w:rsidR="00681090" w:rsidRDefault="0091053E">
      <w:r>
        <w:t>Recent discussions on Radio bearer handling ha</w:t>
      </w:r>
      <w:r w:rsidR="000C4112">
        <w:t>ve</w:t>
      </w:r>
      <w:r>
        <w:t xml:space="preserve"> focussed on Unified bearers and much progress has been made.  This now brings certain </w:t>
      </w:r>
      <w:r w:rsidR="00910FE7">
        <w:t>aspects of SRB3 handling that need further discussion</w:t>
      </w:r>
    </w:p>
    <w:p w14:paraId="1DAB886E" w14:textId="77777777" w:rsidR="00910FE7" w:rsidRDefault="00910FE7" w:rsidP="00910FE7">
      <w:pPr>
        <w:pStyle w:val="Heading1"/>
      </w:pPr>
      <w:r>
        <w:t>Discussion</w:t>
      </w:r>
    </w:p>
    <w:p w14:paraId="05232C87" w14:textId="0C56229C" w:rsidR="009B41B0" w:rsidRDefault="00910FE7" w:rsidP="00910FE7">
      <w:r>
        <w:t xml:space="preserve">It has been agreed that split bearers and bearers that might split and also SCG radio bearers use the unified bearer approach. These unified bearers use a radiobearerconfig to </w:t>
      </w:r>
      <w:r w:rsidR="00240603">
        <w:t xml:space="preserve">carry the PDCP and where relevant, the SDAP configurations.  </w:t>
      </w:r>
      <w:r w:rsidR="009B41B0">
        <w:t xml:space="preserve">Since SRB3 will never be split, there are two options on how to signal </w:t>
      </w:r>
      <w:r w:rsidR="000C4112">
        <w:t xml:space="preserve">the </w:t>
      </w:r>
      <w:r w:rsidR="009B41B0">
        <w:t>SRB3</w:t>
      </w:r>
      <w:r w:rsidR="000C4112">
        <w:t xml:space="preserve"> configuration</w:t>
      </w:r>
      <w:r w:rsidR="009B41B0">
        <w:t>:</w:t>
      </w:r>
    </w:p>
    <w:p w14:paraId="3F6FBD87" w14:textId="4FDF95CD" w:rsidR="009B41B0" w:rsidRDefault="009B41B0" w:rsidP="00CB4715">
      <w:pPr>
        <w:pStyle w:val="ListParagraph"/>
        <w:numPr>
          <w:ilvl w:val="0"/>
          <w:numId w:val="3"/>
        </w:numPr>
      </w:pPr>
      <w:r>
        <w:t>Using Unified bearer structure:</w:t>
      </w:r>
      <w:r w:rsidR="00CB4715">
        <w:t xml:space="preserve">  The SRB PDCP configuration will be carried in the radiobearerconfig.  The benefit of this approach is the uniform handling of SRB3 similar to DRBs.</w:t>
      </w:r>
      <w:r w:rsidR="00D20052">
        <w:t xml:space="preserve">  The drawback is that MN is actively involved in signalling the setup and release of SRB3.  For SCG release, MN has to generate the release of the SRB3 radiobearerconfig</w:t>
      </w:r>
      <w:r w:rsidR="00D40AD7">
        <w:t xml:space="preserve"> (similar to the release of the SCG DRBs during SCG release)</w:t>
      </w:r>
      <w:r w:rsidR="00D20052">
        <w:t>.</w:t>
      </w:r>
    </w:p>
    <w:p w14:paraId="2AC41882" w14:textId="7CFD53B8" w:rsidR="00CB4715" w:rsidRDefault="00CB4715" w:rsidP="00CB4715">
      <w:pPr>
        <w:pStyle w:val="ListParagraph"/>
        <w:numPr>
          <w:ilvl w:val="0"/>
          <w:numId w:val="3"/>
        </w:numPr>
      </w:pPr>
      <w:r>
        <w:t>As part of SCG configuration</w:t>
      </w:r>
      <w:r w:rsidR="00D20052">
        <w:t xml:space="preserve">: Here the SRB3 configuration is configures similar to the SCG bearer in LTE DC.  The SRB3 configuration being contained within the SCG configuration is transparent to the MN.  </w:t>
      </w:r>
    </w:p>
    <w:p w14:paraId="589D9CAE" w14:textId="33F8479F" w:rsidR="00910FE7" w:rsidRDefault="00D40AD7" w:rsidP="00910FE7">
      <w:pPr>
        <w:rPr>
          <w:lang w:val="en-US"/>
        </w:rPr>
      </w:pPr>
      <w:r>
        <w:t xml:space="preserve">There is no functional difference between the two and it is simply a matter of preference.  </w:t>
      </w:r>
      <w:r w:rsidR="00EB0E49">
        <w:t xml:space="preserve">Option 1 has more re-use of the existing specs and uniform handling in UE.  </w:t>
      </w:r>
      <w:r w:rsidR="009570C5">
        <w:rPr>
          <w:lang w:val="en-US"/>
        </w:rPr>
        <w:t xml:space="preserve">  </w:t>
      </w:r>
    </w:p>
    <w:p w14:paraId="3190AC4F" w14:textId="79179461" w:rsidR="00A953C3" w:rsidRDefault="00A953C3" w:rsidP="00910FE7">
      <w:pPr>
        <w:rPr>
          <w:b/>
          <w:lang w:val="en-US"/>
        </w:rPr>
      </w:pPr>
      <w:r w:rsidRPr="00D65918">
        <w:rPr>
          <w:b/>
          <w:lang w:val="en-US"/>
        </w:rPr>
        <w:t>Proposal</w:t>
      </w:r>
      <w:r w:rsidR="004A3DD0" w:rsidRPr="00D65918">
        <w:rPr>
          <w:b/>
          <w:lang w:val="en-US"/>
        </w:rPr>
        <w:t xml:space="preserve"> #</w:t>
      </w:r>
      <w:r w:rsidR="00D65918" w:rsidRPr="00D65918">
        <w:rPr>
          <w:b/>
          <w:lang w:val="en-US"/>
        </w:rPr>
        <w:t>1</w:t>
      </w:r>
      <w:r w:rsidRPr="00D65918">
        <w:rPr>
          <w:b/>
          <w:lang w:val="en-US"/>
        </w:rPr>
        <w:t xml:space="preserve">: SRB3 </w:t>
      </w:r>
      <w:r w:rsidR="000C4112">
        <w:rPr>
          <w:b/>
          <w:lang w:val="en-US"/>
        </w:rPr>
        <w:t xml:space="preserve">configuration </w:t>
      </w:r>
      <w:r w:rsidRPr="00D65918">
        <w:rPr>
          <w:b/>
          <w:lang w:val="en-US"/>
        </w:rPr>
        <w:t xml:space="preserve">for EN-DC is carried </w:t>
      </w:r>
      <w:r w:rsidR="00EB0E49">
        <w:rPr>
          <w:b/>
          <w:lang w:val="en-US"/>
        </w:rPr>
        <w:t xml:space="preserve"> in RadioBearerConfig </w:t>
      </w:r>
      <w:r w:rsidR="000C4112">
        <w:rPr>
          <w:b/>
          <w:lang w:val="en-US"/>
        </w:rPr>
        <w:t xml:space="preserve">as a unified bearer </w:t>
      </w:r>
      <w:r w:rsidR="00EB0E49">
        <w:rPr>
          <w:b/>
          <w:lang w:val="en-US"/>
        </w:rPr>
        <w:t>similar to unified SRB1 and SRB2</w:t>
      </w:r>
      <w:r w:rsidRPr="00D65918">
        <w:rPr>
          <w:b/>
          <w:lang w:val="en-US"/>
        </w:rPr>
        <w:t>.</w:t>
      </w:r>
    </w:p>
    <w:p w14:paraId="1369A79F" w14:textId="18A43B63" w:rsidR="00EB0E49" w:rsidRDefault="00FF2713" w:rsidP="00910FE7">
      <w:pPr>
        <w:rPr>
          <w:lang w:val="en-US"/>
        </w:rPr>
      </w:pPr>
      <w:r>
        <w:rPr>
          <w:lang w:val="en-US"/>
        </w:rPr>
        <w:t>While SRB1 and 2 are never released</w:t>
      </w:r>
      <w:r w:rsidR="00063ECB">
        <w:rPr>
          <w:lang w:val="en-US"/>
        </w:rPr>
        <w:t>, i</w:t>
      </w:r>
      <w:r w:rsidR="00EB0E49">
        <w:rPr>
          <w:lang w:val="en-US"/>
        </w:rPr>
        <w:t>t should be possible to release the SRB3 during SCG change and SCG release.</w:t>
      </w:r>
      <w:r w:rsidR="00063ECB">
        <w:rPr>
          <w:lang w:val="en-US"/>
        </w:rPr>
        <w:t xml:space="preserve">  Hence there is a need to introduce a “new” signalling </w:t>
      </w:r>
      <w:r>
        <w:rPr>
          <w:lang w:val="en-US"/>
        </w:rPr>
        <w:t>to support release of SRB3.</w:t>
      </w:r>
    </w:p>
    <w:p w14:paraId="1A0D7DC0" w14:textId="41500F8D" w:rsidR="00EB0E49" w:rsidRPr="0075533C" w:rsidRDefault="00EB0E49" w:rsidP="00910FE7">
      <w:pPr>
        <w:rPr>
          <w:b/>
          <w:lang w:val="en-US"/>
        </w:rPr>
      </w:pPr>
      <w:r w:rsidRPr="0075533C">
        <w:rPr>
          <w:b/>
          <w:lang w:val="en-US"/>
        </w:rPr>
        <w:t xml:space="preserve">Proposal #2: </w:t>
      </w:r>
      <w:r w:rsidR="0075533C" w:rsidRPr="0075533C">
        <w:rPr>
          <w:b/>
          <w:lang w:val="en-US"/>
        </w:rPr>
        <w:t>Include the signaling to release SRB3.</w:t>
      </w:r>
    </w:p>
    <w:p w14:paraId="162F1829" w14:textId="77777777" w:rsidR="00A953C3" w:rsidRDefault="001A79C4" w:rsidP="00910FE7">
      <w:r>
        <w:t xml:space="preserve">UL PDCP SDUs for DRBs are retained during </w:t>
      </w:r>
      <w:r w:rsidR="00B95BB5">
        <w:t xml:space="preserve">SCG RLF and </w:t>
      </w:r>
      <w:r>
        <w:t>SCG change to support lossless</w:t>
      </w:r>
      <w:r w:rsidR="00B95BB5">
        <w:t xml:space="preserve"> handling</w:t>
      </w:r>
      <w:r>
        <w:t>.  Further, PDCP may be re-established or recovered to re-tx data that could be lost in source RLC during the SCG Change.</w:t>
      </w:r>
    </w:p>
    <w:p w14:paraId="54345816" w14:textId="280CD7B1" w:rsidR="00ED40C4" w:rsidRDefault="00B95BB5" w:rsidP="00910FE7">
      <w:r>
        <w:t xml:space="preserve">It is possible that SCG goes through an RLF immediately after processing an SCG reconfiguration message over SRB3.  </w:t>
      </w:r>
      <w:r w:rsidR="00FE1A22">
        <w:t>Since RRC processing as specified is to handle one message completely at a time, t</w:t>
      </w:r>
      <w:r>
        <w:t xml:space="preserve">he normal UE behaviour for this scenario is to deliver the RRC reconfiguration complete to lower layers </w:t>
      </w:r>
      <w:r w:rsidR="00FE1A22">
        <w:t xml:space="preserve">before acting the SCG RLF. </w:t>
      </w:r>
      <w:r>
        <w:t xml:space="preserve">During SCG RLF, </w:t>
      </w:r>
      <w:r w:rsidR="00FE1A22">
        <w:t xml:space="preserve">the UE then sends an SCG failure </w:t>
      </w:r>
      <w:r w:rsidR="002B13E5">
        <w:t xml:space="preserve">indication </w:t>
      </w:r>
      <w:r w:rsidR="00FE1A22">
        <w:t xml:space="preserve">message to the MN with NR measurements.  The MN may subsequently perform an SCG change.  If </w:t>
      </w:r>
      <w:r w:rsidR="00FE1A22">
        <w:lastRenderedPageBreak/>
        <w:t xml:space="preserve">we follow the lossless handling defined for the DRBs, </w:t>
      </w:r>
      <w:r w:rsidR="002678AC">
        <w:t xml:space="preserve">any buffered RRC reconfiguration complete message </w:t>
      </w:r>
      <w:r w:rsidR="002B13E5">
        <w:t xml:space="preserve">in the SRB PDCP </w:t>
      </w:r>
      <w:r w:rsidR="002678AC">
        <w:t xml:space="preserve">will then get delivered to the new SCG, which would not know what this corresponds to.  This is a bigger issue if the new SN sent a new RRC reconfiguration message over the new SRB3 before UE managed to deliver the buffered Complete </w:t>
      </w:r>
      <w:r w:rsidR="00240D8F">
        <w:t xml:space="preserve">for the old SN.  </w:t>
      </w:r>
    </w:p>
    <w:p w14:paraId="3F3D4A31" w14:textId="4D2733A6" w:rsidR="00ED40C4" w:rsidRPr="00ED40C4" w:rsidRDefault="00ED40C4" w:rsidP="00910FE7">
      <w:pPr>
        <w:rPr>
          <w:b/>
        </w:rPr>
      </w:pPr>
      <w:r w:rsidRPr="00ED40C4">
        <w:rPr>
          <w:b/>
        </w:rPr>
        <w:t>Observation #1: Any buffered UL messages on SRB3 for old SCG should not be sent to new SCG after SCG change.</w:t>
      </w:r>
    </w:p>
    <w:p w14:paraId="27BE9EFC" w14:textId="00F91A47" w:rsidR="001A79C4" w:rsidRDefault="00240D8F" w:rsidP="00910FE7">
      <w:r>
        <w:t xml:space="preserve">This can be addressed by discarding any buffered PDCP SDU and not performing </w:t>
      </w:r>
      <w:r w:rsidR="00600BB7">
        <w:t>PDCP recovery/re-establishment</w:t>
      </w:r>
      <w:r w:rsidR="0045554C">
        <w:t xml:space="preserve"> </w:t>
      </w:r>
      <w:r>
        <w:t xml:space="preserve">during SN </w:t>
      </w:r>
      <w:r w:rsidR="00600BB7">
        <w:t>change</w:t>
      </w:r>
      <w:r w:rsidR="00383F43">
        <w:t xml:space="preserve"> involving a change in RRC node (CU change)</w:t>
      </w:r>
      <w:r w:rsidR="00600BB7">
        <w:t>.</w:t>
      </w:r>
    </w:p>
    <w:p w14:paraId="56E5E4F7" w14:textId="61775ADF" w:rsidR="00600BB7" w:rsidRPr="00D65918" w:rsidRDefault="00600BB7" w:rsidP="00910FE7">
      <w:pPr>
        <w:rPr>
          <w:b/>
        </w:rPr>
      </w:pPr>
      <w:r w:rsidRPr="00D65918">
        <w:rPr>
          <w:b/>
        </w:rPr>
        <w:t>Proposal</w:t>
      </w:r>
      <w:r w:rsidR="004A3DD0" w:rsidRPr="00D65918">
        <w:rPr>
          <w:b/>
        </w:rPr>
        <w:t xml:space="preserve"> #</w:t>
      </w:r>
      <w:r w:rsidR="00AF0452">
        <w:rPr>
          <w:b/>
        </w:rPr>
        <w:t>3</w:t>
      </w:r>
      <w:r w:rsidR="0027195C">
        <w:rPr>
          <w:b/>
        </w:rPr>
        <w:t>: PDCP</w:t>
      </w:r>
      <w:r w:rsidRPr="00D65918">
        <w:rPr>
          <w:b/>
        </w:rPr>
        <w:t xml:space="preserve"> SDU buffer </w:t>
      </w:r>
      <w:r w:rsidR="005F6E80">
        <w:rPr>
          <w:b/>
        </w:rPr>
        <w:t xml:space="preserve">is </w:t>
      </w:r>
      <w:r w:rsidRPr="00D65918">
        <w:rPr>
          <w:b/>
        </w:rPr>
        <w:t xml:space="preserve">cleared and </w:t>
      </w:r>
      <w:r w:rsidR="0075533C">
        <w:rPr>
          <w:b/>
        </w:rPr>
        <w:t xml:space="preserve">data re-tx </w:t>
      </w:r>
      <w:r w:rsidR="005F6E80">
        <w:rPr>
          <w:b/>
        </w:rPr>
        <w:t xml:space="preserve">is </w:t>
      </w:r>
      <w:r w:rsidR="0075533C">
        <w:rPr>
          <w:b/>
        </w:rPr>
        <w:t>not performed during</w:t>
      </w:r>
      <w:r w:rsidR="0075533C" w:rsidRPr="00D65918">
        <w:rPr>
          <w:b/>
        </w:rPr>
        <w:t xml:space="preserve"> </w:t>
      </w:r>
      <w:r w:rsidRPr="00D65918">
        <w:rPr>
          <w:b/>
        </w:rPr>
        <w:t xml:space="preserve">PDCP re-establishment </w:t>
      </w:r>
      <w:r w:rsidR="004A3DD0" w:rsidRPr="00D65918">
        <w:rPr>
          <w:b/>
        </w:rPr>
        <w:t xml:space="preserve">for SRB3 during SN change.  </w:t>
      </w:r>
      <w:r w:rsidR="00ED40C4">
        <w:rPr>
          <w:b/>
        </w:rPr>
        <w:t xml:space="preserve">An indication </w:t>
      </w:r>
      <w:r w:rsidR="001864B0">
        <w:rPr>
          <w:b/>
        </w:rPr>
        <w:t xml:space="preserve"> is included </w:t>
      </w:r>
      <w:r w:rsidR="00ED40C4">
        <w:rPr>
          <w:b/>
        </w:rPr>
        <w:t xml:space="preserve">to srb-ToAddMod </w:t>
      </w:r>
      <w:r w:rsidR="00383F43">
        <w:rPr>
          <w:b/>
        </w:rPr>
        <w:t xml:space="preserve">to trigger </w:t>
      </w:r>
      <w:r w:rsidR="00ED40C4">
        <w:rPr>
          <w:b/>
        </w:rPr>
        <w:t>this behaviour</w:t>
      </w:r>
      <w:r w:rsidR="001864B0">
        <w:rPr>
          <w:b/>
        </w:rPr>
        <w:t xml:space="preserve"> </w:t>
      </w:r>
      <w:r w:rsidR="00383F43">
        <w:rPr>
          <w:b/>
        </w:rPr>
        <w:t xml:space="preserve"> when necessar</w:t>
      </w:r>
      <w:r w:rsidR="001864B0">
        <w:rPr>
          <w:b/>
        </w:rPr>
        <w:t>y</w:t>
      </w:r>
    </w:p>
    <w:p w14:paraId="731E5CFE" w14:textId="77777777" w:rsidR="001412DB" w:rsidRDefault="001412DB" w:rsidP="00910FE7">
      <w:r>
        <w:t xml:space="preserve">Another consequence of SCG RLF during an ongoing Reconfiguration in SRB3 is that the network will not know if the UE received the RRC reconfiguration message sent over SRB3.  </w:t>
      </w:r>
      <w:r w:rsidR="00674997">
        <w:t>Hence the network does not know the SCG RRC configuration in the UE at the time of SCG RLF and also at the time of SN change.   RAN2 has agreed that delta configuration is to be supported for SN change.  It would not be possible to do delta configuration during SN change if the network is not aware of the SN configuration currently in the UE.</w:t>
      </w:r>
    </w:p>
    <w:p w14:paraId="6EE27235" w14:textId="77777777" w:rsidR="009134E9" w:rsidRDefault="00674997" w:rsidP="00910FE7">
      <w:r>
        <w:t>This could be addressed if the UE provided information of the current SN configuration in SCG failure report sent to the MN</w:t>
      </w:r>
      <w:r w:rsidR="009134E9">
        <w:t xml:space="preserve"> by providing the Transaction id of the last successfully processed SCG reconfiguration message</w:t>
      </w:r>
      <w:r>
        <w:t>.</w:t>
      </w:r>
    </w:p>
    <w:p w14:paraId="004457DD" w14:textId="77777777" w:rsidR="006A6410" w:rsidRPr="00D65918" w:rsidRDefault="006A6410" w:rsidP="006A6410">
      <w:pPr>
        <w:rPr>
          <w:b/>
        </w:rPr>
      </w:pPr>
      <w:r>
        <w:t xml:space="preserve">A similar situation arises also for SRB1 in that when there is an MCG RLF during an ongoing RRC configuration, network is not aware of the last used configuration.  Including the transaction id to re-establishment was discussed back in LTE Rel-8 and not done mainly because of the size constraint of the re-establishment message and also because re-establishment is considered to be rare.  With NR SCG, SCG RLF may be more frequent due to blockage at high frequency.  Further, SCG failure indication does not have the size restriction of re-establishment.  </w:t>
      </w:r>
    </w:p>
    <w:p w14:paraId="58EB6F75" w14:textId="69DD947F" w:rsidR="009134E9" w:rsidRPr="00D65918" w:rsidRDefault="009134E9" w:rsidP="00910FE7">
      <w:pPr>
        <w:rPr>
          <w:b/>
        </w:rPr>
      </w:pPr>
      <w:r w:rsidRPr="00D65918">
        <w:rPr>
          <w:b/>
        </w:rPr>
        <w:t>Proposal #</w:t>
      </w:r>
      <w:r w:rsidR="00AF0452">
        <w:rPr>
          <w:b/>
        </w:rPr>
        <w:t>4</w:t>
      </w:r>
      <w:r w:rsidRPr="00D65918">
        <w:rPr>
          <w:b/>
        </w:rPr>
        <w:t>: UE includes the Transaction id of the last successfully processed SCG reconfiguration message in the SCG failure indication.</w:t>
      </w:r>
    </w:p>
    <w:p w14:paraId="5B1FC1DB" w14:textId="77777777" w:rsidR="001412DB" w:rsidRDefault="006A6410" w:rsidP="00910FE7">
      <w:r>
        <w:t>SCG failure indication could be sent for many reasons such as SCG Integrity failure, SCG RLF</w:t>
      </w:r>
      <w:r w:rsidR="00AD07D9">
        <w:t>, SCG configuration error etc.  As with re-establishment, it is useful to indicate to the network the cause for the SCG failure indication.</w:t>
      </w:r>
    </w:p>
    <w:p w14:paraId="6C5CDB6D" w14:textId="5663CBB6" w:rsidR="00AD07D9" w:rsidRDefault="00AF0452" w:rsidP="00910FE7">
      <w:pPr>
        <w:rPr>
          <w:b/>
        </w:rPr>
      </w:pPr>
      <w:r>
        <w:rPr>
          <w:b/>
        </w:rPr>
        <w:t>Proposal #5</w:t>
      </w:r>
      <w:r w:rsidR="00AD07D9" w:rsidRPr="00AD07D9">
        <w:rPr>
          <w:b/>
        </w:rPr>
        <w:t>: A cause value is included in the SCG failure indication.  The cause values include: SCG Integrity failure, SCG RLF, SCG configuration error</w:t>
      </w:r>
      <w:r>
        <w:rPr>
          <w:b/>
        </w:rPr>
        <w:t>.</w:t>
      </w:r>
    </w:p>
    <w:p w14:paraId="3192181B" w14:textId="46DCA8EF" w:rsidR="00AF0452" w:rsidRPr="00EE22F3" w:rsidRDefault="00AF0452" w:rsidP="00AF0452">
      <w:r>
        <w:t xml:space="preserve">TP for introducing SRB3 in 38.331 also incorporating proposals 1, 2, and 3 </w:t>
      </w:r>
      <w:r w:rsidR="0057191F" w:rsidRPr="00EE22F3">
        <w:t xml:space="preserve">in in Tdoc </w:t>
      </w:r>
      <w:r w:rsidRPr="00261592">
        <w:t>[</w:t>
      </w:r>
      <w:r w:rsidR="00EE22F3" w:rsidRPr="00EE22F3">
        <w:t>R2-1710623</w:t>
      </w:r>
      <w:r w:rsidRPr="00261592">
        <w:t>]</w:t>
      </w:r>
    </w:p>
    <w:p w14:paraId="4D8ADD75" w14:textId="1A49A75A" w:rsidR="00AF0452" w:rsidRPr="00AF0452" w:rsidRDefault="00AF0452" w:rsidP="00910FE7">
      <w:r w:rsidRPr="00EE22F3">
        <w:t xml:space="preserve">Changes corresponding to proposal #4 and #5 are for LTE RRC and shown in </w:t>
      </w:r>
      <w:r w:rsidRPr="00261592">
        <w:t>[</w:t>
      </w:r>
      <w:r w:rsidR="00EE22F3" w:rsidRPr="00EE22F3">
        <w:t>R2-1710624</w:t>
      </w:r>
      <w:r w:rsidRPr="00261592">
        <w:t>]</w:t>
      </w:r>
    </w:p>
    <w:p w14:paraId="415AE1E1" w14:textId="77777777" w:rsidR="004A3DD0" w:rsidRDefault="00AD07D9" w:rsidP="00AD07D9">
      <w:pPr>
        <w:pStyle w:val="Heading1"/>
      </w:pPr>
      <w:r>
        <w:t>Summary and proposals</w:t>
      </w:r>
    </w:p>
    <w:p w14:paraId="56984330" w14:textId="77777777" w:rsidR="00AD07D9" w:rsidRDefault="00AD07D9" w:rsidP="00AD07D9">
      <w:r>
        <w:t>The document discussed some remaining topics on SRB3 including failure handling.  The following proposals were made:</w:t>
      </w:r>
    </w:p>
    <w:p w14:paraId="7D486537" w14:textId="26217981" w:rsidR="00EE22F3" w:rsidRDefault="00EE22F3" w:rsidP="00EE22F3">
      <w:pPr>
        <w:rPr>
          <w:b/>
          <w:lang w:val="en-US"/>
        </w:rPr>
      </w:pPr>
      <w:r w:rsidRPr="00D65918">
        <w:rPr>
          <w:b/>
          <w:lang w:val="en-US"/>
        </w:rPr>
        <w:t xml:space="preserve">Proposal #1: SRB3 </w:t>
      </w:r>
      <w:r>
        <w:rPr>
          <w:b/>
          <w:lang w:val="en-US"/>
        </w:rPr>
        <w:t xml:space="preserve">configuration </w:t>
      </w:r>
      <w:r w:rsidRPr="00D65918">
        <w:rPr>
          <w:b/>
          <w:lang w:val="en-US"/>
        </w:rPr>
        <w:t xml:space="preserve">for EN-DC is carried </w:t>
      </w:r>
      <w:r>
        <w:rPr>
          <w:b/>
          <w:lang w:val="en-US"/>
        </w:rPr>
        <w:t xml:space="preserve"> in RadioBearerConfig as a unified bearer similar to unified SRB1 and SRB2</w:t>
      </w:r>
      <w:r w:rsidRPr="00D65918">
        <w:rPr>
          <w:b/>
          <w:lang w:val="en-US"/>
        </w:rPr>
        <w:t>.</w:t>
      </w:r>
    </w:p>
    <w:p w14:paraId="5D5FEDFC" w14:textId="77777777" w:rsidR="00EE22F3" w:rsidRPr="0075533C" w:rsidRDefault="00EE22F3" w:rsidP="00EE22F3">
      <w:pPr>
        <w:rPr>
          <w:b/>
          <w:lang w:val="en-US"/>
        </w:rPr>
      </w:pPr>
      <w:r w:rsidRPr="0075533C">
        <w:rPr>
          <w:b/>
          <w:lang w:val="en-US"/>
        </w:rPr>
        <w:t>Proposal #2: Include the signaling to release SRB3.</w:t>
      </w:r>
    </w:p>
    <w:p w14:paraId="4439B1E4" w14:textId="77777777" w:rsidR="00EE22F3" w:rsidRPr="00ED40C4" w:rsidRDefault="00EE22F3" w:rsidP="00EE22F3">
      <w:pPr>
        <w:rPr>
          <w:b/>
        </w:rPr>
      </w:pPr>
      <w:r w:rsidRPr="00ED40C4">
        <w:rPr>
          <w:b/>
        </w:rPr>
        <w:t>Observation #1: Any buffered UL messages on SRB3 for old SCG should not be sent to new SCG after SCG change.</w:t>
      </w:r>
    </w:p>
    <w:p w14:paraId="746A4D65" w14:textId="295F99DB" w:rsidR="00EE22F3" w:rsidRPr="00D65918" w:rsidRDefault="00EE22F3" w:rsidP="00EE22F3">
      <w:pPr>
        <w:rPr>
          <w:b/>
        </w:rPr>
      </w:pPr>
      <w:r w:rsidRPr="00D65918">
        <w:rPr>
          <w:b/>
        </w:rPr>
        <w:t>Proposal #</w:t>
      </w:r>
      <w:r>
        <w:rPr>
          <w:b/>
        </w:rPr>
        <w:t>3: PDCP</w:t>
      </w:r>
      <w:r w:rsidRPr="00D65918">
        <w:rPr>
          <w:b/>
        </w:rPr>
        <w:t xml:space="preserve"> SDU buffer </w:t>
      </w:r>
      <w:r>
        <w:rPr>
          <w:b/>
        </w:rPr>
        <w:t xml:space="preserve">is </w:t>
      </w:r>
      <w:r w:rsidRPr="00D65918">
        <w:rPr>
          <w:b/>
        </w:rPr>
        <w:t xml:space="preserve">cleared and </w:t>
      </w:r>
      <w:r>
        <w:rPr>
          <w:b/>
        </w:rPr>
        <w:t>data re-tx is not performed during</w:t>
      </w:r>
      <w:r w:rsidRPr="00D65918">
        <w:rPr>
          <w:b/>
        </w:rPr>
        <w:t xml:space="preserve"> PDCP re-establishment for SRB3 during SN change.  </w:t>
      </w:r>
      <w:r>
        <w:rPr>
          <w:b/>
        </w:rPr>
        <w:t>An indication  is included to srb-ToAddMod to trigger this behaviour  when necessary</w:t>
      </w:r>
    </w:p>
    <w:p w14:paraId="2D28062A" w14:textId="77777777" w:rsidR="00EE22F3" w:rsidRPr="00D65918" w:rsidRDefault="00EE22F3" w:rsidP="00EE22F3">
      <w:pPr>
        <w:rPr>
          <w:b/>
        </w:rPr>
      </w:pPr>
      <w:r w:rsidRPr="00D65918">
        <w:rPr>
          <w:b/>
        </w:rPr>
        <w:t>Proposal #</w:t>
      </w:r>
      <w:r>
        <w:rPr>
          <w:b/>
        </w:rPr>
        <w:t>4</w:t>
      </w:r>
      <w:r w:rsidRPr="00D65918">
        <w:rPr>
          <w:b/>
        </w:rPr>
        <w:t>: UE includes the Transaction id of the last successfully processed SCG reconfiguration message in the SCG failure indication.</w:t>
      </w:r>
    </w:p>
    <w:p w14:paraId="73815771" w14:textId="77777777" w:rsidR="00EE22F3" w:rsidRDefault="00EE22F3" w:rsidP="00EE22F3">
      <w:pPr>
        <w:rPr>
          <w:b/>
        </w:rPr>
      </w:pPr>
      <w:r>
        <w:rPr>
          <w:b/>
        </w:rPr>
        <w:t>Proposal #5</w:t>
      </w:r>
      <w:r w:rsidRPr="00AD07D9">
        <w:rPr>
          <w:b/>
        </w:rPr>
        <w:t>: A cause value is included in the SCG failure indication.  The cause values include: SCG Integrity failure, SCG RLF, SCG configuration error</w:t>
      </w:r>
      <w:r>
        <w:rPr>
          <w:b/>
        </w:rPr>
        <w:t>.</w:t>
      </w:r>
    </w:p>
    <w:p w14:paraId="004B2778" w14:textId="77777777" w:rsidR="00EE22F3" w:rsidRPr="00EE22F3" w:rsidRDefault="00EE22F3" w:rsidP="00EE22F3">
      <w:r>
        <w:t xml:space="preserve">TP for introducing SRB3 in 38.331 also incorporating proposals 1, 2, and 3 </w:t>
      </w:r>
      <w:r w:rsidRPr="00EE22F3">
        <w:t xml:space="preserve">in in Tdoc </w:t>
      </w:r>
      <w:r w:rsidRPr="00261592">
        <w:t>[</w:t>
      </w:r>
      <w:r w:rsidRPr="00EE22F3">
        <w:t>R2-1710623</w:t>
      </w:r>
      <w:r w:rsidRPr="00261592">
        <w:t>]</w:t>
      </w:r>
    </w:p>
    <w:p w14:paraId="5E35D26D" w14:textId="77777777" w:rsidR="00EE22F3" w:rsidRPr="00AF0452" w:rsidRDefault="00EE22F3" w:rsidP="00EE22F3">
      <w:r w:rsidRPr="00EE22F3">
        <w:t xml:space="preserve">Changes corresponding to proposal #4 and #5 are for LTE RRC and shown in </w:t>
      </w:r>
      <w:r w:rsidRPr="00261592">
        <w:t>[</w:t>
      </w:r>
      <w:r w:rsidRPr="00EE22F3">
        <w:t>R2-1710624</w:t>
      </w:r>
      <w:r w:rsidRPr="00261592">
        <w:t>]</w:t>
      </w:r>
    </w:p>
    <w:p w14:paraId="61F1AA3D" w14:textId="77777777" w:rsidR="00AD07D9" w:rsidRPr="00AD07D9" w:rsidRDefault="00AD07D9" w:rsidP="00AD07D9"/>
    <w:p w14:paraId="0F1CDD39" w14:textId="77777777" w:rsidR="00240D8F" w:rsidRPr="00910FE7" w:rsidRDefault="00240D8F" w:rsidP="00910FE7"/>
    <w:sectPr w:rsidR="00240D8F" w:rsidRPr="00910FE7">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A7A9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E055F24"/>
    <w:multiLevelType w:val="hybridMultilevel"/>
    <w:tmpl w:val="C018D0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CE3475"/>
    <w:multiLevelType w:val="hybridMultilevel"/>
    <w:tmpl w:val="391EC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8F9"/>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3ECB"/>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112"/>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2DB"/>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64B0"/>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A79C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372"/>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603"/>
    <w:rsid w:val="002409D3"/>
    <w:rsid w:val="00240D8F"/>
    <w:rsid w:val="00241E41"/>
    <w:rsid w:val="00243D3D"/>
    <w:rsid w:val="00244C3A"/>
    <w:rsid w:val="0024553B"/>
    <w:rsid w:val="002523C0"/>
    <w:rsid w:val="00253C8C"/>
    <w:rsid w:val="00253DE4"/>
    <w:rsid w:val="002548DE"/>
    <w:rsid w:val="00260C42"/>
    <w:rsid w:val="00260EE7"/>
    <w:rsid w:val="00261592"/>
    <w:rsid w:val="00263EF6"/>
    <w:rsid w:val="002658AD"/>
    <w:rsid w:val="002658BA"/>
    <w:rsid w:val="00266A61"/>
    <w:rsid w:val="00266ED0"/>
    <w:rsid w:val="002670F7"/>
    <w:rsid w:val="002678AC"/>
    <w:rsid w:val="00270E8A"/>
    <w:rsid w:val="0027195C"/>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13E5"/>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3F4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54C"/>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8F9"/>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3DD0"/>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890"/>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191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9FD"/>
    <w:rsid w:val="005E5F42"/>
    <w:rsid w:val="005E71C4"/>
    <w:rsid w:val="005F00EE"/>
    <w:rsid w:val="005F308D"/>
    <w:rsid w:val="005F35C2"/>
    <w:rsid w:val="005F428F"/>
    <w:rsid w:val="005F48E7"/>
    <w:rsid w:val="005F5319"/>
    <w:rsid w:val="005F6E80"/>
    <w:rsid w:val="005F6F33"/>
    <w:rsid w:val="005F76C2"/>
    <w:rsid w:val="005F79F3"/>
    <w:rsid w:val="00600BB7"/>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37194"/>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4997"/>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410"/>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533C"/>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053E"/>
    <w:rsid w:val="00910FE7"/>
    <w:rsid w:val="0091135C"/>
    <w:rsid w:val="0091149E"/>
    <w:rsid w:val="009119D1"/>
    <w:rsid w:val="00912AC5"/>
    <w:rsid w:val="009134E9"/>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70C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B0"/>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2B4F"/>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3C3"/>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07D9"/>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6A4D"/>
    <w:rsid w:val="00AE7045"/>
    <w:rsid w:val="00AE773C"/>
    <w:rsid w:val="00AE7DC8"/>
    <w:rsid w:val="00AF0452"/>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07C2"/>
    <w:rsid w:val="00B93A44"/>
    <w:rsid w:val="00B946F3"/>
    <w:rsid w:val="00B95BB5"/>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715"/>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7A1"/>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0052"/>
    <w:rsid w:val="00D23465"/>
    <w:rsid w:val="00D23AC5"/>
    <w:rsid w:val="00D24F46"/>
    <w:rsid w:val="00D268EC"/>
    <w:rsid w:val="00D30B0C"/>
    <w:rsid w:val="00D3286F"/>
    <w:rsid w:val="00D35E0D"/>
    <w:rsid w:val="00D360B4"/>
    <w:rsid w:val="00D3665F"/>
    <w:rsid w:val="00D36A9B"/>
    <w:rsid w:val="00D40AD7"/>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918"/>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0E49"/>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0C4"/>
    <w:rsid w:val="00ED4D65"/>
    <w:rsid w:val="00ED5801"/>
    <w:rsid w:val="00ED6C4E"/>
    <w:rsid w:val="00ED7044"/>
    <w:rsid w:val="00ED7231"/>
    <w:rsid w:val="00EE03D5"/>
    <w:rsid w:val="00EE0E47"/>
    <w:rsid w:val="00EE22F3"/>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A22"/>
    <w:rsid w:val="00FE1D98"/>
    <w:rsid w:val="00FE1DF4"/>
    <w:rsid w:val="00FE3E3F"/>
    <w:rsid w:val="00FE4777"/>
    <w:rsid w:val="00FE72E2"/>
    <w:rsid w:val="00FF2713"/>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88104"/>
  <w15:chartTrackingRefBased/>
  <w15:docId w15:val="{56960024-AB7B-4697-88EE-19DB00193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8F9"/>
  </w:style>
  <w:style w:type="paragraph" w:styleId="Heading1">
    <w:name w:val="heading 1"/>
    <w:basedOn w:val="Normal"/>
    <w:next w:val="Normal"/>
    <w:link w:val="Heading1Char"/>
    <w:uiPriority w:val="9"/>
    <w:qFormat/>
    <w:rsid w:val="004768F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768F9"/>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768F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768F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68F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68F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68F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68F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68F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8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768F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4768F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768F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768F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768F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768F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768F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768F9"/>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4768F9"/>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4768F9"/>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1412DB"/>
    <w:rPr>
      <w:sz w:val="16"/>
      <w:szCs w:val="16"/>
    </w:rPr>
  </w:style>
  <w:style w:type="paragraph" w:styleId="CommentText">
    <w:name w:val="annotation text"/>
    <w:basedOn w:val="Normal"/>
    <w:link w:val="CommentTextChar"/>
    <w:uiPriority w:val="99"/>
    <w:semiHidden/>
    <w:unhideWhenUsed/>
    <w:rsid w:val="001412DB"/>
    <w:pPr>
      <w:spacing w:line="240" w:lineRule="auto"/>
    </w:pPr>
    <w:rPr>
      <w:sz w:val="20"/>
      <w:szCs w:val="20"/>
    </w:rPr>
  </w:style>
  <w:style w:type="character" w:customStyle="1" w:styleId="CommentTextChar">
    <w:name w:val="Comment Text Char"/>
    <w:basedOn w:val="DefaultParagraphFont"/>
    <w:link w:val="CommentText"/>
    <w:uiPriority w:val="99"/>
    <w:semiHidden/>
    <w:rsid w:val="001412DB"/>
    <w:rPr>
      <w:sz w:val="20"/>
      <w:szCs w:val="20"/>
    </w:rPr>
  </w:style>
  <w:style w:type="paragraph" w:styleId="CommentSubject">
    <w:name w:val="annotation subject"/>
    <w:basedOn w:val="CommentText"/>
    <w:next w:val="CommentText"/>
    <w:link w:val="CommentSubjectChar"/>
    <w:uiPriority w:val="99"/>
    <w:semiHidden/>
    <w:unhideWhenUsed/>
    <w:rsid w:val="001412DB"/>
    <w:rPr>
      <w:b/>
      <w:bCs/>
    </w:rPr>
  </w:style>
  <w:style w:type="character" w:customStyle="1" w:styleId="CommentSubjectChar">
    <w:name w:val="Comment Subject Char"/>
    <w:basedOn w:val="CommentTextChar"/>
    <w:link w:val="CommentSubject"/>
    <w:uiPriority w:val="99"/>
    <w:semiHidden/>
    <w:rsid w:val="001412DB"/>
    <w:rPr>
      <w:b/>
      <w:bCs/>
      <w:sz w:val="20"/>
      <w:szCs w:val="20"/>
    </w:rPr>
  </w:style>
  <w:style w:type="paragraph" w:styleId="BalloonText">
    <w:name w:val="Balloon Text"/>
    <w:basedOn w:val="Normal"/>
    <w:link w:val="BalloonTextChar"/>
    <w:uiPriority w:val="99"/>
    <w:semiHidden/>
    <w:unhideWhenUsed/>
    <w:rsid w:val="001412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2DB"/>
    <w:rPr>
      <w:rFonts w:ascii="Segoe UI" w:hAnsi="Segoe UI" w:cs="Segoe UI"/>
      <w:sz w:val="18"/>
      <w:szCs w:val="18"/>
    </w:rPr>
  </w:style>
  <w:style w:type="paragraph" w:styleId="Revision">
    <w:name w:val="Revision"/>
    <w:hidden/>
    <w:uiPriority w:val="99"/>
    <w:semiHidden/>
    <w:rsid w:val="001412DB"/>
    <w:pPr>
      <w:spacing w:after="0" w:line="240" w:lineRule="auto"/>
    </w:pPr>
  </w:style>
  <w:style w:type="paragraph" w:styleId="ListParagraph">
    <w:name w:val="List Paragraph"/>
    <w:basedOn w:val="Normal"/>
    <w:uiPriority w:val="34"/>
    <w:qFormat/>
    <w:rsid w:val="00CB47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F1CD4-7303-4F30-A265-1ACCE648F723}">
  <ds:schemaRefs>
    <ds:schemaRef ds:uri="http://schemas.microsoft.com/sharepoint/v3/contenttype/forms"/>
  </ds:schemaRefs>
</ds:datastoreItem>
</file>

<file path=customXml/itemProps2.xml><?xml version="1.0" encoding="utf-8"?>
<ds:datastoreItem xmlns:ds="http://schemas.openxmlformats.org/officeDocument/2006/customXml" ds:itemID="{A50F9D25-DC53-4A67-895A-435C63AF14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182B55-7008-4E3A-857C-367D96548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SP-1</dc:creator>
  <cp:keywords>CTPClassification=CTP_IC:VisualMarkings=</cp:keywords>
  <dc:description/>
  <cp:lastModifiedBy>SP-1</cp:lastModifiedBy>
  <cp:revision>2</cp:revision>
  <dcterms:created xsi:type="dcterms:W3CDTF">2017-09-28T23:46:00Z</dcterms:created>
  <dcterms:modified xsi:type="dcterms:W3CDTF">2017-09-28T23:46:00Z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3a0e759c-ace5-42a0-9de6-2ceab8d5ef7f</vt:lpwstr>
  </property>
  <property fmtid="{D5CDD505-2E9C-101B-9397-08002B2CF9AE}" pid="4" name="CTP_BU">
    <vt:lpwstr>NEXT GEN AND STANDARDS GROUP</vt:lpwstr>
  </property>
  <property fmtid="{D5CDD505-2E9C-101B-9397-08002B2CF9AE}" pid="5" name="CTP_TimeStamp">
    <vt:lpwstr>2017-09-26 17:12:16Z</vt:lpwstr>
  </property>
  <property fmtid="{D5CDD505-2E9C-101B-9397-08002B2CF9AE}" pid="6" name="CTPClassification">
    <vt:lpwstr>CTP_IC</vt:lpwstr>
  </property>
</Properties>
</file>