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64B4F" w14:textId="5566EC89" w:rsidR="000F7CA7" w:rsidRPr="007911C2" w:rsidRDefault="000F7CA7" w:rsidP="00E513D0">
      <w:pPr>
        <w:pStyle w:val="Header"/>
        <w:tabs>
          <w:tab w:val="clear" w:pos="9923"/>
          <w:tab w:val="right" w:pos="9026"/>
        </w:tabs>
        <w:rPr>
          <w:lang w:val="en-GB"/>
        </w:rPr>
      </w:pPr>
      <w:r w:rsidRPr="007911C2">
        <w:rPr>
          <w:lang w:val="en-GB"/>
        </w:rPr>
        <w:t>3GPP TSG-RAN WG2 Meeting #99bis</w:t>
      </w:r>
      <w:r w:rsidRPr="007911C2">
        <w:rPr>
          <w:lang w:val="en-GB"/>
        </w:rPr>
        <w:tab/>
      </w:r>
      <w:bookmarkStart w:id="0" w:name="_GoBack"/>
      <w:r w:rsidR="005C5169" w:rsidRPr="005C5169">
        <w:rPr>
          <w:lang w:val="en-GB"/>
        </w:rPr>
        <w:t>R2-1710621</w:t>
      </w:r>
      <w:bookmarkEnd w:id="0"/>
    </w:p>
    <w:p w14:paraId="66C64B50" w14:textId="77777777" w:rsidR="000F7CA7" w:rsidRPr="007911C2" w:rsidRDefault="000F7CA7" w:rsidP="000F7CA7">
      <w:pPr>
        <w:pStyle w:val="Header"/>
        <w:rPr>
          <w:lang w:val="en-GB"/>
        </w:rPr>
      </w:pPr>
      <w:r w:rsidRPr="007911C2">
        <w:rPr>
          <w:lang w:val="en-GB"/>
        </w:rPr>
        <w:t>Prague, Czech Republic, 9th – 13th October 2017</w:t>
      </w:r>
    </w:p>
    <w:p w14:paraId="66C64B51" w14:textId="77777777" w:rsidR="000F7CA7" w:rsidRPr="007911C2" w:rsidRDefault="000F7CA7" w:rsidP="000F7CA7">
      <w:pPr>
        <w:pStyle w:val="Header"/>
        <w:rPr>
          <w:lang w:val="en-GB"/>
        </w:rPr>
      </w:pPr>
    </w:p>
    <w:p w14:paraId="66C64B52" w14:textId="77777777" w:rsidR="000F7CA7" w:rsidRPr="00E57929" w:rsidRDefault="000F7CA7" w:rsidP="000F7CA7">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F142D1" w:rsidRPr="00F142D1">
        <w:rPr>
          <w:rFonts w:ascii="Arial" w:eastAsia="SimSun" w:hAnsi="Arial"/>
          <w:b/>
          <w:sz w:val="24"/>
          <w:lang w:val="en-US" w:eastAsia="zh-CN"/>
        </w:rPr>
        <w:t>10.2.6</w:t>
      </w:r>
    </w:p>
    <w:p w14:paraId="66C64B53" w14:textId="77777777" w:rsidR="000F7CA7" w:rsidRPr="004E24A8" w:rsidRDefault="000F7CA7" w:rsidP="000F7CA7">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66C64B54" w14:textId="23A20CB4" w:rsidR="000F7CA7" w:rsidRPr="004E24A8" w:rsidRDefault="000F7CA7" w:rsidP="000F7CA7">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F142D1">
        <w:rPr>
          <w:rFonts w:ascii="Arial" w:hAnsi="Arial"/>
          <w:b/>
          <w:sz w:val="24"/>
          <w:lang w:val="en-US"/>
        </w:rPr>
        <w:t xml:space="preserve">SRB3 IP </w:t>
      </w:r>
      <w:r w:rsidR="00E513D0">
        <w:rPr>
          <w:rFonts w:ascii="Arial" w:hAnsi="Arial"/>
          <w:b/>
          <w:sz w:val="24"/>
          <w:lang w:val="en-US"/>
        </w:rPr>
        <w:t xml:space="preserve">Check </w:t>
      </w:r>
      <w:r w:rsidR="00F142D1">
        <w:rPr>
          <w:rFonts w:ascii="Arial" w:hAnsi="Arial"/>
          <w:b/>
          <w:sz w:val="24"/>
          <w:lang w:val="en-US"/>
        </w:rPr>
        <w:t>failure</w:t>
      </w:r>
      <w:r w:rsidRPr="004E24A8">
        <w:rPr>
          <w:rFonts w:ascii="Arial" w:hAnsi="Arial"/>
          <w:b/>
          <w:sz w:val="24"/>
          <w:lang w:val="en-US"/>
        </w:rPr>
        <w:t xml:space="preserve"> </w:t>
      </w:r>
      <w:r w:rsidR="00F142D1">
        <w:rPr>
          <w:rFonts w:ascii="Arial" w:hAnsi="Arial"/>
          <w:b/>
          <w:sz w:val="24"/>
          <w:lang w:val="en-US"/>
        </w:rPr>
        <w:t>handling</w:t>
      </w:r>
    </w:p>
    <w:p w14:paraId="66C64B55" w14:textId="77777777" w:rsidR="000F7CA7" w:rsidRPr="00160C73" w:rsidRDefault="000F7CA7" w:rsidP="000F7CA7">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66C64B56" w14:textId="77777777" w:rsidR="00681090" w:rsidRDefault="00A03F1E" w:rsidP="00A03F1E">
      <w:pPr>
        <w:pStyle w:val="Heading1"/>
      </w:pPr>
      <w:r>
        <w:t>Introduction</w:t>
      </w:r>
    </w:p>
    <w:p w14:paraId="66C64B57" w14:textId="6F7EDC04" w:rsidR="00A03F1E" w:rsidRDefault="00A03F1E" w:rsidP="00A03F1E">
      <w:r>
        <w:t xml:space="preserve">RAN2 received the LS response from SA3 on handling Integrity protection failure for SRB3 in </w:t>
      </w:r>
      <w:r w:rsidR="00270DCF" w:rsidRPr="00252A15">
        <w:t>R2-1709677/</w:t>
      </w:r>
      <w:r w:rsidR="00270DCF" w:rsidRPr="00993F2D">
        <w:t xml:space="preserve"> S3-172080 Response LS on security keys in EN-DC and actions upon DRB IP check failure</w:t>
      </w:r>
      <w:r w:rsidR="00270DCF">
        <w:t>.</w:t>
      </w:r>
      <w:r>
        <w:t xml:space="preserve">  Specifically SA3 clarified that</w:t>
      </w:r>
      <w:r w:rsidR="00270DCF">
        <w:t xml:space="preserve"> on IP failure on SRB3</w:t>
      </w:r>
      <w:r>
        <w:t>:</w:t>
      </w:r>
    </w:p>
    <w:p w14:paraId="66C64B58" w14:textId="77777777" w:rsidR="00EA10B9" w:rsidRPr="00A03F1E" w:rsidRDefault="000859B8" w:rsidP="00A03F1E">
      <w:pPr>
        <w:numPr>
          <w:ilvl w:val="1"/>
          <w:numId w:val="2"/>
        </w:numPr>
      </w:pPr>
      <w:r w:rsidRPr="00A03F1E">
        <w:t>it should be left to operator configuration whether to initiate a recovery procedure or to declare SCG failure.</w:t>
      </w:r>
    </w:p>
    <w:p w14:paraId="66C64B59" w14:textId="77777777" w:rsidR="00EA10B9" w:rsidRPr="00A03F1E" w:rsidRDefault="000859B8" w:rsidP="00A03F1E">
      <w:pPr>
        <w:numPr>
          <w:ilvl w:val="1"/>
          <w:numId w:val="2"/>
        </w:numPr>
      </w:pPr>
      <w:r w:rsidRPr="00A03F1E">
        <w:t> SA3 agrees with the assumption that, in case of SCG SRB integrity check failure only SCG part of SCG and MCG split bearers need to be suspended if persistent SCG SRB integrity check failure is detected.</w:t>
      </w:r>
    </w:p>
    <w:p w14:paraId="66C64B5A" w14:textId="408FC16F" w:rsidR="00A03F1E" w:rsidRPr="00A03F1E" w:rsidRDefault="00A03F1E" w:rsidP="00A03F1E">
      <w:r>
        <w:t xml:space="preserve">This document now looks at </w:t>
      </w:r>
      <w:r w:rsidR="00623F9C">
        <w:t xml:space="preserve">how </w:t>
      </w:r>
      <w:r>
        <w:t>RAN2 should consider this feedback in RAN2’s protocol design.</w:t>
      </w:r>
    </w:p>
    <w:p w14:paraId="66C64B5B" w14:textId="77777777" w:rsidR="00A03F1E" w:rsidRDefault="00A03F1E" w:rsidP="00A03F1E">
      <w:pPr>
        <w:pStyle w:val="Heading1"/>
      </w:pPr>
      <w:r>
        <w:t>Discussion</w:t>
      </w:r>
    </w:p>
    <w:p w14:paraId="66C64B5C" w14:textId="77777777" w:rsidR="00D14F37" w:rsidRDefault="00D14F37" w:rsidP="00A03F1E">
      <w:r>
        <w:t>SA3 mentioned two scenarios in the LS:</w:t>
      </w:r>
    </w:p>
    <w:p w14:paraId="66C64B5D" w14:textId="77777777" w:rsidR="00D14F37" w:rsidRDefault="00E402B6" w:rsidP="00C728A0">
      <w:pPr>
        <w:pStyle w:val="ListParagraph"/>
        <w:numPr>
          <w:ilvl w:val="0"/>
          <w:numId w:val="4"/>
        </w:numPr>
      </w:pPr>
      <w:r>
        <w:t>Single IP failure and recovery/failure declaration by operator</w:t>
      </w:r>
    </w:p>
    <w:p w14:paraId="66C64B5E" w14:textId="77777777" w:rsidR="00E402B6" w:rsidRDefault="00E402B6" w:rsidP="00C728A0">
      <w:pPr>
        <w:pStyle w:val="ListParagraph"/>
        <w:numPr>
          <w:ilvl w:val="0"/>
          <w:numId w:val="4"/>
        </w:numPr>
      </w:pPr>
      <w:r>
        <w:t xml:space="preserve">Persistent IP failure and associated UE handling </w:t>
      </w:r>
    </w:p>
    <w:p w14:paraId="66C64B5F" w14:textId="77777777" w:rsidR="00D14F37" w:rsidRDefault="00D14F37" w:rsidP="00A03F1E">
      <w:r>
        <w:t>The two scenarios mentioned by SA3 are discussed further.</w:t>
      </w:r>
    </w:p>
    <w:p w14:paraId="66C64B60" w14:textId="77777777" w:rsidR="00D14F37" w:rsidRDefault="00D14F37" w:rsidP="00D14F37">
      <w:pPr>
        <w:pStyle w:val="Heading2"/>
      </w:pPr>
      <w:r>
        <w:t>Single IP failure and recovery mechanism</w:t>
      </w:r>
    </w:p>
    <w:p w14:paraId="66C64B61" w14:textId="77777777" w:rsidR="00483563" w:rsidRDefault="00A03F1E" w:rsidP="00A03F1E">
      <w:r>
        <w:t xml:space="preserve">As clarified in SA3 LS response, on Integrity check failure on SRB3, </w:t>
      </w:r>
      <w:r w:rsidR="00483563">
        <w:t>the PDCP PDU that failed the IP check should be discarded.  It is up to network operator configuration on whether to initiate recovery procedure or to declare SCG failure.</w:t>
      </w:r>
    </w:p>
    <w:p w14:paraId="66C64B62" w14:textId="65FC8BC0" w:rsidR="00431055" w:rsidRDefault="00483563" w:rsidP="00A03F1E">
      <w:r>
        <w:t xml:space="preserve">From RAN2 protocol point of view, IP failure could be caused </w:t>
      </w:r>
      <w:r w:rsidR="0008608C">
        <w:t xml:space="preserve">for many reasons </w:t>
      </w:r>
      <w:r w:rsidR="00E2218A">
        <w:t>such as</w:t>
      </w:r>
      <w:r w:rsidR="0008608C">
        <w:t xml:space="preserve"> fraud basestation, </w:t>
      </w:r>
      <w:r w:rsidR="00E2218A">
        <w:t>HFN</w:t>
      </w:r>
      <w:r w:rsidR="0008608C">
        <w:t xml:space="preserve"> desync</w:t>
      </w:r>
      <w:r w:rsidR="00E2218A">
        <w:t xml:space="preserve"> and it </w:t>
      </w:r>
      <w:r w:rsidR="00623F9C">
        <w:t xml:space="preserve">is </w:t>
      </w:r>
      <w:r w:rsidR="00E2218A">
        <w:t xml:space="preserve">not possible to differentiate between them.  </w:t>
      </w:r>
      <w:r w:rsidR="00C90548">
        <w:t xml:space="preserve">And RAN2 had previously agreed that it is not necessary to differentiate in which cell of the SCG this error occurred.  Then the only possible action for </w:t>
      </w:r>
      <w:r w:rsidR="00623F9C">
        <w:t xml:space="preserve">the </w:t>
      </w:r>
      <w:r w:rsidR="00C90548">
        <w:t xml:space="preserve">fraud basestation </w:t>
      </w:r>
      <w:r w:rsidR="00623F9C">
        <w:t xml:space="preserve">case </w:t>
      </w:r>
      <w:r w:rsidR="00C90548">
        <w:t xml:space="preserve">is to release the SCG.  </w:t>
      </w:r>
    </w:p>
    <w:p w14:paraId="66C64B63" w14:textId="6356C66B" w:rsidR="00483563" w:rsidRDefault="00E2218A" w:rsidP="00A03F1E">
      <w:r>
        <w:t xml:space="preserve">HFN desync should be quite rare with SRBs given the low number of outstanding messages </w:t>
      </w:r>
      <w:r w:rsidR="00623F9C">
        <w:t xml:space="preserve">at </w:t>
      </w:r>
      <w:r w:rsidR="00CD25C5">
        <w:t>any time</w:t>
      </w:r>
      <w:r>
        <w:t xml:space="preserve">.  </w:t>
      </w:r>
      <w:r w:rsidR="00CD25C5">
        <w:t>Hence it is not useful to define a</w:t>
      </w:r>
      <w:r w:rsidR="00E402B6">
        <w:t>n optimised</w:t>
      </w:r>
      <w:r w:rsidR="00885B46">
        <w:t xml:space="preserve"> recovery procedure for this; it should be sufficient to release and add the SCG again.  </w:t>
      </w:r>
      <w:r w:rsidR="00CD25C5">
        <w:t xml:space="preserve">This reasoning is also </w:t>
      </w:r>
      <w:r w:rsidR="00623F9C">
        <w:t xml:space="preserve">applicable to </w:t>
      </w:r>
      <w:r w:rsidR="00CD25C5">
        <w:t xml:space="preserve">the other rare cases when IP check failure is caused for reasons other than a fraud base station.  </w:t>
      </w:r>
    </w:p>
    <w:p w14:paraId="66C64B64" w14:textId="77777777" w:rsidR="00CD25C5" w:rsidRDefault="00F85A69" w:rsidP="00A03F1E">
      <w:r>
        <w:t xml:space="preserve">Since SA3 requested that the final decision for IP check failure should be left to operator configuration, it then seem sufficient to simply inform the network about the IP check failure. </w:t>
      </w:r>
      <w:r w:rsidR="00E402B6">
        <w:t xml:space="preserve">The </w:t>
      </w:r>
      <w:r w:rsidR="00E402B6">
        <w:lastRenderedPageBreak/>
        <w:t>network (as per operator configuration) can take appropriate action</w:t>
      </w:r>
      <w:r w:rsidR="00885B46">
        <w:t xml:space="preserve"> – of either releasing the SN or releasing and adding the SN etc. </w:t>
      </w:r>
    </w:p>
    <w:p w14:paraId="66C64B65" w14:textId="77777777" w:rsidR="00F85A69" w:rsidRPr="00906510" w:rsidRDefault="00CD25C5" w:rsidP="00165EFB">
      <w:pPr>
        <w:spacing w:after="0"/>
        <w:rPr>
          <w:b/>
        </w:rPr>
      </w:pPr>
      <w:r w:rsidRPr="00906510">
        <w:rPr>
          <w:b/>
        </w:rPr>
        <w:t xml:space="preserve">Proposal #1: </w:t>
      </w:r>
      <w:r w:rsidR="00F85A69" w:rsidRPr="00906510">
        <w:rPr>
          <w:b/>
        </w:rPr>
        <w:t xml:space="preserve">On </w:t>
      </w:r>
      <w:r w:rsidR="00D14F37" w:rsidRPr="00906510">
        <w:rPr>
          <w:b/>
        </w:rPr>
        <w:t xml:space="preserve">a single </w:t>
      </w:r>
      <w:r w:rsidR="00F85A69" w:rsidRPr="00906510">
        <w:rPr>
          <w:b/>
        </w:rPr>
        <w:t>IP check failure:</w:t>
      </w:r>
    </w:p>
    <w:p w14:paraId="66C64B66" w14:textId="77777777" w:rsidR="00F85A69" w:rsidRPr="00906510" w:rsidRDefault="00F85A69" w:rsidP="00165EFB">
      <w:pPr>
        <w:pStyle w:val="ListParagraph"/>
        <w:numPr>
          <w:ilvl w:val="0"/>
          <w:numId w:val="3"/>
        </w:numPr>
        <w:spacing w:after="0"/>
        <w:ind w:left="714" w:hanging="357"/>
        <w:rPr>
          <w:b/>
        </w:rPr>
      </w:pPr>
      <w:r w:rsidRPr="00906510">
        <w:rPr>
          <w:b/>
        </w:rPr>
        <w:t>PDCP PDU is discarded</w:t>
      </w:r>
    </w:p>
    <w:p w14:paraId="66C64B67" w14:textId="77777777" w:rsidR="00CD25C5" w:rsidRPr="00906510" w:rsidRDefault="00F85A69" w:rsidP="00165EFB">
      <w:pPr>
        <w:pStyle w:val="ListParagraph"/>
        <w:numPr>
          <w:ilvl w:val="0"/>
          <w:numId w:val="3"/>
        </w:numPr>
        <w:spacing w:after="0"/>
        <w:ind w:left="714" w:hanging="357"/>
        <w:rPr>
          <w:b/>
        </w:rPr>
      </w:pPr>
      <w:r w:rsidRPr="00906510">
        <w:rPr>
          <w:b/>
        </w:rPr>
        <w:t>Network is informed</w:t>
      </w:r>
    </w:p>
    <w:p w14:paraId="66C64B68" w14:textId="77777777" w:rsidR="00F85A69" w:rsidRPr="00906510" w:rsidRDefault="00165EFB" w:rsidP="000859B8">
      <w:pPr>
        <w:pStyle w:val="ListParagraph"/>
        <w:numPr>
          <w:ilvl w:val="0"/>
          <w:numId w:val="3"/>
        </w:numPr>
        <w:spacing w:after="240"/>
        <w:ind w:left="714" w:hanging="357"/>
        <w:rPr>
          <w:b/>
        </w:rPr>
      </w:pPr>
      <w:r w:rsidRPr="00906510">
        <w:rPr>
          <w:b/>
        </w:rPr>
        <w:t>No other recovery mechanism is defined</w:t>
      </w:r>
      <w:r w:rsidR="00E402B6" w:rsidRPr="00906510">
        <w:rPr>
          <w:b/>
        </w:rPr>
        <w:t xml:space="preserve">.  It is up to the network </w:t>
      </w:r>
      <w:r w:rsidR="00885B46" w:rsidRPr="00906510">
        <w:rPr>
          <w:b/>
        </w:rPr>
        <w:t>to take appropriate action such release/add/change SN.</w:t>
      </w:r>
    </w:p>
    <w:p w14:paraId="66C64B69" w14:textId="77777777" w:rsidR="00165EFB" w:rsidRDefault="00431055" w:rsidP="00431055">
      <w:pPr>
        <w:pStyle w:val="Heading2"/>
      </w:pPr>
      <w:r>
        <w:t>Persistent IP check failure</w:t>
      </w:r>
    </w:p>
    <w:p w14:paraId="66C64B6A" w14:textId="1306F521" w:rsidR="00441ECC" w:rsidRDefault="00431055" w:rsidP="00A03F1E">
      <w:r>
        <w:t>If network takes no action on</w:t>
      </w:r>
      <w:r w:rsidR="00C90548">
        <w:t xml:space="preserve"> indication of first IP failure, there is a possibility of repeated IP f</w:t>
      </w:r>
      <w:r w:rsidR="00B95EA3">
        <w:t xml:space="preserve">ailure due to fraud basestation, HFN desync etc.  </w:t>
      </w:r>
      <w:r w:rsidR="00441ECC">
        <w:t>As per SA3 guidance, t</w:t>
      </w:r>
      <w:r w:rsidR="00483563">
        <w:t xml:space="preserve">here is no </w:t>
      </w:r>
      <w:r w:rsidR="00B95EA3">
        <w:t>need to immediately suspend</w:t>
      </w:r>
      <w:r w:rsidR="00483563">
        <w:t xml:space="preserve"> </w:t>
      </w:r>
      <w:r w:rsidR="00B95EA3">
        <w:t xml:space="preserve">data over the SCG leg.  Even with persistent IP check failure, only the data over SCG leg needs </w:t>
      </w:r>
      <w:r w:rsidR="00483563">
        <w:t xml:space="preserve">the </w:t>
      </w:r>
      <w:r w:rsidR="00B95EA3">
        <w:t xml:space="preserve">suspended and there is no need to suspend the </w:t>
      </w:r>
      <w:r w:rsidR="00483563">
        <w:t>SCG or MCG bearers</w:t>
      </w:r>
      <w:r w:rsidR="00B95EA3">
        <w:t xml:space="preserve"> itself</w:t>
      </w:r>
      <w:r w:rsidR="00441ECC">
        <w:t xml:space="preserve"> (i.e., at the PDCP level)</w:t>
      </w:r>
      <w:r w:rsidR="00483563">
        <w:t>.</w:t>
      </w:r>
      <w:r w:rsidR="00441ECC">
        <w:t xml:space="preserve">  </w:t>
      </w:r>
      <w:r w:rsidR="00E4528B">
        <w:t xml:space="preserve"> However, </w:t>
      </w:r>
      <w:r w:rsidR="00441ECC">
        <w:t xml:space="preserve">SA3 did not define </w:t>
      </w:r>
      <w:r w:rsidR="00C87CCF">
        <w:t>how</w:t>
      </w:r>
      <w:r w:rsidR="00441ECC">
        <w:t xml:space="preserve"> many IP check failures are considered “persistent”.  </w:t>
      </w:r>
    </w:p>
    <w:p w14:paraId="66C64B6B" w14:textId="77777777" w:rsidR="00863B77" w:rsidRDefault="00EE739C" w:rsidP="00A03F1E">
      <w:r>
        <w:t xml:space="preserve">One option would be to define “persistent” in RAN2 – either hard coded in specifications or configurable.  </w:t>
      </w:r>
      <w:r w:rsidR="007C2C04">
        <w:t xml:space="preserve">However, considering that not many SRB messages are exchanged, it would be sufficient to inform the network for each SRB check failure.  In </w:t>
      </w:r>
      <w:r w:rsidR="0058455A">
        <w:t>many</w:t>
      </w:r>
      <w:r w:rsidR="007C2C04">
        <w:t xml:space="preserve"> cases, network can differentiate the cause of the IP failure between </w:t>
      </w:r>
      <w:r w:rsidR="0058455A">
        <w:t xml:space="preserve">fraud basestation (except for man in the </w:t>
      </w:r>
      <w:r w:rsidR="00F142D1">
        <w:t>middle</w:t>
      </w:r>
      <w:r w:rsidR="0058455A">
        <w:t xml:space="preserve"> attack).  </w:t>
      </w:r>
    </w:p>
    <w:p w14:paraId="66C64B6C" w14:textId="0CF6A8F1" w:rsidR="00E4528B" w:rsidRDefault="0058455A" w:rsidP="00A03F1E">
      <w:r>
        <w:t xml:space="preserve">It would also help the network protocol handling to know if the UE discarded an RRC message.  </w:t>
      </w:r>
      <w:r w:rsidR="00863B77">
        <w:t xml:space="preserve">Without it, the network node could wait for long timeout period for a response message.  </w:t>
      </w:r>
      <w:r w:rsidR="00906510">
        <w:t>I</w:t>
      </w:r>
      <w:r w:rsidR="00863B77">
        <w:t xml:space="preserve">t is not possible for </w:t>
      </w:r>
      <w:r w:rsidR="00674E80">
        <w:t xml:space="preserve">the </w:t>
      </w:r>
      <w:r w:rsidR="00863B77">
        <w:t xml:space="preserve">network to start many other procedures (including MN HO) while there is an outstanding SN </w:t>
      </w:r>
      <w:r w:rsidR="00906510">
        <w:t xml:space="preserve">procedure.  A fast indication of “completion” of the procedure, whether successful or not can help network progress with other message handling.  </w:t>
      </w:r>
      <w:r>
        <w:t>Hence it i</w:t>
      </w:r>
      <w:r w:rsidR="005E4BAB">
        <w:t xml:space="preserve">s proposed that every IP failure of the SRB3 should be reported to the network.  </w:t>
      </w:r>
    </w:p>
    <w:p w14:paraId="66C64B6D" w14:textId="77777777" w:rsidR="00906510" w:rsidRPr="00906510" w:rsidRDefault="00906510" w:rsidP="00A03F1E">
      <w:pPr>
        <w:rPr>
          <w:b/>
        </w:rPr>
      </w:pPr>
      <w:r w:rsidRPr="00906510">
        <w:rPr>
          <w:b/>
        </w:rPr>
        <w:t>Observation: it is useful for network to know if an RRC message is discarded by the UE.</w:t>
      </w:r>
    </w:p>
    <w:p w14:paraId="66C64B6E" w14:textId="6DBBD0A2" w:rsidR="005E4BAB" w:rsidRPr="00906510" w:rsidRDefault="005E4BAB" w:rsidP="00A03F1E">
      <w:pPr>
        <w:rPr>
          <w:b/>
        </w:rPr>
      </w:pPr>
      <w:r w:rsidRPr="00906510">
        <w:rPr>
          <w:b/>
        </w:rPr>
        <w:t xml:space="preserve">Proposal #2: Every IP check failure </w:t>
      </w:r>
      <w:r w:rsidR="00674E80">
        <w:rPr>
          <w:b/>
        </w:rPr>
        <w:t>is</w:t>
      </w:r>
      <w:r w:rsidRPr="00906510">
        <w:rPr>
          <w:b/>
        </w:rPr>
        <w:t xml:space="preserve"> reported to the network</w:t>
      </w:r>
    </w:p>
    <w:p w14:paraId="66C64B6F" w14:textId="77777777" w:rsidR="005E4BAB" w:rsidRDefault="005E4BAB" w:rsidP="00A03F1E">
      <w:r>
        <w:t xml:space="preserve">If every IP check failure is reported to the network, network can also take appropriate action of releasing the SCG when there is persistent failure.  The definition of persistent can be left to network configuration without impacting the UE.  </w:t>
      </w:r>
      <w:r w:rsidR="00B62D28">
        <w:t xml:space="preserve">And there is no need to define UE autonomous action to suspend data over SCG due to “persistent” IP failure.  </w:t>
      </w:r>
    </w:p>
    <w:p w14:paraId="66C64B70" w14:textId="77777777" w:rsidR="00B62D28" w:rsidRPr="00906510" w:rsidRDefault="00B62D28" w:rsidP="00A03F1E">
      <w:pPr>
        <w:rPr>
          <w:b/>
        </w:rPr>
      </w:pPr>
      <w:r w:rsidRPr="00906510">
        <w:rPr>
          <w:b/>
        </w:rPr>
        <w:t xml:space="preserve">Proposal #3: There is no need to define any further UE behaviour.  </w:t>
      </w:r>
      <w:r w:rsidR="000712DB" w:rsidRPr="00906510">
        <w:rPr>
          <w:b/>
        </w:rPr>
        <w:t>That is, RAN2 does not define “persistent”</w:t>
      </w:r>
      <w:r w:rsidR="00AB3C0C">
        <w:rPr>
          <w:b/>
        </w:rPr>
        <w:t xml:space="preserve"> </w:t>
      </w:r>
      <w:r w:rsidR="000712DB" w:rsidRPr="00906510">
        <w:rPr>
          <w:b/>
        </w:rPr>
        <w:t>or specify UE autonomous handling to suspend data over SCG leg on persistent IP failure.</w:t>
      </w:r>
    </w:p>
    <w:p w14:paraId="66C64B71" w14:textId="77777777" w:rsidR="000712DB" w:rsidRDefault="00ED3DBD" w:rsidP="000712DB">
      <w:pPr>
        <w:pStyle w:val="Heading2"/>
      </w:pPr>
      <w:r>
        <w:t>R</w:t>
      </w:r>
      <w:r w:rsidR="000712DB">
        <w:t>eport</w:t>
      </w:r>
      <w:r>
        <w:t>ing</w:t>
      </w:r>
      <w:r w:rsidR="000712DB">
        <w:t xml:space="preserve"> IP failure </w:t>
      </w:r>
    </w:p>
    <w:p w14:paraId="66C64B72" w14:textId="56AFC997" w:rsidR="000712DB" w:rsidRDefault="000712DB" w:rsidP="000712DB">
      <w:r>
        <w:t xml:space="preserve">One remaining point then is whether to report IP failure to MN or SN.  </w:t>
      </w:r>
      <w:r w:rsidR="00ED3DBD">
        <w:t xml:space="preserve">RAN2 has already agreed to provide SCG failure indication to MN at least for SCG RLF.  This can be used to inform the network about IP failure.  However, the information </w:t>
      </w:r>
      <w:r w:rsidR="00AF2A4A">
        <w:t xml:space="preserve">is useful at SN, especially for SN to know which RRC message was discarded by the UE (e.g., for HFN desync and man in the middle attack).  The other option is to define an NR RRC SN failure message that is carried over SRB1 transparently to MN.  </w:t>
      </w:r>
    </w:p>
    <w:p w14:paraId="66C64B73" w14:textId="77777777" w:rsidR="00AF2A4A" w:rsidRDefault="00AF2A4A" w:rsidP="000712DB">
      <w:r>
        <w:t xml:space="preserve">Since IP failures are rare, and </w:t>
      </w:r>
      <w:r w:rsidR="00F45B8F">
        <w:t>it is necessary to define an SCG failure to MN anyway it should be sufficient to re-use it also for IP failure.  MN should inform SN over Xn-AP about IP failure.</w:t>
      </w:r>
    </w:p>
    <w:p w14:paraId="66C64B74" w14:textId="77777777" w:rsidR="00F45B8F" w:rsidRPr="00E56305" w:rsidRDefault="00F45B8F" w:rsidP="000712DB">
      <w:pPr>
        <w:rPr>
          <w:b/>
        </w:rPr>
      </w:pPr>
      <w:r w:rsidRPr="00E56305">
        <w:rPr>
          <w:b/>
        </w:rPr>
        <w:t>Proposal</w:t>
      </w:r>
      <w:r w:rsidR="00E56305" w:rsidRPr="00E56305">
        <w:rPr>
          <w:b/>
        </w:rPr>
        <w:t xml:space="preserve"> #4</w:t>
      </w:r>
      <w:r w:rsidRPr="00E56305">
        <w:rPr>
          <w:b/>
        </w:rPr>
        <w:t>: IP failure is reported to MN</w:t>
      </w:r>
      <w:r w:rsidR="00E56305">
        <w:rPr>
          <w:b/>
        </w:rPr>
        <w:t xml:space="preserve"> using SCG failure indication. </w:t>
      </w:r>
      <w:r w:rsidR="00BD738E" w:rsidRPr="00E56305">
        <w:rPr>
          <w:b/>
        </w:rPr>
        <w:t xml:space="preserve"> </w:t>
      </w:r>
      <w:r w:rsidRPr="00E56305">
        <w:rPr>
          <w:b/>
        </w:rPr>
        <w:t>MN provides this indication to SN.</w:t>
      </w:r>
    </w:p>
    <w:p w14:paraId="66C64B75" w14:textId="77777777" w:rsidR="00E56305" w:rsidRDefault="00E56305" w:rsidP="00E56305">
      <w:r>
        <w:t xml:space="preserve">It is further useful to identify which RRC message was discarded by the UE.  Ideally, this should be done by including the transaction id in the SCG failure indication message.  However, the PDCP layer is not aware of the RRC transaction id carried in this message – not just because of protocol violation but also because the PDU is discarded without deciphering. </w:t>
      </w:r>
    </w:p>
    <w:p w14:paraId="66C64B76" w14:textId="7DF6CAC3" w:rsidR="005E4BAB" w:rsidRDefault="00AB3C0C" w:rsidP="00A03F1E">
      <w:r>
        <w:t>An option is to include the PDCP SN of the received packet.  The network can then match the RRC message that was sent with this PDCP SN</w:t>
      </w:r>
      <w:r w:rsidR="006D1ED2">
        <w:t xml:space="preserve"> provided the HFN desync does not cause confusion in the network</w:t>
      </w:r>
      <w:r>
        <w:t xml:space="preserve">.  </w:t>
      </w:r>
      <w:r w:rsidR="006D1ED2">
        <w:t xml:space="preserve">Another option is to send the transaction id of the last processed RRC message.  Since </w:t>
      </w:r>
      <w:r w:rsidR="006D124A">
        <w:t>the network has to keep track of last used SN</w:t>
      </w:r>
      <w:r w:rsidR="006D1ED2">
        <w:t>, it is possible for network to work out the RRC message that was discarded.  There are other motivation to include the transaction id of the last processed RRC message as discussed i</w:t>
      </w:r>
      <w:r w:rsidR="006D1ED2" w:rsidRPr="00BD49E0">
        <w:t xml:space="preserve">n </w:t>
      </w:r>
      <w:r w:rsidR="006D1ED2" w:rsidRPr="00E513D0">
        <w:t>[</w:t>
      </w:r>
      <w:r w:rsidR="00BD49E0" w:rsidRPr="00BD49E0">
        <w:t>R2-1710621</w:t>
      </w:r>
      <w:r w:rsidR="006D1ED2" w:rsidRPr="00E513D0">
        <w:t>].</w:t>
      </w:r>
    </w:p>
    <w:p w14:paraId="66C64B77" w14:textId="33BB1F1F" w:rsidR="001513B1" w:rsidRPr="001513B1" w:rsidRDefault="001513B1" w:rsidP="00A03F1E">
      <w:pPr>
        <w:rPr>
          <w:b/>
        </w:rPr>
      </w:pPr>
      <w:r w:rsidRPr="001513B1">
        <w:rPr>
          <w:b/>
        </w:rPr>
        <w:t xml:space="preserve">Proposal #5: UE includes the transaction id of the last successfully processed </w:t>
      </w:r>
      <w:r w:rsidR="006D124A">
        <w:rPr>
          <w:b/>
        </w:rPr>
        <w:t xml:space="preserve">SN </w:t>
      </w:r>
      <w:r w:rsidRPr="001513B1">
        <w:rPr>
          <w:b/>
        </w:rPr>
        <w:t xml:space="preserve">RRC message </w:t>
      </w:r>
      <w:r w:rsidR="006D124A">
        <w:rPr>
          <w:b/>
        </w:rPr>
        <w:t xml:space="preserve">(irrespective of whether it was received over MN or SN) </w:t>
      </w:r>
      <w:r w:rsidRPr="001513B1">
        <w:rPr>
          <w:b/>
        </w:rPr>
        <w:t>in the SCG failure report.</w:t>
      </w:r>
      <w:r w:rsidR="00270DCF">
        <w:rPr>
          <w:b/>
        </w:rPr>
        <w:t xml:space="preserve"> This transaction id should be provided to SN by MN.</w:t>
      </w:r>
    </w:p>
    <w:p w14:paraId="66C64B78" w14:textId="77777777" w:rsidR="006D1ED2" w:rsidRDefault="001513B1" w:rsidP="001513B1">
      <w:pPr>
        <w:pStyle w:val="Heading1"/>
      </w:pPr>
      <w:r>
        <w:t>Summary and proposals</w:t>
      </w:r>
    </w:p>
    <w:p w14:paraId="66C64B79" w14:textId="77777777" w:rsidR="001513B1" w:rsidRDefault="001513B1" w:rsidP="001513B1">
      <w:r>
        <w:t>This document discussed the protocol handling for IP check failure in SRB3 based on the feedback from SA3.  The following observations and proposals were made:</w:t>
      </w:r>
    </w:p>
    <w:p w14:paraId="0E10F028" w14:textId="77777777" w:rsidR="00374B6A" w:rsidRPr="00906510" w:rsidRDefault="00374B6A" w:rsidP="00374B6A">
      <w:pPr>
        <w:spacing w:after="0"/>
        <w:rPr>
          <w:b/>
        </w:rPr>
      </w:pPr>
      <w:r w:rsidRPr="00906510">
        <w:rPr>
          <w:b/>
        </w:rPr>
        <w:t>Proposal #1: On a single IP check failure:</w:t>
      </w:r>
    </w:p>
    <w:p w14:paraId="3AD9DA84" w14:textId="77777777" w:rsidR="00374B6A" w:rsidRPr="00906510" w:rsidRDefault="00374B6A" w:rsidP="00374B6A">
      <w:pPr>
        <w:pStyle w:val="ListParagraph"/>
        <w:numPr>
          <w:ilvl w:val="0"/>
          <w:numId w:val="3"/>
        </w:numPr>
        <w:spacing w:after="0"/>
        <w:ind w:left="714" w:hanging="357"/>
        <w:rPr>
          <w:b/>
        </w:rPr>
      </w:pPr>
      <w:r w:rsidRPr="00906510">
        <w:rPr>
          <w:b/>
        </w:rPr>
        <w:t>PDCP PDU is discarded</w:t>
      </w:r>
    </w:p>
    <w:p w14:paraId="52A0C555" w14:textId="77777777" w:rsidR="00374B6A" w:rsidRPr="00906510" w:rsidRDefault="00374B6A" w:rsidP="00374B6A">
      <w:pPr>
        <w:pStyle w:val="ListParagraph"/>
        <w:numPr>
          <w:ilvl w:val="0"/>
          <w:numId w:val="3"/>
        </w:numPr>
        <w:spacing w:after="0"/>
        <w:ind w:left="714" w:hanging="357"/>
        <w:rPr>
          <w:b/>
        </w:rPr>
      </w:pPr>
      <w:r w:rsidRPr="00906510">
        <w:rPr>
          <w:b/>
        </w:rPr>
        <w:t>Network is informed</w:t>
      </w:r>
    </w:p>
    <w:p w14:paraId="7CBF1D60" w14:textId="77777777" w:rsidR="00374B6A" w:rsidRPr="00906510" w:rsidRDefault="00374B6A" w:rsidP="00374B6A">
      <w:pPr>
        <w:pStyle w:val="ListParagraph"/>
        <w:numPr>
          <w:ilvl w:val="0"/>
          <w:numId w:val="3"/>
        </w:numPr>
        <w:spacing w:after="240"/>
        <w:ind w:left="714" w:hanging="357"/>
        <w:rPr>
          <w:b/>
        </w:rPr>
      </w:pPr>
      <w:r w:rsidRPr="00906510">
        <w:rPr>
          <w:b/>
        </w:rPr>
        <w:t>No other recovery mechanism is defined.  It is up to the network to take appropriate action such release/add/change SN.</w:t>
      </w:r>
    </w:p>
    <w:p w14:paraId="4AD6E15D" w14:textId="77777777" w:rsidR="00374B6A" w:rsidRPr="00906510" w:rsidRDefault="00374B6A" w:rsidP="00374B6A">
      <w:pPr>
        <w:rPr>
          <w:b/>
        </w:rPr>
      </w:pPr>
      <w:r w:rsidRPr="00906510">
        <w:rPr>
          <w:b/>
        </w:rPr>
        <w:t>Observation: it is useful for network to know if an RRC message is discarded by the UE.</w:t>
      </w:r>
    </w:p>
    <w:p w14:paraId="30907F6F" w14:textId="0D90E905" w:rsidR="00374B6A" w:rsidRPr="00906510" w:rsidRDefault="00374B6A" w:rsidP="00374B6A">
      <w:pPr>
        <w:rPr>
          <w:b/>
        </w:rPr>
      </w:pPr>
      <w:r w:rsidRPr="00906510">
        <w:rPr>
          <w:b/>
        </w:rPr>
        <w:t xml:space="preserve">Proposal #2: Every IP check failure </w:t>
      </w:r>
      <w:r>
        <w:rPr>
          <w:b/>
        </w:rPr>
        <w:t>is</w:t>
      </w:r>
      <w:r w:rsidRPr="00906510">
        <w:rPr>
          <w:b/>
        </w:rPr>
        <w:t xml:space="preserve"> reported to the network</w:t>
      </w:r>
    </w:p>
    <w:p w14:paraId="32758637" w14:textId="77777777" w:rsidR="00374B6A" w:rsidRPr="00906510" w:rsidRDefault="00374B6A" w:rsidP="00374B6A">
      <w:pPr>
        <w:rPr>
          <w:b/>
        </w:rPr>
      </w:pPr>
      <w:r w:rsidRPr="00906510">
        <w:rPr>
          <w:b/>
        </w:rPr>
        <w:t>Proposal #3: There is no need to define any further UE behaviour.  That is, RAN2 does not define “persistent”</w:t>
      </w:r>
      <w:r>
        <w:rPr>
          <w:b/>
        </w:rPr>
        <w:t xml:space="preserve"> </w:t>
      </w:r>
      <w:r w:rsidRPr="00906510">
        <w:rPr>
          <w:b/>
        </w:rPr>
        <w:t>or specify UE autonomous handling to suspend data over SCG leg on persistent IP failure.</w:t>
      </w:r>
    </w:p>
    <w:p w14:paraId="61AAAAFE" w14:textId="77777777" w:rsidR="00374B6A" w:rsidRPr="00E56305" w:rsidRDefault="00374B6A" w:rsidP="00374B6A">
      <w:pPr>
        <w:rPr>
          <w:b/>
        </w:rPr>
      </w:pPr>
      <w:r w:rsidRPr="00E56305">
        <w:rPr>
          <w:b/>
        </w:rPr>
        <w:t>Proposal #4: IP failure is reported to MN</w:t>
      </w:r>
      <w:r>
        <w:rPr>
          <w:b/>
        </w:rPr>
        <w:t xml:space="preserve"> using SCG failure indication. </w:t>
      </w:r>
      <w:r w:rsidRPr="00E56305">
        <w:rPr>
          <w:b/>
        </w:rPr>
        <w:t xml:space="preserve"> MN provides this indication to SN.</w:t>
      </w:r>
    </w:p>
    <w:p w14:paraId="6B6EC942" w14:textId="77777777" w:rsidR="00374B6A" w:rsidRPr="001513B1" w:rsidRDefault="00374B6A" w:rsidP="00374B6A">
      <w:pPr>
        <w:rPr>
          <w:b/>
        </w:rPr>
      </w:pPr>
      <w:r w:rsidRPr="001513B1">
        <w:rPr>
          <w:b/>
        </w:rPr>
        <w:t xml:space="preserve">Proposal #5: UE includes the transaction id of the last successfully processed </w:t>
      </w:r>
      <w:r>
        <w:rPr>
          <w:b/>
        </w:rPr>
        <w:t xml:space="preserve">SN </w:t>
      </w:r>
      <w:r w:rsidRPr="001513B1">
        <w:rPr>
          <w:b/>
        </w:rPr>
        <w:t xml:space="preserve">RRC message </w:t>
      </w:r>
      <w:r>
        <w:rPr>
          <w:b/>
        </w:rPr>
        <w:t xml:space="preserve">(irrespective of whether it was received over MN or SN) </w:t>
      </w:r>
      <w:r w:rsidRPr="001513B1">
        <w:rPr>
          <w:b/>
        </w:rPr>
        <w:t>in the SCG failure report.</w:t>
      </w:r>
      <w:r>
        <w:rPr>
          <w:b/>
        </w:rPr>
        <w:t xml:space="preserve"> This transaction id should be provided to SN by MN.</w:t>
      </w:r>
    </w:p>
    <w:p w14:paraId="66C64B83" w14:textId="06400E51" w:rsidR="001513B1" w:rsidRPr="000F7CA7" w:rsidRDefault="001513B1" w:rsidP="001513B1"/>
    <w:p w14:paraId="66C64B84" w14:textId="77777777" w:rsidR="001513B1" w:rsidRPr="001513B1" w:rsidRDefault="001513B1" w:rsidP="001513B1"/>
    <w:p w14:paraId="66C64B85" w14:textId="77777777" w:rsidR="005E4BAB" w:rsidRPr="00A03F1E" w:rsidRDefault="005E4BAB" w:rsidP="00A03F1E"/>
    <w:sectPr w:rsidR="005E4BAB" w:rsidRPr="00A03F1E">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36121"/>
    <w:multiLevelType w:val="hybridMultilevel"/>
    <w:tmpl w:val="DD3861FE"/>
    <w:lvl w:ilvl="0" w:tplc="A6E076BA">
      <w:start w:val="1"/>
      <w:numFmt w:val="bullet"/>
      <w:lvlText w:val=""/>
      <w:lvlJc w:val="left"/>
      <w:pPr>
        <w:tabs>
          <w:tab w:val="num" w:pos="720"/>
        </w:tabs>
        <w:ind w:left="720" w:hanging="360"/>
      </w:pPr>
      <w:rPr>
        <w:rFonts w:ascii="Wingdings" w:hAnsi="Wingdings" w:hint="default"/>
      </w:rPr>
    </w:lvl>
    <w:lvl w:ilvl="1" w:tplc="1A381A54">
      <w:start w:val="1"/>
      <w:numFmt w:val="bullet"/>
      <w:lvlText w:val=""/>
      <w:lvlJc w:val="left"/>
      <w:pPr>
        <w:tabs>
          <w:tab w:val="num" w:pos="1440"/>
        </w:tabs>
        <w:ind w:left="1440" w:hanging="360"/>
      </w:pPr>
      <w:rPr>
        <w:rFonts w:ascii="Wingdings" w:hAnsi="Wingdings" w:hint="default"/>
      </w:rPr>
    </w:lvl>
    <w:lvl w:ilvl="2" w:tplc="8A881486" w:tentative="1">
      <w:start w:val="1"/>
      <w:numFmt w:val="bullet"/>
      <w:lvlText w:val=""/>
      <w:lvlJc w:val="left"/>
      <w:pPr>
        <w:tabs>
          <w:tab w:val="num" w:pos="2160"/>
        </w:tabs>
        <w:ind w:left="2160" w:hanging="360"/>
      </w:pPr>
      <w:rPr>
        <w:rFonts w:ascii="Wingdings" w:hAnsi="Wingdings" w:hint="default"/>
      </w:rPr>
    </w:lvl>
    <w:lvl w:ilvl="3" w:tplc="BA6C3D32" w:tentative="1">
      <w:start w:val="1"/>
      <w:numFmt w:val="bullet"/>
      <w:lvlText w:val=""/>
      <w:lvlJc w:val="left"/>
      <w:pPr>
        <w:tabs>
          <w:tab w:val="num" w:pos="2880"/>
        </w:tabs>
        <w:ind w:left="2880" w:hanging="360"/>
      </w:pPr>
      <w:rPr>
        <w:rFonts w:ascii="Wingdings" w:hAnsi="Wingdings" w:hint="default"/>
      </w:rPr>
    </w:lvl>
    <w:lvl w:ilvl="4" w:tplc="20E209DE" w:tentative="1">
      <w:start w:val="1"/>
      <w:numFmt w:val="bullet"/>
      <w:lvlText w:val=""/>
      <w:lvlJc w:val="left"/>
      <w:pPr>
        <w:tabs>
          <w:tab w:val="num" w:pos="3600"/>
        </w:tabs>
        <w:ind w:left="3600" w:hanging="360"/>
      </w:pPr>
      <w:rPr>
        <w:rFonts w:ascii="Wingdings" w:hAnsi="Wingdings" w:hint="default"/>
      </w:rPr>
    </w:lvl>
    <w:lvl w:ilvl="5" w:tplc="CECE534E" w:tentative="1">
      <w:start w:val="1"/>
      <w:numFmt w:val="bullet"/>
      <w:lvlText w:val=""/>
      <w:lvlJc w:val="left"/>
      <w:pPr>
        <w:tabs>
          <w:tab w:val="num" w:pos="4320"/>
        </w:tabs>
        <w:ind w:left="4320" w:hanging="360"/>
      </w:pPr>
      <w:rPr>
        <w:rFonts w:ascii="Wingdings" w:hAnsi="Wingdings" w:hint="default"/>
      </w:rPr>
    </w:lvl>
    <w:lvl w:ilvl="6" w:tplc="5BD8D5A2" w:tentative="1">
      <w:start w:val="1"/>
      <w:numFmt w:val="bullet"/>
      <w:lvlText w:val=""/>
      <w:lvlJc w:val="left"/>
      <w:pPr>
        <w:tabs>
          <w:tab w:val="num" w:pos="5040"/>
        </w:tabs>
        <w:ind w:left="5040" w:hanging="360"/>
      </w:pPr>
      <w:rPr>
        <w:rFonts w:ascii="Wingdings" w:hAnsi="Wingdings" w:hint="default"/>
      </w:rPr>
    </w:lvl>
    <w:lvl w:ilvl="7" w:tplc="22D00936" w:tentative="1">
      <w:start w:val="1"/>
      <w:numFmt w:val="bullet"/>
      <w:lvlText w:val=""/>
      <w:lvlJc w:val="left"/>
      <w:pPr>
        <w:tabs>
          <w:tab w:val="num" w:pos="5760"/>
        </w:tabs>
        <w:ind w:left="5760" w:hanging="360"/>
      </w:pPr>
      <w:rPr>
        <w:rFonts w:ascii="Wingdings" w:hAnsi="Wingdings" w:hint="default"/>
      </w:rPr>
    </w:lvl>
    <w:lvl w:ilvl="8" w:tplc="A1C0B5D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FA7A9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02A7CD6"/>
    <w:multiLevelType w:val="hybridMultilevel"/>
    <w:tmpl w:val="41AA82A4"/>
    <w:lvl w:ilvl="0" w:tplc="AF025D4A">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E7508B"/>
    <w:multiLevelType w:val="hybridMultilevel"/>
    <w:tmpl w:val="10725D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F1E"/>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2DB"/>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59B8"/>
    <w:rsid w:val="0008608C"/>
    <w:rsid w:val="000864BA"/>
    <w:rsid w:val="00086B88"/>
    <w:rsid w:val="00090F4D"/>
    <w:rsid w:val="0009217F"/>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0F7CA7"/>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3B1"/>
    <w:rsid w:val="0015140E"/>
    <w:rsid w:val="00151BE9"/>
    <w:rsid w:val="00152274"/>
    <w:rsid w:val="00152315"/>
    <w:rsid w:val="0015254C"/>
    <w:rsid w:val="001539C6"/>
    <w:rsid w:val="00153AE1"/>
    <w:rsid w:val="00154A26"/>
    <w:rsid w:val="00156F72"/>
    <w:rsid w:val="0016368A"/>
    <w:rsid w:val="00164CF9"/>
    <w:rsid w:val="00165EFB"/>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DCF"/>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0CF"/>
    <w:rsid w:val="00365F5D"/>
    <w:rsid w:val="00366982"/>
    <w:rsid w:val="00366E42"/>
    <w:rsid w:val="00367134"/>
    <w:rsid w:val="00370E8E"/>
    <w:rsid w:val="00370FE6"/>
    <w:rsid w:val="00371359"/>
    <w:rsid w:val="00371B96"/>
    <w:rsid w:val="00371DAB"/>
    <w:rsid w:val="00374166"/>
    <w:rsid w:val="00374704"/>
    <w:rsid w:val="00374B6A"/>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055"/>
    <w:rsid w:val="00431F0A"/>
    <w:rsid w:val="00432BE9"/>
    <w:rsid w:val="00433060"/>
    <w:rsid w:val="00434BDB"/>
    <w:rsid w:val="00435AE6"/>
    <w:rsid w:val="0043678F"/>
    <w:rsid w:val="004370DB"/>
    <w:rsid w:val="0043710A"/>
    <w:rsid w:val="0043728B"/>
    <w:rsid w:val="00437EAE"/>
    <w:rsid w:val="00440808"/>
    <w:rsid w:val="00441ECC"/>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3563"/>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455A"/>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C5169"/>
    <w:rsid w:val="005D0986"/>
    <w:rsid w:val="005D0E30"/>
    <w:rsid w:val="005D2980"/>
    <w:rsid w:val="005D327E"/>
    <w:rsid w:val="005D4967"/>
    <w:rsid w:val="005D4968"/>
    <w:rsid w:val="005D74CE"/>
    <w:rsid w:val="005D7E7C"/>
    <w:rsid w:val="005E20C1"/>
    <w:rsid w:val="005E33FE"/>
    <w:rsid w:val="005E4BAB"/>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028"/>
    <w:rsid w:val="00616144"/>
    <w:rsid w:val="00621450"/>
    <w:rsid w:val="006220B5"/>
    <w:rsid w:val="00623DE1"/>
    <w:rsid w:val="00623F9C"/>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4E80"/>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124A"/>
    <w:rsid w:val="006D1ED2"/>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2C27"/>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2C04"/>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3B77"/>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85"/>
    <w:rsid w:val="00884405"/>
    <w:rsid w:val="00884EFD"/>
    <w:rsid w:val="00885B46"/>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510"/>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3F1E"/>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3C0C"/>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2A4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D28"/>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EA3"/>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9E0"/>
    <w:rsid w:val="00BD4B47"/>
    <w:rsid w:val="00BD51C0"/>
    <w:rsid w:val="00BD62ED"/>
    <w:rsid w:val="00BD738E"/>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28A0"/>
    <w:rsid w:val="00C75385"/>
    <w:rsid w:val="00C75E65"/>
    <w:rsid w:val="00C76796"/>
    <w:rsid w:val="00C7767C"/>
    <w:rsid w:val="00C811FA"/>
    <w:rsid w:val="00C850A6"/>
    <w:rsid w:val="00C85EA7"/>
    <w:rsid w:val="00C87CCF"/>
    <w:rsid w:val="00C90548"/>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25C5"/>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186F"/>
    <w:rsid w:val="00D12B36"/>
    <w:rsid w:val="00D13626"/>
    <w:rsid w:val="00D14410"/>
    <w:rsid w:val="00D1475C"/>
    <w:rsid w:val="00D14F37"/>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2EE6"/>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218A"/>
    <w:rsid w:val="00E24D86"/>
    <w:rsid w:val="00E267C9"/>
    <w:rsid w:val="00E26C08"/>
    <w:rsid w:val="00E26D49"/>
    <w:rsid w:val="00E318D1"/>
    <w:rsid w:val="00E3194D"/>
    <w:rsid w:val="00E322F4"/>
    <w:rsid w:val="00E34997"/>
    <w:rsid w:val="00E34E62"/>
    <w:rsid w:val="00E35B47"/>
    <w:rsid w:val="00E35E79"/>
    <w:rsid w:val="00E37DB7"/>
    <w:rsid w:val="00E402B6"/>
    <w:rsid w:val="00E4253D"/>
    <w:rsid w:val="00E42841"/>
    <w:rsid w:val="00E43AAE"/>
    <w:rsid w:val="00E44273"/>
    <w:rsid w:val="00E44B14"/>
    <w:rsid w:val="00E4528B"/>
    <w:rsid w:val="00E46C82"/>
    <w:rsid w:val="00E509E7"/>
    <w:rsid w:val="00E5122C"/>
    <w:rsid w:val="00E513D0"/>
    <w:rsid w:val="00E518BC"/>
    <w:rsid w:val="00E52E40"/>
    <w:rsid w:val="00E5408F"/>
    <w:rsid w:val="00E54627"/>
    <w:rsid w:val="00E54D20"/>
    <w:rsid w:val="00E56305"/>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10B9"/>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3DBD"/>
    <w:rsid w:val="00ED4D65"/>
    <w:rsid w:val="00ED5801"/>
    <w:rsid w:val="00ED6C4E"/>
    <w:rsid w:val="00ED7044"/>
    <w:rsid w:val="00ED7231"/>
    <w:rsid w:val="00EE03D5"/>
    <w:rsid w:val="00EE0E47"/>
    <w:rsid w:val="00EE2672"/>
    <w:rsid w:val="00EE4C06"/>
    <w:rsid w:val="00EE625C"/>
    <w:rsid w:val="00EE718B"/>
    <w:rsid w:val="00EE739C"/>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42D1"/>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4D21"/>
    <w:rsid w:val="00F3563D"/>
    <w:rsid w:val="00F35B3C"/>
    <w:rsid w:val="00F36AE0"/>
    <w:rsid w:val="00F41F1D"/>
    <w:rsid w:val="00F433FB"/>
    <w:rsid w:val="00F4411C"/>
    <w:rsid w:val="00F45B8F"/>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A69"/>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64B4F"/>
  <w15:chartTrackingRefBased/>
  <w15:docId w15:val="{2DA825BA-85EA-4791-931D-167658834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03F1E"/>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03F1E"/>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A03F1E"/>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A03F1E"/>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03F1E"/>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A03F1E"/>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A03F1E"/>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A03F1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03F1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3F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A03F1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A03F1E"/>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A03F1E"/>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A03F1E"/>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A03F1E"/>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A03F1E"/>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A03F1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A03F1E"/>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F85A69"/>
    <w:pPr>
      <w:ind w:left="720"/>
      <w:contextualSpacing/>
    </w:pPr>
  </w:style>
  <w:style w:type="paragraph" w:styleId="Header">
    <w:name w:val="header"/>
    <w:basedOn w:val="Normal"/>
    <w:link w:val="HeaderChar"/>
    <w:uiPriority w:val="99"/>
    <w:rsid w:val="000F7CA7"/>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0F7CA7"/>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752C27"/>
    <w:rPr>
      <w:sz w:val="16"/>
      <w:szCs w:val="16"/>
    </w:rPr>
  </w:style>
  <w:style w:type="paragraph" w:styleId="CommentText">
    <w:name w:val="annotation text"/>
    <w:basedOn w:val="Normal"/>
    <w:link w:val="CommentTextChar"/>
    <w:uiPriority w:val="99"/>
    <w:semiHidden/>
    <w:unhideWhenUsed/>
    <w:rsid w:val="00752C27"/>
    <w:pPr>
      <w:spacing w:line="240" w:lineRule="auto"/>
    </w:pPr>
    <w:rPr>
      <w:sz w:val="20"/>
      <w:szCs w:val="20"/>
    </w:rPr>
  </w:style>
  <w:style w:type="character" w:customStyle="1" w:styleId="CommentTextChar">
    <w:name w:val="Comment Text Char"/>
    <w:basedOn w:val="DefaultParagraphFont"/>
    <w:link w:val="CommentText"/>
    <w:uiPriority w:val="99"/>
    <w:semiHidden/>
    <w:rsid w:val="00752C27"/>
    <w:rPr>
      <w:sz w:val="20"/>
      <w:szCs w:val="20"/>
    </w:rPr>
  </w:style>
  <w:style w:type="paragraph" w:styleId="CommentSubject">
    <w:name w:val="annotation subject"/>
    <w:basedOn w:val="CommentText"/>
    <w:next w:val="CommentText"/>
    <w:link w:val="CommentSubjectChar"/>
    <w:uiPriority w:val="99"/>
    <w:semiHidden/>
    <w:unhideWhenUsed/>
    <w:rsid w:val="00752C27"/>
    <w:rPr>
      <w:b/>
      <w:bCs/>
    </w:rPr>
  </w:style>
  <w:style w:type="character" w:customStyle="1" w:styleId="CommentSubjectChar">
    <w:name w:val="Comment Subject Char"/>
    <w:basedOn w:val="CommentTextChar"/>
    <w:link w:val="CommentSubject"/>
    <w:uiPriority w:val="99"/>
    <w:semiHidden/>
    <w:rsid w:val="00752C27"/>
    <w:rPr>
      <w:b/>
      <w:bCs/>
      <w:sz w:val="20"/>
      <w:szCs w:val="20"/>
    </w:rPr>
  </w:style>
  <w:style w:type="paragraph" w:styleId="BalloonText">
    <w:name w:val="Balloon Text"/>
    <w:basedOn w:val="Normal"/>
    <w:link w:val="BalloonTextChar"/>
    <w:uiPriority w:val="99"/>
    <w:semiHidden/>
    <w:unhideWhenUsed/>
    <w:rsid w:val="00752C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2C27"/>
    <w:rPr>
      <w:rFonts w:ascii="Segoe UI" w:hAnsi="Segoe UI" w:cs="Segoe UI"/>
      <w:sz w:val="18"/>
      <w:szCs w:val="18"/>
    </w:rPr>
  </w:style>
  <w:style w:type="paragraph" w:styleId="Revision">
    <w:name w:val="Revision"/>
    <w:hidden/>
    <w:uiPriority w:val="99"/>
    <w:semiHidden/>
    <w:rsid w:val="003650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1277098">
      <w:bodyDiv w:val="1"/>
      <w:marLeft w:val="0"/>
      <w:marRight w:val="0"/>
      <w:marTop w:val="0"/>
      <w:marBottom w:val="0"/>
      <w:divBdr>
        <w:top w:val="none" w:sz="0" w:space="0" w:color="auto"/>
        <w:left w:val="none" w:sz="0" w:space="0" w:color="auto"/>
        <w:bottom w:val="none" w:sz="0" w:space="0" w:color="auto"/>
        <w:right w:val="none" w:sz="0" w:space="0" w:color="auto"/>
      </w:divBdr>
      <w:divsChild>
        <w:div w:id="1385912808">
          <w:marLeft w:val="360"/>
          <w:marRight w:val="0"/>
          <w:marTop w:val="240"/>
          <w:marBottom w:val="0"/>
          <w:divBdr>
            <w:top w:val="none" w:sz="0" w:space="0" w:color="auto"/>
            <w:left w:val="none" w:sz="0" w:space="0" w:color="auto"/>
            <w:bottom w:val="none" w:sz="0" w:space="0" w:color="auto"/>
            <w:right w:val="none" w:sz="0" w:space="0" w:color="auto"/>
          </w:divBdr>
        </w:div>
        <w:div w:id="1697846770">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B53FA7-88FF-4F01-9FC7-33B1D85F0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2C70290-F92A-4344-B3D9-326CDBE9C5C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4D6E2A-F420-4AC0-920C-18BEFA647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1170</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SP-1</dc:creator>
  <cp:keywords>CTPClassification=CTP_IC:VisualMarkings=</cp:keywords>
  <dc:description/>
  <cp:lastModifiedBy>SP-1</cp:lastModifiedBy>
  <cp:revision>2</cp:revision>
  <dcterms:created xsi:type="dcterms:W3CDTF">2017-09-28T23:45:00Z</dcterms:created>
  <dcterms:modified xsi:type="dcterms:W3CDTF">2017-09-28T23:45:00Z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aa798ea0-5c62-4e51-9195-0181f0dbc9e8</vt:lpwstr>
  </property>
  <property fmtid="{D5CDD505-2E9C-101B-9397-08002B2CF9AE}" pid="4" name="CTP_BU">
    <vt:lpwstr>NEXT GEN AND STANDARDS GROUP</vt:lpwstr>
  </property>
  <property fmtid="{D5CDD505-2E9C-101B-9397-08002B2CF9AE}" pid="5" name="CTP_TimeStamp">
    <vt:lpwstr>2017-09-26 17:25:15Z</vt:lpwstr>
  </property>
  <property fmtid="{D5CDD505-2E9C-101B-9397-08002B2CF9AE}" pid="6" name="CTPClassification">
    <vt:lpwstr>CTP_IC</vt:lpwstr>
  </property>
</Properties>
</file>