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7BDCD" w14:textId="42A45F3A" w:rsidR="004B1600" w:rsidRPr="000B0CBE" w:rsidRDefault="004B1600" w:rsidP="004B1600">
      <w:pPr>
        <w:pStyle w:val="CRCoverPage"/>
        <w:tabs>
          <w:tab w:val="right" w:pos="9639"/>
        </w:tabs>
        <w:spacing w:after="0"/>
        <w:rPr>
          <w:b/>
          <w:noProof/>
          <w:sz w:val="28"/>
        </w:rPr>
      </w:pPr>
      <w:r>
        <w:rPr>
          <w:b/>
          <w:noProof/>
          <w:sz w:val="24"/>
        </w:rPr>
        <w:t>3GPP TSG-RAN2 Meeting #99bis</w:t>
      </w:r>
      <w:r>
        <w:rPr>
          <w:b/>
          <w:i/>
          <w:noProof/>
          <w:sz w:val="28"/>
        </w:rPr>
        <w:tab/>
      </w:r>
      <w:r w:rsidR="004167D3" w:rsidRPr="000B0CBE">
        <w:rPr>
          <w:b/>
          <w:noProof/>
          <w:sz w:val="28"/>
        </w:rPr>
        <w:t>R2-1710485</w:t>
      </w:r>
    </w:p>
    <w:p w14:paraId="00F91F5E" w14:textId="77777777" w:rsidR="004B1600" w:rsidRDefault="004B1600" w:rsidP="004B1600">
      <w:pPr>
        <w:pStyle w:val="CRCoverPage"/>
        <w:outlineLvl w:val="0"/>
        <w:rPr>
          <w:b/>
          <w:noProof/>
          <w:sz w:val="24"/>
        </w:rPr>
      </w:pPr>
      <w:r>
        <w:rPr>
          <w:b/>
          <w:noProof/>
          <w:sz w:val="24"/>
        </w:rPr>
        <w:t>Prague, Czech Republic, October 9 - 13, 2017</w:t>
      </w:r>
    </w:p>
    <w:p w14:paraId="3B798BFF" w14:textId="77777777" w:rsidR="009226D9" w:rsidRPr="00CE0424" w:rsidRDefault="009226D9" w:rsidP="009226D9">
      <w:pPr>
        <w:pStyle w:val="3GPPHeader"/>
      </w:pPr>
    </w:p>
    <w:p w14:paraId="40FC9000" w14:textId="69BFD99F" w:rsidR="009226D9" w:rsidRPr="00E87AC2" w:rsidRDefault="009226D9" w:rsidP="009226D9">
      <w:pPr>
        <w:pStyle w:val="3GPPHeader"/>
        <w:rPr>
          <w:sz w:val="22"/>
          <w:szCs w:val="22"/>
        </w:rPr>
      </w:pPr>
      <w:r w:rsidRPr="00E87AC2">
        <w:rPr>
          <w:sz w:val="22"/>
          <w:szCs w:val="22"/>
        </w:rPr>
        <w:t>Agenda Item:</w:t>
      </w:r>
      <w:r w:rsidRPr="00E87AC2">
        <w:rPr>
          <w:sz w:val="22"/>
          <w:szCs w:val="22"/>
        </w:rPr>
        <w:tab/>
      </w:r>
      <w:r w:rsidR="00D624B5" w:rsidRPr="00E87AC2">
        <w:rPr>
          <w:sz w:val="22"/>
          <w:szCs w:val="22"/>
        </w:rPr>
        <w:t>9.13</w:t>
      </w:r>
      <w:r w:rsidR="00E87AC2">
        <w:rPr>
          <w:sz w:val="22"/>
          <w:szCs w:val="22"/>
        </w:rPr>
        <w:t>.8</w:t>
      </w:r>
    </w:p>
    <w:p w14:paraId="342D2C17" w14:textId="77777777" w:rsidR="009226D9" w:rsidRPr="00CE0424" w:rsidRDefault="009226D9" w:rsidP="009226D9">
      <w:pPr>
        <w:pStyle w:val="3GPPHeader"/>
        <w:rPr>
          <w:sz w:val="22"/>
          <w:szCs w:val="22"/>
        </w:rPr>
      </w:pPr>
      <w:r>
        <w:rPr>
          <w:sz w:val="22"/>
          <w:szCs w:val="22"/>
        </w:rPr>
        <w:t>Source:</w:t>
      </w:r>
      <w:r w:rsidRPr="00CE0424">
        <w:rPr>
          <w:sz w:val="22"/>
          <w:szCs w:val="22"/>
        </w:rPr>
        <w:tab/>
        <w:t>Ericsson</w:t>
      </w:r>
    </w:p>
    <w:p w14:paraId="084023D2" w14:textId="77777777" w:rsidR="00F0212D" w:rsidRDefault="009226D9" w:rsidP="009226D9">
      <w:pPr>
        <w:pStyle w:val="3GPPHeader"/>
        <w:rPr>
          <w:sz w:val="22"/>
          <w:szCs w:val="22"/>
        </w:rPr>
      </w:pPr>
      <w:r>
        <w:rPr>
          <w:sz w:val="22"/>
          <w:szCs w:val="22"/>
        </w:rPr>
        <w:t>Title:</w:t>
      </w:r>
      <w:r w:rsidRPr="00CE0424">
        <w:rPr>
          <w:sz w:val="22"/>
          <w:szCs w:val="22"/>
        </w:rPr>
        <w:tab/>
      </w:r>
      <w:r w:rsidR="00D85306" w:rsidRPr="00D85306">
        <w:rPr>
          <w:sz w:val="22"/>
          <w:szCs w:val="22"/>
        </w:rPr>
        <w:t>Study of Impacts on Timers due to TDD support</w:t>
      </w:r>
    </w:p>
    <w:p w14:paraId="7BD78A66" w14:textId="032D9F2D" w:rsidR="009226D9" w:rsidRPr="00CE0424" w:rsidRDefault="009226D9" w:rsidP="009226D9">
      <w:pPr>
        <w:pStyle w:val="3GPPHeader"/>
        <w:rPr>
          <w:sz w:val="22"/>
          <w:szCs w:val="22"/>
        </w:rPr>
      </w:pPr>
      <w:r w:rsidRPr="00CE0424">
        <w:rPr>
          <w:sz w:val="22"/>
          <w:szCs w:val="22"/>
        </w:rPr>
        <w:t>Document for:</w:t>
      </w:r>
      <w:r w:rsidRPr="00CE0424">
        <w:rPr>
          <w:sz w:val="22"/>
          <w:szCs w:val="22"/>
        </w:rPr>
        <w:tab/>
      </w:r>
      <w:r w:rsidRPr="009A4673">
        <w:rPr>
          <w:sz w:val="22"/>
          <w:szCs w:val="22"/>
        </w:rPr>
        <w:t>Discussion, Decision</w:t>
      </w:r>
    </w:p>
    <w:p w14:paraId="16E56AE3" w14:textId="77777777" w:rsidR="009226D9" w:rsidRPr="00CE0424" w:rsidRDefault="009226D9" w:rsidP="009226D9"/>
    <w:p w14:paraId="7A423571" w14:textId="77777777" w:rsidR="009226D9" w:rsidRPr="00CE0424" w:rsidRDefault="009226D9" w:rsidP="009226D9">
      <w:pPr>
        <w:pStyle w:val="Heading1"/>
      </w:pPr>
      <w:r w:rsidRPr="00CE0424">
        <w:t>Introduction</w:t>
      </w:r>
    </w:p>
    <w:p w14:paraId="59092BFB" w14:textId="77777777" w:rsidR="009226D9" w:rsidRDefault="009226D9" w:rsidP="009226D9">
      <w:pPr>
        <w:pStyle w:val="BodyText"/>
        <w:rPr>
          <w:rFonts w:cs="Arial"/>
        </w:rPr>
      </w:pPr>
      <w:r>
        <w:t xml:space="preserve">NB-IoT FDD mode has been introduced in Rel-13. Further enhancements </w:t>
      </w:r>
      <w:r>
        <w:rPr>
          <w:bCs/>
        </w:rPr>
        <w:t xml:space="preserve">to support positioning, multi-cast, reduced latency and power consumption, and non-anchor carrier operation </w:t>
      </w:r>
      <w:r>
        <w:t xml:space="preserve">has been carried in Rel-14. As part of Rel-15 </w:t>
      </w:r>
      <w:r>
        <w:rPr>
          <w:rFonts w:cs="Arial"/>
        </w:rPr>
        <w:t xml:space="preserve">further NB-IoT enhancements [1], it has been decided to provide support for NB-IoT TDD mode. </w:t>
      </w:r>
    </w:p>
    <w:p w14:paraId="4FE926CE" w14:textId="77777777" w:rsidR="009226D9" w:rsidRPr="00CE0424" w:rsidRDefault="009226D9" w:rsidP="009226D9">
      <w:pPr>
        <w:pStyle w:val="BodyText"/>
      </w:pPr>
      <w:r>
        <w:rPr>
          <w:rFonts w:cs="Arial"/>
        </w:rPr>
        <w:t>In this paper, we study the impacts on various timers. Some of the legacy LTE timers has been extended as part of LTE-MTC [2] and NB-IoT FDD work items. NB-IoT TDD can re-use the extension from those, however, we need to gauge as how different TDD configuration can impact the selection of timer values.</w:t>
      </w:r>
    </w:p>
    <w:p w14:paraId="3E8298E2" w14:textId="77777777" w:rsidR="009226D9" w:rsidRDefault="009226D9" w:rsidP="009226D9">
      <w:pPr>
        <w:pStyle w:val="Heading1"/>
      </w:pPr>
      <w:r>
        <w:t>Description</w:t>
      </w:r>
    </w:p>
    <w:p w14:paraId="332FED18" w14:textId="6967C873" w:rsidR="009226D9" w:rsidRDefault="009226D9" w:rsidP="009226D9">
      <w:pPr>
        <w:pStyle w:val="BodyText"/>
        <w:rPr>
          <w:rFonts w:cs="Arial"/>
        </w:rPr>
      </w:pPr>
      <w:r>
        <w:rPr>
          <w:rFonts w:cs="Arial"/>
        </w:rPr>
        <w:t>LTE-MTC and NB-IoT needs to have an extended coverage as compared to legacy cellular system</w:t>
      </w:r>
      <w:r w:rsidR="008D1C0D">
        <w:rPr>
          <w:rFonts w:cs="Arial"/>
        </w:rPr>
        <w:t>,</w:t>
      </w:r>
      <w:r>
        <w:rPr>
          <w:rFonts w:cs="Arial"/>
        </w:rPr>
        <w:t xml:space="preserve"> such as</w:t>
      </w:r>
      <w:r w:rsidR="008D1C0D">
        <w:rPr>
          <w:rFonts w:cs="Arial"/>
        </w:rPr>
        <w:t>,</w:t>
      </w:r>
      <w:r>
        <w:rPr>
          <w:rFonts w:cs="Arial"/>
        </w:rPr>
        <w:t xml:space="preserve"> LTE. Generally, data repetition is employed to support coverage enhancement.  Thus, it is expected that the timers that govern the different UE and RAN procedures</w:t>
      </w:r>
      <w:r w:rsidR="008D1C0D">
        <w:rPr>
          <w:rFonts w:cs="Arial"/>
        </w:rPr>
        <w:t>,</w:t>
      </w:r>
      <w:r>
        <w:rPr>
          <w:rFonts w:cs="Arial"/>
        </w:rPr>
        <w:t xml:space="preserve"> such as</w:t>
      </w:r>
      <w:r w:rsidR="008D1C0D">
        <w:rPr>
          <w:rFonts w:cs="Arial"/>
        </w:rPr>
        <w:t>,</w:t>
      </w:r>
      <w:r>
        <w:rPr>
          <w:rFonts w:cs="Arial"/>
        </w:rPr>
        <w:t xml:space="preserve"> Random Access, DRX, HARQ procedures</w:t>
      </w:r>
      <w:r w:rsidR="008D1C0D">
        <w:rPr>
          <w:rFonts w:cs="Arial"/>
        </w:rPr>
        <w:t>,</w:t>
      </w:r>
      <w:r>
        <w:rPr>
          <w:rFonts w:cs="Arial"/>
        </w:rPr>
        <w:t xml:space="preserve"> etc.</w:t>
      </w:r>
      <w:r w:rsidR="008D1C0D">
        <w:rPr>
          <w:rFonts w:cs="Arial"/>
        </w:rPr>
        <w:t>,</w:t>
      </w:r>
      <w:r>
        <w:rPr>
          <w:rFonts w:cs="Arial"/>
        </w:rPr>
        <w:t xml:space="preserve"> are prolonged as compared to legacy LTE system.</w:t>
      </w:r>
    </w:p>
    <w:p w14:paraId="50A78723" w14:textId="77777777" w:rsidR="009226D9" w:rsidRPr="004D1720" w:rsidRDefault="009226D9" w:rsidP="009226D9">
      <w:pPr>
        <w:pStyle w:val="Heading2"/>
      </w:pPr>
      <w:r>
        <w:t>TDD Configuration</w:t>
      </w:r>
    </w:p>
    <w:p w14:paraId="45F82640" w14:textId="6108EE50" w:rsidR="009226D9" w:rsidRDefault="009226D9" w:rsidP="009226D9">
      <w:pPr>
        <w:pStyle w:val="BodyText"/>
        <w:rPr>
          <w:rFonts w:cs="Arial"/>
        </w:rPr>
      </w:pPr>
      <w:r>
        <w:rPr>
          <w:rFonts w:cs="Arial"/>
        </w:rPr>
        <w:t>TDD mode fundamentally differs from FDD mode</w:t>
      </w:r>
      <w:r w:rsidR="00FB4095">
        <w:rPr>
          <w:rFonts w:cs="Arial"/>
        </w:rPr>
        <w:t xml:space="preserve"> in the way UL and DL are transmitted</w:t>
      </w:r>
      <w:r>
        <w:rPr>
          <w:rFonts w:cs="Arial"/>
        </w:rPr>
        <w:t xml:space="preserve">. In FDD mode, </w:t>
      </w:r>
      <w:r w:rsidR="00FB4095">
        <w:rPr>
          <w:rFonts w:cs="Arial"/>
        </w:rPr>
        <w:t xml:space="preserve">dedicated </w:t>
      </w:r>
      <w:r>
        <w:rPr>
          <w:rFonts w:cs="Arial"/>
        </w:rPr>
        <w:t xml:space="preserve">uplink and downlink </w:t>
      </w:r>
      <w:r w:rsidR="00FB4095">
        <w:rPr>
          <w:rFonts w:cs="Arial"/>
        </w:rPr>
        <w:t xml:space="preserve">radio </w:t>
      </w:r>
      <w:r>
        <w:rPr>
          <w:rFonts w:cs="Arial"/>
        </w:rPr>
        <w:t xml:space="preserve">frames </w:t>
      </w:r>
      <w:r w:rsidR="00FB4095">
        <w:rPr>
          <w:rFonts w:cs="Arial"/>
        </w:rPr>
        <w:t xml:space="preserve">each on a separate carrier frequency </w:t>
      </w:r>
      <w:r>
        <w:rPr>
          <w:rFonts w:cs="Arial"/>
        </w:rPr>
        <w:t xml:space="preserve">are used. However, in TDD mode, uplink and downlink resources are allocated within the same </w:t>
      </w:r>
      <w:r w:rsidR="00FB4095">
        <w:rPr>
          <w:rFonts w:cs="Arial"/>
        </w:rPr>
        <w:t xml:space="preserve">radio </w:t>
      </w:r>
      <w:r>
        <w:rPr>
          <w:rFonts w:cs="Arial"/>
        </w:rPr>
        <w:t>frame</w:t>
      </w:r>
      <w:r w:rsidR="00FB4095">
        <w:rPr>
          <w:rFonts w:cs="Arial"/>
        </w:rPr>
        <w:t xml:space="preserve"> sharing the same carrier frequency</w:t>
      </w:r>
      <w:r>
        <w:rPr>
          <w:rFonts w:cs="Arial"/>
        </w:rPr>
        <w:t>. Some of the sub-frames are allocated for uplink whereas some are allocated for downlink. In TDD mode different UL/DL configurations are</w:t>
      </w:r>
      <w:r w:rsidR="00C36C44">
        <w:rPr>
          <w:rFonts w:cs="Arial"/>
        </w:rPr>
        <w:t xml:space="preserve"> provided as shown in Table 1 [7</w:t>
      </w:r>
      <w:r>
        <w:rPr>
          <w:rFonts w:cs="Arial"/>
        </w:rPr>
        <w:t>].</w:t>
      </w:r>
    </w:p>
    <w:p w14:paraId="5BE04B9A" w14:textId="77777777" w:rsidR="009226D9" w:rsidRPr="00547C88" w:rsidRDefault="009226D9" w:rsidP="009226D9">
      <w:pPr>
        <w:pStyle w:val="BodyText"/>
        <w:rPr>
          <w:rFonts w:cs="Arial"/>
          <w:b/>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547C88">
        <w:rPr>
          <w:rFonts w:cs="Arial"/>
          <w:b/>
        </w:rPr>
        <w:t>Table 1</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9226D9" w14:paraId="2BBEA52E" w14:textId="77777777" w:rsidTr="001F78C8">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C1316E" w14:textId="77777777" w:rsidR="009226D9" w:rsidRDefault="009226D9" w:rsidP="001F78C8">
            <w:pPr>
              <w:pStyle w:val="TAH"/>
            </w:pPr>
            <w:r>
              <w:t xml:space="preserve">Uplink-downlink </w:t>
            </w:r>
          </w:p>
          <w:p w14:paraId="7C9224AB" w14:textId="77777777" w:rsidR="009226D9" w:rsidRDefault="009226D9" w:rsidP="001F78C8">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95C0EA" w14:textId="77777777" w:rsidR="009226D9" w:rsidRDefault="009226D9" w:rsidP="001F78C8">
            <w:pPr>
              <w:pStyle w:val="TAH"/>
            </w:pPr>
            <w:r>
              <w:t xml:space="preserve">Downlink-to-Uplink </w:t>
            </w:r>
          </w:p>
          <w:p w14:paraId="4516902C" w14:textId="77777777" w:rsidR="009226D9" w:rsidRDefault="009226D9" w:rsidP="001F78C8">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0DA5C68C" w14:textId="77777777" w:rsidR="009226D9" w:rsidRDefault="009226D9" w:rsidP="001F78C8">
            <w:pPr>
              <w:pStyle w:val="TAH"/>
            </w:pPr>
            <w:r>
              <w:t>Subframe number</w:t>
            </w:r>
          </w:p>
        </w:tc>
      </w:tr>
      <w:tr w:rsidR="009226D9" w14:paraId="2CD6FBBB" w14:textId="77777777" w:rsidTr="001F78C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91A7" w14:textId="77777777" w:rsidR="009226D9" w:rsidRDefault="009226D9" w:rsidP="001F78C8">
            <w:pPr>
              <w:spacing w:after="0"/>
              <w:rPr>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9980" w14:textId="77777777" w:rsidR="009226D9" w:rsidRDefault="009226D9" w:rsidP="001F78C8">
            <w:pPr>
              <w:spacing w:after="0"/>
              <w:rPr>
                <w:b/>
                <w:sz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3187136" w14:textId="77777777" w:rsidR="009226D9" w:rsidRDefault="009226D9" w:rsidP="001F78C8">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BBBD073" w14:textId="77777777" w:rsidR="009226D9" w:rsidRDefault="009226D9" w:rsidP="001F78C8">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F38AF95" w14:textId="77777777" w:rsidR="009226D9" w:rsidRDefault="009226D9" w:rsidP="001F78C8">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CB4D5DF" w14:textId="77777777" w:rsidR="009226D9" w:rsidRDefault="009226D9" w:rsidP="001F78C8">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07DB7AF" w14:textId="77777777" w:rsidR="009226D9" w:rsidRDefault="009226D9" w:rsidP="001F78C8">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1FC8F17" w14:textId="77777777" w:rsidR="009226D9" w:rsidRDefault="009226D9" w:rsidP="001F78C8">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0A2904" w14:textId="77777777" w:rsidR="009226D9" w:rsidRDefault="009226D9" w:rsidP="001F78C8">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DD4591F" w14:textId="77777777" w:rsidR="009226D9" w:rsidRDefault="009226D9" w:rsidP="001F78C8">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66BBC80" w14:textId="77777777" w:rsidR="009226D9" w:rsidRDefault="009226D9" w:rsidP="001F78C8">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E2B43DC" w14:textId="77777777" w:rsidR="009226D9" w:rsidRDefault="009226D9" w:rsidP="001F78C8">
            <w:pPr>
              <w:pStyle w:val="TAH"/>
            </w:pPr>
            <w:r>
              <w:t>9</w:t>
            </w:r>
          </w:p>
        </w:tc>
      </w:tr>
      <w:tr w:rsidR="009226D9" w14:paraId="770815FB"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4E84003C" w14:textId="77777777" w:rsidR="009226D9" w:rsidRDefault="009226D9" w:rsidP="001F78C8">
            <w:pPr>
              <w:pStyle w:val="TAC"/>
            </w:pPr>
            <w:r>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909ECB1"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CA158C"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FA96E21"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1F2D2C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B8C5688"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E09B7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B9DC75"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54B4A5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70FE7F"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E01BC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95E893" w14:textId="77777777" w:rsidR="009226D9" w:rsidRDefault="009226D9" w:rsidP="001F78C8">
            <w:pPr>
              <w:pStyle w:val="TAC"/>
            </w:pPr>
            <w:r>
              <w:t>U</w:t>
            </w:r>
          </w:p>
        </w:tc>
      </w:tr>
      <w:tr w:rsidR="009226D9" w14:paraId="74A239CC"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C40426F" w14:textId="77777777" w:rsidR="009226D9" w:rsidRDefault="009226D9" w:rsidP="001F78C8">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84166BB"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00ED593"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424205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FAD0A7"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235F20"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051AE8"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E5E64F"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C14F18"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804493A"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79F324"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7160FB" w14:textId="77777777" w:rsidR="009226D9" w:rsidRDefault="009226D9" w:rsidP="001F78C8">
            <w:pPr>
              <w:pStyle w:val="TAC"/>
            </w:pPr>
            <w:r>
              <w:t>D</w:t>
            </w:r>
          </w:p>
        </w:tc>
      </w:tr>
      <w:tr w:rsidR="009226D9" w14:paraId="489257C2"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E90454B" w14:textId="77777777" w:rsidR="009226D9" w:rsidRDefault="009226D9" w:rsidP="001F78C8">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4FBEFD3A"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056FA3"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498AAB1"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D9001F"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E68B76"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8124C8"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26CCA53"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9A986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FD6C2B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F827D8"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71D42A4" w14:textId="77777777" w:rsidR="009226D9" w:rsidRDefault="009226D9" w:rsidP="001F78C8">
            <w:pPr>
              <w:pStyle w:val="TAC"/>
            </w:pPr>
            <w:r>
              <w:t>D</w:t>
            </w:r>
          </w:p>
        </w:tc>
      </w:tr>
      <w:tr w:rsidR="009226D9" w14:paraId="30079134"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13D8093" w14:textId="77777777" w:rsidR="009226D9" w:rsidRDefault="009226D9" w:rsidP="001F78C8">
            <w:pPr>
              <w:pStyle w:val="TAC"/>
            </w:pPr>
            <w:r>
              <w:t>3</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F7A4BBD" w14:textId="77777777" w:rsidR="009226D9" w:rsidRDefault="009226D9" w:rsidP="001F78C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B85E50"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906F5F0"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15A79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8CC316A"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908142"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BB7AF9"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696C90"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769C70"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5C6381"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623E95" w14:textId="77777777" w:rsidR="009226D9" w:rsidRDefault="009226D9" w:rsidP="001F78C8">
            <w:pPr>
              <w:pStyle w:val="TAC"/>
            </w:pPr>
            <w:r>
              <w:t>D</w:t>
            </w:r>
          </w:p>
        </w:tc>
      </w:tr>
      <w:tr w:rsidR="009226D9" w14:paraId="16CE048B"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D5A3EC6" w14:textId="77777777" w:rsidR="009226D9" w:rsidRDefault="009226D9" w:rsidP="001F78C8">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7A270552" w14:textId="77777777" w:rsidR="009226D9" w:rsidRDefault="009226D9" w:rsidP="001F78C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04215C"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2780A8F4"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DE6D03"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08D3CC"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2B20C6E"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393B134"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01D82E"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CF30B4"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8C5AFC"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8B371C" w14:textId="77777777" w:rsidR="009226D9" w:rsidRDefault="009226D9" w:rsidP="001F78C8">
            <w:pPr>
              <w:pStyle w:val="TAC"/>
            </w:pPr>
            <w:r>
              <w:t>D</w:t>
            </w:r>
          </w:p>
        </w:tc>
      </w:tr>
      <w:tr w:rsidR="009226D9" w14:paraId="660FD79A"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7890F407" w14:textId="77777777" w:rsidR="009226D9" w:rsidRDefault="009226D9" w:rsidP="001F78C8">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6BEE9ED6" w14:textId="77777777" w:rsidR="009226D9" w:rsidRDefault="009226D9" w:rsidP="001F78C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C505FF8"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27E7A0B"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1CE6B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CCCC7B"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FCD7336"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C9A101"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327AA7"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9849F6"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5A2E6C"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B3A6B8" w14:textId="77777777" w:rsidR="009226D9" w:rsidRDefault="009226D9" w:rsidP="001F78C8">
            <w:pPr>
              <w:pStyle w:val="TAC"/>
            </w:pPr>
            <w:r>
              <w:t>D</w:t>
            </w:r>
          </w:p>
        </w:tc>
      </w:tr>
      <w:tr w:rsidR="009226D9" w14:paraId="17EF8F3B" w14:textId="77777777" w:rsidTr="001F78C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8CF2B68" w14:textId="77777777" w:rsidR="009226D9" w:rsidRDefault="009226D9" w:rsidP="001F78C8">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EC0DCF2" w14:textId="77777777" w:rsidR="009226D9" w:rsidRDefault="009226D9" w:rsidP="001F78C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8F12E" w14:textId="77777777" w:rsidR="009226D9" w:rsidRDefault="009226D9" w:rsidP="001F78C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E792D34"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C80645"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A571DD"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0DFB3C"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6BFF5F" w14:textId="77777777" w:rsidR="009226D9" w:rsidRDefault="009226D9" w:rsidP="001F78C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0996F" w14:textId="77777777" w:rsidR="009226D9" w:rsidRDefault="009226D9" w:rsidP="001F78C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77AFA76"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3E7681C" w14:textId="77777777" w:rsidR="009226D9" w:rsidRDefault="009226D9" w:rsidP="001F78C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91D043" w14:textId="77777777" w:rsidR="009226D9" w:rsidRDefault="009226D9" w:rsidP="001F78C8">
            <w:pPr>
              <w:pStyle w:val="TAC"/>
            </w:pPr>
            <w:r>
              <w:t>D</w:t>
            </w:r>
          </w:p>
        </w:tc>
      </w:tr>
    </w:tbl>
    <w:p w14:paraId="5C568BB2" w14:textId="77777777" w:rsidR="009226D9" w:rsidRDefault="009226D9" w:rsidP="009226D9">
      <w:pPr>
        <w:pStyle w:val="BodyText"/>
        <w:rPr>
          <w:rFonts w:cs="Arial"/>
        </w:rPr>
      </w:pPr>
      <w:r>
        <w:rPr>
          <w:rFonts w:cs="Arial"/>
        </w:rPr>
        <w:tab/>
      </w:r>
      <w:r>
        <w:rPr>
          <w:rFonts w:cs="Arial"/>
        </w:rPr>
        <w:tab/>
      </w:r>
      <w:r>
        <w:rPr>
          <w:rFonts w:cs="Arial"/>
        </w:rPr>
        <w:tab/>
      </w:r>
      <w:r>
        <w:rPr>
          <w:rFonts w:cs="Arial"/>
        </w:rPr>
        <w:tab/>
      </w:r>
      <w:r>
        <w:rPr>
          <w:rFonts w:cs="Arial"/>
        </w:rPr>
        <w:tab/>
      </w:r>
      <w:r>
        <w:rPr>
          <w:rFonts w:cs="Arial"/>
        </w:rPr>
        <w:tab/>
      </w:r>
    </w:p>
    <w:p w14:paraId="7F3A0D84" w14:textId="2EAB5E83" w:rsidR="009226D9" w:rsidRDefault="009226D9" w:rsidP="009226D9">
      <w:pPr>
        <w:pStyle w:val="BodyText"/>
        <w:rPr>
          <w:rFonts w:cs="Arial"/>
        </w:rPr>
      </w:pPr>
      <w:r>
        <w:rPr>
          <w:rFonts w:cs="Arial"/>
        </w:rPr>
        <w:t xml:space="preserve">Depending upon the configuration selected, there can be </w:t>
      </w:r>
      <w:r w:rsidR="00FB4095">
        <w:rPr>
          <w:rFonts w:cs="Arial"/>
        </w:rPr>
        <w:t xml:space="preserve">a </w:t>
      </w:r>
      <w:r>
        <w:rPr>
          <w:rFonts w:cs="Arial"/>
        </w:rPr>
        <w:t xml:space="preserve">need for </w:t>
      </w:r>
      <w:r w:rsidR="007A621E">
        <w:rPr>
          <w:rFonts w:cs="Arial"/>
        </w:rPr>
        <w:t xml:space="preserve">a </w:t>
      </w:r>
      <w:r>
        <w:rPr>
          <w:rFonts w:cs="Arial"/>
        </w:rPr>
        <w:t xml:space="preserve">further adjustment/elongation of the timers. For instance, if configuration #0 is selected, only two sub-frames on a </w:t>
      </w:r>
      <w:r w:rsidR="007A621E">
        <w:rPr>
          <w:rFonts w:cs="Arial"/>
        </w:rPr>
        <w:t xml:space="preserve">radio </w:t>
      </w:r>
      <w:r>
        <w:rPr>
          <w:rFonts w:cs="Arial"/>
        </w:rPr>
        <w:t xml:space="preserve">frame exists </w:t>
      </w:r>
      <w:r w:rsidR="007A621E">
        <w:rPr>
          <w:rFonts w:cs="Arial"/>
        </w:rPr>
        <w:t xml:space="preserve">for </w:t>
      </w:r>
      <w:r>
        <w:rPr>
          <w:rFonts w:cs="Arial"/>
        </w:rPr>
        <w:t>DL. Considering Network Synchronization Signal (</w:t>
      </w:r>
      <w:r w:rsidR="007A621E">
        <w:rPr>
          <w:rFonts w:cs="Arial"/>
        </w:rPr>
        <w:t>N</w:t>
      </w:r>
      <w:r>
        <w:rPr>
          <w:rFonts w:cs="Arial"/>
        </w:rPr>
        <w:t xml:space="preserve">PSS, </w:t>
      </w:r>
      <w:r w:rsidR="007A621E">
        <w:rPr>
          <w:rFonts w:cs="Arial"/>
        </w:rPr>
        <w:t>N</w:t>
      </w:r>
      <w:r>
        <w:rPr>
          <w:rFonts w:cs="Arial"/>
        </w:rPr>
        <w:t xml:space="preserve">SSS), Broadcast information (MIB, SIB), Dedicated Control Signalling and User data </w:t>
      </w:r>
      <w:r w:rsidR="00122813">
        <w:rPr>
          <w:rFonts w:cs="Arial"/>
        </w:rPr>
        <w:t>must</w:t>
      </w:r>
      <w:r>
        <w:rPr>
          <w:rFonts w:cs="Arial"/>
        </w:rPr>
        <w:t xml:space="preserve"> be scheduled in DL, and considering if the UE is in extended coverage need</w:t>
      </w:r>
      <w:r w:rsidR="00122813">
        <w:rPr>
          <w:rFonts w:cs="Arial"/>
        </w:rPr>
        <w:t>ing</w:t>
      </w:r>
      <w:r>
        <w:rPr>
          <w:rFonts w:cs="Arial"/>
        </w:rPr>
        <w:t xml:space="preserve"> many repetitions, the two subframes may not be enough. There may be impacts on timer</w:t>
      </w:r>
      <w:r w:rsidR="00122813">
        <w:rPr>
          <w:rFonts w:cs="Arial"/>
        </w:rPr>
        <w:t>s,</w:t>
      </w:r>
      <w:r>
        <w:rPr>
          <w:rFonts w:cs="Arial"/>
        </w:rPr>
        <w:t xml:space="preserve"> such as</w:t>
      </w:r>
      <w:r w:rsidR="00122813">
        <w:rPr>
          <w:rFonts w:cs="Arial"/>
        </w:rPr>
        <w:t>,</w:t>
      </w:r>
      <w:r>
        <w:rPr>
          <w:rFonts w:cs="Arial"/>
        </w:rPr>
        <w:t xml:space="preserve"> t300 which starts after sending RRC-Connection-Request and stops after receiving RRC-Connection-Setup. This </w:t>
      </w:r>
      <w:r w:rsidR="00122813">
        <w:rPr>
          <w:rFonts w:cs="Arial"/>
        </w:rPr>
        <w:t xml:space="preserve">timer </w:t>
      </w:r>
      <w:r>
        <w:rPr>
          <w:rFonts w:cs="Arial"/>
        </w:rPr>
        <w:t>may need to be prolonged as there could be scenario</w:t>
      </w:r>
      <w:r w:rsidR="00122813">
        <w:rPr>
          <w:rFonts w:cs="Arial"/>
        </w:rPr>
        <w:t>s</w:t>
      </w:r>
      <w:r>
        <w:rPr>
          <w:rFonts w:cs="Arial"/>
        </w:rPr>
        <w:t xml:space="preserve"> where there is no DL resource to schedule the RRC-Connection-Setup.  </w:t>
      </w:r>
    </w:p>
    <w:p w14:paraId="712589B2" w14:textId="7F558D32" w:rsidR="009226D9" w:rsidRDefault="009226D9" w:rsidP="009226D9">
      <w:pPr>
        <w:pStyle w:val="BodyText"/>
        <w:rPr>
          <w:rFonts w:cs="Arial"/>
        </w:rPr>
      </w:pPr>
      <w:r>
        <w:rPr>
          <w:rFonts w:cs="Arial"/>
        </w:rPr>
        <w:lastRenderedPageBreak/>
        <w:t xml:space="preserve">Similarly, if configuration #5 is selected; only one uplink sub-frame exists in one </w:t>
      </w:r>
      <w:r w:rsidR="00CB5F67">
        <w:rPr>
          <w:rFonts w:cs="Arial"/>
        </w:rPr>
        <w:t xml:space="preserve">radio </w:t>
      </w:r>
      <w:r>
        <w:rPr>
          <w:rFonts w:cs="Arial"/>
        </w:rPr>
        <w:t>frame. UE in uplink needs resource</w:t>
      </w:r>
      <w:r w:rsidR="00CB5F67">
        <w:rPr>
          <w:rFonts w:cs="Arial"/>
        </w:rPr>
        <w:t>s</w:t>
      </w:r>
      <w:r>
        <w:rPr>
          <w:rFonts w:cs="Arial"/>
        </w:rPr>
        <w:t xml:space="preserve"> for Random access, RRC procedures, and </w:t>
      </w:r>
      <w:r w:rsidR="00CB5F67">
        <w:rPr>
          <w:rFonts w:cs="Arial"/>
        </w:rPr>
        <w:t xml:space="preserve">for </w:t>
      </w:r>
      <w:r>
        <w:rPr>
          <w:rFonts w:cs="Arial"/>
        </w:rPr>
        <w:t>send</w:t>
      </w:r>
      <w:r w:rsidR="00CB5F67">
        <w:rPr>
          <w:rFonts w:cs="Arial"/>
        </w:rPr>
        <w:t>ing</w:t>
      </w:r>
      <w:r>
        <w:rPr>
          <w:rFonts w:cs="Arial"/>
        </w:rPr>
        <w:t xml:space="preserve"> user data etc. Thus, this could impact timers on the RAN side as RAN has to wait longer for the UE replies/responses.</w:t>
      </w:r>
    </w:p>
    <w:p w14:paraId="48205E89" w14:textId="00B82DE4" w:rsidR="009226D9" w:rsidRDefault="009226D9" w:rsidP="009226D9">
      <w:pPr>
        <w:pStyle w:val="BodyText"/>
        <w:rPr>
          <w:rFonts w:cs="Arial"/>
        </w:rPr>
      </w:pPr>
      <w:r>
        <w:rPr>
          <w:rFonts w:cs="Arial"/>
        </w:rPr>
        <w:t xml:space="preserve">Extending the timer value range, would imply UE may have to stay longer in connected state, </w:t>
      </w:r>
      <w:r w:rsidR="00122813">
        <w:rPr>
          <w:rFonts w:cs="Arial"/>
        </w:rPr>
        <w:t>which</w:t>
      </w:r>
      <w:r>
        <w:rPr>
          <w:rFonts w:cs="Arial"/>
        </w:rPr>
        <w:t xml:space="preserve"> could lead to </w:t>
      </w:r>
      <w:r w:rsidR="00122813">
        <w:rPr>
          <w:rFonts w:cs="Arial"/>
        </w:rPr>
        <w:t>increased power consumption</w:t>
      </w:r>
      <w:r>
        <w:rPr>
          <w:rFonts w:cs="Arial"/>
        </w:rPr>
        <w:t>.</w:t>
      </w:r>
    </w:p>
    <w:p w14:paraId="1CD784C4" w14:textId="77777777" w:rsidR="009226D9" w:rsidRDefault="009226D9" w:rsidP="009226D9">
      <w:pPr>
        <w:pStyle w:val="BodyText"/>
        <w:rPr>
          <w:rFonts w:cs="Arial"/>
        </w:rPr>
      </w:pPr>
      <w:r>
        <w:rPr>
          <w:rFonts w:cs="Arial"/>
        </w:rPr>
        <w:t xml:space="preserve"> </w:t>
      </w:r>
    </w:p>
    <w:p w14:paraId="130D0243" w14:textId="628B5A6C" w:rsidR="009226D9" w:rsidRPr="00CE0424" w:rsidRDefault="00CB5F67" w:rsidP="009226D9">
      <w:pPr>
        <w:pStyle w:val="Observation"/>
      </w:pPr>
      <w:bookmarkStart w:id="0" w:name="_Toc347823812"/>
      <w:bookmarkStart w:id="1" w:name="_Toc347823993"/>
      <w:bookmarkStart w:id="2" w:name="_Toc347824244"/>
      <w:r>
        <w:t xml:space="preserve">Especially </w:t>
      </w:r>
      <w:r w:rsidR="009226D9">
        <w:t xml:space="preserve">TDD Configuration #0 and #5 </w:t>
      </w:r>
      <w:r>
        <w:t xml:space="preserve">which count very limited resources for DL and UL respectively, </w:t>
      </w:r>
      <w:r w:rsidR="009226D9">
        <w:t xml:space="preserve">will lead to further extension of timers range and cause UE battery to drain as UE would need to stay longer in connected mode, </w:t>
      </w:r>
      <w:bookmarkEnd w:id="0"/>
      <w:bookmarkEnd w:id="1"/>
      <w:bookmarkEnd w:id="2"/>
      <w:r w:rsidR="009226D9">
        <w:t>also latency will increase.</w:t>
      </w:r>
    </w:p>
    <w:p w14:paraId="751C7A83" w14:textId="77777777" w:rsidR="009226D9" w:rsidRDefault="009226D9" w:rsidP="009226D9">
      <w:pPr>
        <w:pStyle w:val="BodyText"/>
      </w:pPr>
    </w:p>
    <w:p w14:paraId="6094D9F1" w14:textId="77777777" w:rsidR="009226D9" w:rsidRDefault="009226D9" w:rsidP="009226D9">
      <w:pPr>
        <w:pStyle w:val="Heading2"/>
      </w:pPr>
      <w:r>
        <w:t>RRC Timers</w:t>
      </w:r>
    </w:p>
    <w:p w14:paraId="4979D12F" w14:textId="77777777" w:rsidR="009226D9" w:rsidRDefault="009226D9" w:rsidP="009226D9">
      <w:r>
        <w:t>The following RRC timers has been extended by NB-IOT FDD [4]</w:t>
      </w:r>
    </w:p>
    <w:p w14:paraId="615AE1B9" w14:textId="77777777" w:rsidR="009226D9" w:rsidRPr="001303FA" w:rsidRDefault="009226D9" w:rsidP="009226D9">
      <w:pPr>
        <w:rPr>
          <w:b/>
        </w:rPr>
      </w:pPr>
      <w:r>
        <w:tab/>
      </w:r>
      <w:r>
        <w:tab/>
      </w:r>
      <w:r>
        <w:tab/>
      </w:r>
      <w:r>
        <w:tab/>
      </w:r>
      <w:r>
        <w:tab/>
      </w:r>
      <w:r>
        <w:tab/>
      </w:r>
      <w:r w:rsidRPr="001303FA">
        <w:rPr>
          <w:b/>
        </w:rPr>
        <w:t>Table 2: From 36.331 [4]</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226D9" w14:paraId="73ED47E5" w14:textId="77777777" w:rsidTr="001F78C8">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76925464" w14:textId="77777777" w:rsidR="009226D9" w:rsidRDefault="009226D9" w:rsidP="001F78C8">
            <w:pPr>
              <w:pStyle w:val="TAH"/>
              <w:rPr>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66BC6687" w14:textId="77777777" w:rsidR="009226D9" w:rsidRDefault="009226D9" w:rsidP="001F78C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4B63FF4" w14:textId="77777777" w:rsidR="009226D9" w:rsidRDefault="009226D9" w:rsidP="001F78C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EC05798" w14:textId="77777777" w:rsidR="009226D9" w:rsidRDefault="009226D9" w:rsidP="001F78C8">
            <w:pPr>
              <w:pStyle w:val="TAH"/>
              <w:rPr>
                <w:lang w:eastAsia="en-GB"/>
              </w:rPr>
            </w:pPr>
            <w:r>
              <w:rPr>
                <w:lang w:eastAsia="en-GB"/>
              </w:rPr>
              <w:t>At expiry</w:t>
            </w:r>
          </w:p>
        </w:tc>
      </w:tr>
      <w:tr w:rsidR="009226D9" w14:paraId="60AFFE51" w14:textId="77777777" w:rsidTr="001F78C8">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EC08AF" w14:textId="77777777" w:rsidR="009226D9" w:rsidRDefault="009226D9" w:rsidP="001F78C8">
            <w:pPr>
              <w:rPr>
                <w:lang w:eastAsia="en-GB"/>
              </w:rPr>
            </w:pPr>
            <w:r>
              <w:rPr>
                <w:lang w:eastAsia="en-GB"/>
              </w:rPr>
              <w:t>T300</w:t>
            </w:r>
          </w:p>
          <w:p w14:paraId="2A162261" w14:textId="77777777" w:rsidR="009226D9" w:rsidRDefault="009226D9" w:rsidP="001F78C8">
            <w:pPr>
              <w:rPr>
                <w:lang w:eastAsia="en-GB"/>
              </w:rPr>
            </w:pPr>
            <w:r>
              <w:rPr>
                <w:lang w:eastAsia="en-GB"/>
              </w:rPr>
              <w:br/>
            </w:r>
          </w:p>
        </w:tc>
        <w:tc>
          <w:tcPr>
            <w:tcW w:w="2269" w:type="dxa"/>
            <w:tcBorders>
              <w:top w:val="single" w:sz="4" w:space="0" w:color="auto"/>
              <w:left w:val="single" w:sz="4" w:space="0" w:color="auto"/>
              <w:bottom w:val="single" w:sz="4" w:space="0" w:color="auto"/>
              <w:right w:val="single" w:sz="4" w:space="0" w:color="auto"/>
            </w:tcBorders>
            <w:hideMark/>
          </w:tcPr>
          <w:p w14:paraId="2E31A002" w14:textId="77777777" w:rsidR="009226D9" w:rsidRDefault="009226D9" w:rsidP="001F78C8">
            <w:pPr>
              <w:rPr>
                <w:lang w:eastAsia="en-GB"/>
              </w:rPr>
            </w:pPr>
            <w:r>
              <w:rPr>
                <w:lang w:eastAsia="en-GB"/>
              </w:rPr>
              <w:t xml:space="preserve">Transmission of </w:t>
            </w:r>
            <w:r>
              <w:rPr>
                <w:i/>
                <w:lang w:eastAsia="en-GB"/>
              </w:rPr>
              <w:t>RRCConnectionRequest</w:t>
            </w:r>
            <w:r>
              <w:rPr>
                <w:lang w:eastAsia="en-GB"/>
              </w:rPr>
              <w:t xml:space="preserve"> or </w:t>
            </w:r>
            <w:r>
              <w:rPr>
                <w:i/>
                <w:lang w:eastAsia="en-GB"/>
              </w:rPr>
              <w:t>RRCConnectionResumeRequest</w:t>
            </w:r>
          </w:p>
        </w:tc>
        <w:tc>
          <w:tcPr>
            <w:tcW w:w="2836" w:type="dxa"/>
            <w:tcBorders>
              <w:top w:val="single" w:sz="4" w:space="0" w:color="auto"/>
              <w:left w:val="single" w:sz="4" w:space="0" w:color="auto"/>
              <w:bottom w:val="single" w:sz="4" w:space="0" w:color="auto"/>
              <w:right w:val="single" w:sz="4" w:space="0" w:color="auto"/>
            </w:tcBorders>
            <w:hideMark/>
          </w:tcPr>
          <w:p w14:paraId="40D42C1E" w14:textId="77777777" w:rsidR="009226D9" w:rsidRDefault="009226D9" w:rsidP="001F78C8">
            <w:pPr>
              <w:rPr>
                <w:lang w:eastAsia="en-GB"/>
              </w:rPr>
            </w:pPr>
            <w:r>
              <w:rPr>
                <w:lang w:eastAsia="en-GB"/>
              </w:rPr>
              <w:t xml:space="preserve">Reception of </w:t>
            </w:r>
            <w:r>
              <w:rPr>
                <w:i/>
                <w:lang w:eastAsia="en-GB"/>
              </w:rPr>
              <w:t>RRCConnectionSetup</w:t>
            </w:r>
            <w:r>
              <w:rPr>
                <w:lang w:eastAsia="en-GB"/>
              </w:rPr>
              <w:t xml:space="preserve">, </w:t>
            </w:r>
            <w:r>
              <w:rPr>
                <w:i/>
                <w:lang w:eastAsia="en-GB"/>
              </w:rPr>
              <w:t xml:space="preserve">RRCConnectionReject </w:t>
            </w:r>
            <w:r>
              <w:rPr>
                <w:lang w:eastAsia="en-GB"/>
              </w:rPr>
              <w:t xml:space="preserve">or </w:t>
            </w:r>
            <w:r>
              <w:rPr>
                <w:i/>
                <w:lang w:eastAsia="en-GB"/>
              </w:rPr>
              <w:t>RRCConnectionResume</w:t>
            </w:r>
            <w:r>
              <w:rPr>
                <w:lang w:eastAsia="en-GB"/>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6AD4800" w14:textId="77777777" w:rsidR="009226D9" w:rsidRDefault="009226D9" w:rsidP="001F78C8">
            <w:pPr>
              <w:rPr>
                <w:lang w:eastAsia="en-GB"/>
              </w:rPr>
            </w:pPr>
            <w:r>
              <w:rPr>
                <w:lang w:eastAsia="en-GB"/>
              </w:rPr>
              <w:t>Perform the actions as specified in 5.3.3.6</w:t>
            </w:r>
          </w:p>
        </w:tc>
      </w:tr>
      <w:tr w:rsidR="009226D9" w14:paraId="4E659F0E" w14:textId="77777777" w:rsidTr="001F78C8">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ABC4CDB" w14:textId="77777777" w:rsidR="009226D9" w:rsidRDefault="009226D9" w:rsidP="001F78C8">
            <w:pPr>
              <w:rPr>
                <w:lang w:eastAsia="en-GB"/>
              </w:rPr>
            </w:pPr>
            <w:r>
              <w:rPr>
                <w:lang w:eastAsia="en-GB"/>
              </w:rPr>
              <w:t>T301</w:t>
            </w:r>
          </w:p>
          <w:p w14:paraId="04DD48D3" w14:textId="77777777" w:rsidR="009226D9" w:rsidRDefault="009226D9" w:rsidP="001F78C8">
            <w:pPr>
              <w:rPr>
                <w:lang w:eastAsia="en-GB"/>
              </w:rPr>
            </w:pPr>
            <w:r>
              <w:rPr>
                <w:lang w:eastAsia="en-GB"/>
              </w:rPr>
              <w:br/>
            </w:r>
          </w:p>
        </w:tc>
        <w:tc>
          <w:tcPr>
            <w:tcW w:w="2269" w:type="dxa"/>
            <w:tcBorders>
              <w:top w:val="single" w:sz="4" w:space="0" w:color="auto"/>
              <w:left w:val="single" w:sz="4" w:space="0" w:color="auto"/>
              <w:bottom w:val="single" w:sz="4" w:space="0" w:color="auto"/>
              <w:right w:val="single" w:sz="4" w:space="0" w:color="auto"/>
            </w:tcBorders>
            <w:hideMark/>
          </w:tcPr>
          <w:p w14:paraId="383F8345" w14:textId="77777777" w:rsidR="009226D9" w:rsidRDefault="009226D9" w:rsidP="001F78C8">
            <w:pPr>
              <w:rPr>
                <w:lang w:eastAsia="en-GB"/>
              </w:rPr>
            </w:pPr>
            <w:r>
              <w:rPr>
                <w:lang w:eastAsia="en-GB"/>
              </w:rPr>
              <w:t xml:space="preserve">Transmission of </w:t>
            </w:r>
            <w:r>
              <w:rPr>
                <w:i/>
                <w:lang w:eastAsia="en-GB"/>
              </w:rPr>
              <w:t>RRCConnectionReestabilshmentRequest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79BC5E1" w14:textId="77777777" w:rsidR="009226D9" w:rsidRDefault="009226D9" w:rsidP="001F78C8">
            <w:pPr>
              <w:rPr>
                <w:lang w:eastAsia="en-GB"/>
              </w:rPr>
            </w:pPr>
            <w:r>
              <w:rPr>
                <w:lang w:eastAsia="en-GB"/>
              </w:rPr>
              <w:t xml:space="preserve">Reception of </w:t>
            </w:r>
            <w:r>
              <w:rPr>
                <w:i/>
                <w:iCs/>
                <w:lang w:eastAsia="en-GB"/>
              </w:rPr>
              <w:t>RRCConnectionReestablishment</w:t>
            </w:r>
            <w:r>
              <w:rPr>
                <w:lang w:eastAsia="en-GB"/>
              </w:rPr>
              <w:t xml:space="preserve"> or </w:t>
            </w:r>
            <w:r>
              <w:rPr>
                <w:i/>
                <w:iCs/>
                <w:lang w:eastAsia="en-GB"/>
              </w:rPr>
              <w:t>RRCConnectionReestablishmentReject</w:t>
            </w:r>
            <w:r>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E034472" w14:textId="77777777" w:rsidR="009226D9" w:rsidRDefault="009226D9" w:rsidP="001F78C8">
            <w:pPr>
              <w:rPr>
                <w:lang w:eastAsia="en-GB"/>
              </w:rPr>
            </w:pPr>
            <w:r>
              <w:rPr>
                <w:lang w:eastAsia="en-GB"/>
              </w:rPr>
              <w:t>Go to RRC_IDLE</w:t>
            </w:r>
          </w:p>
        </w:tc>
      </w:tr>
      <w:tr w:rsidR="009226D9" w14:paraId="189FC0F2" w14:textId="77777777" w:rsidTr="001F78C8">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B93CD87" w14:textId="77777777" w:rsidR="009226D9" w:rsidRDefault="009226D9" w:rsidP="001F78C8">
            <w:pPr>
              <w:rPr>
                <w:lang w:eastAsia="en-GB"/>
              </w:rPr>
            </w:pPr>
            <w:r>
              <w:rPr>
                <w:lang w:eastAsia="en-GB"/>
              </w:rPr>
              <w:t>T310</w:t>
            </w:r>
          </w:p>
          <w:p w14:paraId="60408E08" w14:textId="77777777" w:rsidR="009226D9" w:rsidRDefault="009226D9" w:rsidP="001F78C8">
            <w:pPr>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95A884" w14:textId="77777777" w:rsidR="009226D9" w:rsidRDefault="009226D9" w:rsidP="001F78C8">
            <w:pPr>
              <w:rPr>
                <w:lang w:eastAsia="en-GB"/>
              </w:rPr>
            </w:pPr>
            <w:r>
              <w:rPr>
                <w:lang w:eastAsia="en-GB"/>
              </w:rPr>
              <w:t>Upon detecting physical layer problems for the 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336EA11A" w14:textId="77777777" w:rsidR="009226D9" w:rsidRDefault="009226D9" w:rsidP="001F78C8">
            <w:pPr>
              <w:rPr>
                <w:lang w:eastAsia="en-GB"/>
              </w:rPr>
            </w:pPr>
            <w:r>
              <w:rPr>
                <w:lang w:eastAsia="en-GB"/>
              </w:rPr>
              <w:t>Upon receiving N311 consecutive in-sync indications from lower layers for the PCell, upon triggering the handover procedure and upon initiating the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627316C" w14:textId="77777777" w:rsidR="009226D9" w:rsidRDefault="009226D9" w:rsidP="001F78C8">
            <w:pPr>
              <w:rPr>
                <w:lang w:eastAsia="en-GB"/>
              </w:rPr>
            </w:pPr>
            <w:r>
              <w:rPr>
                <w:lang w:eastAsia="en-GB"/>
              </w:rPr>
              <w:t xml:space="preserve">If security is not activated: go to RRC_IDLE else: initiate the connection re-establishment procedure </w:t>
            </w:r>
          </w:p>
        </w:tc>
      </w:tr>
      <w:tr w:rsidR="009226D9" w14:paraId="3861B48B" w14:textId="77777777" w:rsidTr="001F78C8">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3B9CD0B" w14:textId="77777777" w:rsidR="009226D9" w:rsidRDefault="009226D9" w:rsidP="001F78C8">
            <w:pPr>
              <w:rPr>
                <w:lang w:eastAsia="en-GB"/>
              </w:rPr>
            </w:pPr>
            <w:r>
              <w:rPr>
                <w:lang w:eastAsia="en-GB"/>
              </w:rPr>
              <w:t>T311</w:t>
            </w:r>
          </w:p>
          <w:p w14:paraId="49FC03A0" w14:textId="77777777" w:rsidR="009226D9" w:rsidRDefault="009226D9" w:rsidP="001F78C8">
            <w:pPr>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423E8CA" w14:textId="77777777" w:rsidR="009226D9" w:rsidRDefault="009226D9" w:rsidP="001F78C8">
            <w:pPr>
              <w:rPr>
                <w:lang w:eastAsia="en-GB"/>
              </w:rPr>
            </w:pPr>
            <w:r>
              <w:rPr>
                <w:lang w:eastAsia="en-GB"/>
              </w:rPr>
              <w:t xml:space="preserve">Upon </w:t>
            </w:r>
            <w:bookmarkStart w:id="3" w:name="OLE_LINK35"/>
            <w:bookmarkStart w:id="4" w:name="OLE_LINK37"/>
            <w:r>
              <w:rPr>
                <w:lang w:eastAsia="en-GB"/>
              </w:rPr>
              <w:t>initiating the RRC connection re-establishment procedure</w:t>
            </w:r>
            <w:bookmarkEnd w:id="3"/>
            <w:bookmarkEnd w:id="4"/>
          </w:p>
        </w:tc>
        <w:tc>
          <w:tcPr>
            <w:tcW w:w="2836" w:type="dxa"/>
            <w:tcBorders>
              <w:top w:val="single" w:sz="4" w:space="0" w:color="auto"/>
              <w:left w:val="single" w:sz="4" w:space="0" w:color="auto"/>
              <w:bottom w:val="single" w:sz="4" w:space="0" w:color="auto"/>
              <w:right w:val="single" w:sz="4" w:space="0" w:color="auto"/>
            </w:tcBorders>
            <w:hideMark/>
          </w:tcPr>
          <w:p w14:paraId="50A67B27" w14:textId="77777777" w:rsidR="009226D9" w:rsidRDefault="009226D9" w:rsidP="001F78C8">
            <w:pPr>
              <w:rPr>
                <w:lang w:eastAsia="en-GB"/>
              </w:rPr>
            </w:pPr>
            <w:r>
              <w:rPr>
                <w:lang w:eastAsia="en-GB"/>
              </w:rPr>
              <w:t>Selection of a suitable E-UTRA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DCF64FB" w14:textId="77777777" w:rsidR="009226D9" w:rsidRDefault="009226D9" w:rsidP="001F78C8">
            <w:pPr>
              <w:rPr>
                <w:lang w:eastAsia="en-GB"/>
              </w:rPr>
            </w:pPr>
            <w:r>
              <w:rPr>
                <w:lang w:eastAsia="en-GB"/>
              </w:rPr>
              <w:t>Enter RRC_IDLE</w:t>
            </w:r>
          </w:p>
        </w:tc>
      </w:tr>
    </w:tbl>
    <w:p w14:paraId="17581DA7" w14:textId="77777777" w:rsidR="009226D9" w:rsidRPr="00AD3AE4" w:rsidRDefault="009226D9" w:rsidP="009226D9"/>
    <w:p w14:paraId="2A764B63" w14:textId="77777777" w:rsidR="009226D9" w:rsidRDefault="009226D9" w:rsidP="009226D9"/>
    <w:p w14:paraId="1736E5E4" w14:textId="77777777" w:rsidR="009226D9" w:rsidRDefault="009226D9" w:rsidP="009226D9">
      <w:r>
        <w:t>The below ASN.1 code shows the values for the RRC timers including the extended timer values.</w:t>
      </w:r>
    </w:p>
    <w:p w14:paraId="301E15E6" w14:textId="77777777" w:rsidR="009226D9" w:rsidRDefault="009226D9" w:rsidP="009226D9"/>
    <w:p w14:paraId="0D3AE9A1" w14:textId="77777777" w:rsidR="009226D9" w:rsidRDefault="009226D9" w:rsidP="009226D9">
      <w:pPr>
        <w:pStyle w:val="TH"/>
      </w:pPr>
      <w:r>
        <w:rPr>
          <w:bCs/>
          <w:i/>
          <w:iCs/>
          <w:noProof/>
        </w:rPr>
        <w:t>UE-TimersAndConstants</w:t>
      </w:r>
      <w:r>
        <w:rPr>
          <w:bCs/>
          <w:i/>
          <w:iCs/>
          <w:noProof/>
          <w:lang w:val="en-US"/>
        </w:rPr>
        <w:t xml:space="preserve">-NB </w:t>
      </w:r>
      <w:r>
        <w:rPr>
          <w:bCs/>
          <w:iCs/>
          <w:noProof/>
        </w:rPr>
        <w:t>information element</w:t>
      </w:r>
    </w:p>
    <w:p w14:paraId="28218D7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HAnsi" w:hAnsi="Courier New" w:cs="Courier New"/>
          <w:noProof/>
          <w:sz w:val="16"/>
          <w:szCs w:val="22"/>
          <w:lang w:val="en-US" w:eastAsia="en-GB"/>
        </w:rPr>
      </w:pPr>
      <w:r w:rsidRPr="00213A94">
        <w:rPr>
          <w:rFonts w:ascii="Courier New" w:eastAsiaTheme="minorHAnsi" w:hAnsi="Courier New" w:cs="Courier New"/>
          <w:noProof/>
          <w:sz w:val="16"/>
          <w:szCs w:val="22"/>
          <w:lang w:val="en-US" w:eastAsia="en-US"/>
        </w:rPr>
        <w:t>-- ASN1START</w:t>
      </w:r>
    </w:p>
    <w:p w14:paraId="2A3E09F8"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p>
    <w:p w14:paraId="291137DA"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UE-TimersAndConstants-NB-r13 ::=</w:t>
      </w:r>
      <w:r w:rsidRPr="00213A94">
        <w:rPr>
          <w:rFonts w:ascii="Courier New" w:eastAsiaTheme="minorHAnsi" w:hAnsi="Courier New" w:cs="Courier New"/>
          <w:noProof/>
          <w:sz w:val="16"/>
          <w:szCs w:val="22"/>
          <w:lang w:val="en-US" w:eastAsia="en-US"/>
        </w:rPr>
        <w:tab/>
        <w:t>SEQUENCE {</w:t>
      </w:r>
    </w:p>
    <w:p w14:paraId="149867FC"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t300-r13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35D9F475"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zh-TW"/>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zh-TW"/>
        </w:rPr>
        <w:t>ms2500, ms4000, ms6000, ms10000,</w:t>
      </w:r>
    </w:p>
    <w:p w14:paraId="0583F20B"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GB"/>
        </w:rPr>
      </w:pP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t>ms15000, ms25000, ms40000, ms60000</w:t>
      </w:r>
      <w:r w:rsidRPr="00213A94">
        <w:rPr>
          <w:rFonts w:ascii="Courier New" w:eastAsiaTheme="minorHAnsi" w:hAnsi="Courier New" w:cs="Courier New"/>
          <w:noProof/>
          <w:snapToGrid w:val="0"/>
          <w:sz w:val="16"/>
          <w:szCs w:val="22"/>
          <w:lang w:val="en-US" w:eastAsia="en-US"/>
        </w:rPr>
        <w:t>},</w:t>
      </w:r>
    </w:p>
    <w:p w14:paraId="31E932B0"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t301-r13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5A4A6799"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zh-TW"/>
        </w:rPr>
      </w:pPr>
      <w:r w:rsidRPr="00213A94">
        <w:rPr>
          <w:rFonts w:ascii="Courier New" w:eastAsiaTheme="minorHAnsi" w:hAnsi="Courier New" w:cs="Courier New"/>
          <w:noProof/>
          <w:snapToGrid w:val="0"/>
          <w:sz w:val="16"/>
          <w:szCs w:val="22"/>
          <w:lang w:val="en-US" w:eastAsia="en-US"/>
        </w:rPr>
        <w:lastRenderedPageBreak/>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zh-TW"/>
        </w:rPr>
        <w:t>ms2500, ms4000, ms6000, ms10000,</w:t>
      </w:r>
    </w:p>
    <w:p w14:paraId="7375345E"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GB"/>
        </w:rPr>
      </w:pP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r>
      <w:r w:rsidRPr="00213A94">
        <w:rPr>
          <w:rFonts w:ascii="Courier New" w:eastAsiaTheme="minorHAnsi" w:hAnsi="Courier New" w:cs="Courier New"/>
          <w:noProof/>
          <w:sz w:val="16"/>
          <w:szCs w:val="22"/>
          <w:lang w:val="en-US" w:eastAsia="zh-TW"/>
        </w:rPr>
        <w:tab/>
        <w:t>ms15000, ms25000, ms40000, ms60000</w:t>
      </w:r>
      <w:r w:rsidRPr="00213A94">
        <w:rPr>
          <w:rFonts w:ascii="Courier New" w:eastAsiaTheme="minorHAnsi" w:hAnsi="Courier New" w:cs="Courier New"/>
          <w:noProof/>
          <w:snapToGrid w:val="0"/>
          <w:sz w:val="16"/>
          <w:szCs w:val="22"/>
          <w:lang w:val="en-US" w:eastAsia="en-US"/>
        </w:rPr>
        <w:t>},</w:t>
      </w:r>
    </w:p>
    <w:p w14:paraId="7266E78A"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t310-r13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70CDA0D3"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zh-TW"/>
        </w:rPr>
        <w:t>ms0, ms200, ms500, ms1000, ms2000, ms4000, ms8000</w:t>
      </w:r>
      <w:r w:rsidRPr="00213A94">
        <w:rPr>
          <w:rFonts w:ascii="Courier New" w:eastAsiaTheme="minorHAnsi" w:hAnsi="Courier New" w:cs="Courier New"/>
          <w:noProof/>
          <w:snapToGrid w:val="0"/>
          <w:sz w:val="16"/>
          <w:szCs w:val="22"/>
          <w:lang w:val="en-US" w:eastAsia="en-US"/>
        </w:rPr>
        <w:t>},</w:t>
      </w:r>
    </w:p>
    <w:p w14:paraId="1B9FBD0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n310-r13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5A24AC68"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n1, n2, n3, n4, n6, n8, n10, n20},</w:t>
      </w:r>
    </w:p>
    <w:p w14:paraId="4BF70851"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t311-r13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5F06F2E6"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ms1000, ms3000, ms5000, ms10000, ms15000,</w:t>
      </w:r>
    </w:p>
    <w:p w14:paraId="28A15BD7"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ms20000, ms30000},</w:t>
      </w:r>
    </w:p>
    <w:p w14:paraId="514D0B5D"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t>n311-r13</w:t>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ENUMERATED {</w:t>
      </w:r>
    </w:p>
    <w:p w14:paraId="13B9DAD6"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n1, n2, n3, n4, n5, n6, n8, n10},</w:t>
      </w:r>
    </w:p>
    <w:p w14:paraId="5C0CF45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ab/>
        <w:t>...,</w:t>
      </w:r>
    </w:p>
    <w:p w14:paraId="7807B5ED"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z w:val="16"/>
          <w:szCs w:val="22"/>
          <w:lang w:val="en-US" w:eastAsia="en-US"/>
        </w:rPr>
        <w:tab/>
        <w:t>[[ t311-v1350</w:t>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z w:val="16"/>
          <w:szCs w:val="22"/>
          <w:lang w:val="en-US" w:eastAsia="en-US"/>
        </w:rPr>
        <w:tab/>
      </w:r>
      <w:r w:rsidRPr="00213A94">
        <w:rPr>
          <w:rFonts w:ascii="Courier New" w:eastAsiaTheme="minorHAnsi" w:hAnsi="Courier New" w:cs="Courier New"/>
          <w:noProof/>
          <w:snapToGrid w:val="0"/>
          <w:sz w:val="16"/>
          <w:szCs w:val="22"/>
          <w:lang w:val="en-US" w:eastAsia="en-US"/>
        </w:rPr>
        <w:t>ENUMERATED {</w:t>
      </w:r>
    </w:p>
    <w:p w14:paraId="5ADB47FF"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napToGrid w:val="0"/>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t>ms40000, ms60000, ms90000, ms120000}</w:t>
      </w:r>
    </w:p>
    <w:p w14:paraId="2965E811"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napToGrid w:val="0"/>
          <w:sz w:val="16"/>
          <w:szCs w:val="22"/>
          <w:lang w:val="en-US" w:eastAsia="en-US"/>
        </w:rPr>
        <w:tab/>
      </w:r>
      <w:r w:rsidRPr="00213A94">
        <w:rPr>
          <w:rFonts w:ascii="Courier New" w:eastAsiaTheme="minorHAnsi" w:hAnsi="Courier New" w:cs="Courier New"/>
          <w:noProof/>
          <w:sz w:val="16"/>
          <w:szCs w:val="22"/>
          <w:lang w:val="en-US" w:eastAsia="en-US"/>
        </w:rPr>
        <w:t>OPTIONAL</w:t>
      </w:r>
      <w:r w:rsidRPr="00213A94">
        <w:rPr>
          <w:rFonts w:ascii="Courier New" w:eastAsiaTheme="minorHAnsi" w:hAnsi="Courier New" w:cs="Courier New"/>
          <w:noProof/>
          <w:sz w:val="16"/>
          <w:szCs w:val="22"/>
          <w:lang w:val="en-US" w:eastAsia="en-US"/>
        </w:rPr>
        <w:tab/>
        <w:t>-- Need OR</w:t>
      </w:r>
    </w:p>
    <w:p w14:paraId="45849344"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ab/>
        <w:t>]]</w:t>
      </w:r>
    </w:p>
    <w:p w14:paraId="0A126F4C"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w:t>
      </w:r>
    </w:p>
    <w:p w14:paraId="0044770D"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p>
    <w:p w14:paraId="5D97E94A" w14:textId="77777777" w:rsidR="009226D9" w:rsidRPr="00213A94"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HAnsi" w:hAnsi="Courier New" w:cs="Courier New"/>
          <w:noProof/>
          <w:sz w:val="16"/>
          <w:szCs w:val="22"/>
          <w:lang w:val="en-US" w:eastAsia="en-US"/>
        </w:rPr>
      </w:pPr>
      <w:r w:rsidRPr="00213A94">
        <w:rPr>
          <w:rFonts w:ascii="Courier New" w:eastAsiaTheme="minorHAnsi" w:hAnsi="Courier New" w:cs="Courier New"/>
          <w:noProof/>
          <w:sz w:val="16"/>
          <w:szCs w:val="22"/>
          <w:lang w:val="en-US" w:eastAsia="en-US"/>
        </w:rPr>
        <w:t>-- ASN1STOP</w:t>
      </w:r>
    </w:p>
    <w:p w14:paraId="27DDA53C" w14:textId="77777777" w:rsidR="009226D9" w:rsidRPr="00213A94" w:rsidRDefault="009226D9" w:rsidP="009226D9">
      <w:pPr>
        <w:spacing w:after="180"/>
        <w:jc w:val="left"/>
        <w:textAlignment w:val="auto"/>
        <w:rPr>
          <w:rFonts w:ascii="Times New Roman" w:hAnsi="Times New Roman"/>
          <w:iCs/>
          <w:lang w:eastAsia="ja-JP"/>
        </w:rPr>
      </w:pPr>
    </w:p>
    <w:p w14:paraId="7D18BF7E" w14:textId="1ED06406" w:rsidR="009226D9" w:rsidRDefault="009226D9" w:rsidP="009226D9">
      <w:r>
        <w:t>NB-IoT FDD has increased the timer range considerably</w:t>
      </w:r>
      <w:r w:rsidR="00CA1108">
        <w:t xml:space="preserve"> compared to legacy LTE</w:t>
      </w:r>
      <w:r>
        <w:t xml:space="preserve">. It </w:t>
      </w:r>
      <w:r w:rsidR="00935D10">
        <w:t>could</w:t>
      </w:r>
      <w:r>
        <w:t xml:space="preserve"> satisfy the need even when the UE is located at coverage enhanced area. Considering t300, for NB-Io</w:t>
      </w:r>
      <w:r w:rsidR="00CA1108">
        <w:t>T FDD, a value of 60000ms, i.e.,</w:t>
      </w:r>
      <w:r>
        <w:t xml:space="preserve"> 1 minute is allowed.</w:t>
      </w:r>
    </w:p>
    <w:p w14:paraId="397736AA" w14:textId="77777777" w:rsidR="009226D9" w:rsidRDefault="009226D9" w:rsidP="009226D9">
      <w:r>
        <w:t>NB-IoT TDD can re-use the RRC timer from NB-IoT TDD. Further extension will cause the UE to stay longer in connected state thus draining the UE battery and impacting latency.</w:t>
      </w:r>
    </w:p>
    <w:p w14:paraId="68D75A36" w14:textId="5C4A06EE" w:rsidR="0097278B" w:rsidRDefault="00F92887" w:rsidP="0097278B">
      <w:pPr>
        <w:pStyle w:val="Observation"/>
      </w:pPr>
      <w:r>
        <w:t xml:space="preserve">RRC </w:t>
      </w:r>
      <w:r w:rsidR="0097278B">
        <w:t xml:space="preserve">Timers </w:t>
      </w:r>
      <w:r w:rsidR="00935D10">
        <w:t>are</w:t>
      </w:r>
      <w:r w:rsidR="0097278B">
        <w:t xml:space="preserve"> extended for NB</w:t>
      </w:r>
      <w:r w:rsidR="00866243">
        <w:t>-</w:t>
      </w:r>
      <w:r w:rsidR="0097278B">
        <w:t xml:space="preserve">FDD </w:t>
      </w:r>
      <w:r w:rsidR="00935D10">
        <w:t xml:space="preserve">and could be re-used for </w:t>
      </w:r>
      <w:r w:rsidR="00866243">
        <w:t>NB-</w:t>
      </w:r>
      <w:r w:rsidR="0097278B">
        <w:t>TDD; Extending timers even more may</w:t>
      </w:r>
      <w:r w:rsidR="000C6868">
        <w:t xml:space="preserve"> however</w:t>
      </w:r>
      <w:r w:rsidR="0097278B">
        <w:t xml:space="preserve"> result in deteriorated performance, e.g., higher power consumption and latency. </w:t>
      </w:r>
    </w:p>
    <w:p w14:paraId="023BB7E1" w14:textId="0B379ADB" w:rsidR="00935D10" w:rsidRPr="00BE3B32" w:rsidRDefault="00F92887" w:rsidP="00935D10">
      <w:pPr>
        <w:pStyle w:val="Proposal"/>
        <w:tabs>
          <w:tab w:val="num" w:pos="1304"/>
        </w:tabs>
        <w:ind w:left="1304"/>
      </w:pPr>
      <w:r>
        <w:t xml:space="preserve">       </w:t>
      </w:r>
      <w:r w:rsidR="00935D10">
        <w:t>RAN2 to discuss whether there is need of extending the RRC timers f</w:t>
      </w:r>
      <w:r w:rsidR="009226D9">
        <w:t>or NB-</w:t>
      </w:r>
      <w:r w:rsidR="00935D10">
        <w:t>TDD.</w:t>
      </w:r>
    </w:p>
    <w:p w14:paraId="3F830DC1" w14:textId="77777777" w:rsidR="009226D9" w:rsidRDefault="009226D9" w:rsidP="009226D9"/>
    <w:p w14:paraId="21B38553" w14:textId="77777777" w:rsidR="009226D9" w:rsidRDefault="009226D9" w:rsidP="009226D9"/>
    <w:p w14:paraId="7F0E7D51" w14:textId="77777777" w:rsidR="009226D9" w:rsidRDefault="009226D9" w:rsidP="009226D9">
      <w:pPr>
        <w:pStyle w:val="Heading2"/>
      </w:pPr>
      <w:r>
        <w:t>MAC Timers</w:t>
      </w:r>
    </w:p>
    <w:p w14:paraId="69EA8728" w14:textId="77777777" w:rsidR="009226D9" w:rsidRDefault="009226D9" w:rsidP="009226D9">
      <w:pPr>
        <w:pStyle w:val="Heading3"/>
      </w:pPr>
      <w:r>
        <w:t>DRX Timers</w:t>
      </w:r>
    </w:p>
    <w:p w14:paraId="654FF7C0" w14:textId="77777777" w:rsidR="009226D9" w:rsidRPr="000A62D0" w:rsidRDefault="009226D9" w:rsidP="009226D9">
      <w:r>
        <w:rPr>
          <w:noProof/>
        </w:rPr>
        <w:t xml:space="preserve">When in RRC_CONNECTED, if DRX is configured, the MAC entity is allowed to monitor the PDCCH discontinuously using the DRX operation. RRC controls DRX operation by configuring the timers </w:t>
      </w:r>
      <w:r>
        <w:rPr>
          <w:i/>
          <w:noProof/>
        </w:rPr>
        <w:t>onDurationTimer</w:t>
      </w:r>
      <w:r>
        <w:rPr>
          <w:noProof/>
        </w:rPr>
        <w:t xml:space="preserve">, </w:t>
      </w:r>
      <w:r>
        <w:rPr>
          <w:i/>
          <w:noProof/>
        </w:rPr>
        <w:t>drx-InactivityTimer</w:t>
      </w:r>
      <w:r>
        <w:rPr>
          <w:noProof/>
        </w:rPr>
        <w:t xml:space="preserve">, </w:t>
      </w:r>
      <w:r>
        <w:rPr>
          <w:i/>
        </w:rPr>
        <w:t>drx-RetransmissionTimer</w:t>
      </w:r>
      <w:r>
        <w:rPr>
          <w:noProof/>
        </w:rPr>
        <w:t xml:space="preserve"> (one per DL HARQ process except for the broadcast process), </w:t>
      </w:r>
      <w:r>
        <w:rPr>
          <w:i/>
        </w:rPr>
        <w:t xml:space="preserve">drx-ULRetransmissionTimer </w:t>
      </w:r>
      <w:r>
        <w:t>(one per asynchronous UL HARQ process)</w:t>
      </w:r>
      <w:r>
        <w:rPr>
          <w:noProof/>
        </w:rPr>
        <w:t xml:space="preserve">, the </w:t>
      </w:r>
      <w:r>
        <w:rPr>
          <w:i/>
          <w:iCs/>
          <w:noProof/>
        </w:rPr>
        <w:t>longDRX-Cycle</w:t>
      </w:r>
      <w:r>
        <w:rPr>
          <w:noProof/>
        </w:rPr>
        <w:t xml:space="preserve">, the value of the </w:t>
      </w:r>
      <w:r>
        <w:rPr>
          <w:i/>
          <w:iCs/>
          <w:noProof/>
        </w:rPr>
        <w:t>drxStartOffset</w:t>
      </w:r>
      <w:r>
        <w:rPr>
          <w:noProof/>
        </w:rPr>
        <w:t xml:space="preserve"> and optionally the </w:t>
      </w:r>
      <w:r>
        <w:rPr>
          <w:i/>
          <w:noProof/>
        </w:rPr>
        <w:t>drxShortCycleTimer</w:t>
      </w:r>
      <w:r>
        <w:rPr>
          <w:noProof/>
        </w:rPr>
        <w:t xml:space="preserve"> and </w:t>
      </w:r>
      <w:r>
        <w:rPr>
          <w:i/>
          <w:iCs/>
          <w:noProof/>
        </w:rPr>
        <w:t xml:space="preserve">shortDRX-Cycle </w:t>
      </w:r>
      <w:r>
        <w:rPr>
          <w:iCs/>
          <w:noProof/>
        </w:rPr>
        <w:t>[3</w:t>
      </w:r>
      <w:r w:rsidRPr="000A62D0">
        <w:rPr>
          <w:iCs/>
          <w:noProof/>
        </w:rPr>
        <w:t>].</w:t>
      </w:r>
    </w:p>
    <w:p w14:paraId="47E06202" w14:textId="77777777" w:rsidR="009226D9" w:rsidRDefault="009226D9" w:rsidP="009226D9">
      <w:pPr>
        <w:pStyle w:val="Doc-text2"/>
        <w:tabs>
          <w:tab w:val="clear" w:pos="1622"/>
          <w:tab w:val="left" w:pos="0"/>
        </w:tabs>
        <w:ind w:left="0" w:firstLine="0"/>
        <w:rPr>
          <w:noProof/>
        </w:rPr>
      </w:pPr>
      <w:r>
        <w:rPr>
          <w:b/>
          <w:bCs/>
          <w:i/>
          <w:noProof/>
        </w:rPr>
        <w:t>onDurationTimer:</w:t>
      </w:r>
      <w:r w:rsidRPr="00E61C87">
        <w:rPr>
          <w:rFonts w:cs="Arial"/>
          <w:b/>
          <w:bCs/>
          <w:i/>
          <w:noProof/>
        </w:rPr>
        <w:t xml:space="preserve"> </w:t>
      </w:r>
      <w:r w:rsidRPr="002F4F3B">
        <w:rPr>
          <w:noProof/>
        </w:rPr>
        <w:t>Specifies the number of consecutive PDCCH-subframe(s) at the beginning of a DRX Cycle</w:t>
      </w:r>
      <w:r>
        <w:rPr>
          <w:noProof/>
        </w:rPr>
        <w:t xml:space="preserve"> [3]</w:t>
      </w:r>
      <w:r w:rsidRPr="002F4F3B">
        <w:rPr>
          <w:noProof/>
        </w:rPr>
        <w:t>.</w:t>
      </w:r>
    </w:p>
    <w:p w14:paraId="061CB7BA" w14:textId="77777777" w:rsidR="009226D9" w:rsidRDefault="009226D9" w:rsidP="009226D9">
      <w:pPr>
        <w:pStyle w:val="Doc-text2"/>
        <w:tabs>
          <w:tab w:val="clear" w:pos="1622"/>
          <w:tab w:val="left" w:pos="0"/>
        </w:tabs>
        <w:ind w:left="0" w:firstLine="0"/>
        <w:rPr>
          <w:noProof/>
        </w:rPr>
      </w:pPr>
    </w:p>
    <w:p w14:paraId="16C11B9C" w14:textId="77777777" w:rsidR="009226D9" w:rsidRPr="00E61C87" w:rsidRDefault="009226D9" w:rsidP="009226D9">
      <w:pPr>
        <w:pStyle w:val="Doc-text2"/>
        <w:tabs>
          <w:tab w:val="clear" w:pos="1622"/>
          <w:tab w:val="left" w:pos="0"/>
        </w:tabs>
        <w:ind w:left="0" w:firstLine="0"/>
        <w:rPr>
          <w:rFonts w:cs="Arial"/>
        </w:rPr>
      </w:pPr>
      <w:r>
        <w:rPr>
          <w:b/>
          <w:bCs/>
          <w:i/>
          <w:noProof/>
        </w:rPr>
        <w:t>drx-InactivityTimer:</w:t>
      </w:r>
      <w:r w:rsidRPr="00E61C87">
        <w:rPr>
          <w:rFonts w:cs="Arial"/>
          <w:b/>
          <w:bCs/>
          <w:i/>
          <w:noProof/>
        </w:rPr>
        <w:t xml:space="preserve"> </w:t>
      </w:r>
      <w:r w:rsidRPr="002F4F3B">
        <w:rPr>
          <w:noProof/>
        </w:rPr>
        <w:t xml:space="preserve">Specifies the number of consecutive PDCCH-subframe(s) </w:t>
      </w:r>
      <w:r>
        <w:rPr>
          <w:noProof/>
        </w:rPr>
        <w:t xml:space="preserve">the UE stays in Active Time (before starting Short or Long DRX cycle) </w:t>
      </w:r>
      <w:r w:rsidRPr="002F4F3B">
        <w:rPr>
          <w:noProof/>
        </w:rPr>
        <w:t>after the subframe in which a PDCCH indicates a</w:t>
      </w:r>
      <w:r>
        <w:rPr>
          <w:noProof/>
        </w:rPr>
        <w:t xml:space="preserve"> </w:t>
      </w:r>
      <w:r w:rsidRPr="002F4F3B">
        <w:rPr>
          <w:noProof/>
        </w:rPr>
        <w:t>n</w:t>
      </w:r>
      <w:r>
        <w:rPr>
          <w:noProof/>
        </w:rPr>
        <w:t>ew</w:t>
      </w:r>
      <w:r w:rsidRPr="002F4F3B">
        <w:rPr>
          <w:noProof/>
        </w:rPr>
        <w:t xml:space="preserve"> UL</w:t>
      </w:r>
      <w:r>
        <w:rPr>
          <w:noProof/>
        </w:rPr>
        <w:t>,</w:t>
      </w:r>
      <w:r w:rsidRPr="002F4F3B">
        <w:rPr>
          <w:noProof/>
        </w:rPr>
        <w:t xml:space="preserve"> DL </w:t>
      </w:r>
      <w:r>
        <w:rPr>
          <w:noProof/>
        </w:rPr>
        <w:t xml:space="preserve">or SL </w:t>
      </w:r>
      <w:r w:rsidRPr="002F4F3B">
        <w:rPr>
          <w:noProof/>
        </w:rPr>
        <w:t xml:space="preserve">user data transmission for this </w:t>
      </w:r>
      <w:r>
        <w:rPr>
          <w:noProof/>
        </w:rPr>
        <w:t>MAC entity [3]</w:t>
      </w:r>
      <w:r w:rsidRPr="002F4F3B">
        <w:rPr>
          <w:noProof/>
        </w:rPr>
        <w:t>.</w:t>
      </w:r>
    </w:p>
    <w:p w14:paraId="094CFCA0" w14:textId="77777777" w:rsidR="009226D9" w:rsidRPr="00E61C87" w:rsidRDefault="009226D9" w:rsidP="009226D9">
      <w:pPr>
        <w:pStyle w:val="Doc-text2"/>
        <w:tabs>
          <w:tab w:val="clear" w:pos="1622"/>
          <w:tab w:val="left" w:pos="0"/>
        </w:tabs>
        <w:ind w:left="0" w:firstLine="0"/>
        <w:rPr>
          <w:rFonts w:cs="Arial"/>
        </w:rPr>
      </w:pPr>
    </w:p>
    <w:p w14:paraId="69844E81" w14:textId="77777777" w:rsidR="009226D9" w:rsidRDefault="009226D9" w:rsidP="009226D9">
      <w:pPr>
        <w:rPr>
          <w:noProof/>
        </w:rPr>
      </w:pPr>
      <w:r>
        <w:rPr>
          <w:b/>
          <w:i/>
        </w:rPr>
        <w:t>drx-RetransmissionTimer</w:t>
      </w:r>
      <w:r>
        <w:rPr>
          <w:noProof/>
        </w:rPr>
        <w:t xml:space="preserve">: Specifies the maximum number of consecutive </w:t>
      </w:r>
      <w:r>
        <w:rPr>
          <w:rFonts w:eastAsia="MS Mincho"/>
          <w:noProof/>
        </w:rPr>
        <w:t>PDCCH-subframe</w:t>
      </w:r>
      <w:r>
        <w:rPr>
          <w:noProof/>
        </w:rPr>
        <w:t>(s) until a DL retransmission is received [3]</w:t>
      </w:r>
      <w:r w:rsidRPr="0057534A">
        <w:rPr>
          <w:noProof/>
        </w:rPr>
        <w:t>.</w:t>
      </w:r>
    </w:p>
    <w:p w14:paraId="13C4968A" w14:textId="77777777" w:rsidR="009226D9" w:rsidRDefault="009226D9" w:rsidP="009226D9">
      <w:pPr>
        <w:rPr>
          <w:rFonts w:ascii="Times New Roman" w:hAnsi="Times New Roman"/>
          <w:noProof/>
        </w:rPr>
      </w:pPr>
      <w:r>
        <w:rPr>
          <w:b/>
          <w:noProof/>
        </w:rPr>
        <w:t xml:space="preserve">drx-Cycle: </w:t>
      </w:r>
      <w:r>
        <w:rPr>
          <w:noProof/>
        </w:rPr>
        <w:t xml:space="preserve">Specifies the periodic repetition of the On Duration followed by a possible period of inactivity (see figure 1) [3]. </w:t>
      </w:r>
    </w:p>
    <w:p w14:paraId="77CFE048" w14:textId="77777777" w:rsidR="009226D9" w:rsidRDefault="009226D9" w:rsidP="009226D9">
      <w:pPr>
        <w:pStyle w:val="TH"/>
        <w:jc w:val="both"/>
        <w:rPr>
          <w:noProof/>
          <w:lang w:val="x-none" w:eastAsia="x-none"/>
        </w:rPr>
      </w:pPr>
      <w:r>
        <w:rPr>
          <w:noProof/>
          <w:lang w:val="x-none" w:eastAsia="x-none"/>
        </w:rPr>
        <w:object w:dxaOrig="7620" w:dyaOrig="2145" w14:anchorId="2DB1C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07.25pt" o:ole="">
            <v:imagedata r:id="rId13" o:title=""/>
          </v:shape>
          <o:OLEObject Type="Embed" ProgID="Visio.Drawing.11" ShapeID="_x0000_i1025" DrawAspect="Content" ObjectID="_1568111254" r:id="rId14"/>
        </w:object>
      </w:r>
    </w:p>
    <w:p w14:paraId="7CDC142D" w14:textId="77777777" w:rsidR="009226D9" w:rsidRPr="00E501D1" w:rsidRDefault="009226D9" w:rsidP="009226D9">
      <w:pPr>
        <w:pStyle w:val="TH"/>
        <w:jc w:val="both"/>
        <w:rPr>
          <w:noProof/>
        </w:rPr>
      </w:pPr>
      <w:r>
        <w:rPr>
          <w:noProof/>
          <w:lang w:val="x-none" w:eastAsia="x-none"/>
        </w:rPr>
        <w:tab/>
      </w:r>
      <w:r>
        <w:rPr>
          <w:noProof/>
          <w:lang w:val="x-none" w:eastAsia="x-none"/>
        </w:rPr>
        <w:tab/>
      </w:r>
      <w:r>
        <w:rPr>
          <w:noProof/>
          <w:lang w:val="x-none" w:eastAsia="x-none"/>
        </w:rPr>
        <w:tab/>
      </w:r>
      <w:r>
        <w:rPr>
          <w:noProof/>
          <w:lang w:val="x-none" w:eastAsia="x-none"/>
        </w:rPr>
        <w:tab/>
      </w:r>
      <w:r>
        <w:rPr>
          <w:noProof/>
          <w:lang w:val="x-none" w:eastAsia="x-none"/>
        </w:rPr>
        <w:tab/>
      </w:r>
      <w:r w:rsidRPr="00E501D1">
        <w:rPr>
          <w:noProof/>
          <w:lang w:eastAsia="x-none"/>
        </w:rPr>
        <w:t>Figure 1: DRX Cycle</w:t>
      </w:r>
    </w:p>
    <w:p w14:paraId="21FF0374" w14:textId="77777777" w:rsidR="009226D9" w:rsidRDefault="009226D9" w:rsidP="009226D9">
      <w:pPr>
        <w:rPr>
          <w:rFonts w:ascii="Times New Roman" w:hAnsi="Times New Roman"/>
          <w:noProof/>
        </w:rPr>
      </w:pPr>
      <w:r>
        <w:rPr>
          <w:b/>
          <w:i/>
          <w:iCs/>
          <w:noProof/>
        </w:rPr>
        <w:t>drxStartOffset</w:t>
      </w:r>
      <w:r>
        <w:rPr>
          <w:noProof/>
        </w:rPr>
        <w:t>: Specifies the subframe where the DRX Cycle starts.</w:t>
      </w:r>
    </w:p>
    <w:p w14:paraId="4F342B6B" w14:textId="77777777" w:rsidR="009226D9" w:rsidRDefault="009226D9" w:rsidP="009226D9">
      <w:pPr>
        <w:rPr>
          <w:noProof/>
        </w:rPr>
      </w:pPr>
      <w:r>
        <w:rPr>
          <w:b/>
          <w:i/>
        </w:rPr>
        <w:t>drx-ULRetransmissionTimer</w:t>
      </w:r>
      <w:r>
        <w:rPr>
          <w:noProof/>
        </w:rPr>
        <w:t xml:space="preserve">: Specifies the maximum number of consecutive </w:t>
      </w:r>
      <w:r>
        <w:rPr>
          <w:rFonts w:eastAsia="MS Mincho"/>
          <w:noProof/>
        </w:rPr>
        <w:t>PDCCH-subframe</w:t>
      </w:r>
      <w:r>
        <w:rPr>
          <w:noProof/>
        </w:rPr>
        <w:t>(s) until a grant for UL retransmission is received.</w:t>
      </w:r>
    </w:p>
    <w:p w14:paraId="1F727D24" w14:textId="77777777" w:rsidR="009226D9" w:rsidRPr="000A62D0" w:rsidRDefault="009226D9" w:rsidP="009226D9">
      <w:pPr>
        <w:pStyle w:val="Heading4"/>
        <w:numPr>
          <w:ilvl w:val="0"/>
          <w:numId w:val="0"/>
        </w:numPr>
        <w:rPr>
          <w:sz w:val="20"/>
        </w:rPr>
      </w:pPr>
      <w:r w:rsidRPr="000A62D0">
        <w:rPr>
          <w:sz w:val="20"/>
        </w:rPr>
        <w:t>NB-IoT FDD has ex</w:t>
      </w:r>
      <w:r>
        <w:rPr>
          <w:sz w:val="20"/>
        </w:rPr>
        <w:t>tended the values of these timers from the legacy LTE to ensure the UE can efficiently use DRX even for UE at the edge of extended cell coverage requiring many number of repetitions.</w:t>
      </w:r>
    </w:p>
    <w:p w14:paraId="06379CAF"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DRX-Config-NB-r13 ::=</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CHOICE {</w:t>
      </w:r>
    </w:p>
    <w:p w14:paraId="1E828772"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t>release</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NULL,</w:t>
      </w:r>
    </w:p>
    <w:p w14:paraId="1092D7CA"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t>setup</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SEQUENCE {</w:t>
      </w:r>
    </w:p>
    <w:p w14:paraId="6C6D1CC6"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r>
      <w:r w:rsidRPr="00A66929">
        <w:rPr>
          <w:rFonts w:ascii="Courier New" w:hAnsi="Courier New" w:cs="Courier New"/>
          <w:noProof/>
          <w:sz w:val="16"/>
          <w:lang w:val="en-US"/>
        </w:rPr>
        <w:tab/>
        <w:t>onDurationTimer-r13</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ENUMERATED {</w:t>
      </w:r>
    </w:p>
    <w:p w14:paraId="30F5C135"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sv-SE"/>
        </w:rPr>
        <w:t>pp</w:t>
      </w:r>
      <w:r w:rsidRPr="00A66929">
        <w:rPr>
          <w:rFonts w:ascii="Courier New" w:hAnsi="Courier New" w:cs="Courier New"/>
          <w:noProof/>
          <w:sz w:val="16"/>
          <w:szCs w:val="16"/>
          <w:lang w:val="sv-SE"/>
        </w:rPr>
        <w:t>1, pp2, pp3, pp4, pp8, pp16, pp32, spare},</w:t>
      </w:r>
    </w:p>
    <w:p w14:paraId="5F01C9AC"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t>drx-InactivityTimer-r13</w:t>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ENUMERATED {</w:t>
      </w:r>
    </w:p>
    <w:p w14:paraId="62A2A6E5"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 xml:space="preserve">pp0, pp1, pp2, pp3, pp4, pp8, pp16, pp32}, </w:t>
      </w:r>
    </w:p>
    <w:p w14:paraId="14E9901C"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t>drx-RetransmissionTimer-r13</w:t>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ENUMERATED {</w:t>
      </w:r>
    </w:p>
    <w:p w14:paraId="5F4A51BE"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pp0, pp1, pp2, pp4, pp6, pp8, pp16, pp24,</w:t>
      </w:r>
    </w:p>
    <w:p w14:paraId="412EE27B"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 xml:space="preserve">pp33, spare7, spare6, spare5, </w:t>
      </w:r>
    </w:p>
    <w:p w14:paraId="3EB35735"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spare4, spare3, spare2, spare1},</w:t>
      </w:r>
    </w:p>
    <w:p w14:paraId="012573E2"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en-US"/>
        </w:rPr>
        <w:t>drx-Cycle-r13</w:t>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t>ENUMERATED {</w:t>
      </w:r>
    </w:p>
    <w:p w14:paraId="14DB6099"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zh-TW"/>
        </w:rPr>
      </w:pP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rPr>
        <w:tab/>
      </w:r>
      <w:r w:rsidRPr="00A66929">
        <w:rPr>
          <w:rFonts w:ascii="Courier New" w:hAnsi="Courier New" w:cs="Courier New"/>
          <w:noProof/>
          <w:sz w:val="16"/>
          <w:lang w:val="en-US" w:eastAsia="zh-TW"/>
        </w:rPr>
        <w:t xml:space="preserve">sf256, sf512, sf1024, sf1536, sf2048, sf3072, </w:t>
      </w:r>
    </w:p>
    <w:p w14:paraId="3F15899A"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zh-TW"/>
        </w:rPr>
      </w:pP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t xml:space="preserve">sf4096, sf4608, sf6144, sf7680, sf8192, sf9216, </w:t>
      </w:r>
    </w:p>
    <w:p w14:paraId="384CAAE1"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eastAsia="zh-TW"/>
        </w:rPr>
      </w:pP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en-US" w:eastAsia="zh-TW"/>
        </w:rPr>
        <w:tab/>
      </w:r>
      <w:r w:rsidRPr="00A66929">
        <w:rPr>
          <w:rFonts w:ascii="Courier New" w:hAnsi="Courier New" w:cs="Courier New"/>
          <w:noProof/>
          <w:sz w:val="16"/>
          <w:lang w:val="sv-SE" w:eastAsia="zh-TW"/>
        </w:rPr>
        <w:t>spare4, spare3, spare2, spare1},</w:t>
      </w:r>
    </w:p>
    <w:p w14:paraId="7044584C"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eastAsia="en-GB"/>
        </w:rPr>
      </w:pPr>
      <w:r w:rsidRPr="00A66929">
        <w:rPr>
          <w:rFonts w:ascii="Courier New" w:hAnsi="Courier New" w:cs="Courier New"/>
          <w:noProof/>
          <w:sz w:val="16"/>
          <w:lang w:val="sv-SE"/>
        </w:rPr>
        <w:tab/>
      </w:r>
      <w:r w:rsidRPr="00A66929">
        <w:rPr>
          <w:rFonts w:ascii="Courier New" w:hAnsi="Courier New" w:cs="Courier New"/>
          <w:noProof/>
          <w:sz w:val="16"/>
          <w:lang w:val="sv-SE"/>
        </w:rPr>
        <w:tab/>
        <w:t>drx-StartOffset-r13</w:t>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INTEGER (0..255),</w:t>
      </w:r>
    </w:p>
    <w:p w14:paraId="08FC3E4B"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t>drx-ULRetransmissionTimer-r13</w:t>
      </w:r>
      <w:r w:rsidRPr="00A66929">
        <w:rPr>
          <w:rFonts w:ascii="Courier New" w:hAnsi="Courier New" w:cs="Courier New"/>
          <w:noProof/>
          <w:sz w:val="16"/>
          <w:lang w:val="sv-SE"/>
        </w:rPr>
        <w:tab/>
      </w:r>
      <w:r w:rsidRPr="00A66929">
        <w:rPr>
          <w:rFonts w:ascii="Courier New" w:hAnsi="Courier New" w:cs="Courier New"/>
          <w:noProof/>
          <w:sz w:val="16"/>
          <w:lang w:val="sv-SE"/>
        </w:rPr>
        <w:tab/>
        <w:t>ENUMERATED {</w:t>
      </w:r>
    </w:p>
    <w:p w14:paraId="4FEE7F43"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pp0, pp1, pp2, pp4, pp6, pp8, pp16, pp24,</w:t>
      </w:r>
    </w:p>
    <w:p w14:paraId="0B951A24"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sv-SE"/>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t>pp33, pp40, pp64, pp80, pp96,</w:t>
      </w:r>
    </w:p>
    <w:p w14:paraId="721880A9"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sv-SE"/>
        </w:rPr>
        <w:tab/>
      </w:r>
      <w:r w:rsidRPr="00A66929">
        <w:rPr>
          <w:rFonts w:ascii="Courier New" w:hAnsi="Courier New" w:cs="Courier New"/>
          <w:noProof/>
          <w:sz w:val="16"/>
          <w:lang w:val="en-US"/>
        </w:rPr>
        <w:t>pp112, pp128, pp160, pp320}</w:t>
      </w:r>
    </w:p>
    <w:p w14:paraId="310CCC54"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ab/>
        <w:t>}</w:t>
      </w:r>
    </w:p>
    <w:p w14:paraId="530792F3"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r w:rsidRPr="00A66929">
        <w:rPr>
          <w:rFonts w:ascii="Courier New" w:hAnsi="Courier New" w:cs="Courier New"/>
          <w:noProof/>
          <w:sz w:val="16"/>
          <w:lang w:val="en-US"/>
        </w:rPr>
        <w:t>}</w:t>
      </w:r>
    </w:p>
    <w:p w14:paraId="649D4559" w14:textId="77777777" w:rsidR="009226D9" w:rsidRPr="00A66929" w:rsidRDefault="009226D9" w:rsidP="009226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rPr>
      </w:pPr>
    </w:p>
    <w:p w14:paraId="007A55B5" w14:textId="77777777" w:rsidR="009226D9" w:rsidRDefault="009226D9" w:rsidP="009226D9">
      <w:pPr>
        <w:pStyle w:val="Observation"/>
        <w:numPr>
          <w:ilvl w:val="0"/>
          <w:numId w:val="0"/>
        </w:numPr>
        <w:ind w:left="1701"/>
      </w:pPr>
    </w:p>
    <w:p w14:paraId="7036A338" w14:textId="660ED0D6" w:rsidR="009226D9" w:rsidRDefault="0095788A" w:rsidP="009226D9">
      <w:pPr>
        <w:pStyle w:val="Observation"/>
      </w:pPr>
      <w:r>
        <w:t>NB-</w:t>
      </w:r>
      <w:r w:rsidR="009226D9">
        <w:t>TDD can re-use the DRX timers th</w:t>
      </w:r>
      <w:r>
        <w:t>at has been specified for NB-</w:t>
      </w:r>
      <w:r w:rsidR="009226D9">
        <w:t>FDD.</w:t>
      </w:r>
    </w:p>
    <w:p w14:paraId="450AE89F" w14:textId="7D35B229" w:rsidR="000142F7" w:rsidRPr="00BE3B32" w:rsidRDefault="000142F7" w:rsidP="000142F7">
      <w:pPr>
        <w:pStyle w:val="Proposal"/>
        <w:tabs>
          <w:tab w:val="num" w:pos="1304"/>
        </w:tabs>
        <w:ind w:left="1304"/>
      </w:pPr>
      <w:r>
        <w:rPr>
          <w:rFonts w:eastAsiaTheme="minorEastAsia" w:cs="Arial"/>
          <w:lang w:eastAsia="en-US"/>
        </w:rPr>
        <w:t xml:space="preserve">     </w:t>
      </w:r>
      <w:r>
        <w:t xml:space="preserve"> </w:t>
      </w:r>
      <w:r w:rsidR="002A7804">
        <w:t xml:space="preserve"> </w:t>
      </w:r>
      <w:bookmarkStart w:id="5" w:name="_GoBack"/>
      <w:bookmarkEnd w:id="5"/>
      <w:r>
        <w:t>RAN2 to discuss whether there is need of extending the DRX timers for NB-TDD.</w:t>
      </w:r>
    </w:p>
    <w:p w14:paraId="2A6CC4A2" w14:textId="77777777" w:rsidR="009226D9" w:rsidRDefault="009226D9" w:rsidP="009226D9">
      <w:pPr>
        <w:pStyle w:val="Proposal"/>
        <w:numPr>
          <w:ilvl w:val="0"/>
          <w:numId w:val="0"/>
        </w:numPr>
      </w:pPr>
    </w:p>
    <w:p w14:paraId="29C046C1" w14:textId="77777777" w:rsidR="009226D9" w:rsidRPr="007F53F3" w:rsidRDefault="009226D9" w:rsidP="009226D9">
      <w:pPr>
        <w:pStyle w:val="Heading3"/>
      </w:pPr>
      <w:r>
        <w:t>HARQ RTT Timers</w:t>
      </w:r>
    </w:p>
    <w:p w14:paraId="50673407" w14:textId="77777777" w:rsidR="009226D9" w:rsidRDefault="009226D9" w:rsidP="009226D9">
      <w:pPr>
        <w:rPr>
          <w:b/>
          <w:noProof/>
        </w:rPr>
      </w:pPr>
      <w:r>
        <w:rPr>
          <w:b/>
          <w:noProof/>
        </w:rPr>
        <w:t>HARQ RTT Timer</w:t>
      </w:r>
      <w:r w:rsidRPr="00B475B7">
        <w:rPr>
          <w:b/>
          <w:noProof/>
        </w:rPr>
        <w:t>:</w:t>
      </w:r>
    </w:p>
    <w:p w14:paraId="2243C92F" w14:textId="77777777" w:rsidR="009226D9" w:rsidRDefault="009226D9" w:rsidP="009226D9">
      <w:pPr>
        <w:rPr>
          <w:noProof/>
        </w:rPr>
      </w:pPr>
      <w:r>
        <w:rPr>
          <w:noProof/>
        </w:rPr>
        <w:t>This parameter specifies the minimum amount of subframe(s) before a DL assignment for HARQ retransmission is expected by the MAC entity.</w:t>
      </w:r>
    </w:p>
    <w:p w14:paraId="1D89E558" w14:textId="77777777" w:rsidR="009226D9" w:rsidRDefault="009226D9" w:rsidP="009226D9">
      <w:r>
        <w:t>From 36.321 Specification, currently the HARQ RTT Timer for NB-IoT FDD is defined as:</w:t>
      </w:r>
    </w:p>
    <w:p w14:paraId="4E302F91" w14:textId="77777777" w:rsidR="009226D9" w:rsidRDefault="009226D9" w:rsidP="009226D9">
      <w:pPr>
        <w:rPr>
          <w:rFonts w:ascii="Times New Roman" w:eastAsia="Malgun Gothic" w:hAnsi="Times New Roman"/>
        </w:rPr>
      </w:pPr>
      <w:r>
        <w:rPr>
          <w:rFonts w:eastAsia="Malgun Gothic"/>
        </w:rPr>
        <w:t>For NB-IoT FDD the HARQ RTT Timer is set to k+3+N+deltaPDCCH</w:t>
      </w:r>
      <w:r>
        <w:t xml:space="preserve"> subframes</w:t>
      </w:r>
      <w:r>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from the </w:t>
      </w:r>
      <w:r>
        <w:t xml:space="preserve">last </w:t>
      </w:r>
      <w:r>
        <w:rPr>
          <w:rFonts w:eastAsia="Malgun Gothic"/>
        </w:rPr>
        <w:t>subframe of the</w:t>
      </w:r>
      <w:r>
        <w:rPr>
          <w:lang w:eastAsia="zh-TW"/>
        </w:rPr>
        <w:t xml:space="preserve"> associated</w:t>
      </w:r>
      <w:r>
        <w:rPr>
          <w:rFonts w:eastAsia="Malgun Gothic"/>
        </w:rPr>
        <w:t xml:space="preserve"> HARQ</w:t>
      </w:r>
      <w:r>
        <w:t xml:space="preserve"> feedback</w:t>
      </w:r>
      <w:r>
        <w:rPr>
          <w:rFonts w:eastAsia="Malgun Gothic"/>
        </w:rPr>
        <w:t xml:space="preserve"> transmission</w:t>
      </w:r>
      <w:r>
        <w:t xml:space="preserve"> plus 3 subframes</w:t>
      </w:r>
      <w:r>
        <w:rPr>
          <w:rFonts w:eastAsia="Malgun Gothic"/>
        </w:rPr>
        <w:t xml:space="preserve"> to the first subframe of the next PDCCH occasion.</w:t>
      </w:r>
    </w:p>
    <w:p w14:paraId="299DBC46" w14:textId="60DE7521" w:rsidR="009226D9" w:rsidRPr="009A6B05" w:rsidRDefault="009226D9" w:rsidP="009226D9">
      <w:pPr>
        <w:rPr>
          <w:noProof/>
        </w:rPr>
      </w:pPr>
      <w:r w:rsidRPr="009A6B05">
        <w:rPr>
          <w:noProof/>
        </w:rPr>
        <w:t>NB-IoT TDD</w:t>
      </w:r>
      <w:r>
        <w:rPr>
          <w:noProof/>
        </w:rPr>
        <w:t xml:space="preserve"> </w:t>
      </w:r>
      <w:r w:rsidR="00DA4776">
        <w:rPr>
          <w:noProof/>
        </w:rPr>
        <w:t>may</w:t>
      </w:r>
      <w:r>
        <w:rPr>
          <w:noProof/>
        </w:rPr>
        <w:t xml:space="preserve"> re-use the above HARQ RTT timer. The first available DL subframe after </w:t>
      </w:r>
      <w:r>
        <w:rPr>
          <w:rFonts w:eastAsia="Malgun Gothic"/>
        </w:rPr>
        <w:t>k+3+N+deltaPDCCH can be re-used.</w:t>
      </w:r>
    </w:p>
    <w:p w14:paraId="234C80CE" w14:textId="77777777" w:rsidR="009226D9" w:rsidRDefault="009226D9" w:rsidP="009226D9">
      <w:pPr>
        <w:rPr>
          <w:b/>
          <w:noProof/>
        </w:rPr>
      </w:pPr>
    </w:p>
    <w:p w14:paraId="48F61B3A" w14:textId="77777777" w:rsidR="009226D9" w:rsidRDefault="009226D9" w:rsidP="009226D9">
      <w:pPr>
        <w:rPr>
          <w:b/>
          <w:noProof/>
        </w:rPr>
      </w:pPr>
    </w:p>
    <w:p w14:paraId="247F6959" w14:textId="77777777" w:rsidR="009226D9" w:rsidRDefault="009226D9" w:rsidP="009226D9">
      <w:pPr>
        <w:rPr>
          <w:noProof/>
        </w:rPr>
      </w:pPr>
      <w:r>
        <w:rPr>
          <w:b/>
          <w:noProof/>
        </w:rPr>
        <w:lastRenderedPageBreak/>
        <w:t>UL HARQ RTT Timer</w:t>
      </w:r>
      <w:r>
        <w:rPr>
          <w:noProof/>
        </w:rPr>
        <w:t xml:space="preserve">: </w:t>
      </w:r>
    </w:p>
    <w:p w14:paraId="46F936AD" w14:textId="77777777" w:rsidR="009226D9" w:rsidRDefault="009226D9" w:rsidP="009226D9">
      <w:pPr>
        <w:rPr>
          <w:rFonts w:ascii="Times New Roman" w:hAnsi="Times New Roman"/>
          <w:noProof/>
        </w:rPr>
      </w:pPr>
      <w:r>
        <w:rPr>
          <w:noProof/>
        </w:rPr>
        <w:t>This parameter specifies the minimum amount of subframe(s) before a UL HARQ retransmission grant is expected by the MAC entity.</w:t>
      </w:r>
    </w:p>
    <w:p w14:paraId="61B35F4A" w14:textId="77777777" w:rsidR="009226D9" w:rsidRDefault="009226D9" w:rsidP="009226D9">
      <w:pPr>
        <w:rPr>
          <w:rFonts w:eastAsia="Malgun Gothic"/>
        </w:rPr>
      </w:pPr>
      <w:r>
        <w:rPr>
          <w:rFonts w:eastAsia="Malgun Gothic"/>
        </w:rPr>
        <w:t>For NB-IoT FDD, the UL HARQ RTT timer length is set to 4+deltaPDCCH subframes, where deltaPDCCH is the interval from the last subframe of the PUSCH transmission plus 4 subframes to the first subframe of the next PDCCH occasion.</w:t>
      </w:r>
    </w:p>
    <w:p w14:paraId="0886C2F0" w14:textId="6C92C42C" w:rsidR="009226D9" w:rsidRDefault="009226D9" w:rsidP="009226D9">
      <w:r>
        <w:rPr>
          <w:rFonts w:eastAsia="Malgun Gothic"/>
        </w:rPr>
        <w:t xml:space="preserve">NB-IoT TDD </w:t>
      </w:r>
      <w:r w:rsidR="001F78C8">
        <w:rPr>
          <w:rFonts w:eastAsia="Malgun Gothic"/>
        </w:rPr>
        <w:t>may</w:t>
      </w:r>
      <w:r>
        <w:rPr>
          <w:rFonts w:eastAsia="Malgun Gothic"/>
        </w:rPr>
        <w:t xml:space="preserve"> re-use the timer specified by NB-IoT FDD. The first available UL s</w:t>
      </w:r>
      <w:r w:rsidR="001F78C8">
        <w:rPr>
          <w:rFonts w:eastAsia="Malgun Gothic"/>
        </w:rPr>
        <w:t>ubframe after 4 + deltaPDCCH may</w:t>
      </w:r>
      <w:r>
        <w:rPr>
          <w:rFonts w:eastAsia="Malgun Gothic"/>
        </w:rPr>
        <w:t xml:space="preserve"> be used in this case.</w:t>
      </w:r>
    </w:p>
    <w:p w14:paraId="34F12471" w14:textId="315841C3" w:rsidR="009226D9" w:rsidRDefault="0004735E" w:rsidP="009226D9">
      <w:pPr>
        <w:pStyle w:val="Observation"/>
      </w:pPr>
      <w:r>
        <w:t>NB-</w:t>
      </w:r>
      <w:r w:rsidR="00656363">
        <w:t xml:space="preserve">TDD </w:t>
      </w:r>
      <w:r w:rsidR="001F78C8">
        <w:t>may</w:t>
      </w:r>
      <w:r w:rsidR="009226D9">
        <w:t xml:space="preserve"> re-use HARQ RTT timer (UL/DL</w:t>
      </w:r>
      <w:r>
        <w:t>) defined for NB-</w:t>
      </w:r>
      <w:r w:rsidR="009226D9">
        <w:t>FDD.</w:t>
      </w:r>
    </w:p>
    <w:p w14:paraId="513E9AAD" w14:textId="04D1D8B3" w:rsidR="009226D9" w:rsidRDefault="009226D9" w:rsidP="001F78C8">
      <w:pPr>
        <w:pStyle w:val="Proposal"/>
        <w:tabs>
          <w:tab w:val="num" w:pos="1304"/>
        </w:tabs>
        <w:ind w:left="1304"/>
      </w:pPr>
      <w:r w:rsidRPr="001F78C8">
        <w:rPr>
          <w:rFonts w:cs="Arial"/>
        </w:rPr>
        <w:t xml:space="preserve">       </w:t>
      </w:r>
      <w:r w:rsidR="001F78C8" w:rsidRPr="009559B0">
        <w:t xml:space="preserve">RAN2 should wait </w:t>
      </w:r>
      <w:r w:rsidR="00934510">
        <w:t xml:space="preserve">for </w:t>
      </w:r>
      <w:r w:rsidR="001F78C8" w:rsidRPr="009559B0">
        <w:t>input from RAN1 regarding</w:t>
      </w:r>
      <w:r w:rsidR="001F78C8" w:rsidRPr="004B14F1">
        <w:rPr>
          <w:rFonts w:eastAsiaTheme="minorEastAsia" w:cs="Arial"/>
          <w:lang w:eastAsia="en-US"/>
        </w:rPr>
        <w:t xml:space="preserve"> the HARQ RTT timers </w:t>
      </w:r>
      <w:r w:rsidR="001F78C8">
        <w:rPr>
          <w:rFonts w:eastAsiaTheme="minorEastAsia" w:cs="Arial"/>
          <w:lang w:eastAsia="en-US"/>
        </w:rPr>
        <w:t>for NB-</w:t>
      </w:r>
      <w:r w:rsidR="0004735E">
        <w:rPr>
          <w:rFonts w:eastAsiaTheme="minorEastAsia" w:cs="Arial"/>
          <w:lang w:eastAsia="en-US"/>
        </w:rPr>
        <w:t>TDD</w:t>
      </w:r>
      <w:r w:rsidR="001F78C8">
        <w:t>.</w:t>
      </w:r>
    </w:p>
    <w:p w14:paraId="69C0D24F" w14:textId="77777777" w:rsidR="009226D9" w:rsidRDefault="009226D9" w:rsidP="009226D9">
      <w:pPr>
        <w:pStyle w:val="Heading2"/>
      </w:pPr>
      <w:r>
        <w:t>RLC Timers</w:t>
      </w:r>
    </w:p>
    <w:p w14:paraId="25511D62" w14:textId="77777777" w:rsidR="009226D9" w:rsidRDefault="009226D9" w:rsidP="009226D9">
      <w:r>
        <w:t>The RLC timers are as below:</w:t>
      </w:r>
    </w:p>
    <w:p w14:paraId="33E0F5AB" w14:textId="77777777" w:rsidR="009226D9" w:rsidRDefault="009226D9" w:rsidP="009226D9">
      <w:r>
        <w:t xml:space="preserve">a) </w:t>
      </w:r>
      <w:r>
        <w:rPr>
          <w:i/>
        </w:rPr>
        <w:t>t-PollRetransmit</w:t>
      </w:r>
    </w:p>
    <w:p w14:paraId="583D7C62" w14:textId="77777777" w:rsidR="009226D9" w:rsidRDefault="009226D9" w:rsidP="009226D9">
      <w:r>
        <w:t>This timer is used by the transmitting side of an AM RLC entity in order to retransmit a poll (see sub clause 5.2.2 in [6]).</w:t>
      </w:r>
    </w:p>
    <w:p w14:paraId="49D99E95" w14:textId="77777777" w:rsidR="009226D9" w:rsidRDefault="009226D9" w:rsidP="009226D9">
      <w:r>
        <w:t xml:space="preserve">b) </w:t>
      </w:r>
      <w:r>
        <w:rPr>
          <w:i/>
        </w:rPr>
        <w:t>t-Reordering</w:t>
      </w:r>
    </w:p>
    <w:p w14:paraId="3CA591F2" w14:textId="445CF946" w:rsidR="009226D9" w:rsidRDefault="009226D9" w:rsidP="009226D9">
      <w:r>
        <w:t>This timer is used by the receiving side of an AM RLC entity and receiving UM RLC entity in order to detect loss of RLC PDUs at lower layer (see sub cl</w:t>
      </w:r>
      <w:r w:rsidR="00D71099">
        <w:t>auses 5.1.2.2 and 5.1.3.2 in [5]</w:t>
      </w:r>
      <w:r>
        <w:t xml:space="preserve">). If </w:t>
      </w:r>
      <w:r>
        <w:rPr>
          <w:i/>
        </w:rPr>
        <w:t>t-Reordering</w:t>
      </w:r>
      <w:r>
        <w:t xml:space="preserve"> is running, </w:t>
      </w:r>
      <w:r>
        <w:rPr>
          <w:i/>
        </w:rPr>
        <w:t>t-Reordering</w:t>
      </w:r>
      <w:r>
        <w:t xml:space="preserve"> shall not be started additionally, i.e. only one </w:t>
      </w:r>
      <w:r>
        <w:rPr>
          <w:i/>
        </w:rPr>
        <w:t>t-Reordering</w:t>
      </w:r>
      <w:r>
        <w:t xml:space="preserve"> per RLC entity is running at a given time.</w:t>
      </w:r>
    </w:p>
    <w:p w14:paraId="36DCC642" w14:textId="77777777" w:rsidR="009226D9" w:rsidRDefault="009226D9" w:rsidP="009226D9">
      <w:r>
        <w:t xml:space="preserve">c) </w:t>
      </w:r>
      <w:r>
        <w:rPr>
          <w:i/>
        </w:rPr>
        <w:t>t-StatusProhibit</w:t>
      </w:r>
    </w:p>
    <w:p w14:paraId="4EAEA78B" w14:textId="77777777" w:rsidR="009226D9" w:rsidRDefault="009226D9" w:rsidP="009226D9">
      <w:r>
        <w:t>This timer is used by the receiving side of an AM RLC entity in order to prohibit transmission of a STATUS PDU (see sub clause 5.2.3 in [6]).</w:t>
      </w:r>
    </w:p>
    <w:p w14:paraId="1D5E69F9" w14:textId="77777777" w:rsidR="009226D9" w:rsidRDefault="009226D9" w:rsidP="009226D9">
      <w:r>
        <w:t>These timers have already been extended as part of NB-IoT FDD and LTE-MTC work. NB-IoT TDD can also re-use the extended timers range especially for the UE at coverage enhanced levels.</w:t>
      </w:r>
    </w:p>
    <w:p w14:paraId="4A142D34" w14:textId="77777777" w:rsidR="009226D9" w:rsidRPr="007426FD" w:rsidRDefault="009226D9" w:rsidP="009226D9">
      <w:pPr>
        <w:rPr>
          <w:lang w:val="en-US"/>
        </w:rPr>
      </w:pPr>
      <w:r w:rsidRPr="007426FD">
        <w:rPr>
          <w:noProof/>
          <w:lang w:eastAsia="en-GB"/>
        </w:rPr>
        <w:drawing>
          <wp:inline distT="0" distB="0" distL="0" distR="0" wp14:anchorId="2846EC45" wp14:editId="43E2DAC6">
            <wp:extent cx="6120765" cy="45691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56916"/>
                    </a:xfrm>
                    <a:prstGeom prst="rect">
                      <a:avLst/>
                    </a:prstGeom>
                    <a:noFill/>
                    <a:ln>
                      <a:noFill/>
                    </a:ln>
                  </pic:spPr>
                </pic:pic>
              </a:graphicData>
            </a:graphic>
          </wp:inline>
        </w:drawing>
      </w:r>
    </w:p>
    <w:p w14:paraId="03170321" w14:textId="77777777" w:rsidR="009226D9" w:rsidRDefault="009226D9" w:rsidP="009226D9">
      <w:r w:rsidRPr="00EB11B2">
        <w:rPr>
          <w:noProof/>
          <w:lang w:eastAsia="en-GB"/>
        </w:rPr>
        <w:drawing>
          <wp:inline distT="0" distB="0" distL="0" distR="0" wp14:anchorId="70EFB13F" wp14:editId="366FBD7E">
            <wp:extent cx="6120765" cy="3445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44591"/>
                    </a:xfrm>
                    <a:prstGeom prst="rect">
                      <a:avLst/>
                    </a:prstGeom>
                    <a:noFill/>
                    <a:ln>
                      <a:noFill/>
                    </a:ln>
                  </pic:spPr>
                </pic:pic>
              </a:graphicData>
            </a:graphic>
          </wp:inline>
        </w:drawing>
      </w:r>
    </w:p>
    <w:p w14:paraId="24DFB74C" w14:textId="77777777" w:rsidR="009226D9" w:rsidRDefault="009226D9" w:rsidP="009226D9">
      <w:r w:rsidRPr="007023DF">
        <w:rPr>
          <w:noProof/>
          <w:lang w:eastAsia="en-GB"/>
        </w:rPr>
        <w:drawing>
          <wp:inline distT="0" distB="0" distL="0" distR="0" wp14:anchorId="77C54B22" wp14:editId="66E058AD">
            <wp:extent cx="6120765" cy="6898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689816"/>
                    </a:xfrm>
                    <a:prstGeom prst="rect">
                      <a:avLst/>
                    </a:prstGeom>
                    <a:noFill/>
                    <a:ln>
                      <a:noFill/>
                    </a:ln>
                  </pic:spPr>
                </pic:pic>
              </a:graphicData>
            </a:graphic>
          </wp:inline>
        </w:drawing>
      </w:r>
    </w:p>
    <w:p w14:paraId="35879BD4" w14:textId="77777777" w:rsidR="009226D9" w:rsidRDefault="009226D9" w:rsidP="009226D9"/>
    <w:p w14:paraId="2E71EDDB" w14:textId="77777777" w:rsidR="009226D9" w:rsidRPr="00AD3AE4" w:rsidRDefault="009226D9" w:rsidP="009226D9">
      <w:r w:rsidRPr="007023DF">
        <w:rPr>
          <w:noProof/>
          <w:lang w:eastAsia="en-GB"/>
        </w:rPr>
        <w:drawing>
          <wp:inline distT="0" distB="0" distL="0" distR="0" wp14:anchorId="47B6D278" wp14:editId="4BB51578">
            <wp:extent cx="6120765" cy="14913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491322"/>
                    </a:xfrm>
                    <a:prstGeom prst="rect">
                      <a:avLst/>
                    </a:prstGeom>
                    <a:noFill/>
                    <a:ln>
                      <a:noFill/>
                    </a:ln>
                  </pic:spPr>
                </pic:pic>
              </a:graphicData>
            </a:graphic>
          </wp:inline>
        </w:drawing>
      </w:r>
    </w:p>
    <w:p w14:paraId="2747FCD3" w14:textId="2E7380A9" w:rsidR="009226D9" w:rsidRPr="00894B4C" w:rsidRDefault="009226D9" w:rsidP="009A7FD3">
      <w:pPr>
        <w:pStyle w:val="Observation"/>
        <w:rPr>
          <w:rFonts w:cs="Arial"/>
        </w:rPr>
      </w:pPr>
      <w:r>
        <w:t>NB-IoT can re-use RLC defined for NB-IoT FDD.</w:t>
      </w:r>
      <w:r w:rsidRPr="00894B4C">
        <w:rPr>
          <w:rFonts w:cs="Arial"/>
        </w:rPr>
        <w:t xml:space="preserve"> </w:t>
      </w:r>
    </w:p>
    <w:p w14:paraId="0FBAF8E1" w14:textId="50334412" w:rsidR="009226D9" w:rsidRPr="00BE3B32" w:rsidRDefault="00894B4C" w:rsidP="009226D9">
      <w:pPr>
        <w:pStyle w:val="Proposal"/>
        <w:tabs>
          <w:tab w:val="num" w:pos="1304"/>
        </w:tabs>
        <w:ind w:left="1304"/>
      </w:pPr>
      <w:r>
        <w:t xml:space="preserve">       RAN2 to discuss whether there is need of extending the RLC timers for NB-TDD</w:t>
      </w:r>
    </w:p>
    <w:p w14:paraId="12EA9B7E" w14:textId="77777777" w:rsidR="009226D9" w:rsidRDefault="009226D9" w:rsidP="009226D9">
      <w:pPr>
        <w:pStyle w:val="BodyText"/>
      </w:pPr>
    </w:p>
    <w:p w14:paraId="4D5BFCC0" w14:textId="77777777" w:rsidR="009226D9" w:rsidRDefault="009226D9" w:rsidP="009226D9">
      <w:pPr>
        <w:pStyle w:val="Heading2"/>
      </w:pPr>
      <w:r>
        <w:lastRenderedPageBreak/>
        <w:t>PDCP Timers</w:t>
      </w:r>
    </w:p>
    <w:p w14:paraId="5CFC32A1" w14:textId="77777777" w:rsidR="009226D9" w:rsidRPr="008E782E" w:rsidRDefault="009226D9" w:rsidP="009226D9">
      <w:r>
        <w:t xml:space="preserve">The PDCP timer </w:t>
      </w:r>
      <w:r w:rsidRPr="00C14C89">
        <w:rPr>
          <w:b/>
          <w:bCs/>
          <w:i/>
          <w:noProof/>
        </w:rPr>
        <w:t>discardTimer</w:t>
      </w:r>
      <w:r>
        <w:t xml:space="preserve">  is discussed below.</w:t>
      </w:r>
    </w:p>
    <w:p w14:paraId="522F455F" w14:textId="77777777" w:rsidR="009226D9" w:rsidRPr="00257D51" w:rsidRDefault="009226D9" w:rsidP="009226D9">
      <w:pPr>
        <w:pStyle w:val="B1"/>
        <w:ind w:left="0" w:firstLine="0"/>
        <w:jc w:val="both"/>
        <w:rPr>
          <w:lang w:eastAsia="ko-KR"/>
        </w:rPr>
      </w:pPr>
      <w:r w:rsidRPr="00C14C89">
        <w:rPr>
          <w:b/>
          <w:bCs/>
          <w:i/>
          <w:noProof/>
        </w:rPr>
        <w:t>discardTimer</w:t>
      </w:r>
      <w:r>
        <w:rPr>
          <w:b/>
          <w:bCs/>
          <w:i/>
          <w:noProof/>
        </w:rPr>
        <w:t>:</w:t>
      </w:r>
      <w:r w:rsidRPr="005964F2">
        <w:t xml:space="preserve"> In the transmitter, a new timer is started upon reception of an SDU from upper</w:t>
      </w:r>
      <w:r w:rsidRPr="005964F2">
        <w:rPr>
          <w:rFonts w:hint="eastAsia"/>
        </w:rPr>
        <w:t xml:space="preserve"> </w:t>
      </w:r>
      <w:r>
        <w:t>layer</w:t>
      </w:r>
      <w:r>
        <w:rPr>
          <w:rFonts w:cs="Arial"/>
          <w:bCs/>
          <w:noProof/>
        </w:rPr>
        <w:t xml:space="preserve"> [7]. </w:t>
      </w:r>
      <w:r w:rsidRPr="00257D51">
        <w:t xml:space="preserve">When the </w:t>
      </w:r>
      <w:r w:rsidRPr="008B78A3">
        <w:rPr>
          <w:i/>
        </w:rPr>
        <w:t>discardTimer</w:t>
      </w:r>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UE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 the discard is indicated to lower layers.</w:t>
      </w:r>
    </w:p>
    <w:p w14:paraId="7A852327" w14:textId="77777777" w:rsidR="009226D9" w:rsidRDefault="009226D9" w:rsidP="009226D9">
      <w:pPr>
        <w:pStyle w:val="BodyText"/>
        <w:rPr>
          <w:rFonts w:cs="Arial"/>
        </w:rPr>
      </w:pPr>
      <w:r>
        <w:rPr>
          <w:rFonts w:cs="Arial"/>
        </w:rPr>
        <w:t>The intention of the timer is to control that the data does not queue up in the transmitter queue e.g. due to congestion or bad coverage.</w:t>
      </w:r>
    </w:p>
    <w:p w14:paraId="60A2809C" w14:textId="77777777" w:rsidR="009226D9" w:rsidRDefault="009226D9" w:rsidP="009226D9">
      <w:pPr>
        <w:pStyle w:val="BodyText"/>
      </w:pPr>
      <w:r>
        <w:t xml:space="preserve">As compared to legacy LTE, higher values of </w:t>
      </w:r>
      <w:r w:rsidRPr="00C14C89">
        <w:rPr>
          <w:b/>
          <w:bCs/>
          <w:i/>
          <w:noProof/>
        </w:rPr>
        <w:t>discardTimer</w:t>
      </w:r>
      <w:r>
        <w:t xml:space="preserve"> has been used by NB-IoT FDD.</w:t>
      </w:r>
    </w:p>
    <w:p w14:paraId="552CBACF" w14:textId="77777777" w:rsidR="009226D9" w:rsidRDefault="009226D9" w:rsidP="009226D9">
      <w:pPr>
        <w:pStyle w:val="BodyText"/>
      </w:pPr>
    </w:p>
    <w:p w14:paraId="300784BF" w14:textId="77777777" w:rsidR="009226D9" w:rsidRPr="00CE0424" w:rsidRDefault="009226D9" w:rsidP="009226D9">
      <w:pPr>
        <w:pStyle w:val="BodyText"/>
      </w:pPr>
      <w:r w:rsidRPr="008E782E">
        <w:rPr>
          <w:noProof/>
          <w:lang w:eastAsia="en-GB"/>
        </w:rPr>
        <w:drawing>
          <wp:inline distT="0" distB="0" distL="0" distR="0" wp14:anchorId="7D056831" wp14:editId="537B2A91">
            <wp:extent cx="6120765" cy="5774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577491"/>
                    </a:xfrm>
                    <a:prstGeom prst="rect">
                      <a:avLst/>
                    </a:prstGeom>
                    <a:noFill/>
                    <a:ln>
                      <a:noFill/>
                    </a:ln>
                  </pic:spPr>
                </pic:pic>
              </a:graphicData>
            </a:graphic>
          </wp:inline>
        </w:drawing>
      </w:r>
    </w:p>
    <w:p w14:paraId="2B7C5C4B" w14:textId="77777777" w:rsidR="009226D9" w:rsidRDefault="009226D9" w:rsidP="009226D9"/>
    <w:p w14:paraId="1D46A620" w14:textId="61E01AB7" w:rsidR="009226D9" w:rsidRDefault="00894B4C" w:rsidP="00E1244D">
      <w:pPr>
        <w:pStyle w:val="Observation"/>
      </w:pPr>
      <w:r>
        <w:t>NB-TDD</w:t>
      </w:r>
      <w:r w:rsidR="009226D9">
        <w:t xml:space="preserve"> can re-use PDCP</w:t>
      </w:r>
      <w:r>
        <w:t xml:space="preserve"> discardTimer defined for NB-</w:t>
      </w:r>
      <w:r w:rsidR="009226D9">
        <w:t>FDD</w:t>
      </w:r>
      <w:r w:rsidR="007F306A">
        <w:t xml:space="preserve"> as it is possible that the timer never expires with</w:t>
      </w:r>
      <w:r w:rsidR="0053120F">
        <w:t xml:space="preserve"> the use of</w:t>
      </w:r>
      <w:r w:rsidR="007F306A">
        <w:t xml:space="preserve"> infinite value</w:t>
      </w:r>
      <w:r w:rsidR="009226D9">
        <w:t>.</w:t>
      </w:r>
      <w:r w:rsidR="009226D9" w:rsidRPr="00894B4C">
        <w:rPr>
          <w:rFonts w:cs="Arial"/>
        </w:rPr>
        <w:t xml:space="preserve"> </w:t>
      </w:r>
    </w:p>
    <w:p w14:paraId="3A5FDFE9" w14:textId="190C8E50" w:rsidR="009226D9" w:rsidRPr="00BE3B32" w:rsidRDefault="00894B4C" w:rsidP="009226D9">
      <w:pPr>
        <w:pStyle w:val="Proposal"/>
        <w:tabs>
          <w:tab w:val="num" w:pos="1304"/>
        </w:tabs>
        <w:ind w:left="1304"/>
      </w:pPr>
      <w:r>
        <w:t xml:space="preserve">     </w:t>
      </w:r>
      <w:r w:rsidR="0095788A">
        <w:t xml:space="preserve">  </w:t>
      </w:r>
      <w:r w:rsidR="009226D9">
        <w:t>N</w:t>
      </w:r>
      <w:r>
        <w:t>B-</w:t>
      </w:r>
      <w:r w:rsidR="009226D9">
        <w:t>TDD to re-use the PDCP discardTimer tha</w:t>
      </w:r>
      <w:r>
        <w:t>t has been specified for NB-</w:t>
      </w:r>
      <w:r w:rsidR="009226D9">
        <w:t>FDD</w:t>
      </w:r>
      <w:r>
        <w:t xml:space="preserve"> </w:t>
      </w:r>
      <w:r w:rsidR="009226D9">
        <w:t>mode.</w:t>
      </w:r>
    </w:p>
    <w:p w14:paraId="0B1DAFA9" w14:textId="77777777" w:rsidR="009226D9" w:rsidRPr="00CE0424" w:rsidRDefault="009226D9" w:rsidP="009226D9">
      <w:pPr>
        <w:pStyle w:val="Heading1"/>
      </w:pPr>
      <w:r w:rsidRPr="00CE0424">
        <w:t>Conclusion</w:t>
      </w:r>
    </w:p>
    <w:p w14:paraId="0CE89AD9" w14:textId="77777777" w:rsidR="009226D9" w:rsidRDefault="009226D9" w:rsidP="009226D9">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 and proposals</w:t>
      </w:r>
      <w:r w:rsidRPr="00D04434">
        <w:rPr>
          <w:b/>
          <w:bCs/>
        </w:rPr>
        <w:t xml:space="preserve"> </w:t>
      </w:r>
    </w:p>
    <w:p w14:paraId="52893000" w14:textId="77777777" w:rsidR="009226D9" w:rsidRDefault="009226D9" w:rsidP="009226D9">
      <w:pPr>
        <w:pStyle w:val="Observation"/>
        <w:numPr>
          <w:ilvl w:val="0"/>
          <w:numId w:val="0"/>
        </w:numPr>
        <w:ind w:left="1701"/>
        <w:rPr>
          <w:noProof/>
        </w:rPr>
      </w:pPr>
      <w:r>
        <w:fldChar w:fldCharType="begin"/>
      </w:r>
      <w:r>
        <w:instrText xml:space="preserve"> TOC \f \n \t "Observation;1" </w:instrText>
      </w:r>
      <w:r>
        <w:fldChar w:fldCharType="separate"/>
      </w:r>
    </w:p>
    <w:p w14:paraId="3D76EFE4" w14:textId="6FEBFB53" w:rsidR="007A1ACE" w:rsidRPr="00CE0424" w:rsidRDefault="009226D9" w:rsidP="009226D9">
      <w:pPr>
        <w:pStyle w:val="Observation"/>
        <w:numPr>
          <w:ilvl w:val="0"/>
          <w:numId w:val="0"/>
        </w:numPr>
        <w:ind w:left="1701" w:hanging="1701"/>
      </w:pPr>
      <w:r w:rsidRPr="00267860">
        <w:rPr>
          <w:lang w:eastAsia="fi-FI"/>
        </w:rPr>
        <w:t>Observation 1</w:t>
      </w:r>
      <w:r w:rsidRPr="00DF7118">
        <w:rPr>
          <w:rFonts w:asciiTheme="minorHAnsi" w:eastAsiaTheme="minorEastAsia" w:hAnsiTheme="minorHAnsi" w:cstheme="minorBidi"/>
          <w:sz w:val="22"/>
          <w:lang w:eastAsia="en-US"/>
        </w:rPr>
        <w:tab/>
      </w:r>
      <w:r w:rsidR="00CB5F67">
        <w:rPr>
          <w:rFonts w:asciiTheme="minorHAnsi" w:eastAsiaTheme="minorEastAsia" w:hAnsiTheme="minorHAnsi" w:cstheme="minorBidi"/>
          <w:sz w:val="22"/>
          <w:lang w:eastAsia="en-US"/>
        </w:rPr>
        <w:t xml:space="preserve">Especially </w:t>
      </w:r>
      <w:r>
        <w:t xml:space="preserve">TDD Configuration #0 and #5 </w:t>
      </w:r>
      <w:r w:rsidR="00CB5F67">
        <w:t xml:space="preserve">which count very limited resources for DL and UL respectively, </w:t>
      </w:r>
      <w:r>
        <w:t>will lead to further extension of timers range and cause UE battery to drain as UE would need to stay longer in connected mode, also latency will increase.</w:t>
      </w:r>
    </w:p>
    <w:p w14:paraId="0B9B67F6" w14:textId="16212B52" w:rsidR="007D2DB5" w:rsidRDefault="009226D9" w:rsidP="001A7E8A">
      <w:pPr>
        <w:pStyle w:val="Observation"/>
        <w:numPr>
          <w:ilvl w:val="0"/>
          <w:numId w:val="0"/>
        </w:numPr>
        <w:ind w:left="1701" w:hanging="1701"/>
      </w:pPr>
      <w:r w:rsidRPr="00267860">
        <w:rPr>
          <w:lang w:eastAsia="fi-FI"/>
        </w:rPr>
        <w:t>Observation 2</w:t>
      </w:r>
      <w:r>
        <w:rPr>
          <w:rFonts w:asciiTheme="minorHAnsi" w:eastAsiaTheme="minorEastAsia" w:hAnsiTheme="minorHAnsi" w:cstheme="minorBidi"/>
          <w:sz w:val="22"/>
          <w:lang w:eastAsia="en-US"/>
        </w:rPr>
        <w:tab/>
      </w:r>
      <w:r w:rsidR="00F92887">
        <w:rPr>
          <w:rFonts w:asciiTheme="minorHAnsi" w:eastAsiaTheme="minorEastAsia" w:hAnsiTheme="minorHAnsi" w:cstheme="minorBidi"/>
          <w:sz w:val="22"/>
          <w:lang w:eastAsia="en-US"/>
        </w:rPr>
        <w:t xml:space="preserve">RRC </w:t>
      </w:r>
      <w:r w:rsidR="001A7E8A">
        <w:t xml:space="preserve">Timers </w:t>
      </w:r>
      <w:r w:rsidR="007D2DB5">
        <w:t>are</w:t>
      </w:r>
      <w:r w:rsidR="00D6211C">
        <w:t xml:space="preserve"> extended for NB-</w:t>
      </w:r>
      <w:r w:rsidR="001A7E8A">
        <w:t xml:space="preserve">FDD </w:t>
      </w:r>
      <w:r w:rsidR="007D2DB5">
        <w:t>and could be re-used</w:t>
      </w:r>
      <w:r w:rsidR="001A7E8A">
        <w:t xml:space="preserve"> for </w:t>
      </w:r>
      <w:r w:rsidR="007D2DB5">
        <w:t>NB-</w:t>
      </w:r>
      <w:r w:rsidR="001A7E8A">
        <w:t xml:space="preserve">TDD; Extending timers even more may </w:t>
      </w:r>
      <w:r w:rsidR="007D2DB5">
        <w:t xml:space="preserve">however </w:t>
      </w:r>
      <w:r w:rsidR="001A7E8A">
        <w:t xml:space="preserve">result in deteriorated performance, e.g., higher power consumption and latency. </w:t>
      </w:r>
    </w:p>
    <w:p w14:paraId="29AD96A1" w14:textId="61C81749" w:rsidR="009226D9" w:rsidRDefault="009226D9" w:rsidP="009226D9">
      <w:pPr>
        <w:pStyle w:val="Observation"/>
        <w:numPr>
          <w:ilvl w:val="0"/>
          <w:numId w:val="0"/>
        </w:numPr>
        <w:ind w:left="1701" w:hanging="1701"/>
      </w:pPr>
      <w:r w:rsidRPr="00267860">
        <w:rPr>
          <w:lang w:eastAsia="fi-FI"/>
        </w:rPr>
        <w:t>Observation 3</w:t>
      </w:r>
      <w:r>
        <w:rPr>
          <w:rFonts w:asciiTheme="minorHAnsi" w:eastAsiaTheme="minorEastAsia" w:hAnsiTheme="minorHAnsi" w:cstheme="minorBidi"/>
          <w:sz w:val="22"/>
          <w:lang w:eastAsia="en-US"/>
        </w:rPr>
        <w:tab/>
      </w:r>
      <w:r w:rsidR="007D2DB5">
        <w:t>NB-</w:t>
      </w:r>
      <w:r>
        <w:t>TDD can re-use the DRX timers tha</w:t>
      </w:r>
      <w:r w:rsidR="007D2DB5">
        <w:t>t has been specified for NB-</w:t>
      </w:r>
      <w:r>
        <w:t>FDD.</w:t>
      </w:r>
    </w:p>
    <w:p w14:paraId="0378721D" w14:textId="5085E953" w:rsidR="009226D9" w:rsidRDefault="009226D9" w:rsidP="009226D9">
      <w:pPr>
        <w:pStyle w:val="Observation"/>
        <w:numPr>
          <w:ilvl w:val="0"/>
          <w:numId w:val="0"/>
        </w:numPr>
        <w:ind w:left="1701" w:hanging="1701"/>
      </w:pPr>
      <w:r w:rsidRPr="00267860">
        <w:rPr>
          <w:lang w:eastAsia="fi-FI"/>
        </w:rPr>
        <w:t>Observation 4</w:t>
      </w:r>
      <w:r>
        <w:rPr>
          <w:rFonts w:asciiTheme="minorHAnsi" w:eastAsiaTheme="minorEastAsia" w:hAnsiTheme="minorHAnsi" w:cstheme="minorBidi"/>
          <w:sz w:val="22"/>
          <w:lang w:eastAsia="en-US"/>
        </w:rPr>
        <w:tab/>
      </w:r>
      <w:r w:rsidR="007D2DB5">
        <w:t>NB-TDD</w:t>
      </w:r>
      <w:r>
        <w:t xml:space="preserve"> </w:t>
      </w:r>
      <w:r w:rsidR="00027BF6">
        <w:t>may</w:t>
      </w:r>
      <w:r>
        <w:t xml:space="preserve"> re-use HARQ RTT t</w:t>
      </w:r>
      <w:r w:rsidR="007D2DB5">
        <w:t>imer (UL/DL) defined for NB-</w:t>
      </w:r>
      <w:r>
        <w:t>FDD.</w:t>
      </w:r>
    </w:p>
    <w:p w14:paraId="3EBE6AEC" w14:textId="5AB62B55" w:rsidR="009226D9" w:rsidRDefault="009226D9" w:rsidP="009226D9">
      <w:pPr>
        <w:pStyle w:val="Observation"/>
        <w:numPr>
          <w:ilvl w:val="0"/>
          <w:numId w:val="0"/>
        </w:numPr>
        <w:ind w:left="1701" w:hanging="1701"/>
      </w:pPr>
      <w:r>
        <w:rPr>
          <w:lang w:eastAsia="fi-FI"/>
        </w:rPr>
        <w:t>Observation 5</w:t>
      </w:r>
      <w:r>
        <w:rPr>
          <w:rFonts w:asciiTheme="minorHAnsi" w:eastAsiaTheme="minorEastAsia" w:hAnsiTheme="minorHAnsi" w:cstheme="minorBidi"/>
          <w:sz w:val="22"/>
          <w:lang w:eastAsia="en-US"/>
        </w:rPr>
        <w:tab/>
      </w:r>
      <w:r w:rsidR="007D2DB5">
        <w:t>NB-TDD</w:t>
      </w:r>
      <w:r>
        <w:t xml:space="preserve"> can re-use RLC timers defined for NB-IoT FDD.</w:t>
      </w:r>
    </w:p>
    <w:p w14:paraId="2A18B5E7" w14:textId="292EB025" w:rsidR="009226D9" w:rsidRPr="00CE0424" w:rsidRDefault="009226D9" w:rsidP="009226D9">
      <w:pPr>
        <w:pStyle w:val="Observation"/>
        <w:numPr>
          <w:ilvl w:val="0"/>
          <w:numId w:val="0"/>
        </w:numPr>
        <w:ind w:left="1701" w:hanging="1701"/>
      </w:pPr>
      <w:r>
        <w:rPr>
          <w:lang w:eastAsia="fi-FI"/>
        </w:rPr>
        <w:t>Observation 6</w:t>
      </w:r>
      <w:r>
        <w:rPr>
          <w:rFonts w:asciiTheme="minorHAnsi" w:eastAsiaTheme="minorEastAsia" w:hAnsiTheme="minorHAnsi" w:cstheme="minorBidi"/>
          <w:sz w:val="22"/>
          <w:lang w:eastAsia="en-US"/>
        </w:rPr>
        <w:tab/>
      </w:r>
      <w:r w:rsidR="007D2DB5">
        <w:t>NB-TDD</w:t>
      </w:r>
      <w:r>
        <w:t xml:space="preserve"> can re-use PDCP discardTimer defined for NB-IoT FDD.</w:t>
      </w:r>
    </w:p>
    <w:p w14:paraId="1107346A" w14:textId="77777777" w:rsidR="009226D9" w:rsidRDefault="009226D9" w:rsidP="009226D9">
      <w:pPr>
        <w:pStyle w:val="Observation"/>
        <w:numPr>
          <w:ilvl w:val="0"/>
          <w:numId w:val="0"/>
        </w:numPr>
        <w:ind w:left="1701" w:hanging="1701"/>
      </w:pPr>
    </w:p>
    <w:p w14:paraId="5C7283A6" w14:textId="77777777" w:rsidR="009226D9" w:rsidRPr="00D04434" w:rsidRDefault="009226D9" w:rsidP="009226D9">
      <w:pPr>
        <w:pStyle w:val="Observation"/>
        <w:numPr>
          <w:ilvl w:val="0"/>
          <w:numId w:val="0"/>
        </w:numPr>
        <w:ind w:left="1701"/>
        <w:rPr>
          <w:b w:val="0"/>
          <w:bCs w:val="0"/>
        </w:rPr>
      </w:pPr>
      <w:r>
        <w:fldChar w:fldCharType="end"/>
      </w:r>
    </w:p>
    <w:p w14:paraId="14AEC107" w14:textId="63EB261A" w:rsidR="00BE300A" w:rsidRPr="00BE3B32" w:rsidRDefault="00BE300A" w:rsidP="00BE300A">
      <w:pPr>
        <w:pStyle w:val="Proposal"/>
        <w:tabs>
          <w:tab w:val="num" w:pos="1304"/>
        </w:tabs>
        <w:ind w:left="1304"/>
      </w:pPr>
      <w:r>
        <w:t>RAN2 to discuss whether there is need of extending the RRC timers for NB-TDD.</w:t>
      </w:r>
    </w:p>
    <w:p w14:paraId="403D7F77" w14:textId="77777777" w:rsidR="00BE300A" w:rsidRPr="00BE3B32" w:rsidRDefault="00BE300A" w:rsidP="00BE300A">
      <w:pPr>
        <w:pStyle w:val="Proposal"/>
        <w:tabs>
          <w:tab w:val="num" w:pos="1304"/>
        </w:tabs>
        <w:ind w:left="1304"/>
      </w:pPr>
      <w:r>
        <w:t>RAN2 to discuss whether there is need of extending the DRX timers for NB-TDD.</w:t>
      </w:r>
    </w:p>
    <w:p w14:paraId="45F85BAA" w14:textId="7841D194" w:rsidR="00906BD6" w:rsidRDefault="00906BD6" w:rsidP="00906BD6">
      <w:pPr>
        <w:pStyle w:val="Proposal"/>
        <w:tabs>
          <w:tab w:val="num" w:pos="1304"/>
        </w:tabs>
        <w:ind w:left="1304"/>
      </w:pPr>
      <w:r w:rsidRPr="009559B0">
        <w:t>RAN2 should wait</w:t>
      </w:r>
      <w:r w:rsidR="00482220">
        <w:t xml:space="preserve"> for</w:t>
      </w:r>
      <w:r w:rsidRPr="009559B0">
        <w:t xml:space="preserve"> input from RAN1 regarding</w:t>
      </w:r>
      <w:r w:rsidRPr="004B14F1">
        <w:rPr>
          <w:rFonts w:eastAsiaTheme="minorEastAsia" w:cs="Arial"/>
          <w:lang w:eastAsia="en-US"/>
        </w:rPr>
        <w:t xml:space="preserve"> the HARQ RTT timers </w:t>
      </w:r>
      <w:r>
        <w:rPr>
          <w:rFonts w:eastAsiaTheme="minorEastAsia" w:cs="Arial"/>
          <w:lang w:eastAsia="en-US"/>
        </w:rPr>
        <w:t>for NB-</w:t>
      </w:r>
      <w:r w:rsidR="0052323A">
        <w:rPr>
          <w:rFonts w:eastAsiaTheme="minorEastAsia" w:cs="Arial"/>
          <w:lang w:eastAsia="en-US"/>
        </w:rPr>
        <w:t>TDD</w:t>
      </w:r>
      <w:r>
        <w:t>.</w:t>
      </w:r>
    </w:p>
    <w:p w14:paraId="27817877" w14:textId="288E23DE" w:rsidR="00BE300A" w:rsidRPr="00BE3B32" w:rsidRDefault="00BE300A" w:rsidP="00BE300A">
      <w:pPr>
        <w:pStyle w:val="Proposal"/>
        <w:tabs>
          <w:tab w:val="num" w:pos="1304"/>
        </w:tabs>
        <w:ind w:left="1304"/>
      </w:pPr>
      <w:r>
        <w:t>RAN2 to discuss whether there is need of extending the RLC timers for NB-TDD.</w:t>
      </w:r>
    </w:p>
    <w:p w14:paraId="65BE8A1A" w14:textId="419276E4" w:rsidR="009226D9" w:rsidRPr="00BE3B32" w:rsidRDefault="00BE300A" w:rsidP="009226D9">
      <w:pPr>
        <w:pStyle w:val="Proposal"/>
        <w:tabs>
          <w:tab w:val="num" w:pos="1304"/>
        </w:tabs>
        <w:ind w:left="1304"/>
      </w:pPr>
      <w:r>
        <w:t>NB-</w:t>
      </w:r>
      <w:r w:rsidR="009226D9">
        <w:t>TDD to re-use the PDCP discardTimer th</w:t>
      </w:r>
      <w:r>
        <w:t>at has been specified for NB-</w:t>
      </w:r>
      <w:r w:rsidR="009226D9">
        <w:t>FDD.</w:t>
      </w:r>
    </w:p>
    <w:p w14:paraId="59C4EFAB" w14:textId="77777777" w:rsidR="009226D9" w:rsidRPr="006E5942" w:rsidRDefault="009226D9" w:rsidP="009226D9"/>
    <w:p w14:paraId="732B665C" w14:textId="77777777" w:rsidR="009226D9" w:rsidRPr="00CE0424" w:rsidRDefault="009226D9" w:rsidP="009226D9"/>
    <w:p w14:paraId="6302BF32" w14:textId="77777777" w:rsidR="009226D9" w:rsidRPr="00CE0424" w:rsidRDefault="009226D9" w:rsidP="009226D9">
      <w:pPr>
        <w:pStyle w:val="Heading1"/>
      </w:pPr>
      <w:bookmarkStart w:id="6" w:name="_In-sequence_SDU_delivery"/>
      <w:bookmarkEnd w:id="6"/>
      <w:r w:rsidRPr="00CE0424">
        <w:lastRenderedPageBreak/>
        <w:t>References</w:t>
      </w:r>
    </w:p>
    <w:p w14:paraId="7B6DD107" w14:textId="77777777" w:rsidR="009226D9" w:rsidRDefault="009226D9" w:rsidP="009226D9">
      <w:pPr>
        <w:pStyle w:val="Reference"/>
        <w:rPr>
          <w:rFonts w:cs="Arial"/>
          <w:lang w:val="en-US"/>
        </w:rPr>
      </w:pPr>
      <w:bookmarkStart w:id="7" w:name="_Ref174151459"/>
      <w:bookmarkStart w:id="8" w:name="_Ref189809556"/>
      <w:r w:rsidRPr="003071C9">
        <w:rPr>
          <w:rFonts w:cs="Arial"/>
          <w:lang w:val="en-US"/>
        </w:rPr>
        <w:t>RP-170732, “New WI on Further NB-IoT enhancements”, RAN #75.</w:t>
      </w:r>
    </w:p>
    <w:p w14:paraId="3EF90104" w14:textId="77777777" w:rsidR="009226D9" w:rsidRPr="00CE0424" w:rsidRDefault="009226D9" w:rsidP="009226D9">
      <w:pPr>
        <w:pStyle w:val="Reference"/>
      </w:pPr>
      <w:r w:rsidRPr="00CE0424">
        <w:t>R2-1</w:t>
      </w:r>
      <w:r>
        <w:t xml:space="preserve">56778 </w:t>
      </w:r>
      <w:r w:rsidRPr="002F7E2F">
        <w:t>“Email discussion report on [LTE/MTC] Timers”, 91bis#17</w:t>
      </w:r>
    </w:p>
    <w:p w14:paraId="71A8B983" w14:textId="77777777" w:rsidR="009226D9" w:rsidRPr="002F7E2F" w:rsidRDefault="009226D9" w:rsidP="009226D9">
      <w:pPr>
        <w:pStyle w:val="Reference"/>
        <w:rPr>
          <w:rFonts w:cs="Arial"/>
          <w:lang w:val="en-US"/>
        </w:rPr>
      </w:pPr>
      <w:r>
        <w:t>3GPP TS 36.321: "Evolved Universal Terrestrial Radio Access (E-UTRA); Medium Access Control (MAC) protocol specification".</w:t>
      </w:r>
    </w:p>
    <w:p w14:paraId="70E1C63B" w14:textId="77777777" w:rsidR="009226D9" w:rsidRPr="002F7E2F" w:rsidRDefault="009226D9" w:rsidP="009226D9">
      <w:pPr>
        <w:pStyle w:val="Reference"/>
        <w:rPr>
          <w:rFonts w:cs="Arial"/>
          <w:lang w:val="en-US"/>
        </w:rPr>
      </w:pPr>
      <w:r>
        <w:rPr>
          <w:noProof/>
        </w:rPr>
        <w:t>3GPP TS 36.331: “Evolved Universal Terrestrial Radio Access (E-UTRA); Radio Resource Control (RRC); Protocol specification”.</w:t>
      </w:r>
    </w:p>
    <w:bookmarkEnd w:id="7"/>
    <w:bookmarkEnd w:id="8"/>
    <w:p w14:paraId="386B673E" w14:textId="77777777" w:rsidR="009226D9" w:rsidRDefault="009226D9" w:rsidP="009226D9">
      <w:pPr>
        <w:pStyle w:val="Reference"/>
      </w:pPr>
      <w:r w:rsidRPr="002F4F3B">
        <w:rPr>
          <w:noProof/>
        </w:rPr>
        <w:t>3GPP TS 36.</w:t>
      </w:r>
      <w:r>
        <w:rPr>
          <w:noProof/>
        </w:rPr>
        <w:t>322</w:t>
      </w:r>
      <w:r w:rsidRPr="002F4F3B">
        <w:rPr>
          <w:noProof/>
        </w:rPr>
        <w:t>: Evolved Universal Terrestrial Radio Access  (E-UTRA);</w:t>
      </w:r>
      <w:r>
        <w:rPr>
          <w:noProof/>
        </w:rPr>
        <w:t xml:space="preserve"> </w:t>
      </w:r>
      <w:r w:rsidRPr="00461AED">
        <w:t>Radio Link Control (RLC) protocol specification</w:t>
      </w:r>
      <w:r>
        <w:t>.</w:t>
      </w:r>
    </w:p>
    <w:p w14:paraId="0B647C69" w14:textId="77777777" w:rsidR="009226D9" w:rsidRDefault="009226D9" w:rsidP="009226D9">
      <w:pPr>
        <w:pStyle w:val="Reference"/>
      </w:pPr>
      <w:r w:rsidRPr="002F4F3B">
        <w:rPr>
          <w:noProof/>
        </w:rPr>
        <w:t>3GPP TS 36.</w:t>
      </w:r>
      <w:r>
        <w:rPr>
          <w:noProof/>
        </w:rPr>
        <w:t>323</w:t>
      </w:r>
      <w:r w:rsidRPr="002F4F3B">
        <w:rPr>
          <w:noProof/>
        </w:rPr>
        <w:t>: Evolved Universal Terrestrial Radio Access  (E-UTRA);</w:t>
      </w:r>
      <w:r>
        <w:rPr>
          <w:noProof/>
        </w:rPr>
        <w:t xml:space="preserve"> </w:t>
      </w:r>
      <w:r w:rsidRPr="00355B34">
        <w:rPr>
          <w:lang w:val="en-US"/>
        </w:rPr>
        <w:t>Packet Data Convergence Protocol (PDCP) specification</w:t>
      </w:r>
      <w:r>
        <w:t>.</w:t>
      </w:r>
    </w:p>
    <w:p w14:paraId="2905752E" w14:textId="77777777" w:rsidR="009226D9" w:rsidRDefault="009226D9" w:rsidP="009226D9">
      <w:pPr>
        <w:pStyle w:val="Reference"/>
      </w:pPr>
      <w:bookmarkStart w:id="9" w:name="OLE_LINK44"/>
      <w:bookmarkStart w:id="10" w:name="OLE_LINK45"/>
      <w:r w:rsidRPr="003071C9">
        <w:t>3GPP TS 36.211, “Physical channels and modulation</w:t>
      </w:r>
      <w:bookmarkEnd w:id="9"/>
      <w:bookmarkEnd w:id="10"/>
      <w:r w:rsidRPr="003071C9">
        <w:t>”, v14.2.0.</w:t>
      </w:r>
    </w:p>
    <w:p w14:paraId="516D1F8E" w14:textId="77777777" w:rsidR="009226D9" w:rsidRDefault="009226D9" w:rsidP="009226D9">
      <w:pPr>
        <w:pStyle w:val="Reference"/>
        <w:numPr>
          <w:ilvl w:val="0"/>
          <w:numId w:val="0"/>
        </w:numPr>
        <w:ind w:left="567"/>
      </w:pPr>
    </w:p>
    <w:p w14:paraId="62606D1D" w14:textId="77777777" w:rsidR="009226D9" w:rsidRPr="003071C9" w:rsidRDefault="009226D9" w:rsidP="009226D9">
      <w:pPr>
        <w:pStyle w:val="Reference"/>
        <w:numPr>
          <w:ilvl w:val="0"/>
          <w:numId w:val="0"/>
        </w:numPr>
        <w:ind w:left="567"/>
        <w:rPr>
          <w:rFonts w:cs="Arial"/>
          <w:lang w:val="en-US"/>
        </w:rPr>
      </w:pPr>
    </w:p>
    <w:p w14:paraId="7713B757" w14:textId="3C07D738" w:rsidR="002F7E2F" w:rsidRPr="009226D9" w:rsidRDefault="002F7E2F" w:rsidP="009226D9">
      <w:pPr>
        <w:rPr>
          <w:lang w:val="en-US"/>
        </w:rPr>
      </w:pPr>
    </w:p>
    <w:sectPr w:rsidR="002F7E2F" w:rsidRPr="009226D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F857E" w14:textId="77777777" w:rsidR="00DE23DA" w:rsidRDefault="00DE23DA">
      <w:r>
        <w:separator/>
      </w:r>
    </w:p>
  </w:endnote>
  <w:endnote w:type="continuationSeparator" w:id="0">
    <w:p w14:paraId="31E4374B" w14:textId="77777777" w:rsidR="00DE23DA" w:rsidRDefault="00DE23DA">
      <w:r>
        <w:continuationSeparator/>
      </w:r>
    </w:p>
  </w:endnote>
  <w:endnote w:type="continuationNotice" w:id="1">
    <w:p w14:paraId="38CDDE9D" w14:textId="77777777" w:rsidR="00DE23DA" w:rsidRDefault="00DE2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CAAE2A8" w:rsidR="001F78C8" w:rsidRDefault="001F78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780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780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B070E" w14:textId="77777777" w:rsidR="00DE23DA" w:rsidRDefault="00DE23DA">
      <w:r>
        <w:separator/>
      </w:r>
    </w:p>
  </w:footnote>
  <w:footnote w:type="continuationSeparator" w:id="0">
    <w:p w14:paraId="14304986" w14:textId="77777777" w:rsidR="00DE23DA" w:rsidRDefault="00DE23DA">
      <w:r>
        <w:continuationSeparator/>
      </w:r>
    </w:p>
  </w:footnote>
  <w:footnote w:type="continuationNotice" w:id="1">
    <w:p w14:paraId="4AECC408" w14:textId="77777777" w:rsidR="00DE23DA" w:rsidRDefault="00DE2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F78C8" w:rsidRDefault="001F78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9F08DC"/>
    <w:multiLevelType w:val="hybridMultilevel"/>
    <w:tmpl w:val="804ED4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BE027D"/>
    <w:multiLevelType w:val="multilevel"/>
    <w:tmpl w:val="548A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A63055"/>
    <w:multiLevelType w:val="multilevel"/>
    <w:tmpl w:val="E8BE7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0994BF90"/>
    <w:lvl w:ilvl="0" w:tplc="263C5890">
      <w:start w:val="1"/>
      <w:numFmt w:val="decimal"/>
      <w:pStyle w:val="Proposal"/>
      <w:lvlText w:val="Proposal %1"/>
      <w:lvlJc w:val="left"/>
      <w:pPr>
        <w:tabs>
          <w:tab w:val="num" w:pos="5131"/>
        </w:tabs>
        <w:ind w:left="5131" w:hanging="1304"/>
      </w:pPr>
      <w:rPr>
        <w:rFonts w:hint="default"/>
      </w:rPr>
    </w:lvl>
    <w:lvl w:ilvl="1" w:tplc="04090019">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762CF"/>
    <w:multiLevelType w:val="multilevel"/>
    <w:tmpl w:val="BFC8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DC750C"/>
    <w:multiLevelType w:val="multilevel"/>
    <w:tmpl w:val="3A26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6E0C3C"/>
    <w:multiLevelType w:val="hybridMultilevel"/>
    <w:tmpl w:val="CEB2FF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16"/>
  </w:num>
  <w:num w:numId="15">
    <w:abstractNumId w:val="17"/>
  </w:num>
  <w:num w:numId="16">
    <w:abstractNumId w:val="5"/>
  </w:num>
  <w:num w:numId="17">
    <w:abstractNumId w:val="6"/>
  </w:num>
  <w:num w:numId="18">
    <w:abstractNumId w:val="14"/>
    <w:lvlOverride w:ilvl="0">
      <w:startOverride w:val="1"/>
    </w:lvlOverride>
  </w:num>
  <w:num w:numId="19">
    <w:abstractNumId w:val="18"/>
  </w:num>
  <w:num w:numId="20">
    <w:abstractNumId w:val="3"/>
  </w:num>
  <w:num w:numId="21">
    <w:abstractNumId w:val="10"/>
    <w:lvlOverride w:ilvl="0">
      <w:startOverride w:val="1"/>
    </w:lvlOverride>
  </w:num>
  <w:num w:numId="22">
    <w:abstractNumId w:val="10"/>
    <w:lvlOverride w:ilvl="0">
      <w:startOverride w:val="1"/>
    </w:lvlOverride>
  </w:num>
  <w:num w:numId="23">
    <w:abstractNumId w:val="14"/>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42F7"/>
    <w:rsid w:val="00015D15"/>
    <w:rsid w:val="00023773"/>
    <w:rsid w:val="00023FAE"/>
    <w:rsid w:val="0002564D"/>
    <w:rsid w:val="00025ECA"/>
    <w:rsid w:val="00027939"/>
    <w:rsid w:val="00027BF6"/>
    <w:rsid w:val="000325B8"/>
    <w:rsid w:val="00034C15"/>
    <w:rsid w:val="000359E9"/>
    <w:rsid w:val="00036BA1"/>
    <w:rsid w:val="000422E2"/>
    <w:rsid w:val="00042F22"/>
    <w:rsid w:val="000444EF"/>
    <w:rsid w:val="000462C9"/>
    <w:rsid w:val="0004735E"/>
    <w:rsid w:val="00051725"/>
    <w:rsid w:val="0005271E"/>
    <w:rsid w:val="00052A07"/>
    <w:rsid w:val="000534E3"/>
    <w:rsid w:val="0005606A"/>
    <w:rsid w:val="00057117"/>
    <w:rsid w:val="000616E7"/>
    <w:rsid w:val="0006487E"/>
    <w:rsid w:val="00065E1A"/>
    <w:rsid w:val="00077E5F"/>
    <w:rsid w:val="0008036A"/>
    <w:rsid w:val="0008138F"/>
    <w:rsid w:val="00081AE6"/>
    <w:rsid w:val="000855EB"/>
    <w:rsid w:val="00085B52"/>
    <w:rsid w:val="000866F2"/>
    <w:rsid w:val="0009009F"/>
    <w:rsid w:val="00091557"/>
    <w:rsid w:val="000924C1"/>
    <w:rsid w:val="000924F0"/>
    <w:rsid w:val="00093474"/>
    <w:rsid w:val="0009510F"/>
    <w:rsid w:val="00095BE9"/>
    <w:rsid w:val="000A1B7B"/>
    <w:rsid w:val="000A56F2"/>
    <w:rsid w:val="000A62D0"/>
    <w:rsid w:val="000B0CBE"/>
    <w:rsid w:val="000B2719"/>
    <w:rsid w:val="000B3A8F"/>
    <w:rsid w:val="000B4AB9"/>
    <w:rsid w:val="000B58C3"/>
    <w:rsid w:val="000B61E9"/>
    <w:rsid w:val="000C165A"/>
    <w:rsid w:val="000C2E19"/>
    <w:rsid w:val="000C6868"/>
    <w:rsid w:val="000D0D07"/>
    <w:rsid w:val="000D4797"/>
    <w:rsid w:val="000E0527"/>
    <w:rsid w:val="000E1E92"/>
    <w:rsid w:val="000E7A23"/>
    <w:rsid w:val="000F06D6"/>
    <w:rsid w:val="000F0EB1"/>
    <w:rsid w:val="000F1106"/>
    <w:rsid w:val="000F3BE9"/>
    <w:rsid w:val="000F3F6C"/>
    <w:rsid w:val="000F6DF3"/>
    <w:rsid w:val="001005FF"/>
    <w:rsid w:val="001062FB"/>
    <w:rsid w:val="001063E6"/>
    <w:rsid w:val="00113CF4"/>
    <w:rsid w:val="001153EA"/>
    <w:rsid w:val="00115643"/>
    <w:rsid w:val="0011588B"/>
    <w:rsid w:val="00116765"/>
    <w:rsid w:val="001219F5"/>
    <w:rsid w:val="00121A20"/>
    <w:rsid w:val="00122813"/>
    <w:rsid w:val="00122F2E"/>
    <w:rsid w:val="0012377F"/>
    <w:rsid w:val="00124314"/>
    <w:rsid w:val="00126B4A"/>
    <w:rsid w:val="001303FA"/>
    <w:rsid w:val="00132FD0"/>
    <w:rsid w:val="001344C0"/>
    <w:rsid w:val="001346FA"/>
    <w:rsid w:val="00135252"/>
    <w:rsid w:val="00137AB5"/>
    <w:rsid w:val="00137F0B"/>
    <w:rsid w:val="001457C2"/>
    <w:rsid w:val="00151E23"/>
    <w:rsid w:val="001526E0"/>
    <w:rsid w:val="001551B5"/>
    <w:rsid w:val="00160E4B"/>
    <w:rsid w:val="001643A8"/>
    <w:rsid w:val="001659C1"/>
    <w:rsid w:val="00173A8E"/>
    <w:rsid w:val="001740C5"/>
    <w:rsid w:val="00177795"/>
    <w:rsid w:val="0018143F"/>
    <w:rsid w:val="001817DC"/>
    <w:rsid w:val="00190AC1"/>
    <w:rsid w:val="00191887"/>
    <w:rsid w:val="0019341A"/>
    <w:rsid w:val="00197DF9"/>
    <w:rsid w:val="001A1987"/>
    <w:rsid w:val="001A2564"/>
    <w:rsid w:val="001A6173"/>
    <w:rsid w:val="001A6CBA"/>
    <w:rsid w:val="001A7E8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1F78C8"/>
    <w:rsid w:val="00200490"/>
    <w:rsid w:val="00201F3A"/>
    <w:rsid w:val="00203F96"/>
    <w:rsid w:val="002069B2"/>
    <w:rsid w:val="00207FA3"/>
    <w:rsid w:val="00213A94"/>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88D"/>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B61"/>
    <w:rsid w:val="002A7804"/>
    <w:rsid w:val="002B24D6"/>
    <w:rsid w:val="002C41E6"/>
    <w:rsid w:val="002D071A"/>
    <w:rsid w:val="002D1409"/>
    <w:rsid w:val="002D34B2"/>
    <w:rsid w:val="002D7637"/>
    <w:rsid w:val="002E04C7"/>
    <w:rsid w:val="002E17F2"/>
    <w:rsid w:val="002E1D0F"/>
    <w:rsid w:val="002E7CAE"/>
    <w:rsid w:val="002F2771"/>
    <w:rsid w:val="002F37A9"/>
    <w:rsid w:val="002F6903"/>
    <w:rsid w:val="002F7E2F"/>
    <w:rsid w:val="00301CE6"/>
    <w:rsid w:val="0030256B"/>
    <w:rsid w:val="0030501F"/>
    <w:rsid w:val="00307BA1"/>
    <w:rsid w:val="00311702"/>
    <w:rsid w:val="00311E82"/>
    <w:rsid w:val="00313FD6"/>
    <w:rsid w:val="003143BD"/>
    <w:rsid w:val="00317389"/>
    <w:rsid w:val="00317B01"/>
    <w:rsid w:val="003203ED"/>
    <w:rsid w:val="003227F3"/>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4C1"/>
    <w:rsid w:val="00377CE1"/>
    <w:rsid w:val="00385BF0"/>
    <w:rsid w:val="003939FF"/>
    <w:rsid w:val="003A2223"/>
    <w:rsid w:val="003A2A0F"/>
    <w:rsid w:val="003A45A1"/>
    <w:rsid w:val="003A5B0A"/>
    <w:rsid w:val="003A6BAC"/>
    <w:rsid w:val="003A7EF3"/>
    <w:rsid w:val="003B159C"/>
    <w:rsid w:val="003B369F"/>
    <w:rsid w:val="003B36A3"/>
    <w:rsid w:val="003B782D"/>
    <w:rsid w:val="003B7FE5"/>
    <w:rsid w:val="003C11C8"/>
    <w:rsid w:val="003C2702"/>
    <w:rsid w:val="003C7806"/>
    <w:rsid w:val="003D109F"/>
    <w:rsid w:val="003D2478"/>
    <w:rsid w:val="003D2FC4"/>
    <w:rsid w:val="003D3C45"/>
    <w:rsid w:val="003D5B1F"/>
    <w:rsid w:val="003E15FA"/>
    <w:rsid w:val="003E55E4"/>
    <w:rsid w:val="003E6B1A"/>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7D3"/>
    <w:rsid w:val="00417AB8"/>
    <w:rsid w:val="00421105"/>
    <w:rsid w:val="004242F4"/>
    <w:rsid w:val="00427248"/>
    <w:rsid w:val="00437447"/>
    <w:rsid w:val="00441A92"/>
    <w:rsid w:val="00444F56"/>
    <w:rsid w:val="00446488"/>
    <w:rsid w:val="004517AA"/>
    <w:rsid w:val="00452CAC"/>
    <w:rsid w:val="00457565"/>
    <w:rsid w:val="00457B71"/>
    <w:rsid w:val="00461C33"/>
    <w:rsid w:val="00465F3A"/>
    <w:rsid w:val="004669E2"/>
    <w:rsid w:val="00467216"/>
    <w:rsid w:val="00470C31"/>
    <w:rsid w:val="004734D0"/>
    <w:rsid w:val="0047556B"/>
    <w:rsid w:val="00477768"/>
    <w:rsid w:val="00482220"/>
    <w:rsid w:val="00492BC5"/>
    <w:rsid w:val="00494303"/>
    <w:rsid w:val="004964F1"/>
    <w:rsid w:val="004A16BC"/>
    <w:rsid w:val="004A2B94"/>
    <w:rsid w:val="004B1600"/>
    <w:rsid w:val="004B7C0C"/>
    <w:rsid w:val="004C3898"/>
    <w:rsid w:val="004C456B"/>
    <w:rsid w:val="004C63E7"/>
    <w:rsid w:val="004D1720"/>
    <w:rsid w:val="004D2442"/>
    <w:rsid w:val="004D36B1"/>
    <w:rsid w:val="004D7EBD"/>
    <w:rsid w:val="004E1B3B"/>
    <w:rsid w:val="004E2680"/>
    <w:rsid w:val="004E28F9"/>
    <w:rsid w:val="004E462E"/>
    <w:rsid w:val="004E56DC"/>
    <w:rsid w:val="004E76F4"/>
    <w:rsid w:val="004F0B4E"/>
    <w:rsid w:val="004F0B6C"/>
    <w:rsid w:val="004F2078"/>
    <w:rsid w:val="004F4DA3"/>
    <w:rsid w:val="00506557"/>
    <w:rsid w:val="0050677A"/>
    <w:rsid w:val="005108D8"/>
    <w:rsid w:val="005116F9"/>
    <w:rsid w:val="00511988"/>
    <w:rsid w:val="005153A7"/>
    <w:rsid w:val="005219CF"/>
    <w:rsid w:val="0052323A"/>
    <w:rsid w:val="0053120F"/>
    <w:rsid w:val="00531534"/>
    <w:rsid w:val="005338D0"/>
    <w:rsid w:val="00534B59"/>
    <w:rsid w:val="00536759"/>
    <w:rsid w:val="00537C62"/>
    <w:rsid w:val="00544FE2"/>
    <w:rsid w:val="00546970"/>
    <w:rsid w:val="00547C88"/>
    <w:rsid w:val="00554E19"/>
    <w:rsid w:val="005602BE"/>
    <w:rsid w:val="0056121F"/>
    <w:rsid w:val="00562B1F"/>
    <w:rsid w:val="00572505"/>
    <w:rsid w:val="005728AD"/>
    <w:rsid w:val="00580202"/>
    <w:rsid w:val="00582809"/>
    <w:rsid w:val="0058798C"/>
    <w:rsid w:val="005900FA"/>
    <w:rsid w:val="005918CD"/>
    <w:rsid w:val="005935A4"/>
    <w:rsid w:val="005948C2"/>
    <w:rsid w:val="00595DCA"/>
    <w:rsid w:val="0059779B"/>
    <w:rsid w:val="005A209A"/>
    <w:rsid w:val="005A662D"/>
    <w:rsid w:val="005B35D7"/>
    <w:rsid w:val="005B392A"/>
    <w:rsid w:val="005B3AA3"/>
    <w:rsid w:val="005B6917"/>
    <w:rsid w:val="005B6F83"/>
    <w:rsid w:val="005C74FB"/>
    <w:rsid w:val="005D1602"/>
    <w:rsid w:val="005D34A3"/>
    <w:rsid w:val="005E385F"/>
    <w:rsid w:val="005E5B81"/>
    <w:rsid w:val="005F002C"/>
    <w:rsid w:val="005F02BD"/>
    <w:rsid w:val="005F2CB1"/>
    <w:rsid w:val="005F3025"/>
    <w:rsid w:val="005F4D03"/>
    <w:rsid w:val="005F618C"/>
    <w:rsid w:val="005F70BD"/>
    <w:rsid w:val="005F7173"/>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363"/>
    <w:rsid w:val="00656A92"/>
    <w:rsid w:val="00656DDE"/>
    <w:rsid w:val="0066011D"/>
    <w:rsid w:val="006607C0"/>
    <w:rsid w:val="006613A6"/>
    <w:rsid w:val="006627A2"/>
    <w:rsid w:val="006634E6"/>
    <w:rsid w:val="006655EE"/>
    <w:rsid w:val="00667EE7"/>
    <w:rsid w:val="00670922"/>
    <w:rsid w:val="00670BE1"/>
    <w:rsid w:val="0067218F"/>
    <w:rsid w:val="006741F2"/>
    <w:rsid w:val="00674C46"/>
    <w:rsid w:val="00674CC3"/>
    <w:rsid w:val="00675C72"/>
    <w:rsid w:val="006771F9"/>
    <w:rsid w:val="006776D7"/>
    <w:rsid w:val="00681003"/>
    <w:rsid w:val="006817C9"/>
    <w:rsid w:val="00683ECE"/>
    <w:rsid w:val="00685BF4"/>
    <w:rsid w:val="00695FC2"/>
    <w:rsid w:val="00696949"/>
    <w:rsid w:val="00697052"/>
    <w:rsid w:val="006A46FB"/>
    <w:rsid w:val="006A5E28"/>
    <w:rsid w:val="006A697B"/>
    <w:rsid w:val="006A7AFF"/>
    <w:rsid w:val="006B1816"/>
    <w:rsid w:val="006B2099"/>
    <w:rsid w:val="006B50CF"/>
    <w:rsid w:val="006B784A"/>
    <w:rsid w:val="006C03B8"/>
    <w:rsid w:val="006C5EC9"/>
    <w:rsid w:val="006C6059"/>
    <w:rsid w:val="006C6AC9"/>
    <w:rsid w:val="006C7522"/>
    <w:rsid w:val="006D6F08"/>
    <w:rsid w:val="006E062C"/>
    <w:rsid w:val="006E28B7"/>
    <w:rsid w:val="006E3310"/>
    <w:rsid w:val="006E4E39"/>
    <w:rsid w:val="006E565E"/>
    <w:rsid w:val="006E5942"/>
    <w:rsid w:val="006E667E"/>
    <w:rsid w:val="006E673D"/>
    <w:rsid w:val="006E7D3B"/>
    <w:rsid w:val="006F1B70"/>
    <w:rsid w:val="006F341D"/>
    <w:rsid w:val="006F3CDE"/>
    <w:rsid w:val="006F58D4"/>
    <w:rsid w:val="006F5F33"/>
    <w:rsid w:val="00701576"/>
    <w:rsid w:val="00702818"/>
    <w:rsid w:val="0070346E"/>
    <w:rsid w:val="00703F8F"/>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1B3C"/>
    <w:rsid w:val="007571E1"/>
    <w:rsid w:val="007604B2"/>
    <w:rsid w:val="007632E5"/>
    <w:rsid w:val="00765281"/>
    <w:rsid w:val="007663DC"/>
    <w:rsid w:val="00766BAD"/>
    <w:rsid w:val="007730BD"/>
    <w:rsid w:val="007755F2"/>
    <w:rsid w:val="00776971"/>
    <w:rsid w:val="0078177E"/>
    <w:rsid w:val="0078304C"/>
    <w:rsid w:val="00783673"/>
    <w:rsid w:val="007840A3"/>
    <w:rsid w:val="00785490"/>
    <w:rsid w:val="007925EA"/>
    <w:rsid w:val="00793CD8"/>
    <w:rsid w:val="00795C92"/>
    <w:rsid w:val="00796231"/>
    <w:rsid w:val="007A1ACE"/>
    <w:rsid w:val="007A1CB3"/>
    <w:rsid w:val="007A306F"/>
    <w:rsid w:val="007A43A6"/>
    <w:rsid w:val="007A58A6"/>
    <w:rsid w:val="007A621E"/>
    <w:rsid w:val="007B3D2D"/>
    <w:rsid w:val="007B50AE"/>
    <w:rsid w:val="007B51DF"/>
    <w:rsid w:val="007C05DD"/>
    <w:rsid w:val="007C0663"/>
    <w:rsid w:val="007C3D18"/>
    <w:rsid w:val="007C60BF"/>
    <w:rsid w:val="007C6A07"/>
    <w:rsid w:val="007C75A1"/>
    <w:rsid w:val="007C77A5"/>
    <w:rsid w:val="007D04E5"/>
    <w:rsid w:val="007D2DB5"/>
    <w:rsid w:val="007D5901"/>
    <w:rsid w:val="007D7526"/>
    <w:rsid w:val="007E4610"/>
    <w:rsid w:val="007E4715"/>
    <w:rsid w:val="007E505B"/>
    <w:rsid w:val="007E7091"/>
    <w:rsid w:val="007F1845"/>
    <w:rsid w:val="007F306A"/>
    <w:rsid w:val="007F53F3"/>
    <w:rsid w:val="00803FAE"/>
    <w:rsid w:val="0080605F"/>
    <w:rsid w:val="00807786"/>
    <w:rsid w:val="00811FCB"/>
    <w:rsid w:val="008158D6"/>
    <w:rsid w:val="00817196"/>
    <w:rsid w:val="00817EDE"/>
    <w:rsid w:val="008235DB"/>
    <w:rsid w:val="00824AB4"/>
    <w:rsid w:val="00825C42"/>
    <w:rsid w:val="00825D25"/>
    <w:rsid w:val="00826017"/>
    <w:rsid w:val="00827D6F"/>
    <w:rsid w:val="008376AC"/>
    <w:rsid w:val="008444E8"/>
    <w:rsid w:val="00844E80"/>
    <w:rsid w:val="00846FE7"/>
    <w:rsid w:val="00850CEC"/>
    <w:rsid w:val="00856911"/>
    <w:rsid w:val="0085786F"/>
    <w:rsid w:val="00865428"/>
    <w:rsid w:val="00866243"/>
    <w:rsid w:val="008677FD"/>
    <w:rsid w:val="008706D4"/>
    <w:rsid w:val="00870F8A"/>
    <w:rsid w:val="008719A4"/>
    <w:rsid w:val="00871D23"/>
    <w:rsid w:val="00874312"/>
    <w:rsid w:val="0087437C"/>
    <w:rsid w:val="00875CD7"/>
    <w:rsid w:val="00876B4D"/>
    <w:rsid w:val="00877F18"/>
    <w:rsid w:val="00881F88"/>
    <w:rsid w:val="00894A88"/>
    <w:rsid w:val="00894B4C"/>
    <w:rsid w:val="00895386"/>
    <w:rsid w:val="008A21FF"/>
    <w:rsid w:val="008A2CE2"/>
    <w:rsid w:val="008A30AC"/>
    <w:rsid w:val="008A44B8"/>
    <w:rsid w:val="008A51A8"/>
    <w:rsid w:val="008A54C7"/>
    <w:rsid w:val="008A5B26"/>
    <w:rsid w:val="008A77D8"/>
    <w:rsid w:val="008A79EA"/>
    <w:rsid w:val="008B0483"/>
    <w:rsid w:val="008B120C"/>
    <w:rsid w:val="008B51A0"/>
    <w:rsid w:val="008B592A"/>
    <w:rsid w:val="008B7B5C"/>
    <w:rsid w:val="008B7BAC"/>
    <w:rsid w:val="008C0C99"/>
    <w:rsid w:val="008C2017"/>
    <w:rsid w:val="008C4958"/>
    <w:rsid w:val="008C4BAA"/>
    <w:rsid w:val="008C6AE8"/>
    <w:rsid w:val="008C7573"/>
    <w:rsid w:val="008D1C0D"/>
    <w:rsid w:val="008D34F1"/>
    <w:rsid w:val="008D39D8"/>
    <w:rsid w:val="008D6D1A"/>
    <w:rsid w:val="008E065E"/>
    <w:rsid w:val="008E0927"/>
    <w:rsid w:val="008E1909"/>
    <w:rsid w:val="008F1EAB"/>
    <w:rsid w:val="008F33DC"/>
    <w:rsid w:val="008F477F"/>
    <w:rsid w:val="00902350"/>
    <w:rsid w:val="0090336B"/>
    <w:rsid w:val="009053AA"/>
    <w:rsid w:val="00906939"/>
    <w:rsid w:val="00906B40"/>
    <w:rsid w:val="00906BD6"/>
    <w:rsid w:val="00910B7D"/>
    <w:rsid w:val="00911DFB"/>
    <w:rsid w:val="009139D9"/>
    <w:rsid w:val="00914AD8"/>
    <w:rsid w:val="00916079"/>
    <w:rsid w:val="00917CE9"/>
    <w:rsid w:val="00920BF2"/>
    <w:rsid w:val="00922010"/>
    <w:rsid w:val="009226D9"/>
    <w:rsid w:val="00930BEA"/>
    <w:rsid w:val="00931BD9"/>
    <w:rsid w:val="00934510"/>
    <w:rsid w:val="00935D10"/>
    <w:rsid w:val="009368F3"/>
    <w:rsid w:val="00941636"/>
    <w:rsid w:val="00943742"/>
    <w:rsid w:val="00945C05"/>
    <w:rsid w:val="00946945"/>
    <w:rsid w:val="00947713"/>
    <w:rsid w:val="00950DE7"/>
    <w:rsid w:val="00953920"/>
    <w:rsid w:val="00953D47"/>
    <w:rsid w:val="009550BE"/>
    <w:rsid w:val="009559B0"/>
    <w:rsid w:val="0095681E"/>
    <w:rsid w:val="009572D4"/>
    <w:rsid w:val="0095788A"/>
    <w:rsid w:val="0096023B"/>
    <w:rsid w:val="00961921"/>
    <w:rsid w:val="0096430A"/>
    <w:rsid w:val="0096554B"/>
    <w:rsid w:val="0096584A"/>
    <w:rsid w:val="00971F08"/>
    <w:rsid w:val="0097278B"/>
    <w:rsid w:val="0097603D"/>
    <w:rsid w:val="00976949"/>
    <w:rsid w:val="00980477"/>
    <w:rsid w:val="00980C61"/>
    <w:rsid w:val="00985253"/>
    <w:rsid w:val="009853B3"/>
    <w:rsid w:val="00990630"/>
    <w:rsid w:val="00991761"/>
    <w:rsid w:val="00994DCA"/>
    <w:rsid w:val="009960EC"/>
    <w:rsid w:val="009970DD"/>
    <w:rsid w:val="009A0FBA"/>
    <w:rsid w:val="009A1601"/>
    <w:rsid w:val="009A462D"/>
    <w:rsid w:val="009A4673"/>
    <w:rsid w:val="009A5CBA"/>
    <w:rsid w:val="009A6B05"/>
    <w:rsid w:val="009B1F30"/>
    <w:rsid w:val="009B3AC2"/>
    <w:rsid w:val="009B4DF4"/>
    <w:rsid w:val="009B564E"/>
    <w:rsid w:val="009B7E87"/>
    <w:rsid w:val="009C403E"/>
    <w:rsid w:val="009D030A"/>
    <w:rsid w:val="009D1D63"/>
    <w:rsid w:val="009D4FF0"/>
    <w:rsid w:val="009D703C"/>
    <w:rsid w:val="009D718F"/>
    <w:rsid w:val="009E068F"/>
    <w:rsid w:val="009E14E0"/>
    <w:rsid w:val="009E35DB"/>
    <w:rsid w:val="009E47A3"/>
    <w:rsid w:val="009F08F3"/>
    <w:rsid w:val="009F1ECE"/>
    <w:rsid w:val="009F344F"/>
    <w:rsid w:val="00A02ECF"/>
    <w:rsid w:val="00A048A8"/>
    <w:rsid w:val="00A04F49"/>
    <w:rsid w:val="00A13E54"/>
    <w:rsid w:val="00A166A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929"/>
    <w:rsid w:val="00A67E6C"/>
    <w:rsid w:val="00A71B99"/>
    <w:rsid w:val="00A739D0"/>
    <w:rsid w:val="00A761D4"/>
    <w:rsid w:val="00A77145"/>
    <w:rsid w:val="00A77EC4"/>
    <w:rsid w:val="00A82C27"/>
    <w:rsid w:val="00A84C06"/>
    <w:rsid w:val="00A91CDA"/>
    <w:rsid w:val="00A92879"/>
    <w:rsid w:val="00A9442A"/>
    <w:rsid w:val="00AA016F"/>
    <w:rsid w:val="00AA1ED6"/>
    <w:rsid w:val="00AA51D6"/>
    <w:rsid w:val="00AB0BC8"/>
    <w:rsid w:val="00AB11CA"/>
    <w:rsid w:val="00AB14D9"/>
    <w:rsid w:val="00AB469C"/>
    <w:rsid w:val="00AB4AB8"/>
    <w:rsid w:val="00AB5E34"/>
    <w:rsid w:val="00AB655E"/>
    <w:rsid w:val="00AC007F"/>
    <w:rsid w:val="00AC2ECD"/>
    <w:rsid w:val="00AC3119"/>
    <w:rsid w:val="00AC49FB"/>
    <w:rsid w:val="00AC5A10"/>
    <w:rsid w:val="00AD0AA3"/>
    <w:rsid w:val="00AD3AE4"/>
    <w:rsid w:val="00AD3F94"/>
    <w:rsid w:val="00AD4A5A"/>
    <w:rsid w:val="00AE27AC"/>
    <w:rsid w:val="00AE40E0"/>
    <w:rsid w:val="00AE4DBA"/>
    <w:rsid w:val="00AE4F07"/>
    <w:rsid w:val="00AF1C5D"/>
    <w:rsid w:val="00AF42D7"/>
    <w:rsid w:val="00B006FE"/>
    <w:rsid w:val="00B007CB"/>
    <w:rsid w:val="00B02AA9"/>
    <w:rsid w:val="00B02FA3"/>
    <w:rsid w:val="00B05084"/>
    <w:rsid w:val="00B12A45"/>
    <w:rsid w:val="00B157F9"/>
    <w:rsid w:val="00B167F1"/>
    <w:rsid w:val="00B20256"/>
    <w:rsid w:val="00B20D09"/>
    <w:rsid w:val="00B223DB"/>
    <w:rsid w:val="00B2763F"/>
    <w:rsid w:val="00B27AAC"/>
    <w:rsid w:val="00B30929"/>
    <w:rsid w:val="00B372AA"/>
    <w:rsid w:val="00B40445"/>
    <w:rsid w:val="00B41888"/>
    <w:rsid w:val="00B42BDB"/>
    <w:rsid w:val="00B45A52"/>
    <w:rsid w:val="00B46175"/>
    <w:rsid w:val="00B46474"/>
    <w:rsid w:val="00B475B7"/>
    <w:rsid w:val="00B62AAA"/>
    <w:rsid w:val="00B664C7"/>
    <w:rsid w:val="00B67996"/>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77F"/>
    <w:rsid w:val="00BD48AC"/>
    <w:rsid w:val="00BD5F1A"/>
    <w:rsid w:val="00BE1234"/>
    <w:rsid w:val="00BE2FA6"/>
    <w:rsid w:val="00BE300A"/>
    <w:rsid w:val="00BE333F"/>
    <w:rsid w:val="00BE3B32"/>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6C44"/>
    <w:rsid w:val="00C3719D"/>
    <w:rsid w:val="00C52777"/>
    <w:rsid w:val="00C54995"/>
    <w:rsid w:val="00C54D41"/>
    <w:rsid w:val="00C60783"/>
    <w:rsid w:val="00C61658"/>
    <w:rsid w:val="00C64672"/>
    <w:rsid w:val="00C70697"/>
    <w:rsid w:val="00C72EF4"/>
    <w:rsid w:val="00C75D2F"/>
    <w:rsid w:val="00C767BE"/>
    <w:rsid w:val="00C76963"/>
    <w:rsid w:val="00C76E3C"/>
    <w:rsid w:val="00C81568"/>
    <w:rsid w:val="00C9027A"/>
    <w:rsid w:val="00C9068E"/>
    <w:rsid w:val="00C93C4B"/>
    <w:rsid w:val="00C944AB"/>
    <w:rsid w:val="00C95B40"/>
    <w:rsid w:val="00CA1108"/>
    <w:rsid w:val="00CA1592"/>
    <w:rsid w:val="00CA1ED8"/>
    <w:rsid w:val="00CB1F63"/>
    <w:rsid w:val="00CB5F67"/>
    <w:rsid w:val="00CB7170"/>
    <w:rsid w:val="00CC040E"/>
    <w:rsid w:val="00CC111F"/>
    <w:rsid w:val="00CC2011"/>
    <w:rsid w:val="00CC3EA0"/>
    <w:rsid w:val="00CC7A67"/>
    <w:rsid w:val="00CC7B45"/>
    <w:rsid w:val="00CD1188"/>
    <w:rsid w:val="00CD2ED1"/>
    <w:rsid w:val="00CD337B"/>
    <w:rsid w:val="00CD412A"/>
    <w:rsid w:val="00CE0424"/>
    <w:rsid w:val="00CE7561"/>
    <w:rsid w:val="00CF1354"/>
    <w:rsid w:val="00CF3B1F"/>
    <w:rsid w:val="00CF3BF6"/>
    <w:rsid w:val="00CF559E"/>
    <w:rsid w:val="00CF625B"/>
    <w:rsid w:val="00CF687E"/>
    <w:rsid w:val="00D0349B"/>
    <w:rsid w:val="00D04434"/>
    <w:rsid w:val="00D10249"/>
    <w:rsid w:val="00D115C3"/>
    <w:rsid w:val="00D11897"/>
    <w:rsid w:val="00D13135"/>
    <w:rsid w:val="00D13E4E"/>
    <w:rsid w:val="00D239A7"/>
    <w:rsid w:val="00D23F47"/>
    <w:rsid w:val="00D25773"/>
    <w:rsid w:val="00D3005B"/>
    <w:rsid w:val="00D309D8"/>
    <w:rsid w:val="00D36E71"/>
    <w:rsid w:val="00D37D87"/>
    <w:rsid w:val="00D40B33"/>
    <w:rsid w:val="00D4318F"/>
    <w:rsid w:val="00D438BF"/>
    <w:rsid w:val="00D440F8"/>
    <w:rsid w:val="00D52F28"/>
    <w:rsid w:val="00D546FF"/>
    <w:rsid w:val="00D55AD5"/>
    <w:rsid w:val="00D576CA"/>
    <w:rsid w:val="00D60E13"/>
    <w:rsid w:val="00D61AF5"/>
    <w:rsid w:val="00D6205E"/>
    <w:rsid w:val="00D6211C"/>
    <w:rsid w:val="00D624B5"/>
    <w:rsid w:val="00D62CD5"/>
    <w:rsid w:val="00D6435F"/>
    <w:rsid w:val="00D652B5"/>
    <w:rsid w:val="00D66155"/>
    <w:rsid w:val="00D708B0"/>
    <w:rsid w:val="00D70E73"/>
    <w:rsid w:val="00D71099"/>
    <w:rsid w:val="00D75D22"/>
    <w:rsid w:val="00D77B1D"/>
    <w:rsid w:val="00D8021F"/>
    <w:rsid w:val="00D80383"/>
    <w:rsid w:val="00D823C6"/>
    <w:rsid w:val="00D85306"/>
    <w:rsid w:val="00D855F9"/>
    <w:rsid w:val="00D86CA3"/>
    <w:rsid w:val="00D871CE"/>
    <w:rsid w:val="00D9196D"/>
    <w:rsid w:val="00D92982"/>
    <w:rsid w:val="00D94373"/>
    <w:rsid w:val="00D9461D"/>
    <w:rsid w:val="00DA305E"/>
    <w:rsid w:val="00DA4776"/>
    <w:rsid w:val="00DA5007"/>
    <w:rsid w:val="00DA5417"/>
    <w:rsid w:val="00DA56E8"/>
    <w:rsid w:val="00DB0A9F"/>
    <w:rsid w:val="00DB377D"/>
    <w:rsid w:val="00DB3C12"/>
    <w:rsid w:val="00DC2D36"/>
    <w:rsid w:val="00DC53EF"/>
    <w:rsid w:val="00DD6B4A"/>
    <w:rsid w:val="00DE23DA"/>
    <w:rsid w:val="00DE5608"/>
    <w:rsid w:val="00DE58D0"/>
    <w:rsid w:val="00DE654F"/>
    <w:rsid w:val="00DE7F20"/>
    <w:rsid w:val="00DF0B6E"/>
    <w:rsid w:val="00DF15E0"/>
    <w:rsid w:val="00DF37A0"/>
    <w:rsid w:val="00DF5C56"/>
    <w:rsid w:val="00E02E9B"/>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1D1"/>
    <w:rsid w:val="00E53B75"/>
    <w:rsid w:val="00E54E3B"/>
    <w:rsid w:val="00E57565"/>
    <w:rsid w:val="00E57AD7"/>
    <w:rsid w:val="00E63838"/>
    <w:rsid w:val="00E64434"/>
    <w:rsid w:val="00E67C51"/>
    <w:rsid w:val="00E72EFC"/>
    <w:rsid w:val="00E758EC"/>
    <w:rsid w:val="00E8234C"/>
    <w:rsid w:val="00E83AA9"/>
    <w:rsid w:val="00E85928"/>
    <w:rsid w:val="00E87822"/>
    <w:rsid w:val="00E87AC2"/>
    <w:rsid w:val="00E90076"/>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212D"/>
    <w:rsid w:val="00F0528D"/>
    <w:rsid w:val="00F06C67"/>
    <w:rsid w:val="00F06DFD"/>
    <w:rsid w:val="00F071D1"/>
    <w:rsid w:val="00F07533"/>
    <w:rsid w:val="00F10629"/>
    <w:rsid w:val="00F15FA5"/>
    <w:rsid w:val="00F209B7"/>
    <w:rsid w:val="00F2171D"/>
    <w:rsid w:val="00F2376F"/>
    <w:rsid w:val="00F243D8"/>
    <w:rsid w:val="00F30828"/>
    <w:rsid w:val="00F313D6"/>
    <w:rsid w:val="00F3525C"/>
    <w:rsid w:val="00F36176"/>
    <w:rsid w:val="00F40F0C"/>
    <w:rsid w:val="00F4766C"/>
    <w:rsid w:val="00F4786B"/>
    <w:rsid w:val="00F507D1"/>
    <w:rsid w:val="00F514AD"/>
    <w:rsid w:val="00F519CE"/>
    <w:rsid w:val="00F51ADA"/>
    <w:rsid w:val="00F542AD"/>
    <w:rsid w:val="00F557E6"/>
    <w:rsid w:val="00F607C5"/>
    <w:rsid w:val="00F60DEA"/>
    <w:rsid w:val="00F6302A"/>
    <w:rsid w:val="00F64C2B"/>
    <w:rsid w:val="00F651BE"/>
    <w:rsid w:val="00F67F53"/>
    <w:rsid w:val="00F703BE"/>
    <w:rsid w:val="00F71F69"/>
    <w:rsid w:val="00F72052"/>
    <w:rsid w:val="00F72B72"/>
    <w:rsid w:val="00F72BD4"/>
    <w:rsid w:val="00F73A6A"/>
    <w:rsid w:val="00F74BB9"/>
    <w:rsid w:val="00F75582"/>
    <w:rsid w:val="00F75A7F"/>
    <w:rsid w:val="00F76953"/>
    <w:rsid w:val="00F76EFA"/>
    <w:rsid w:val="00F804BE"/>
    <w:rsid w:val="00F817CE"/>
    <w:rsid w:val="00F8456C"/>
    <w:rsid w:val="00F859D8"/>
    <w:rsid w:val="00F868F5"/>
    <w:rsid w:val="00F9056A"/>
    <w:rsid w:val="00F90F8D"/>
    <w:rsid w:val="00F92782"/>
    <w:rsid w:val="00F92887"/>
    <w:rsid w:val="00F93AA9"/>
    <w:rsid w:val="00F96985"/>
    <w:rsid w:val="00F97838"/>
    <w:rsid w:val="00FA2BB3"/>
    <w:rsid w:val="00FB4095"/>
    <w:rsid w:val="00FB4C80"/>
    <w:rsid w:val="00FB6A6A"/>
    <w:rsid w:val="00FC4AD0"/>
    <w:rsid w:val="00FC7429"/>
    <w:rsid w:val="00FD07F6"/>
    <w:rsid w:val="00FD1EC8"/>
    <w:rsid w:val="00FD3FB3"/>
    <w:rsid w:val="00FD47ED"/>
    <w:rsid w:val="00FD74DB"/>
    <w:rsid w:val="00FD7660"/>
    <w:rsid w:val="00FE0655"/>
    <w:rsid w:val="00FE198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NormalWeb">
    <w:name w:val="Normal (Web)"/>
    <w:basedOn w:val="Normal"/>
    <w:uiPriority w:val="99"/>
    <w:semiHidden/>
    <w:unhideWhenUsed/>
    <w:rsid w:val="0011588B"/>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mw-headline">
    <w:name w:val="mw-headline"/>
    <w:basedOn w:val="DefaultParagraphFont"/>
    <w:rsid w:val="00095BE9"/>
  </w:style>
  <w:style w:type="paragraph" w:styleId="HTMLPreformatted">
    <w:name w:val="HTML Preformatted"/>
    <w:basedOn w:val="Normal"/>
    <w:link w:val="HTMLPreformattedChar"/>
    <w:uiPriority w:val="99"/>
    <w:semiHidden/>
    <w:unhideWhenUsed/>
    <w:rsid w:val="008A7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8A79EA"/>
    <w:rPr>
      <w:rFonts w:ascii="Courier New" w:hAnsi="Courier New" w:cs="Courier New"/>
      <w:lang w:eastAsia="en-US"/>
    </w:rPr>
  </w:style>
  <w:style w:type="table" w:styleId="TableGrid">
    <w:name w:val="Table Grid"/>
    <w:basedOn w:val="TableNormal"/>
    <w:rsid w:val="00906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85786F"/>
    <w:rPr>
      <w:rFonts w:ascii="Arial" w:hAnsi="Arial"/>
      <w:sz w:val="18"/>
      <w:lang w:val="en-GB" w:eastAsia="en-US"/>
    </w:rPr>
  </w:style>
  <w:style w:type="character" w:customStyle="1" w:styleId="TAHCar">
    <w:name w:val="TAH Car"/>
    <w:link w:val="TAH"/>
    <w:locked/>
    <w:rsid w:val="0085786F"/>
    <w:rPr>
      <w:rFonts w:ascii="Arial" w:hAnsi="Arial"/>
      <w:b/>
      <w:sz w:val="18"/>
      <w:lang w:val="en-GB" w:eastAsia="en-US"/>
    </w:rPr>
  </w:style>
  <w:style w:type="character" w:customStyle="1" w:styleId="PLChar">
    <w:name w:val="PL Char"/>
    <w:basedOn w:val="DefaultParagraphFont"/>
    <w:link w:val="PL"/>
    <w:locked/>
    <w:rsid w:val="00BE3B32"/>
    <w:rPr>
      <w:rFonts w:ascii="Courier New" w:hAnsi="Courier New" w:cs="Courier New"/>
    </w:rPr>
  </w:style>
  <w:style w:type="paragraph" w:customStyle="1" w:styleId="PL">
    <w:name w:val="PL"/>
    <w:basedOn w:val="Normal"/>
    <w:link w:val="PLChar"/>
    <w:rsid w:val="00BE3B32"/>
    <w:pPr>
      <w:adjustRightInd/>
      <w:spacing w:after="0"/>
      <w:jc w:val="left"/>
      <w:textAlignment w:val="auto"/>
    </w:pPr>
    <w:rPr>
      <w:rFonts w:ascii="Courier New" w:hAnsi="Courier New" w:cs="Courier New"/>
      <w:lang w:val="en-US"/>
    </w:rPr>
  </w:style>
  <w:style w:type="character" w:customStyle="1" w:styleId="THChar">
    <w:name w:val="TH Char"/>
    <w:link w:val="TH"/>
    <w:locked/>
    <w:rsid w:val="00213A94"/>
    <w:rPr>
      <w:rFonts w:ascii="Arial" w:hAnsi="Arial"/>
      <w:b/>
      <w:lang w:val="en-GB" w:eastAsia="en-US"/>
    </w:rPr>
  </w:style>
  <w:style w:type="paragraph" w:styleId="ListParagraph">
    <w:name w:val="List Paragraph"/>
    <w:basedOn w:val="Normal"/>
    <w:uiPriority w:val="34"/>
    <w:qFormat/>
    <w:rsid w:val="00A166A6"/>
    <w:pPr>
      <w:ind w:left="720"/>
      <w:contextualSpacing/>
    </w:pPr>
  </w:style>
  <w:style w:type="paragraph" w:customStyle="1" w:styleId="Doc-text2">
    <w:name w:val="Doc-text2"/>
    <w:basedOn w:val="Normal"/>
    <w:link w:val="Doc-text2Char"/>
    <w:qFormat/>
    <w:rsid w:val="00A6692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6929"/>
    <w:rPr>
      <w:rFonts w:ascii="Arial" w:eastAsia="MS Mincho" w:hAnsi="Arial"/>
      <w:szCs w:val="24"/>
      <w:lang w:val="en-GB" w:eastAsia="en-GB"/>
    </w:rPr>
  </w:style>
  <w:style w:type="character" w:customStyle="1" w:styleId="B1Char1">
    <w:name w:val="B1 Char1"/>
    <w:link w:val="B1"/>
    <w:rsid w:val="009226D9"/>
    <w:rPr>
      <w:rFonts w:ascii="Arial" w:hAnsi="Arial"/>
      <w:lang w:val="en-GB" w:eastAsia="en-US"/>
    </w:rPr>
  </w:style>
  <w:style w:type="character" w:customStyle="1" w:styleId="CRCoverPageZchn">
    <w:name w:val="CR Cover Page Zchn"/>
    <w:link w:val="CRCoverPage"/>
    <w:locked/>
    <w:rsid w:val="004B16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4875">
      <w:bodyDiv w:val="1"/>
      <w:marLeft w:val="0"/>
      <w:marRight w:val="0"/>
      <w:marTop w:val="0"/>
      <w:marBottom w:val="0"/>
      <w:divBdr>
        <w:top w:val="none" w:sz="0" w:space="0" w:color="auto"/>
        <w:left w:val="none" w:sz="0" w:space="0" w:color="auto"/>
        <w:bottom w:val="none" w:sz="0" w:space="0" w:color="auto"/>
        <w:right w:val="none" w:sz="0" w:space="0" w:color="auto"/>
      </w:divBdr>
    </w:div>
    <w:div w:id="169613185">
      <w:bodyDiv w:val="1"/>
      <w:marLeft w:val="0"/>
      <w:marRight w:val="0"/>
      <w:marTop w:val="0"/>
      <w:marBottom w:val="0"/>
      <w:divBdr>
        <w:top w:val="none" w:sz="0" w:space="0" w:color="auto"/>
        <w:left w:val="none" w:sz="0" w:space="0" w:color="auto"/>
        <w:bottom w:val="none" w:sz="0" w:space="0" w:color="auto"/>
        <w:right w:val="none" w:sz="0" w:space="0" w:color="auto"/>
      </w:divBdr>
    </w:div>
    <w:div w:id="192573750">
      <w:bodyDiv w:val="1"/>
      <w:marLeft w:val="0"/>
      <w:marRight w:val="0"/>
      <w:marTop w:val="0"/>
      <w:marBottom w:val="0"/>
      <w:divBdr>
        <w:top w:val="none" w:sz="0" w:space="0" w:color="auto"/>
        <w:left w:val="none" w:sz="0" w:space="0" w:color="auto"/>
        <w:bottom w:val="none" w:sz="0" w:space="0" w:color="auto"/>
        <w:right w:val="none" w:sz="0" w:space="0" w:color="auto"/>
      </w:divBdr>
    </w:div>
    <w:div w:id="326203509">
      <w:bodyDiv w:val="1"/>
      <w:marLeft w:val="0"/>
      <w:marRight w:val="0"/>
      <w:marTop w:val="0"/>
      <w:marBottom w:val="0"/>
      <w:divBdr>
        <w:top w:val="none" w:sz="0" w:space="0" w:color="auto"/>
        <w:left w:val="none" w:sz="0" w:space="0" w:color="auto"/>
        <w:bottom w:val="none" w:sz="0" w:space="0" w:color="auto"/>
        <w:right w:val="none" w:sz="0" w:space="0" w:color="auto"/>
      </w:divBdr>
    </w:div>
    <w:div w:id="386419339">
      <w:bodyDiv w:val="1"/>
      <w:marLeft w:val="0"/>
      <w:marRight w:val="0"/>
      <w:marTop w:val="0"/>
      <w:marBottom w:val="0"/>
      <w:divBdr>
        <w:top w:val="none" w:sz="0" w:space="0" w:color="auto"/>
        <w:left w:val="none" w:sz="0" w:space="0" w:color="auto"/>
        <w:bottom w:val="none" w:sz="0" w:space="0" w:color="auto"/>
        <w:right w:val="none" w:sz="0" w:space="0" w:color="auto"/>
      </w:divBdr>
    </w:div>
    <w:div w:id="393816138">
      <w:bodyDiv w:val="1"/>
      <w:marLeft w:val="0"/>
      <w:marRight w:val="0"/>
      <w:marTop w:val="0"/>
      <w:marBottom w:val="0"/>
      <w:divBdr>
        <w:top w:val="none" w:sz="0" w:space="0" w:color="auto"/>
        <w:left w:val="none" w:sz="0" w:space="0" w:color="auto"/>
        <w:bottom w:val="none" w:sz="0" w:space="0" w:color="auto"/>
        <w:right w:val="none" w:sz="0" w:space="0" w:color="auto"/>
      </w:divBdr>
    </w:div>
    <w:div w:id="415517743">
      <w:bodyDiv w:val="1"/>
      <w:marLeft w:val="0"/>
      <w:marRight w:val="0"/>
      <w:marTop w:val="0"/>
      <w:marBottom w:val="0"/>
      <w:divBdr>
        <w:top w:val="none" w:sz="0" w:space="0" w:color="auto"/>
        <w:left w:val="none" w:sz="0" w:space="0" w:color="auto"/>
        <w:bottom w:val="none" w:sz="0" w:space="0" w:color="auto"/>
        <w:right w:val="none" w:sz="0" w:space="0" w:color="auto"/>
      </w:divBdr>
    </w:div>
    <w:div w:id="519517160">
      <w:bodyDiv w:val="1"/>
      <w:marLeft w:val="0"/>
      <w:marRight w:val="0"/>
      <w:marTop w:val="0"/>
      <w:marBottom w:val="0"/>
      <w:divBdr>
        <w:top w:val="none" w:sz="0" w:space="0" w:color="auto"/>
        <w:left w:val="none" w:sz="0" w:space="0" w:color="auto"/>
        <w:bottom w:val="none" w:sz="0" w:space="0" w:color="auto"/>
        <w:right w:val="none" w:sz="0" w:space="0" w:color="auto"/>
      </w:divBdr>
    </w:div>
    <w:div w:id="585724152">
      <w:bodyDiv w:val="1"/>
      <w:marLeft w:val="0"/>
      <w:marRight w:val="0"/>
      <w:marTop w:val="0"/>
      <w:marBottom w:val="0"/>
      <w:divBdr>
        <w:top w:val="none" w:sz="0" w:space="0" w:color="auto"/>
        <w:left w:val="none" w:sz="0" w:space="0" w:color="auto"/>
        <w:bottom w:val="none" w:sz="0" w:space="0" w:color="auto"/>
        <w:right w:val="none" w:sz="0" w:space="0" w:color="auto"/>
      </w:divBdr>
    </w:div>
    <w:div w:id="683478393">
      <w:bodyDiv w:val="1"/>
      <w:marLeft w:val="0"/>
      <w:marRight w:val="0"/>
      <w:marTop w:val="0"/>
      <w:marBottom w:val="0"/>
      <w:divBdr>
        <w:top w:val="none" w:sz="0" w:space="0" w:color="auto"/>
        <w:left w:val="none" w:sz="0" w:space="0" w:color="auto"/>
        <w:bottom w:val="none" w:sz="0" w:space="0" w:color="auto"/>
        <w:right w:val="none" w:sz="0" w:space="0" w:color="auto"/>
      </w:divBdr>
    </w:div>
    <w:div w:id="764227837">
      <w:bodyDiv w:val="1"/>
      <w:marLeft w:val="0"/>
      <w:marRight w:val="0"/>
      <w:marTop w:val="0"/>
      <w:marBottom w:val="0"/>
      <w:divBdr>
        <w:top w:val="none" w:sz="0" w:space="0" w:color="auto"/>
        <w:left w:val="none" w:sz="0" w:space="0" w:color="auto"/>
        <w:bottom w:val="none" w:sz="0" w:space="0" w:color="auto"/>
        <w:right w:val="none" w:sz="0" w:space="0" w:color="auto"/>
      </w:divBdr>
    </w:div>
    <w:div w:id="891228725">
      <w:bodyDiv w:val="1"/>
      <w:marLeft w:val="0"/>
      <w:marRight w:val="0"/>
      <w:marTop w:val="0"/>
      <w:marBottom w:val="0"/>
      <w:divBdr>
        <w:top w:val="none" w:sz="0" w:space="0" w:color="auto"/>
        <w:left w:val="none" w:sz="0" w:space="0" w:color="auto"/>
        <w:bottom w:val="none" w:sz="0" w:space="0" w:color="auto"/>
        <w:right w:val="none" w:sz="0" w:space="0" w:color="auto"/>
      </w:divBdr>
    </w:div>
    <w:div w:id="955135352">
      <w:bodyDiv w:val="1"/>
      <w:marLeft w:val="0"/>
      <w:marRight w:val="0"/>
      <w:marTop w:val="0"/>
      <w:marBottom w:val="0"/>
      <w:divBdr>
        <w:top w:val="none" w:sz="0" w:space="0" w:color="auto"/>
        <w:left w:val="none" w:sz="0" w:space="0" w:color="auto"/>
        <w:bottom w:val="none" w:sz="0" w:space="0" w:color="auto"/>
        <w:right w:val="none" w:sz="0" w:space="0" w:color="auto"/>
      </w:divBdr>
    </w:div>
    <w:div w:id="974216500">
      <w:bodyDiv w:val="1"/>
      <w:marLeft w:val="0"/>
      <w:marRight w:val="0"/>
      <w:marTop w:val="0"/>
      <w:marBottom w:val="0"/>
      <w:divBdr>
        <w:top w:val="none" w:sz="0" w:space="0" w:color="auto"/>
        <w:left w:val="none" w:sz="0" w:space="0" w:color="auto"/>
        <w:bottom w:val="none" w:sz="0" w:space="0" w:color="auto"/>
        <w:right w:val="none" w:sz="0" w:space="0" w:color="auto"/>
      </w:divBdr>
    </w:div>
    <w:div w:id="982540878">
      <w:bodyDiv w:val="1"/>
      <w:marLeft w:val="0"/>
      <w:marRight w:val="0"/>
      <w:marTop w:val="0"/>
      <w:marBottom w:val="0"/>
      <w:divBdr>
        <w:top w:val="none" w:sz="0" w:space="0" w:color="auto"/>
        <w:left w:val="none" w:sz="0" w:space="0" w:color="auto"/>
        <w:bottom w:val="none" w:sz="0" w:space="0" w:color="auto"/>
        <w:right w:val="none" w:sz="0" w:space="0" w:color="auto"/>
      </w:divBdr>
    </w:div>
    <w:div w:id="1020281840">
      <w:bodyDiv w:val="1"/>
      <w:marLeft w:val="0"/>
      <w:marRight w:val="0"/>
      <w:marTop w:val="0"/>
      <w:marBottom w:val="0"/>
      <w:divBdr>
        <w:top w:val="none" w:sz="0" w:space="0" w:color="auto"/>
        <w:left w:val="none" w:sz="0" w:space="0" w:color="auto"/>
        <w:bottom w:val="none" w:sz="0" w:space="0" w:color="auto"/>
        <w:right w:val="none" w:sz="0" w:space="0" w:color="auto"/>
      </w:divBdr>
    </w:div>
    <w:div w:id="1271931400">
      <w:bodyDiv w:val="1"/>
      <w:marLeft w:val="0"/>
      <w:marRight w:val="0"/>
      <w:marTop w:val="0"/>
      <w:marBottom w:val="0"/>
      <w:divBdr>
        <w:top w:val="none" w:sz="0" w:space="0" w:color="auto"/>
        <w:left w:val="none" w:sz="0" w:space="0" w:color="auto"/>
        <w:bottom w:val="none" w:sz="0" w:space="0" w:color="auto"/>
        <w:right w:val="none" w:sz="0" w:space="0" w:color="auto"/>
      </w:divBdr>
    </w:div>
    <w:div w:id="1321500117">
      <w:bodyDiv w:val="1"/>
      <w:marLeft w:val="0"/>
      <w:marRight w:val="0"/>
      <w:marTop w:val="0"/>
      <w:marBottom w:val="0"/>
      <w:divBdr>
        <w:top w:val="none" w:sz="0" w:space="0" w:color="auto"/>
        <w:left w:val="none" w:sz="0" w:space="0" w:color="auto"/>
        <w:bottom w:val="none" w:sz="0" w:space="0" w:color="auto"/>
        <w:right w:val="none" w:sz="0" w:space="0" w:color="auto"/>
      </w:divBdr>
    </w:div>
    <w:div w:id="1344891663">
      <w:bodyDiv w:val="1"/>
      <w:marLeft w:val="0"/>
      <w:marRight w:val="0"/>
      <w:marTop w:val="0"/>
      <w:marBottom w:val="0"/>
      <w:divBdr>
        <w:top w:val="none" w:sz="0" w:space="0" w:color="auto"/>
        <w:left w:val="none" w:sz="0" w:space="0" w:color="auto"/>
        <w:bottom w:val="none" w:sz="0" w:space="0" w:color="auto"/>
        <w:right w:val="none" w:sz="0" w:space="0" w:color="auto"/>
      </w:divBdr>
    </w:div>
    <w:div w:id="1498379763">
      <w:bodyDiv w:val="1"/>
      <w:marLeft w:val="0"/>
      <w:marRight w:val="0"/>
      <w:marTop w:val="0"/>
      <w:marBottom w:val="0"/>
      <w:divBdr>
        <w:top w:val="none" w:sz="0" w:space="0" w:color="auto"/>
        <w:left w:val="none" w:sz="0" w:space="0" w:color="auto"/>
        <w:bottom w:val="none" w:sz="0" w:space="0" w:color="auto"/>
        <w:right w:val="none" w:sz="0" w:space="0" w:color="auto"/>
      </w:divBdr>
    </w:div>
    <w:div w:id="1504278775">
      <w:bodyDiv w:val="1"/>
      <w:marLeft w:val="0"/>
      <w:marRight w:val="0"/>
      <w:marTop w:val="0"/>
      <w:marBottom w:val="0"/>
      <w:divBdr>
        <w:top w:val="none" w:sz="0" w:space="0" w:color="auto"/>
        <w:left w:val="none" w:sz="0" w:space="0" w:color="auto"/>
        <w:bottom w:val="none" w:sz="0" w:space="0" w:color="auto"/>
        <w:right w:val="none" w:sz="0" w:space="0" w:color="auto"/>
      </w:divBdr>
    </w:div>
    <w:div w:id="1669673963">
      <w:bodyDiv w:val="1"/>
      <w:marLeft w:val="0"/>
      <w:marRight w:val="0"/>
      <w:marTop w:val="0"/>
      <w:marBottom w:val="0"/>
      <w:divBdr>
        <w:top w:val="none" w:sz="0" w:space="0" w:color="auto"/>
        <w:left w:val="none" w:sz="0" w:space="0" w:color="auto"/>
        <w:bottom w:val="none" w:sz="0" w:space="0" w:color="auto"/>
        <w:right w:val="none" w:sz="0" w:space="0" w:color="auto"/>
      </w:divBdr>
    </w:div>
    <w:div w:id="1686127580">
      <w:bodyDiv w:val="1"/>
      <w:marLeft w:val="0"/>
      <w:marRight w:val="0"/>
      <w:marTop w:val="0"/>
      <w:marBottom w:val="0"/>
      <w:divBdr>
        <w:top w:val="none" w:sz="0" w:space="0" w:color="auto"/>
        <w:left w:val="none" w:sz="0" w:space="0" w:color="auto"/>
        <w:bottom w:val="none" w:sz="0" w:space="0" w:color="auto"/>
        <w:right w:val="none" w:sz="0" w:space="0" w:color="auto"/>
      </w:divBdr>
    </w:div>
    <w:div w:id="1785996910">
      <w:bodyDiv w:val="1"/>
      <w:marLeft w:val="0"/>
      <w:marRight w:val="0"/>
      <w:marTop w:val="0"/>
      <w:marBottom w:val="0"/>
      <w:divBdr>
        <w:top w:val="none" w:sz="0" w:space="0" w:color="auto"/>
        <w:left w:val="none" w:sz="0" w:space="0" w:color="auto"/>
        <w:bottom w:val="none" w:sz="0" w:space="0" w:color="auto"/>
        <w:right w:val="none" w:sz="0" w:space="0" w:color="auto"/>
      </w:divBdr>
    </w:div>
    <w:div w:id="1928926822">
      <w:bodyDiv w:val="1"/>
      <w:marLeft w:val="0"/>
      <w:marRight w:val="0"/>
      <w:marTop w:val="0"/>
      <w:marBottom w:val="0"/>
      <w:divBdr>
        <w:top w:val="none" w:sz="0" w:space="0" w:color="auto"/>
        <w:left w:val="none" w:sz="0" w:space="0" w:color="auto"/>
        <w:bottom w:val="none" w:sz="0" w:space="0" w:color="auto"/>
        <w:right w:val="none" w:sz="0" w:space="0" w:color="auto"/>
      </w:divBdr>
    </w:div>
    <w:div w:id="194190777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5NUHHDQN7SK2-1-181236</_dlc_DocId>
    <TaxCatchAll xmlns="08b2df90-05d3-4030-90d4-c9feeb4a1cd9">
      <Value>10</Value>
      <Value>9</Value>
      <Value>8</Value>
      <Value>2</Value>
      <Value>1</Value>
    </TaxCatchAll>
    <_dlc_DocIdUrl xmlns="08b2df90-05d3-4030-90d4-c9feeb4a1cd9">
      <Url>https://ericoll.internal.ericsson.com/sites/star/_layouts/DocIdRedir.aspx?ID=5NUHHDQN7SK2-1-181236</Url>
      <Description>5NUHHDQN7SK2-1-181236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EBB7F-89D8-43E2-B0FB-6F3DD8B9C8EE}">
  <ds:schemaRefs>
    <ds:schemaRef ds:uri="Microsoft.SharePoint.Taxonomy.ContentTypeSync"/>
  </ds:schemaRefs>
</ds:datastoreItem>
</file>

<file path=customXml/itemProps2.xml><?xml version="1.0" encoding="utf-8"?>
<ds:datastoreItem xmlns:ds="http://schemas.openxmlformats.org/officeDocument/2006/customXml" ds:itemID="{46E30957-E0AD-4A1B-9033-F9E61532C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C43911-E10F-41A7-B030-CBAC3319B3EE}">
  <ds:schemaRefs>
    <ds:schemaRef ds:uri="http://schemas.microsoft.com/sharepoint/v3/contenttype/forms"/>
  </ds:schemaRefs>
</ds:datastoreItem>
</file>

<file path=customXml/itemProps4.xml><?xml version="1.0" encoding="utf-8"?>
<ds:datastoreItem xmlns:ds="http://schemas.openxmlformats.org/officeDocument/2006/customXml" ds:itemID="{C8901F92-C05F-4F41-ADD9-8AFCAEADB8C8}">
  <ds:schemaRefs>
    <ds:schemaRef ds:uri="http://schemas.microsoft.com/sharepoint/events"/>
  </ds:schemaRefs>
</ds:datastoreItem>
</file>

<file path=customXml/itemProps5.xml><?xml version="1.0" encoding="utf-8"?>
<ds:datastoreItem xmlns:ds="http://schemas.openxmlformats.org/officeDocument/2006/customXml" ds:itemID="{27ACA57C-5EA5-4809-A009-D01E4C0D5ED6}">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34F7008F-449A-4BB1-82F9-B994870E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613</TotalTime>
  <Pages>7</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81</cp:revision>
  <cp:lastPrinted>2008-01-31T06:09:00Z</cp:lastPrinted>
  <dcterms:created xsi:type="dcterms:W3CDTF">2017-04-28T07:21:00Z</dcterms:created>
  <dcterms:modified xsi:type="dcterms:W3CDTF">2017-09-28T11:41:00Z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744a3446-684e-470c-b4be-45c5c1598b01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