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EEB81" w14:textId="3552F140" w:rsidR="0026149D" w:rsidRPr="00D31F66" w:rsidRDefault="00D31F66" w:rsidP="0026149D">
      <w:pPr>
        <w:pStyle w:val="3GPPHeader"/>
        <w:spacing w:after="60"/>
        <w:rPr>
          <w:sz w:val="32"/>
          <w:szCs w:val="32"/>
          <w:highlight w:val="yellow"/>
        </w:rPr>
      </w:pPr>
      <w:bookmarkStart w:id="0" w:name="_GoBack"/>
      <w:bookmarkEnd w:id="0"/>
      <w:r>
        <w:t>3GPP TSG-RAN WG2</w:t>
      </w:r>
      <w:r w:rsidR="0026149D" w:rsidRPr="00D31F66">
        <w:t>#99</w:t>
      </w:r>
      <w:r w:rsidR="008073DA">
        <w:t>bis</w:t>
      </w:r>
      <w:r w:rsidR="0026149D" w:rsidRPr="00D31F66">
        <w:tab/>
      </w:r>
      <w:r w:rsidR="0026149D" w:rsidRPr="001E3A1B">
        <w:rPr>
          <w:sz w:val="32"/>
          <w:szCs w:val="32"/>
        </w:rPr>
        <w:t>Tdoc R2-</w:t>
      </w:r>
      <w:r w:rsidR="008073DA" w:rsidRPr="001E3A1B">
        <w:rPr>
          <w:sz w:val="32"/>
          <w:szCs w:val="32"/>
        </w:rPr>
        <w:t>17</w:t>
      </w:r>
      <w:r w:rsidR="00B7165F" w:rsidRPr="001E3A1B">
        <w:rPr>
          <w:sz w:val="32"/>
          <w:szCs w:val="32"/>
        </w:rPr>
        <w:t>10473</w:t>
      </w:r>
    </w:p>
    <w:p w14:paraId="01AD8E4E" w14:textId="10C96597" w:rsidR="0026149D" w:rsidRPr="00D31F66" w:rsidRDefault="008073DA" w:rsidP="0026149D">
      <w:pPr>
        <w:pStyle w:val="3GPPHeader"/>
        <w:spacing w:after="60"/>
        <w:rPr>
          <w:b w:val="0"/>
          <w:noProof/>
        </w:rPr>
      </w:pPr>
      <w:r>
        <w:rPr>
          <w:noProof/>
        </w:rPr>
        <w:t>Prague, Czech Republic, Oct 9</w:t>
      </w:r>
      <w:r w:rsidRPr="001E3A1B">
        <w:rPr>
          <w:noProof/>
          <w:vertAlign w:val="superscript"/>
        </w:rPr>
        <w:t>th</w:t>
      </w:r>
      <w:r>
        <w:rPr>
          <w:noProof/>
        </w:rPr>
        <w:t xml:space="preserve"> – 13</w:t>
      </w:r>
      <w:r w:rsidRPr="001E3A1B">
        <w:rPr>
          <w:noProof/>
          <w:vertAlign w:val="superscript"/>
        </w:rPr>
        <w:t>th</w:t>
      </w:r>
      <w:r>
        <w:rPr>
          <w:noProof/>
        </w:rPr>
        <w:t xml:space="preserve"> 2017</w:t>
      </w:r>
      <w:r w:rsidR="0026149D" w:rsidRPr="00D31F66">
        <w:tab/>
        <w:t>(Re</w:t>
      </w:r>
      <w:r w:rsidR="00EF7D7F">
        <w:t>submission</w:t>
      </w:r>
      <w:r w:rsidR="0026149D" w:rsidRPr="00D31F66">
        <w:t xml:space="preserve"> of R2-</w:t>
      </w:r>
      <w:r w:rsidRPr="00D31F66">
        <w:t>170</w:t>
      </w:r>
      <w:r>
        <w:t>8172</w:t>
      </w:r>
      <w:r w:rsidR="0026149D" w:rsidRPr="00D31F66">
        <w:t>)</w:t>
      </w:r>
    </w:p>
    <w:p w14:paraId="0FFA3B1B" w14:textId="77777777" w:rsidR="00E90E49" w:rsidRPr="00D31F66" w:rsidRDefault="00E90E49" w:rsidP="00357380">
      <w:pPr>
        <w:pStyle w:val="3GPPHeader"/>
      </w:pPr>
    </w:p>
    <w:p w14:paraId="0DBA3ED9" w14:textId="120F7AB2" w:rsidR="00E90E49" w:rsidRPr="00B7165F" w:rsidRDefault="00E90E49" w:rsidP="00311702">
      <w:pPr>
        <w:pStyle w:val="3GPPHeader"/>
      </w:pPr>
      <w:r w:rsidRPr="00B7165F">
        <w:t>Agenda Item:</w:t>
      </w:r>
      <w:r w:rsidRPr="00B7165F">
        <w:tab/>
      </w:r>
      <w:r w:rsidR="003E29A0" w:rsidRPr="001E3A1B">
        <w:t>10.</w:t>
      </w:r>
      <w:r w:rsidR="00EF7D7F" w:rsidRPr="001E3A1B">
        <w:t>4.1.7.6</w:t>
      </w:r>
    </w:p>
    <w:p w14:paraId="3D09BB9C" w14:textId="77777777" w:rsidR="00E90E49" w:rsidRPr="00D31F66" w:rsidRDefault="003D3C45" w:rsidP="00F64C2B">
      <w:pPr>
        <w:pStyle w:val="3GPPHeader"/>
      </w:pPr>
      <w:r w:rsidRPr="00D31F66">
        <w:t>Source:</w:t>
      </w:r>
      <w:r w:rsidR="00E90E49" w:rsidRPr="00D31F66">
        <w:tab/>
      </w:r>
      <w:r w:rsidR="00F64C2B" w:rsidRPr="00D31F66">
        <w:t>Ericsson</w:t>
      </w:r>
    </w:p>
    <w:p w14:paraId="396F3307" w14:textId="0C398D54" w:rsidR="00E90E49" w:rsidRPr="00D31F66" w:rsidRDefault="003D3C45" w:rsidP="00311702">
      <w:pPr>
        <w:pStyle w:val="3GPPHeader"/>
      </w:pPr>
      <w:r w:rsidRPr="00D31F66">
        <w:t>Title:</w:t>
      </w:r>
      <w:r w:rsidR="00E90E49" w:rsidRPr="00D31F66">
        <w:tab/>
      </w:r>
      <w:r w:rsidR="007C0253" w:rsidRPr="00D31F66">
        <w:t>RAN Sharing</w:t>
      </w:r>
      <w:r w:rsidR="00BC013C" w:rsidRPr="00D31F66">
        <w:t xml:space="preserve"> and</w:t>
      </w:r>
      <w:r w:rsidR="00DE2735" w:rsidRPr="00D31F66">
        <w:t xml:space="preserve"> </w:t>
      </w:r>
      <w:r w:rsidR="00BC013C" w:rsidRPr="00D31F66">
        <w:t>identifier aspects</w:t>
      </w:r>
      <w:r w:rsidR="007C0253" w:rsidRPr="00D31F66">
        <w:t xml:space="preserve"> </w:t>
      </w:r>
      <w:r w:rsidR="00A80D3D" w:rsidRPr="00D31F66">
        <w:t>in NR</w:t>
      </w:r>
    </w:p>
    <w:p w14:paraId="7A0567D6" w14:textId="77777777" w:rsidR="00E90E49" w:rsidRPr="001A54DE" w:rsidRDefault="00E90E49" w:rsidP="00D546FF">
      <w:pPr>
        <w:pStyle w:val="3GPPHeader"/>
      </w:pPr>
      <w:r w:rsidRPr="00D31F66">
        <w:t>Document for:</w:t>
      </w:r>
      <w:r w:rsidRPr="00D31F66">
        <w:tab/>
        <w:t>Discussion, De</w:t>
      </w:r>
      <w:r w:rsidRPr="001A54DE">
        <w:t>cision</w:t>
      </w:r>
    </w:p>
    <w:p w14:paraId="3C6D63D8" w14:textId="77777777" w:rsidR="00E90E49" w:rsidRPr="00CE0424" w:rsidRDefault="00E90E49" w:rsidP="00E90E49"/>
    <w:p w14:paraId="04B9CC0B" w14:textId="13234879" w:rsidR="00C24345" w:rsidRDefault="00E90E49" w:rsidP="00A2052C">
      <w:pPr>
        <w:pStyle w:val="Heading1"/>
      </w:pPr>
      <w:r w:rsidRPr="00CE0424">
        <w:t>Introduction</w:t>
      </w:r>
    </w:p>
    <w:p w14:paraId="4BA00D04" w14:textId="1E3E4C65" w:rsidR="00A80D3D" w:rsidRDefault="00A80D3D" w:rsidP="00A80D3D">
      <w:pPr>
        <w:rPr>
          <w:lang w:val="en-GB" w:eastAsia="zh-CN"/>
        </w:rPr>
      </w:pPr>
      <w:r>
        <w:rPr>
          <w:lang w:val="en-GB" w:eastAsia="zh-CN"/>
        </w:rPr>
        <w:t>RAN Sharing (e.g, MOCN, Multi-Operator Core Network) has been supported for LTE since Release 8. With NR, shared deployments will also be relevant and thus, RAN sharing</w:t>
      </w:r>
      <w:r w:rsidR="004462BD">
        <w:rPr>
          <w:lang w:val="en-GB" w:eastAsia="zh-CN"/>
        </w:rPr>
        <w:t xml:space="preserve"> solutions are needed also for NR.</w:t>
      </w:r>
    </w:p>
    <w:p w14:paraId="40F3E2D5" w14:textId="2FE19307" w:rsidR="00D432CC" w:rsidRDefault="00D432CC" w:rsidP="00A80D3D">
      <w:pPr>
        <w:rPr>
          <w:lang w:val="en-GB" w:eastAsia="zh-CN"/>
        </w:rPr>
      </w:pPr>
      <w:r>
        <w:rPr>
          <w:lang w:val="en-GB" w:eastAsia="zh-CN"/>
        </w:rPr>
        <w:t xml:space="preserve">This contribution address </w:t>
      </w:r>
      <w:r w:rsidR="00D4644C">
        <w:rPr>
          <w:lang w:val="en-GB" w:eastAsia="zh-CN"/>
        </w:rPr>
        <w:t xml:space="preserve">in particular </w:t>
      </w:r>
      <w:r>
        <w:rPr>
          <w:lang w:val="en-GB" w:eastAsia="zh-CN"/>
        </w:rPr>
        <w:t>RAN Sharing in NR</w:t>
      </w:r>
      <w:r w:rsidR="00D4644C">
        <w:rPr>
          <w:lang w:val="en-GB" w:eastAsia="zh-CN"/>
        </w:rPr>
        <w:t xml:space="preserve"> and resume ID</w:t>
      </w:r>
      <w:r w:rsidR="001A54DE">
        <w:rPr>
          <w:lang w:val="en-GB" w:eastAsia="zh-CN"/>
        </w:rPr>
        <w:t>.</w:t>
      </w:r>
    </w:p>
    <w:p w14:paraId="1086C867" w14:textId="2B5B116C" w:rsidR="004000E8" w:rsidRDefault="004000E8" w:rsidP="00CE0424">
      <w:pPr>
        <w:pStyle w:val="Heading1"/>
      </w:pPr>
      <w:bookmarkStart w:id="1" w:name="_Ref178064866"/>
      <w:r w:rsidRPr="00CE0424">
        <w:t>Discussion</w:t>
      </w:r>
      <w:bookmarkEnd w:id="1"/>
    </w:p>
    <w:p w14:paraId="5FB81CBF" w14:textId="38AB1DD4" w:rsidR="00D35546" w:rsidRDefault="00D35546" w:rsidP="00D35546">
      <w:pPr>
        <w:pStyle w:val="Heading2"/>
      </w:pPr>
      <w:r>
        <w:t>Cell identity and Tracking Area Index</w:t>
      </w:r>
    </w:p>
    <w:p w14:paraId="0CFA1D5F" w14:textId="44224F08" w:rsidR="00D35546" w:rsidRDefault="00D35546" w:rsidP="00D35546">
      <w:pPr>
        <w:rPr>
          <w:lang w:val="en-GB" w:eastAsia="zh-CN"/>
        </w:rPr>
      </w:pPr>
      <w:r>
        <w:rPr>
          <w:lang w:val="en-GB" w:eastAsia="zh-CN"/>
        </w:rPr>
        <w:t xml:space="preserve">One challenge with, e.g., MOCN is to limit the amount of necessary coordination between different operators and/or different supported PLMNs in a cell. For LTE, this problem </w:t>
      </w:r>
      <w:r w:rsidR="004462BD">
        <w:rPr>
          <w:lang w:val="en-GB" w:eastAsia="zh-CN"/>
        </w:rPr>
        <w:t>was addressed in the last RAN Plenary (#76) and CRs were approved</w:t>
      </w:r>
      <w:r w:rsidR="00882D6C">
        <w:rPr>
          <w:lang w:val="en-GB" w:eastAsia="zh-CN"/>
        </w:rPr>
        <w:t xml:space="preserve"> </w:t>
      </w:r>
      <w:r w:rsidR="00882D6C">
        <w:rPr>
          <w:lang w:val="en-GB" w:eastAsia="zh-CN"/>
        </w:rPr>
        <w:fldChar w:fldCharType="begin"/>
      </w:r>
      <w:r w:rsidR="00882D6C">
        <w:rPr>
          <w:lang w:val="en-GB" w:eastAsia="zh-CN"/>
        </w:rPr>
        <w:instrText xml:space="preserve"> REF _Ref484948606 \r \h </w:instrText>
      </w:r>
      <w:r w:rsidR="00882D6C">
        <w:rPr>
          <w:lang w:val="en-GB" w:eastAsia="zh-CN"/>
        </w:rPr>
      </w:r>
      <w:r w:rsidR="00882D6C">
        <w:rPr>
          <w:lang w:val="en-GB" w:eastAsia="zh-CN"/>
        </w:rPr>
        <w:fldChar w:fldCharType="separate"/>
      </w:r>
      <w:r w:rsidR="00882D6C">
        <w:rPr>
          <w:lang w:val="en-GB" w:eastAsia="zh-CN"/>
        </w:rPr>
        <w:t>[1]</w:t>
      </w:r>
      <w:r w:rsidR="00882D6C">
        <w:rPr>
          <w:lang w:val="en-GB" w:eastAsia="zh-CN"/>
        </w:rPr>
        <w:fldChar w:fldCharType="end"/>
      </w:r>
      <w:r w:rsidR="004462BD">
        <w:rPr>
          <w:lang w:val="en-GB" w:eastAsia="zh-CN"/>
        </w:rPr>
        <w:t xml:space="preserve"> to allow </w:t>
      </w:r>
      <w:r>
        <w:rPr>
          <w:lang w:val="en-GB" w:eastAsia="zh-CN"/>
        </w:rPr>
        <w:t xml:space="preserve">the possibility to associate a cell identity and a tracking area code </w:t>
      </w:r>
      <w:r>
        <w:rPr>
          <w:i/>
          <w:lang w:val="en-GB" w:eastAsia="zh-CN"/>
        </w:rPr>
        <w:t xml:space="preserve">per PLMN </w:t>
      </w:r>
      <w:r>
        <w:rPr>
          <w:lang w:val="en-GB" w:eastAsia="zh-CN"/>
        </w:rPr>
        <w:t xml:space="preserve">instead of using the same cell identity and tracking area code for all supported PLMNs. We think this is attractive also for NR and </w:t>
      </w:r>
      <w:r w:rsidR="00D4644C">
        <w:rPr>
          <w:lang w:val="en-GB" w:eastAsia="zh-CN"/>
        </w:rPr>
        <w:t xml:space="preserve">in another contribution, we </w:t>
      </w:r>
      <w:r>
        <w:rPr>
          <w:lang w:val="en-GB" w:eastAsia="zh-CN"/>
        </w:rPr>
        <w:t xml:space="preserve">propose to allow TAC and Cell ID per PLMN also for NR, see </w:t>
      </w:r>
      <w:r w:rsidR="00882D6C">
        <w:rPr>
          <w:lang w:val="en-GB" w:eastAsia="zh-CN"/>
        </w:rPr>
        <w:fldChar w:fldCharType="begin"/>
      </w:r>
      <w:r w:rsidR="00882D6C">
        <w:rPr>
          <w:lang w:val="en-GB" w:eastAsia="zh-CN"/>
        </w:rPr>
        <w:instrText xml:space="preserve"> REF _Ref484948665 \r \h </w:instrText>
      </w:r>
      <w:r w:rsidR="00882D6C">
        <w:rPr>
          <w:lang w:val="en-GB" w:eastAsia="zh-CN"/>
        </w:rPr>
      </w:r>
      <w:r w:rsidR="00882D6C">
        <w:rPr>
          <w:lang w:val="en-GB" w:eastAsia="zh-CN"/>
        </w:rPr>
        <w:fldChar w:fldCharType="separate"/>
      </w:r>
      <w:r w:rsidR="00882D6C">
        <w:rPr>
          <w:lang w:val="en-GB" w:eastAsia="zh-CN"/>
        </w:rPr>
        <w:t>[2]</w:t>
      </w:r>
      <w:r w:rsidR="00882D6C">
        <w:rPr>
          <w:lang w:val="en-GB" w:eastAsia="zh-CN"/>
        </w:rPr>
        <w:fldChar w:fldCharType="end"/>
      </w:r>
      <w:r w:rsidR="001A54DE">
        <w:rPr>
          <w:lang w:val="en-GB" w:eastAsia="zh-CN"/>
        </w:rPr>
        <w:t>.</w:t>
      </w:r>
    </w:p>
    <w:p w14:paraId="078F35F0" w14:textId="7FD218E5" w:rsidR="00882D6C" w:rsidRDefault="00D35546" w:rsidP="00D35546">
      <w:pPr>
        <w:pStyle w:val="Heading2"/>
      </w:pPr>
      <w:r>
        <w:t xml:space="preserve">RAN Areas </w:t>
      </w:r>
    </w:p>
    <w:p w14:paraId="3A11F53D" w14:textId="315CE7D6" w:rsidR="00882D6C" w:rsidRDefault="00763695" w:rsidP="00882D6C">
      <w:pPr>
        <w:rPr>
          <w:lang w:val="en-GB" w:eastAsia="zh-CN"/>
        </w:rPr>
      </w:pPr>
      <w:r>
        <w:rPr>
          <w:lang w:val="en-GB" w:eastAsia="zh-CN"/>
        </w:rPr>
        <w:t>It can be assumed that</w:t>
      </w:r>
      <w:r w:rsidR="00882D6C">
        <w:rPr>
          <w:lang w:val="en-GB" w:eastAsia="zh-CN"/>
        </w:rPr>
        <w:t xml:space="preserve"> in a Shared RAN</w:t>
      </w:r>
      <w:r>
        <w:rPr>
          <w:lang w:val="en-GB" w:eastAsia="zh-CN"/>
        </w:rPr>
        <w:t xml:space="preserve">, the </w:t>
      </w:r>
      <w:r w:rsidR="00882D6C">
        <w:rPr>
          <w:lang w:val="en-GB" w:eastAsia="zh-CN"/>
        </w:rPr>
        <w:t>RAN areas will be separate per PLMN (Irrespective of how they are defined, e.g., with cell lists or other means).</w:t>
      </w:r>
    </w:p>
    <w:p w14:paraId="6768C4F2" w14:textId="55F127C2" w:rsidR="00882D6C" w:rsidRPr="00D31F66" w:rsidRDefault="00882D6C" w:rsidP="00882D6C">
      <w:pPr>
        <w:pStyle w:val="Observation"/>
      </w:pPr>
      <w:bookmarkStart w:id="2" w:name="_Toc484950944"/>
      <w:bookmarkStart w:id="3" w:name="_Toc485211665"/>
      <w:bookmarkStart w:id="4" w:name="_Toc485385093"/>
      <w:bookmarkStart w:id="5" w:name="_Toc485385180"/>
      <w:bookmarkStart w:id="6" w:name="_Toc485415183"/>
      <w:bookmarkStart w:id="7" w:name="_Toc485415208"/>
      <w:bookmarkStart w:id="8" w:name="_Toc490261004"/>
      <w:bookmarkStart w:id="9" w:name="_Toc493687188"/>
      <w:r w:rsidRPr="00D31F66">
        <w:t>In a shared RAN deployment, RAN Areas will be specific per PLMN.</w:t>
      </w:r>
      <w:bookmarkEnd w:id="2"/>
      <w:bookmarkEnd w:id="3"/>
      <w:bookmarkEnd w:id="4"/>
      <w:bookmarkEnd w:id="5"/>
      <w:bookmarkEnd w:id="6"/>
      <w:bookmarkEnd w:id="7"/>
      <w:bookmarkEnd w:id="8"/>
      <w:bookmarkEnd w:id="9"/>
    </w:p>
    <w:p w14:paraId="4BC4509C" w14:textId="6BABF3FF" w:rsidR="00D35546" w:rsidRDefault="00D35546" w:rsidP="00D35546">
      <w:pPr>
        <w:pStyle w:val="Heading2"/>
      </w:pPr>
      <w:r>
        <w:t>Resume ID</w:t>
      </w:r>
    </w:p>
    <w:p w14:paraId="0D18989B" w14:textId="2DD51FF4" w:rsidR="008578F7" w:rsidRDefault="00882D6C" w:rsidP="00882D6C">
      <w:pPr>
        <w:rPr>
          <w:lang w:val="en-GB" w:eastAsia="zh-CN"/>
        </w:rPr>
      </w:pPr>
      <w:r>
        <w:rPr>
          <w:lang w:val="en-GB" w:eastAsia="zh-CN"/>
        </w:rPr>
        <w:t xml:space="preserve">For a shared RAN or a Neutral Host Operator, another identifier to handle is the resume ID that is used </w:t>
      </w:r>
      <w:r w:rsidR="00D4644C">
        <w:rPr>
          <w:lang w:val="en-GB" w:eastAsia="zh-CN"/>
        </w:rPr>
        <w:t xml:space="preserve">both for </w:t>
      </w:r>
      <w:r>
        <w:rPr>
          <w:lang w:val="en-GB" w:eastAsia="zh-CN"/>
        </w:rPr>
        <w:t>RAN paging of the UE</w:t>
      </w:r>
      <w:r w:rsidR="00D4644C">
        <w:rPr>
          <w:lang w:val="en-GB" w:eastAsia="zh-CN"/>
        </w:rPr>
        <w:t xml:space="preserve">, RAN Area updates and </w:t>
      </w:r>
      <w:r>
        <w:rPr>
          <w:lang w:val="en-GB" w:eastAsia="zh-CN"/>
        </w:rPr>
        <w:t>when a UE trigger a transition from RRC_INACTIVE to RRC_CONNECTED</w:t>
      </w:r>
      <w:r w:rsidR="00D4644C">
        <w:rPr>
          <w:lang w:val="en-GB" w:eastAsia="zh-CN"/>
        </w:rPr>
        <w:t>, for purposes of transmitting UL data</w:t>
      </w:r>
      <w:r>
        <w:rPr>
          <w:lang w:val="en-GB" w:eastAsia="zh-CN"/>
        </w:rPr>
        <w:t xml:space="preserve">. </w:t>
      </w:r>
    </w:p>
    <w:p w14:paraId="0202226B" w14:textId="698DE1C0" w:rsidR="00172E74" w:rsidRPr="00D31F66" w:rsidRDefault="008578F7" w:rsidP="00882D6C">
      <w:r>
        <w:rPr>
          <w:lang w:val="en-GB" w:eastAsia="zh-CN"/>
        </w:rPr>
        <w:lastRenderedPageBreak/>
        <w:t xml:space="preserve">In LTE </w:t>
      </w:r>
      <w:r w:rsidR="00D4644C">
        <w:rPr>
          <w:lang w:val="en-GB" w:eastAsia="zh-CN"/>
        </w:rPr>
        <w:t xml:space="preserve">the resume ID is </w:t>
      </w:r>
      <w:r w:rsidR="00882D6C">
        <w:rPr>
          <w:lang w:val="en-GB" w:eastAsia="zh-CN"/>
        </w:rPr>
        <w:t xml:space="preserve">constructed including </w:t>
      </w:r>
      <w:r w:rsidR="00882D6C" w:rsidRPr="00D31F66">
        <w:t>a combination of the eNB ID (20 bits) and a eNB specific UE identity (20 bits)</w:t>
      </w:r>
      <w:r w:rsidR="004222DE" w:rsidRPr="00D31F66">
        <w:t xml:space="preserve">. </w:t>
      </w:r>
      <w:r w:rsidRPr="00D31F66">
        <w:t>It is currently not decided exactly how the Resume ID will be constructed in NR, but f</w:t>
      </w:r>
      <w:r w:rsidR="00D4644C" w:rsidRPr="00D31F66">
        <w:t xml:space="preserve">rom a UE perspective though, </w:t>
      </w:r>
      <w:r w:rsidR="00090EF8">
        <w:t xml:space="preserve">it is proposed that </w:t>
      </w:r>
      <w:r w:rsidRPr="00D31F66">
        <w:t>the resume ID should only be a random number, irrespective of how it is constructed</w:t>
      </w:r>
      <w:r w:rsidR="00090EF8">
        <w:t xml:space="preserve"> see, e.g., </w:t>
      </w:r>
      <w:r w:rsidR="009D238F">
        <w:fldChar w:fldCharType="begin"/>
      </w:r>
      <w:r w:rsidR="009D238F">
        <w:instrText xml:space="preserve"> REF _Ref493687056 \r \h </w:instrText>
      </w:r>
      <w:r w:rsidR="009D238F">
        <w:fldChar w:fldCharType="separate"/>
      </w:r>
      <w:r w:rsidR="009D238F">
        <w:t>[3]</w:t>
      </w:r>
      <w:r w:rsidR="009D238F">
        <w:fldChar w:fldCharType="end"/>
      </w:r>
      <w:r w:rsidRPr="00D31F66">
        <w:t xml:space="preserve">. </w:t>
      </w:r>
    </w:p>
    <w:p w14:paraId="2B4612BB" w14:textId="37D07F8D" w:rsidR="00172E74" w:rsidRPr="00D31F66" w:rsidRDefault="00172E74" w:rsidP="00882D6C">
      <w:r w:rsidRPr="00D31F66">
        <w:t xml:space="preserve">When the Resume ID is received, e.g., in </w:t>
      </w:r>
      <w:r w:rsidRPr="00D31F66">
        <w:rPr>
          <w:i/>
        </w:rPr>
        <w:t>RRCConnectionResumeRequest</w:t>
      </w:r>
      <w:r w:rsidRPr="00D31F66">
        <w:t xml:space="preserve"> and if the context is not stored in the receiving gNB, the context needs to be fetched</w:t>
      </w:r>
      <w:r w:rsidR="007F4151" w:rsidRPr="00D31F66">
        <w:t xml:space="preserve"> from another node</w:t>
      </w:r>
      <w:r w:rsidRPr="00D31F66">
        <w:t>. If the receiving gNB</w:t>
      </w:r>
      <w:r w:rsidR="001E66FD" w:rsidRPr="00D31F66">
        <w:t xml:space="preserve"> is a gNB serving multiple PLMN</w:t>
      </w:r>
      <w:r w:rsidRPr="00D31F66">
        <w:t>s, there</w:t>
      </w:r>
      <w:r w:rsidR="007F4151" w:rsidRPr="00D31F66">
        <w:t xml:space="preserve"> is currently</w:t>
      </w:r>
      <w:r w:rsidRPr="00D31F66">
        <w:t xml:space="preserve"> no obviou</w:t>
      </w:r>
      <w:r w:rsidR="001E66FD" w:rsidRPr="00D31F66">
        <w:t>s way of knowing what other gNB</w:t>
      </w:r>
      <w:r w:rsidRPr="00D31F66">
        <w:t>s that may hold the conte</w:t>
      </w:r>
      <w:r w:rsidR="001E66FD" w:rsidRPr="00D31F66">
        <w:t>xt of the UE and with many PLMN</w:t>
      </w:r>
      <w:r w:rsidRPr="00D31F66">
        <w:t xml:space="preserve">s, it could quickly become </w:t>
      </w:r>
      <w:r w:rsidR="007F4151" w:rsidRPr="00D31F66">
        <w:t>m</w:t>
      </w:r>
      <w:r w:rsidR="001E66FD" w:rsidRPr="00D31F66">
        <w:t>any other gNB</w:t>
      </w:r>
      <w:r w:rsidRPr="00D31F66">
        <w:t>s to</w:t>
      </w:r>
      <w:r w:rsidR="007F4151" w:rsidRPr="00D31F66">
        <w:t xml:space="preserve"> inquire about </w:t>
      </w:r>
      <w:r w:rsidRPr="00D31F66">
        <w:t>context in</w:t>
      </w:r>
      <w:r w:rsidR="001E66FD" w:rsidRPr="00D31F66">
        <w:t>formation from, in several PLMN</w:t>
      </w:r>
      <w:r w:rsidRPr="00D31F66">
        <w:t>s.</w:t>
      </w:r>
    </w:p>
    <w:p w14:paraId="22DA3313" w14:textId="42F40A9F" w:rsidR="00172E74" w:rsidRPr="00D31F66" w:rsidRDefault="00172E74" w:rsidP="00172E74">
      <w:pPr>
        <w:pStyle w:val="Observation"/>
      </w:pPr>
      <w:bookmarkStart w:id="10" w:name="_Toc485211666"/>
      <w:bookmarkStart w:id="11" w:name="_Toc485385094"/>
      <w:bookmarkStart w:id="12" w:name="_Toc485385181"/>
      <w:bookmarkStart w:id="13" w:name="_Toc485415184"/>
      <w:bookmarkStart w:id="14" w:name="_Toc485415209"/>
      <w:bookmarkStart w:id="15" w:name="_Toc490261005"/>
      <w:bookmarkStart w:id="16" w:name="_Toc493687189"/>
      <w:r w:rsidRPr="00D31F66">
        <w:t xml:space="preserve">Receiving a resume ID in a gNB serving several PLMNs, if context is not stored in the same gNB, it may be necessary to attempt to fetch the </w:t>
      </w:r>
      <w:r w:rsidR="001E66FD" w:rsidRPr="00D31F66">
        <w:t>context from many different gNB</w:t>
      </w:r>
      <w:r w:rsidR="007F4151" w:rsidRPr="00D31F66">
        <w:t>s</w:t>
      </w:r>
      <w:r w:rsidR="001E66FD" w:rsidRPr="00D31F66">
        <w:t>, belonging to different PLMN</w:t>
      </w:r>
      <w:r w:rsidR="007F4151" w:rsidRPr="00D31F66">
        <w:t>s.</w:t>
      </w:r>
      <w:bookmarkEnd w:id="10"/>
      <w:bookmarkEnd w:id="11"/>
      <w:bookmarkEnd w:id="12"/>
      <w:bookmarkEnd w:id="13"/>
      <w:bookmarkEnd w:id="14"/>
      <w:bookmarkEnd w:id="15"/>
      <w:bookmarkEnd w:id="16"/>
    </w:p>
    <w:p w14:paraId="22B97680" w14:textId="1AB6354C" w:rsidR="00172E74" w:rsidRPr="00D31F66" w:rsidRDefault="00172E74" w:rsidP="00882D6C">
      <w:r w:rsidRPr="00D31F66">
        <w:t>One way of addressing this is to divide or coordi</w:t>
      </w:r>
      <w:r w:rsidR="001E66FD" w:rsidRPr="00D31F66">
        <w:t>nate the usage of the resume ID</w:t>
      </w:r>
      <w:r w:rsidRPr="00D31F66">
        <w:t>s, such that a gNB receiving a resume ID will immediately be able to connect it to a specific PLMN</w:t>
      </w:r>
      <w:r w:rsidR="008578F7" w:rsidRPr="00D31F66">
        <w:t xml:space="preserve"> and then implicitly be able to limit the amount of other nodes to inquire about context ID. </w:t>
      </w:r>
      <w:r w:rsidRPr="00D31F66">
        <w:t>We believe though that</w:t>
      </w:r>
      <w:r w:rsidR="00674589" w:rsidRPr="00D31F66">
        <w:t xml:space="preserve"> it would be attractive if this </w:t>
      </w:r>
      <w:r w:rsidRPr="00D31F66">
        <w:t xml:space="preserve">coordination </w:t>
      </w:r>
      <w:r w:rsidR="00674589" w:rsidRPr="00D31F66">
        <w:t>could be avoided as it will</w:t>
      </w:r>
      <w:r w:rsidR="001E66FD" w:rsidRPr="00D31F66">
        <w:t xml:space="preserve"> affect the amount of resume IDs in all PLMN</w:t>
      </w:r>
      <w:r w:rsidR="00674589" w:rsidRPr="00D31F66">
        <w:t>s that share a RAN node.</w:t>
      </w:r>
    </w:p>
    <w:p w14:paraId="308AC469" w14:textId="6CA3C2BA" w:rsidR="00674589" w:rsidRPr="00D31F66" w:rsidRDefault="00674589" w:rsidP="00674589">
      <w:pPr>
        <w:pStyle w:val="Observation"/>
      </w:pPr>
      <w:bookmarkStart w:id="17" w:name="_Toc485211667"/>
      <w:bookmarkStart w:id="18" w:name="_Toc485385095"/>
      <w:bookmarkStart w:id="19" w:name="_Toc485385182"/>
      <w:bookmarkStart w:id="20" w:name="_Toc485415185"/>
      <w:bookmarkStart w:id="21" w:name="_Toc485415210"/>
      <w:bookmarkStart w:id="22" w:name="_Toc490261006"/>
      <w:bookmarkStart w:id="23" w:name="_Toc493687190"/>
      <w:r w:rsidRPr="00D31F66">
        <w:t>It would be attracti</w:t>
      </w:r>
      <w:r w:rsidR="001E66FD" w:rsidRPr="00D31F66">
        <w:t>ve if coordination of resume ID</w:t>
      </w:r>
      <w:r w:rsidRPr="00D31F66">
        <w:t>s between PLM</w:t>
      </w:r>
      <w:r w:rsidR="007F4151" w:rsidRPr="00D31F66">
        <w:t>N</w:t>
      </w:r>
      <w:r w:rsidRPr="00D31F66">
        <w:t xml:space="preserve">s </w:t>
      </w:r>
      <w:r w:rsidR="007F4151" w:rsidRPr="00D31F66">
        <w:t>can be avoided.</w:t>
      </w:r>
      <w:bookmarkEnd w:id="17"/>
      <w:bookmarkEnd w:id="18"/>
      <w:bookmarkEnd w:id="19"/>
      <w:bookmarkEnd w:id="20"/>
      <w:bookmarkEnd w:id="21"/>
      <w:bookmarkEnd w:id="22"/>
      <w:bookmarkEnd w:id="23"/>
    </w:p>
    <w:p w14:paraId="35D77451" w14:textId="3FC3F7F3" w:rsidR="008578F7" w:rsidRPr="00D31F66" w:rsidRDefault="004222DE" w:rsidP="00882D6C">
      <w:r w:rsidRPr="00D31F66">
        <w:t xml:space="preserve">To further </w:t>
      </w:r>
      <w:r w:rsidR="007F4151" w:rsidRPr="00D31F66">
        <w:t>address</w:t>
      </w:r>
      <w:r w:rsidRPr="00D31F66">
        <w:t xml:space="preserve"> the minimization of coordination between different PLMNs, we propose to make the Resume IDs valid only per Registered PLMN and this Registered PLMN would then need to be included in UE-initiated signaling, e.g., </w:t>
      </w:r>
      <w:r w:rsidRPr="00D31F66">
        <w:rPr>
          <w:i/>
        </w:rPr>
        <w:t xml:space="preserve">RRCConnectionResumeRequest </w:t>
      </w:r>
      <w:r w:rsidRPr="00D31F66">
        <w:t>/ msg3</w:t>
      </w:r>
      <w:r w:rsidR="007F4151" w:rsidRPr="00D31F66">
        <w:t xml:space="preserve"> and stored with/in the UE context. </w:t>
      </w:r>
    </w:p>
    <w:p w14:paraId="682F6E7A" w14:textId="5BBE3948" w:rsidR="00B71CEC" w:rsidRPr="00D31F66" w:rsidRDefault="007F4151" w:rsidP="00882D6C">
      <w:r w:rsidRPr="00D31F66">
        <w:t xml:space="preserve">Including the PLMN identity would remove any need for coordination over PLMN borders, it would be more feasible to handle resume requests in gNBs serving several PLMNs </w:t>
      </w:r>
      <w:r w:rsidR="004222DE" w:rsidRPr="00D31F66">
        <w:t>and each PLMN would have the complete set of Resume IDs available to use.</w:t>
      </w:r>
    </w:p>
    <w:p w14:paraId="530CD173" w14:textId="274DF934" w:rsidR="00B71CEC" w:rsidRPr="00D31F66" w:rsidRDefault="00B71CEC" w:rsidP="00B71CEC">
      <w:pPr>
        <w:pStyle w:val="Proposal"/>
      </w:pPr>
      <w:bookmarkStart w:id="24" w:name="_Toc484950948"/>
      <w:bookmarkStart w:id="25" w:name="_Toc484950961"/>
      <w:bookmarkStart w:id="26" w:name="_Toc485211691"/>
      <w:bookmarkStart w:id="27" w:name="_Toc485385183"/>
      <w:bookmarkStart w:id="28" w:name="_Toc485385187"/>
      <w:bookmarkStart w:id="29" w:name="_Toc485415199"/>
      <w:bookmarkStart w:id="30" w:name="_Toc485415211"/>
      <w:bookmarkStart w:id="31" w:name="_Toc490261007"/>
      <w:bookmarkStart w:id="32" w:name="_Toc493687191"/>
      <w:r w:rsidRPr="00D31F66">
        <w:t xml:space="preserve">Include </w:t>
      </w:r>
      <w:r w:rsidR="0064633B" w:rsidRPr="00D31F66">
        <w:t xml:space="preserve">a Registered </w:t>
      </w:r>
      <w:r w:rsidRPr="00D31F66">
        <w:t xml:space="preserve">PLMN </w:t>
      </w:r>
      <w:r w:rsidR="0064633B" w:rsidRPr="00D31F66">
        <w:t xml:space="preserve">indication </w:t>
      </w:r>
      <w:r w:rsidRPr="00D31F66">
        <w:t xml:space="preserve">in </w:t>
      </w:r>
      <w:r w:rsidRPr="00D31F66">
        <w:rPr>
          <w:i/>
        </w:rPr>
        <w:t xml:space="preserve">RRCConnectionResumeRequest </w:t>
      </w:r>
      <w:r w:rsidRPr="00D31F66">
        <w:t>to support UE Context ID fetch in shared RAN scenarios</w:t>
      </w:r>
      <w:bookmarkEnd w:id="24"/>
      <w:bookmarkEnd w:id="25"/>
      <w:bookmarkEnd w:id="26"/>
      <w:bookmarkEnd w:id="27"/>
      <w:bookmarkEnd w:id="28"/>
      <w:bookmarkEnd w:id="29"/>
      <w:bookmarkEnd w:id="30"/>
      <w:bookmarkEnd w:id="31"/>
      <w:bookmarkEnd w:id="32"/>
    </w:p>
    <w:p w14:paraId="62D37B0D" w14:textId="1E788164" w:rsidR="007F4151" w:rsidRPr="00D31F66" w:rsidRDefault="007F4151">
      <w:pPr>
        <w:pStyle w:val="Proposal"/>
      </w:pPr>
      <w:bookmarkStart w:id="33" w:name="_Toc485211692"/>
      <w:bookmarkStart w:id="34" w:name="_Toc485385184"/>
      <w:bookmarkStart w:id="35" w:name="_Toc485385188"/>
      <w:bookmarkStart w:id="36" w:name="_Toc485415200"/>
      <w:bookmarkStart w:id="37" w:name="_Toc485415212"/>
      <w:bookmarkStart w:id="38" w:name="_Toc490261008"/>
      <w:bookmarkStart w:id="39" w:name="_Toc493687192"/>
      <w:r w:rsidRPr="00D31F66">
        <w:t>Include the Registered PLMN in the UE Context</w:t>
      </w:r>
      <w:bookmarkEnd w:id="33"/>
      <w:bookmarkEnd w:id="34"/>
      <w:bookmarkEnd w:id="35"/>
      <w:bookmarkEnd w:id="36"/>
      <w:bookmarkEnd w:id="37"/>
      <w:bookmarkEnd w:id="38"/>
      <w:bookmarkEnd w:id="39"/>
    </w:p>
    <w:p w14:paraId="00D69AEF" w14:textId="1FC4D9D9" w:rsidR="0064633B" w:rsidRPr="00D31F66" w:rsidRDefault="008578F7" w:rsidP="00882D6C">
      <w:r w:rsidRPr="00D31F66">
        <w:t>With a similar reasoning, the same must go for RAN Area Paging</w:t>
      </w:r>
      <w:r w:rsidR="00DE2735" w:rsidRPr="00D31F66">
        <w:t xml:space="preserve"> and the Registered PLMN must be included when performing (RAN Area) Paging</w:t>
      </w:r>
      <w:r w:rsidRPr="00D31F66">
        <w:t xml:space="preserve">. </w:t>
      </w:r>
    </w:p>
    <w:p w14:paraId="30BC3A0F" w14:textId="0D2A5B75" w:rsidR="00972D51" w:rsidRPr="00D31F66" w:rsidRDefault="0064633B" w:rsidP="0064633B">
      <w:pPr>
        <w:pStyle w:val="Proposal"/>
      </w:pPr>
      <w:bookmarkStart w:id="40" w:name="_Toc484950951"/>
      <w:bookmarkStart w:id="41" w:name="_Toc484950963"/>
      <w:bookmarkStart w:id="42" w:name="_Toc485211693"/>
      <w:bookmarkStart w:id="43" w:name="_Toc485385185"/>
      <w:bookmarkStart w:id="44" w:name="_Toc485385189"/>
      <w:bookmarkStart w:id="45" w:name="_Toc485415201"/>
      <w:bookmarkStart w:id="46" w:name="_Toc485415213"/>
      <w:bookmarkStart w:id="47" w:name="_Toc490261009"/>
      <w:bookmarkStart w:id="48" w:name="_Toc493687193"/>
      <w:r w:rsidRPr="00D31F66">
        <w:t>Include a Registered PLMN indication in RAN Area Paging</w:t>
      </w:r>
      <w:bookmarkEnd w:id="40"/>
      <w:bookmarkEnd w:id="41"/>
      <w:bookmarkEnd w:id="42"/>
      <w:bookmarkEnd w:id="43"/>
      <w:bookmarkEnd w:id="44"/>
      <w:bookmarkEnd w:id="45"/>
      <w:bookmarkEnd w:id="46"/>
      <w:bookmarkEnd w:id="47"/>
      <w:bookmarkEnd w:id="48"/>
    </w:p>
    <w:p w14:paraId="258809FB" w14:textId="03B0B317" w:rsidR="00D35546" w:rsidRPr="00D31F66" w:rsidRDefault="008578F7" w:rsidP="00D35546">
      <w:pPr>
        <w:rPr>
          <w:lang w:eastAsia="zh-CN"/>
        </w:rPr>
      </w:pPr>
      <w:r w:rsidRPr="00D31F66">
        <w:rPr>
          <w:lang w:eastAsia="zh-CN"/>
        </w:rPr>
        <w:t xml:space="preserve">There are different ways to include a PLMN ID. Including the complete PLMN ID will be bit costly and even though it is possible, it may be preferable to indicate the PLMN with an index, for example given from system information where an index for each supported PLMN may be set. </w:t>
      </w:r>
    </w:p>
    <w:p w14:paraId="6A1B18AA" w14:textId="09AB3ABB" w:rsidR="008578F7" w:rsidRPr="00D31F66" w:rsidRDefault="008578F7" w:rsidP="008578F7">
      <w:pPr>
        <w:pStyle w:val="Proposal"/>
      </w:pPr>
      <w:bookmarkStart w:id="49" w:name="_Toc485211694"/>
      <w:bookmarkStart w:id="50" w:name="_Toc485385186"/>
      <w:bookmarkStart w:id="51" w:name="_Toc485385190"/>
      <w:bookmarkStart w:id="52" w:name="_Toc485415202"/>
      <w:bookmarkStart w:id="53" w:name="_Toc485415214"/>
      <w:bookmarkStart w:id="54" w:name="_Toc490261010"/>
      <w:bookmarkStart w:id="55" w:name="_Toc493687194"/>
      <w:r w:rsidRPr="00D31F66">
        <w:rPr>
          <w:lang w:eastAsia="zh-CN"/>
        </w:rPr>
        <w:t>Represent Registered PLMN together with Resume ID with a PLMN Index retrieved from System information and valid in the particular cell</w:t>
      </w:r>
      <w:bookmarkEnd w:id="49"/>
      <w:bookmarkEnd w:id="50"/>
      <w:bookmarkEnd w:id="51"/>
      <w:bookmarkEnd w:id="52"/>
      <w:bookmarkEnd w:id="53"/>
      <w:bookmarkEnd w:id="54"/>
      <w:bookmarkEnd w:id="55"/>
      <w:r w:rsidRPr="00D31F66">
        <w:t xml:space="preserve"> </w:t>
      </w:r>
    </w:p>
    <w:p w14:paraId="3493D6BD" w14:textId="77777777" w:rsidR="008578F7" w:rsidRPr="00D31F66" w:rsidRDefault="008578F7" w:rsidP="00D35546">
      <w:pPr>
        <w:rPr>
          <w:lang w:eastAsia="zh-CN"/>
        </w:rPr>
      </w:pPr>
    </w:p>
    <w:p w14:paraId="522CD7E3" w14:textId="77777777" w:rsidR="00C01F33" w:rsidRPr="00CE0424" w:rsidRDefault="00C01F33" w:rsidP="00CE0424">
      <w:pPr>
        <w:pStyle w:val="Heading1"/>
      </w:pPr>
      <w:r w:rsidRPr="00CE0424">
        <w:lastRenderedPageBreak/>
        <w:t>Conclusion</w:t>
      </w:r>
    </w:p>
    <w:p w14:paraId="178354AD" w14:textId="77777777" w:rsidR="00DE2735" w:rsidRPr="00D31F66" w:rsidRDefault="008E065E" w:rsidP="008E065E">
      <w:pPr>
        <w:pStyle w:val="BodyText"/>
      </w:pPr>
      <w:r w:rsidRPr="00D31F66">
        <w:t xml:space="preserve">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made the following observations:</w:t>
      </w:r>
    </w:p>
    <w:p w14:paraId="4C39DDDF" w14:textId="77777777" w:rsidR="009D238F" w:rsidRPr="001E3A1B"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\t "Observation;1" </w:instrText>
      </w:r>
      <w:r>
        <w:rPr>
          <w:b w:val="0"/>
          <w:bCs/>
        </w:rPr>
        <w:fldChar w:fldCharType="separate"/>
      </w:r>
      <w:r w:rsidR="009D238F">
        <w:t>Observation 1</w:t>
      </w:r>
      <w:r w:rsidR="009D238F" w:rsidRPr="001E3A1B">
        <w:rPr>
          <w:rFonts w:asciiTheme="minorHAnsi" w:eastAsiaTheme="minorEastAsia" w:hAnsiTheme="minorHAnsi" w:cstheme="minorBidi"/>
          <w:b w:val="0"/>
          <w:sz w:val="22"/>
          <w:lang w:eastAsia="sv-SE"/>
        </w:rPr>
        <w:tab/>
      </w:r>
      <w:r w:rsidR="009D238F">
        <w:t>In a shared RAN deployment, RAN Areas will be specific per PLMN.</w:t>
      </w:r>
    </w:p>
    <w:p w14:paraId="63019651" w14:textId="77777777" w:rsidR="009D238F" w:rsidRPr="001E3A1B" w:rsidRDefault="009D238F">
      <w:pPr>
        <w:pStyle w:val="TOC1"/>
        <w:rPr>
          <w:rFonts w:asciiTheme="minorHAnsi" w:eastAsiaTheme="minorEastAsia" w:hAnsiTheme="minorHAnsi" w:cstheme="minorBidi"/>
          <w:b w:val="0"/>
          <w:sz w:val="22"/>
          <w:lang w:eastAsia="sv-SE"/>
        </w:rPr>
      </w:pPr>
      <w:r>
        <w:t>Observation 2</w:t>
      </w:r>
      <w:r w:rsidRPr="001E3A1B">
        <w:rPr>
          <w:rFonts w:asciiTheme="minorHAnsi" w:eastAsiaTheme="minorEastAsia" w:hAnsiTheme="minorHAnsi" w:cstheme="minorBidi"/>
          <w:b w:val="0"/>
          <w:sz w:val="22"/>
          <w:lang w:eastAsia="sv-SE"/>
        </w:rPr>
        <w:tab/>
      </w:r>
      <w:r>
        <w:t>Receiving a resume ID in a gNB serving several PLMNs, if context is not stored in the same gNB, it may be necessary to attempt to fetch the context from many different gNBs, belonging to different PLMNs.</w:t>
      </w:r>
    </w:p>
    <w:p w14:paraId="4EF08741" w14:textId="77777777" w:rsidR="009D238F" w:rsidRPr="001E3A1B" w:rsidRDefault="009D238F">
      <w:pPr>
        <w:pStyle w:val="TOC1"/>
        <w:rPr>
          <w:rFonts w:asciiTheme="minorHAnsi" w:eastAsiaTheme="minorEastAsia" w:hAnsiTheme="minorHAnsi" w:cstheme="minorBidi"/>
          <w:b w:val="0"/>
          <w:sz w:val="22"/>
          <w:lang w:eastAsia="sv-SE"/>
        </w:rPr>
      </w:pPr>
      <w:r>
        <w:t>Observation 3</w:t>
      </w:r>
      <w:r w:rsidRPr="001E3A1B">
        <w:rPr>
          <w:rFonts w:asciiTheme="minorHAnsi" w:eastAsiaTheme="minorEastAsia" w:hAnsiTheme="minorHAnsi" w:cstheme="minorBidi"/>
          <w:b w:val="0"/>
          <w:sz w:val="22"/>
          <w:lang w:eastAsia="sv-SE"/>
        </w:rPr>
        <w:tab/>
      </w:r>
      <w:r>
        <w:t>It would be attractive if coordination of resume IDs between PLMNs can be avoided.</w:t>
      </w:r>
    </w:p>
    <w:p w14:paraId="38918974" w14:textId="6FD557DC" w:rsidR="008E065E" w:rsidRPr="00D31F66" w:rsidRDefault="008E065E" w:rsidP="008E065E">
      <w:pPr>
        <w:pStyle w:val="BodyText"/>
        <w:rPr>
          <w:b/>
          <w:bCs/>
        </w:rPr>
      </w:pPr>
      <w:r>
        <w:rPr>
          <w:b/>
          <w:bCs/>
        </w:rPr>
        <w:fldChar w:fldCharType="end"/>
      </w:r>
    </w:p>
    <w:p w14:paraId="516483FE" w14:textId="77777777" w:rsidR="00DE2735" w:rsidRPr="00D31F66" w:rsidRDefault="008E065E" w:rsidP="008E065E">
      <w:pPr>
        <w:pStyle w:val="BodyText"/>
      </w:pPr>
      <w:r w:rsidRPr="00D31F66">
        <w:t xml:space="preserve">Based on the discussion 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propose the following:</w:t>
      </w:r>
    </w:p>
    <w:p w14:paraId="7C6308BB" w14:textId="77777777" w:rsidR="009D238F" w:rsidRPr="001E3A1B"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\p " " \t "Proposal;1" </w:instrText>
      </w:r>
      <w:r>
        <w:rPr>
          <w:b w:val="0"/>
          <w:bCs/>
        </w:rPr>
        <w:fldChar w:fldCharType="separate"/>
      </w:r>
      <w:r w:rsidR="009D238F">
        <w:t>Proposal 1</w:t>
      </w:r>
      <w:r w:rsidR="009D238F" w:rsidRPr="001E3A1B">
        <w:rPr>
          <w:rFonts w:asciiTheme="minorHAnsi" w:eastAsiaTheme="minorEastAsia" w:hAnsiTheme="minorHAnsi" w:cstheme="minorBidi"/>
          <w:b w:val="0"/>
          <w:sz w:val="22"/>
          <w:lang w:eastAsia="sv-SE"/>
        </w:rPr>
        <w:tab/>
      </w:r>
      <w:r w:rsidR="009D238F">
        <w:t xml:space="preserve">Include a Registered PLMN indication in </w:t>
      </w:r>
      <w:r w:rsidR="009D238F" w:rsidRPr="001B0737">
        <w:rPr>
          <w:i/>
        </w:rPr>
        <w:t xml:space="preserve">RRCConnectionResumeRequest </w:t>
      </w:r>
      <w:r w:rsidR="009D238F">
        <w:t>to support UE Context ID fetch in shared RAN scenarios</w:t>
      </w:r>
    </w:p>
    <w:p w14:paraId="7E52E85D" w14:textId="77777777" w:rsidR="009D238F" w:rsidRPr="001E3A1B" w:rsidRDefault="009D238F">
      <w:pPr>
        <w:pStyle w:val="TOC1"/>
        <w:rPr>
          <w:rFonts w:asciiTheme="minorHAnsi" w:eastAsiaTheme="minorEastAsia" w:hAnsiTheme="minorHAnsi" w:cstheme="minorBidi"/>
          <w:b w:val="0"/>
          <w:sz w:val="22"/>
          <w:lang w:eastAsia="sv-SE"/>
        </w:rPr>
      </w:pPr>
      <w:r>
        <w:t>Proposal 2</w:t>
      </w:r>
      <w:r w:rsidRPr="001E3A1B">
        <w:rPr>
          <w:rFonts w:asciiTheme="minorHAnsi" w:eastAsiaTheme="minorEastAsia" w:hAnsiTheme="minorHAnsi" w:cstheme="minorBidi"/>
          <w:b w:val="0"/>
          <w:sz w:val="22"/>
          <w:lang w:eastAsia="sv-SE"/>
        </w:rPr>
        <w:tab/>
      </w:r>
      <w:r>
        <w:t>Include the Registered PLMN in the UE Context</w:t>
      </w:r>
    </w:p>
    <w:p w14:paraId="4DA9307E" w14:textId="77777777" w:rsidR="009D238F" w:rsidRPr="001E3A1B" w:rsidRDefault="009D238F">
      <w:pPr>
        <w:pStyle w:val="TOC1"/>
        <w:rPr>
          <w:rFonts w:asciiTheme="minorHAnsi" w:eastAsiaTheme="minorEastAsia" w:hAnsiTheme="minorHAnsi" w:cstheme="minorBidi"/>
          <w:b w:val="0"/>
          <w:sz w:val="22"/>
          <w:lang w:eastAsia="sv-SE"/>
        </w:rPr>
      </w:pPr>
      <w:r>
        <w:t>Proposal 3</w:t>
      </w:r>
      <w:r w:rsidRPr="001E3A1B">
        <w:rPr>
          <w:rFonts w:asciiTheme="minorHAnsi" w:eastAsiaTheme="minorEastAsia" w:hAnsiTheme="minorHAnsi" w:cstheme="minorBidi"/>
          <w:b w:val="0"/>
          <w:sz w:val="22"/>
          <w:lang w:eastAsia="sv-SE"/>
        </w:rPr>
        <w:tab/>
      </w:r>
      <w:r>
        <w:t>Include a Registered PLMN indication in RAN Area Paging</w:t>
      </w:r>
    </w:p>
    <w:p w14:paraId="6EB64396" w14:textId="77777777" w:rsidR="009D238F" w:rsidRPr="001E3A1B" w:rsidRDefault="009D238F">
      <w:pPr>
        <w:pStyle w:val="TOC1"/>
        <w:rPr>
          <w:rFonts w:asciiTheme="minorHAnsi" w:eastAsiaTheme="minorEastAsia" w:hAnsiTheme="minorHAnsi" w:cstheme="minorBidi"/>
          <w:b w:val="0"/>
          <w:sz w:val="22"/>
          <w:lang w:eastAsia="sv-SE"/>
        </w:rPr>
      </w:pPr>
      <w:r>
        <w:t>Proposal 4</w:t>
      </w:r>
      <w:r w:rsidRPr="001E3A1B">
        <w:rPr>
          <w:rFonts w:asciiTheme="minorHAnsi" w:eastAsiaTheme="minorEastAsia" w:hAnsiTheme="minorHAnsi" w:cstheme="minorBidi"/>
          <w:b w:val="0"/>
          <w:sz w:val="22"/>
          <w:lang w:eastAsia="sv-SE"/>
        </w:rPr>
        <w:tab/>
      </w:r>
      <w:r>
        <w:t>Represent Registered PLMN together with Resume ID with a PLMN Index retrieved from System information and valid in the particular cell</w:t>
      </w:r>
    </w:p>
    <w:p w14:paraId="5C6E36BA" w14:textId="67F9B282" w:rsidR="00C01F33" w:rsidRPr="00D31F66" w:rsidRDefault="008E065E" w:rsidP="006E062C">
      <w:r>
        <w:rPr>
          <w:b/>
          <w:bCs/>
        </w:rPr>
        <w:fldChar w:fldCharType="end"/>
      </w:r>
    </w:p>
    <w:p w14:paraId="0B366EDE" w14:textId="77777777" w:rsidR="00F507D1" w:rsidRPr="00CE0424" w:rsidRDefault="00F507D1" w:rsidP="00CE0424">
      <w:pPr>
        <w:pStyle w:val="Heading1"/>
      </w:pPr>
      <w:bookmarkStart w:id="56" w:name="_In-sequence_SDU_delivery"/>
      <w:bookmarkEnd w:id="56"/>
      <w:r w:rsidRPr="00CE0424">
        <w:t>References</w:t>
      </w:r>
    </w:p>
    <w:p w14:paraId="4247E056" w14:textId="79299CE1" w:rsidR="005F3025" w:rsidRPr="00D31F66" w:rsidRDefault="004462BD" w:rsidP="00311702">
      <w:pPr>
        <w:pStyle w:val="Reference"/>
      </w:pPr>
      <w:bookmarkStart w:id="57" w:name="_Ref484948606"/>
      <w:bookmarkStart w:id="58" w:name="_Ref174151459"/>
      <w:bookmarkStart w:id="59" w:name="_Ref189809556"/>
      <w:r w:rsidRPr="00D31F66">
        <w:t>RP-171246, RAN2 CRs EUTRAN Sharing enhancement, RAN2, 3GPP RAN Plenary #76, West Palm Beach, USA, 5</w:t>
      </w:r>
      <w:r w:rsidRPr="00D31F66">
        <w:rPr>
          <w:vertAlign w:val="superscript"/>
        </w:rPr>
        <w:t>th</w:t>
      </w:r>
      <w:r w:rsidRPr="00D31F66">
        <w:t>-8</w:t>
      </w:r>
      <w:r w:rsidRPr="00D31F66">
        <w:rPr>
          <w:vertAlign w:val="superscript"/>
        </w:rPr>
        <w:t>th</w:t>
      </w:r>
      <w:r w:rsidRPr="00D31F66">
        <w:t xml:space="preserve"> June, 2017</w:t>
      </w:r>
      <w:bookmarkEnd w:id="57"/>
    </w:p>
    <w:p w14:paraId="5A762B17" w14:textId="532036EF" w:rsidR="005F3025" w:rsidRDefault="004462BD" w:rsidP="0083492C">
      <w:pPr>
        <w:pStyle w:val="Reference"/>
      </w:pPr>
      <w:bookmarkStart w:id="60" w:name="_Ref484948665"/>
      <w:r w:rsidRPr="00CB2705">
        <w:t>R</w:t>
      </w:r>
      <w:r w:rsidR="0083492C" w:rsidRPr="00CB2705">
        <w:t>2-17</w:t>
      </w:r>
      <w:r w:rsidR="00CB2705" w:rsidRPr="00CB2705">
        <w:t>10391</w:t>
      </w:r>
      <w:r w:rsidRPr="00D31F66">
        <w:t xml:space="preserve">, System information content at network </w:t>
      </w:r>
      <w:r w:rsidR="00D31F66">
        <w:t>sharing, Ericsson, 3GPP RAN WG2</w:t>
      </w:r>
      <w:r w:rsidR="009D238F">
        <w:t>#99bis, Prague, Czech Republic, Oct 9</w:t>
      </w:r>
      <w:r w:rsidR="009D238F" w:rsidRPr="00D47AAD">
        <w:rPr>
          <w:vertAlign w:val="superscript"/>
        </w:rPr>
        <w:t>th</w:t>
      </w:r>
      <w:r w:rsidR="009D238F">
        <w:t xml:space="preserve"> – 13</w:t>
      </w:r>
      <w:r w:rsidR="009D238F" w:rsidRPr="00D47AAD">
        <w:rPr>
          <w:vertAlign w:val="superscript"/>
        </w:rPr>
        <w:t>th</w:t>
      </w:r>
      <w:r w:rsidR="009D238F">
        <w:t>,</w:t>
      </w:r>
      <w:r w:rsidR="00D31F66">
        <w:t xml:space="preserve"> </w:t>
      </w:r>
      <w:r w:rsidR="00882D6C" w:rsidRPr="00D31F66">
        <w:t>2017</w:t>
      </w:r>
      <w:bookmarkEnd w:id="58"/>
      <w:bookmarkEnd w:id="59"/>
      <w:bookmarkEnd w:id="60"/>
    </w:p>
    <w:p w14:paraId="2653F69E" w14:textId="2D8CD0BA" w:rsidR="009D238F" w:rsidRPr="00D31F66" w:rsidRDefault="009D238F" w:rsidP="0083492C">
      <w:pPr>
        <w:pStyle w:val="Reference"/>
      </w:pPr>
      <w:bookmarkStart w:id="61" w:name="_Ref493687056"/>
      <w:r w:rsidRPr="00CB2705">
        <w:t>R2-17</w:t>
      </w:r>
      <w:r w:rsidR="00CB2705" w:rsidRPr="00CB2705">
        <w:t>10831</w:t>
      </w:r>
      <w:r w:rsidRPr="00CB2705">
        <w:t>, UE</w:t>
      </w:r>
      <w:r>
        <w:t xml:space="preserve"> Context ID discussion, Ericsson, 3GPP RAN WG2 #99bis, Prague, Czech Republic, Oct 9</w:t>
      </w:r>
      <w:r w:rsidRPr="001E3A1B">
        <w:rPr>
          <w:vertAlign w:val="superscript"/>
        </w:rPr>
        <w:t>th</w:t>
      </w:r>
      <w:r>
        <w:t xml:space="preserve"> – 13</w:t>
      </w:r>
      <w:r w:rsidRPr="001E3A1B">
        <w:rPr>
          <w:vertAlign w:val="superscript"/>
        </w:rPr>
        <w:t>th</w:t>
      </w:r>
      <w:r>
        <w:t>, 2017</w:t>
      </w:r>
      <w:bookmarkEnd w:id="61"/>
    </w:p>
    <w:sectPr w:rsidR="009D238F" w:rsidRPr="00D31F6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B485D" w14:textId="77777777" w:rsidR="008054C8" w:rsidRDefault="008054C8">
      <w:r>
        <w:separator/>
      </w:r>
    </w:p>
  </w:endnote>
  <w:endnote w:type="continuationSeparator" w:id="0">
    <w:p w14:paraId="7F944B58" w14:textId="77777777" w:rsidR="008054C8" w:rsidRDefault="0080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58DE" w14:textId="77777777" w:rsidR="00045BF0" w:rsidRDefault="00045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125B5DB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5B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5BF0">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D461E" w14:textId="77777777" w:rsidR="00045BF0" w:rsidRDefault="00045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16568" w14:textId="77777777" w:rsidR="008054C8" w:rsidRDefault="008054C8">
      <w:r>
        <w:separator/>
      </w:r>
    </w:p>
  </w:footnote>
  <w:footnote w:type="continuationSeparator" w:id="0">
    <w:p w14:paraId="27CFF8B4" w14:textId="77777777" w:rsidR="008054C8" w:rsidRDefault="0080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7F211" w14:textId="77777777" w:rsidR="00045BF0" w:rsidRDefault="00045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3DD1E" w14:textId="77777777" w:rsidR="00045BF0" w:rsidRDefault="00045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53137C"/>
    <w:multiLevelType w:val="hybridMultilevel"/>
    <w:tmpl w:val="B5B689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B91830"/>
    <w:multiLevelType w:val="hybridMultilevel"/>
    <w:tmpl w:val="5EB24A6A"/>
    <w:lvl w:ilvl="0" w:tplc="4882FB9A">
      <w:start w:val="1"/>
      <w:numFmt w:val="bullet"/>
      <w:lvlText w:val="•"/>
      <w:lvlJc w:val="left"/>
      <w:pPr>
        <w:tabs>
          <w:tab w:val="num" w:pos="720"/>
        </w:tabs>
        <w:ind w:left="720" w:hanging="360"/>
      </w:pPr>
      <w:rPr>
        <w:rFonts w:ascii="Arial" w:hAnsi="Arial" w:hint="default"/>
      </w:rPr>
    </w:lvl>
    <w:lvl w:ilvl="1" w:tplc="D486C0F8">
      <w:start w:val="1"/>
      <w:numFmt w:val="bullet"/>
      <w:lvlText w:val="•"/>
      <w:lvlJc w:val="left"/>
      <w:pPr>
        <w:tabs>
          <w:tab w:val="num" w:pos="1440"/>
        </w:tabs>
        <w:ind w:left="1440" w:hanging="360"/>
      </w:pPr>
      <w:rPr>
        <w:rFonts w:ascii="Arial" w:hAnsi="Arial" w:hint="default"/>
      </w:rPr>
    </w:lvl>
    <w:lvl w:ilvl="2" w:tplc="88EE774C">
      <w:numFmt w:val="bullet"/>
      <w:lvlText w:val="•"/>
      <w:lvlJc w:val="left"/>
      <w:pPr>
        <w:tabs>
          <w:tab w:val="num" w:pos="2160"/>
        </w:tabs>
        <w:ind w:left="2160" w:hanging="360"/>
      </w:pPr>
      <w:rPr>
        <w:rFonts w:ascii="Arial" w:hAnsi="Arial" w:hint="default"/>
      </w:rPr>
    </w:lvl>
    <w:lvl w:ilvl="3" w:tplc="20EAF9DE">
      <w:numFmt w:val="bullet"/>
      <w:lvlText w:val="•"/>
      <w:lvlJc w:val="left"/>
      <w:pPr>
        <w:tabs>
          <w:tab w:val="num" w:pos="2880"/>
        </w:tabs>
        <w:ind w:left="2880" w:hanging="360"/>
      </w:pPr>
      <w:rPr>
        <w:rFonts w:ascii="Arial" w:hAnsi="Arial" w:hint="default"/>
      </w:rPr>
    </w:lvl>
    <w:lvl w:ilvl="4" w:tplc="72BE436C" w:tentative="1">
      <w:start w:val="1"/>
      <w:numFmt w:val="bullet"/>
      <w:lvlText w:val="•"/>
      <w:lvlJc w:val="left"/>
      <w:pPr>
        <w:tabs>
          <w:tab w:val="num" w:pos="3600"/>
        </w:tabs>
        <w:ind w:left="3600" w:hanging="360"/>
      </w:pPr>
      <w:rPr>
        <w:rFonts w:ascii="Arial" w:hAnsi="Arial" w:hint="default"/>
      </w:rPr>
    </w:lvl>
    <w:lvl w:ilvl="5" w:tplc="E47C1F56" w:tentative="1">
      <w:start w:val="1"/>
      <w:numFmt w:val="bullet"/>
      <w:lvlText w:val="•"/>
      <w:lvlJc w:val="left"/>
      <w:pPr>
        <w:tabs>
          <w:tab w:val="num" w:pos="4320"/>
        </w:tabs>
        <w:ind w:left="4320" w:hanging="360"/>
      </w:pPr>
      <w:rPr>
        <w:rFonts w:ascii="Arial" w:hAnsi="Arial" w:hint="default"/>
      </w:rPr>
    </w:lvl>
    <w:lvl w:ilvl="6" w:tplc="A650D316" w:tentative="1">
      <w:start w:val="1"/>
      <w:numFmt w:val="bullet"/>
      <w:lvlText w:val="•"/>
      <w:lvlJc w:val="left"/>
      <w:pPr>
        <w:tabs>
          <w:tab w:val="num" w:pos="5040"/>
        </w:tabs>
        <w:ind w:left="5040" w:hanging="360"/>
      </w:pPr>
      <w:rPr>
        <w:rFonts w:ascii="Arial" w:hAnsi="Arial" w:hint="default"/>
      </w:rPr>
    </w:lvl>
    <w:lvl w:ilvl="7" w:tplc="B2E45F66" w:tentative="1">
      <w:start w:val="1"/>
      <w:numFmt w:val="bullet"/>
      <w:lvlText w:val="•"/>
      <w:lvlJc w:val="left"/>
      <w:pPr>
        <w:tabs>
          <w:tab w:val="num" w:pos="5760"/>
        </w:tabs>
        <w:ind w:left="5760" w:hanging="360"/>
      </w:pPr>
      <w:rPr>
        <w:rFonts w:ascii="Arial" w:hAnsi="Arial" w:hint="default"/>
      </w:rPr>
    </w:lvl>
    <w:lvl w:ilvl="8" w:tplc="571AD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EB7"/>
    <w:rsid w:val="00006446"/>
    <w:rsid w:val="00006896"/>
    <w:rsid w:val="000075D6"/>
    <w:rsid w:val="00007CDC"/>
    <w:rsid w:val="00011B28"/>
    <w:rsid w:val="00015D15"/>
    <w:rsid w:val="0002564D"/>
    <w:rsid w:val="00025ECA"/>
    <w:rsid w:val="000325B8"/>
    <w:rsid w:val="00034C15"/>
    <w:rsid w:val="00036BA1"/>
    <w:rsid w:val="000422E2"/>
    <w:rsid w:val="00042F22"/>
    <w:rsid w:val="000444EF"/>
    <w:rsid w:val="00045BF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EF8"/>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E74"/>
    <w:rsid w:val="00173A8E"/>
    <w:rsid w:val="00177795"/>
    <w:rsid w:val="0018143F"/>
    <w:rsid w:val="00190AC1"/>
    <w:rsid w:val="0019341A"/>
    <w:rsid w:val="00197DF9"/>
    <w:rsid w:val="001A1987"/>
    <w:rsid w:val="001A2564"/>
    <w:rsid w:val="001A54DE"/>
    <w:rsid w:val="001A6173"/>
    <w:rsid w:val="001A6CBA"/>
    <w:rsid w:val="001B0D97"/>
    <w:rsid w:val="001B5A5D"/>
    <w:rsid w:val="001C1CE5"/>
    <w:rsid w:val="001C3D2A"/>
    <w:rsid w:val="001D51BA"/>
    <w:rsid w:val="001D6342"/>
    <w:rsid w:val="001D6D53"/>
    <w:rsid w:val="001E3A1B"/>
    <w:rsid w:val="001E58E2"/>
    <w:rsid w:val="001E66FD"/>
    <w:rsid w:val="001E7068"/>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49D"/>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B59"/>
    <w:rsid w:val="002D7637"/>
    <w:rsid w:val="002E17F2"/>
    <w:rsid w:val="002E7CAE"/>
    <w:rsid w:val="002F2771"/>
    <w:rsid w:val="002F37A9"/>
    <w:rsid w:val="002F5E7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9A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11"/>
    <w:rsid w:val="00421105"/>
    <w:rsid w:val="004222DE"/>
    <w:rsid w:val="004242F4"/>
    <w:rsid w:val="00427248"/>
    <w:rsid w:val="00437447"/>
    <w:rsid w:val="00441A92"/>
    <w:rsid w:val="00444F56"/>
    <w:rsid w:val="004462BD"/>
    <w:rsid w:val="00446488"/>
    <w:rsid w:val="004517AA"/>
    <w:rsid w:val="00452CAC"/>
    <w:rsid w:val="00457565"/>
    <w:rsid w:val="00457B71"/>
    <w:rsid w:val="004669E2"/>
    <w:rsid w:val="00470C31"/>
    <w:rsid w:val="004734D0"/>
    <w:rsid w:val="00473AD6"/>
    <w:rsid w:val="0047556B"/>
    <w:rsid w:val="00477768"/>
    <w:rsid w:val="00490859"/>
    <w:rsid w:val="00492BC5"/>
    <w:rsid w:val="004964F1"/>
    <w:rsid w:val="004A16BC"/>
    <w:rsid w:val="004A2B94"/>
    <w:rsid w:val="004B7C0C"/>
    <w:rsid w:val="004C2DB9"/>
    <w:rsid w:val="004C3898"/>
    <w:rsid w:val="004D36B1"/>
    <w:rsid w:val="004D74C9"/>
    <w:rsid w:val="004D7EBD"/>
    <w:rsid w:val="004E2680"/>
    <w:rsid w:val="004E28F9"/>
    <w:rsid w:val="004E462E"/>
    <w:rsid w:val="004E56DC"/>
    <w:rsid w:val="004E76F4"/>
    <w:rsid w:val="004F0B4E"/>
    <w:rsid w:val="004F0B6C"/>
    <w:rsid w:val="004F1741"/>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33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89"/>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95"/>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53"/>
    <w:rsid w:val="007C05DD"/>
    <w:rsid w:val="007C3D18"/>
    <w:rsid w:val="007C60BF"/>
    <w:rsid w:val="007C6A07"/>
    <w:rsid w:val="007C75A1"/>
    <w:rsid w:val="007C77A5"/>
    <w:rsid w:val="007D04E5"/>
    <w:rsid w:val="007D5901"/>
    <w:rsid w:val="007D7526"/>
    <w:rsid w:val="007E4610"/>
    <w:rsid w:val="007E4715"/>
    <w:rsid w:val="007E505B"/>
    <w:rsid w:val="007E7091"/>
    <w:rsid w:val="007F4151"/>
    <w:rsid w:val="00803FAE"/>
    <w:rsid w:val="008054C8"/>
    <w:rsid w:val="0080605F"/>
    <w:rsid w:val="008073DA"/>
    <w:rsid w:val="00807786"/>
    <w:rsid w:val="00811FCB"/>
    <w:rsid w:val="008158D6"/>
    <w:rsid w:val="00817196"/>
    <w:rsid w:val="008235DB"/>
    <w:rsid w:val="00824AB4"/>
    <w:rsid w:val="00825C42"/>
    <w:rsid w:val="00825D25"/>
    <w:rsid w:val="00827D6F"/>
    <w:rsid w:val="0083492C"/>
    <w:rsid w:val="008376AC"/>
    <w:rsid w:val="008444E8"/>
    <w:rsid w:val="00844E80"/>
    <w:rsid w:val="00846FE7"/>
    <w:rsid w:val="00854F97"/>
    <w:rsid w:val="00856911"/>
    <w:rsid w:val="008578F7"/>
    <w:rsid w:val="008677FD"/>
    <w:rsid w:val="008706D4"/>
    <w:rsid w:val="00870F8A"/>
    <w:rsid w:val="008719A4"/>
    <w:rsid w:val="00871D23"/>
    <w:rsid w:val="00874312"/>
    <w:rsid w:val="0087437C"/>
    <w:rsid w:val="00875CD7"/>
    <w:rsid w:val="00876B4D"/>
    <w:rsid w:val="00877F18"/>
    <w:rsid w:val="00882D6C"/>
    <w:rsid w:val="00892DD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64"/>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31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D51"/>
    <w:rsid w:val="0097603D"/>
    <w:rsid w:val="00976949"/>
    <w:rsid w:val="00980477"/>
    <w:rsid w:val="00985253"/>
    <w:rsid w:val="009853B3"/>
    <w:rsid w:val="00990630"/>
    <w:rsid w:val="00991761"/>
    <w:rsid w:val="00994DCA"/>
    <w:rsid w:val="009960EC"/>
    <w:rsid w:val="009970DD"/>
    <w:rsid w:val="00997AD4"/>
    <w:rsid w:val="009A0FBA"/>
    <w:rsid w:val="009A1601"/>
    <w:rsid w:val="009A462D"/>
    <w:rsid w:val="009A5CBA"/>
    <w:rsid w:val="009B1F30"/>
    <w:rsid w:val="009B3AC2"/>
    <w:rsid w:val="009B4DF4"/>
    <w:rsid w:val="009B564E"/>
    <w:rsid w:val="009B7E87"/>
    <w:rsid w:val="009C403E"/>
    <w:rsid w:val="009D238F"/>
    <w:rsid w:val="009D4FF0"/>
    <w:rsid w:val="009D703C"/>
    <w:rsid w:val="009D718F"/>
    <w:rsid w:val="009E068F"/>
    <w:rsid w:val="009E14E0"/>
    <w:rsid w:val="009E35DB"/>
    <w:rsid w:val="009E47A3"/>
    <w:rsid w:val="009F08F3"/>
    <w:rsid w:val="009F0DFE"/>
    <w:rsid w:val="009F344F"/>
    <w:rsid w:val="00A048A8"/>
    <w:rsid w:val="00A04F49"/>
    <w:rsid w:val="00A13C7B"/>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3D"/>
    <w:rsid w:val="00A85F3B"/>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BA8"/>
    <w:rsid w:val="00B664C7"/>
    <w:rsid w:val="00B7165F"/>
    <w:rsid w:val="00B71CEC"/>
    <w:rsid w:val="00B739F6"/>
    <w:rsid w:val="00B81A6C"/>
    <w:rsid w:val="00B85DE5"/>
    <w:rsid w:val="00B869A5"/>
    <w:rsid w:val="00B90F73"/>
    <w:rsid w:val="00B93B59"/>
    <w:rsid w:val="00B9406A"/>
    <w:rsid w:val="00BA2280"/>
    <w:rsid w:val="00BA2A08"/>
    <w:rsid w:val="00BA56D2"/>
    <w:rsid w:val="00BA76E0"/>
    <w:rsid w:val="00BB2A25"/>
    <w:rsid w:val="00BB51E9"/>
    <w:rsid w:val="00BC013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97"/>
    <w:rsid w:val="00C279B5"/>
    <w:rsid w:val="00C27C45"/>
    <w:rsid w:val="00C3719D"/>
    <w:rsid w:val="00C54995"/>
    <w:rsid w:val="00C54D41"/>
    <w:rsid w:val="00C60783"/>
    <w:rsid w:val="00C64672"/>
    <w:rsid w:val="00C70697"/>
    <w:rsid w:val="00C72EF4"/>
    <w:rsid w:val="00C75D2F"/>
    <w:rsid w:val="00C767BE"/>
    <w:rsid w:val="00C76E3C"/>
    <w:rsid w:val="00C81568"/>
    <w:rsid w:val="00C83F7D"/>
    <w:rsid w:val="00C9027A"/>
    <w:rsid w:val="00C9068E"/>
    <w:rsid w:val="00C93C4B"/>
    <w:rsid w:val="00C944AB"/>
    <w:rsid w:val="00C95B40"/>
    <w:rsid w:val="00CA1ED8"/>
    <w:rsid w:val="00CB1F63"/>
    <w:rsid w:val="00CB2705"/>
    <w:rsid w:val="00CB7170"/>
    <w:rsid w:val="00CC040E"/>
    <w:rsid w:val="00CC111F"/>
    <w:rsid w:val="00CC2011"/>
    <w:rsid w:val="00CC2745"/>
    <w:rsid w:val="00CC3EA0"/>
    <w:rsid w:val="00CC7B45"/>
    <w:rsid w:val="00CD1188"/>
    <w:rsid w:val="00CD2ED1"/>
    <w:rsid w:val="00CD337B"/>
    <w:rsid w:val="00CD506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F66"/>
    <w:rsid w:val="00D35546"/>
    <w:rsid w:val="00D36E71"/>
    <w:rsid w:val="00D37D87"/>
    <w:rsid w:val="00D40B33"/>
    <w:rsid w:val="00D4318F"/>
    <w:rsid w:val="00D432CC"/>
    <w:rsid w:val="00D438BF"/>
    <w:rsid w:val="00D440F8"/>
    <w:rsid w:val="00D4644C"/>
    <w:rsid w:val="00D50F97"/>
    <w:rsid w:val="00D53E2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27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7D7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9E"/>
    <w:rsid w:val="00F842A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45BF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45B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BF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045BF0"/>
    <w:pPr>
      <w:numPr>
        <w:numId w:val="16"/>
      </w:numPr>
    </w:pPr>
  </w:style>
  <w:style w:type="paragraph" w:customStyle="1" w:styleId="Doc-title">
    <w:name w:val="Doc-title"/>
    <w:basedOn w:val="Normal"/>
    <w:next w:val="Doc-text2"/>
    <w:link w:val="Doc-titleChar"/>
    <w:qFormat/>
    <w:rsid w:val="004462BD"/>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4462BD"/>
    <w:rPr>
      <w:rFonts w:ascii="Arial" w:eastAsia="MS Mincho" w:hAnsi="Arial"/>
      <w:noProof/>
      <w:szCs w:val="24"/>
      <w:lang w:val="en-GB" w:eastAsia="en-GB"/>
    </w:rPr>
  </w:style>
  <w:style w:type="character" w:customStyle="1" w:styleId="HeaderChar">
    <w:name w:val="Header Char"/>
    <w:link w:val="Header"/>
    <w:uiPriority w:val="99"/>
    <w:rsid w:val="00882D6C"/>
    <w:rPr>
      <w:rFonts w:ascii="Arial" w:hAnsi="Arial" w:cs="Arial"/>
      <w:b/>
      <w:bCs/>
      <w:noProof/>
      <w:sz w:val="18"/>
      <w:szCs w:val="18"/>
      <w:lang w:eastAsia="zh-CN"/>
    </w:rPr>
  </w:style>
  <w:style w:type="paragraph" w:styleId="Revision">
    <w:name w:val="Revision"/>
    <w:hidden/>
    <w:uiPriority w:val="99"/>
    <w:semiHidden/>
    <w:rsid w:val="001E66F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862631">
      <w:bodyDiv w:val="1"/>
      <w:marLeft w:val="0"/>
      <w:marRight w:val="0"/>
      <w:marTop w:val="0"/>
      <w:marBottom w:val="0"/>
      <w:divBdr>
        <w:top w:val="none" w:sz="0" w:space="0" w:color="auto"/>
        <w:left w:val="none" w:sz="0" w:space="0" w:color="auto"/>
        <w:bottom w:val="none" w:sz="0" w:space="0" w:color="auto"/>
        <w:right w:val="none" w:sz="0" w:space="0" w:color="auto"/>
      </w:divBdr>
      <w:divsChild>
        <w:div w:id="1160578165">
          <w:marLeft w:val="1080"/>
          <w:marRight w:val="0"/>
          <w:marTop w:val="100"/>
          <w:marBottom w:val="0"/>
          <w:divBdr>
            <w:top w:val="none" w:sz="0" w:space="0" w:color="auto"/>
            <w:left w:val="none" w:sz="0" w:space="0" w:color="auto"/>
            <w:bottom w:val="none" w:sz="0" w:space="0" w:color="auto"/>
            <w:right w:val="none" w:sz="0" w:space="0" w:color="auto"/>
          </w:divBdr>
        </w:div>
        <w:div w:id="708451629">
          <w:marLeft w:val="1800"/>
          <w:marRight w:val="0"/>
          <w:marTop w:val="100"/>
          <w:marBottom w:val="0"/>
          <w:divBdr>
            <w:top w:val="none" w:sz="0" w:space="0" w:color="auto"/>
            <w:left w:val="none" w:sz="0" w:space="0" w:color="auto"/>
            <w:bottom w:val="none" w:sz="0" w:space="0" w:color="auto"/>
            <w:right w:val="none" w:sz="0" w:space="0" w:color="auto"/>
          </w:divBdr>
        </w:div>
        <w:div w:id="2136412968">
          <w:marLeft w:val="1800"/>
          <w:marRight w:val="0"/>
          <w:marTop w:val="100"/>
          <w:marBottom w:val="0"/>
          <w:divBdr>
            <w:top w:val="none" w:sz="0" w:space="0" w:color="auto"/>
            <w:left w:val="none" w:sz="0" w:space="0" w:color="auto"/>
            <w:bottom w:val="none" w:sz="0" w:space="0" w:color="auto"/>
            <w:right w:val="none" w:sz="0" w:space="0" w:color="auto"/>
          </w:divBdr>
        </w:div>
        <w:div w:id="634720407">
          <w:marLeft w:val="1080"/>
          <w:marRight w:val="0"/>
          <w:marTop w:val="100"/>
          <w:marBottom w:val="0"/>
          <w:divBdr>
            <w:top w:val="none" w:sz="0" w:space="0" w:color="auto"/>
            <w:left w:val="none" w:sz="0" w:space="0" w:color="auto"/>
            <w:bottom w:val="none" w:sz="0" w:space="0" w:color="auto"/>
            <w:right w:val="none" w:sz="0" w:space="0" w:color="auto"/>
          </w:divBdr>
        </w:div>
        <w:div w:id="421755945">
          <w:marLeft w:val="1080"/>
          <w:marRight w:val="0"/>
          <w:marTop w:val="100"/>
          <w:marBottom w:val="0"/>
          <w:divBdr>
            <w:top w:val="none" w:sz="0" w:space="0" w:color="auto"/>
            <w:left w:val="none" w:sz="0" w:space="0" w:color="auto"/>
            <w:bottom w:val="none" w:sz="0" w:space="0" w:color="auto"/>
            <w:right w:val="none" w:sz="0" w:space="0" w:color="auto"/>
          </w:divBdr>
        </w:div>
        <w:div w:id="1656254051">
          <w:marLeft w:val="1080"/>
          <w:marRight w:val="0"/>
          <w:marTop w:val="100"/>
          <w:marBottom w:val="0"/>
          <w:divBdr>
            <w:top w:val="none" w:sz="0" w:space="0" w:color="auto"/>
            <w:left w:val="none" w:sz="0" w:space="0" w:color="auto"/>
            <w:bottom w:val="none" w:sz="0" w:space="0" w:color="auto"/>
            <w:right w:val="none" w:sz="0" w:space="0" w:color="auto"/>
          </w:divBdr>
        </w:div>
        <w:div w:id="1189097401">
          <w:marLeft w:val="1800"/>
          <w:marRight w:val="0"/>
          <w:marTop w:val="100"/>
          <w:marBottom w:val="0"/>
          <w:divBdr>
            <w:top w:val="none" w:sz="0" w:space="0" w:color="auto"/>
            <w:left w:val="none" w:sz="0" w:space="0" w:color="auto"/>
            <w:bottom w:val="none" w:sz="0" w:space="0" w:color="auto"/>
            <w:right w:val="none" w:sz="0" w:space="0" w:color="auto"/>
          </w:divBdr>
        </w:div>
        <w:div w:id="342830060">
          <w:marLeft w:val="1800"/>
          <w:marRight w:val="0"/>
          <w:marTop w:val="100"/>
          <w:marBottom w:val="0"/>
          <w:divBdr>
            <w:top w:val="none" w:sz="0" w:space="0" w:color="auto"/>
            <w:left w:val="none" w:sz="0" w:space="0" w:color="auto"/>
            <w:bottom w:val="none" w:sz="0" w:space="0" w:color="auto"/>
            <w:right w:val="none" w:sz="0" w:space="0" w:color="auto"/>
          </w:divBdr>
        </w:div>
        <w:div w:id="1531145958">
          <w:marLeft w:val="1800"/>
          <w:marRight w:val="0"/>
          <w:marTop w:val="100"/>
          <w:marBottom w:val="0"/>
          <w:divBdr>
            <w:top w:val="none" w:sz="0" w:space="0" w:color="auto"/>
            <w:left w:val="none" w:sz="0" w:space="0" w:color="auto"/>
            <w:bottom w:val="none" w:sz="0" w:space="0" w:color="auto"/>
            <w:right w:val="none" w:sz="0" w:space="0" w:color="auto"/>
          </w:divBdr>
        </w:div>
        <w:div w:id="1969161639">
          <w:marLeft w:val="1800"/>
          <w:marRight w:val="0"/>
          <w:marTop w:val="100"/>
          <w:marBottom w:val="0"/>
          <w:divBdr>
            <w:top w:val="none" w:sz="0" w:space="0" w:color="auto"/>
            <w:left w:val="none" w:sz="0" w:space="0" w:color="auto"/>
            <w:bottom w:val="none" w:sz="0" w:space="0" w:color="auto"/>
            <w:right w:val="none" w:sz="0" w:space="0" w:color="auto"/>
          </w:divBdr>
        </w:div>
        <w:div w:id="2049210191">
          <w:marLeft w:val="1800"/>
          <w:marRight w:val="0"/>
          <w:marTop w:val="100"/>
          <w:marBottom w:val="0"/>
          <w:divBdr>
            <w:top w:val="none" w:sz="0" w:space="0" w:color="auto"/>
            <w:left w:val="none" w:sz="0" w:space="0" w:color="auto"/>
            <w:bottom w:val="none" w:sz="0" w:space="0" w:color="auto"/>
            <w:right w:val="none" w:sz="0" w:space="0" w:color="auto"/>
          </w:divBdr>
        </w:div>
        <w:div w:id="1552810896">
          <w:marLeft w:val="1800"/>
          <w:marRight w:val="0"/>
          <w:marTop w:val="100"/>
          <w:marBottom w:val="0"/>
          <w:divBdr>
            <w:top w:val="none" w:sz="0" w:space="0" w:color="auto"/>
            <w:left w:val="none" w:sz="0" w:space="0" w:color="auto"/>
            <w:bottom w:val="none" w:sz="0" w:space="0" w:color="auto"/>
            <w:right w:val="none" w:sz="0" w:space="0" w:color="auto"/>
          </w:divBdr>
        </w:div>
        <w:div w:id="1099568382">
          <w:marLeft w:val="1800"/>
          <w:marRight w:val="0"/>
          <w:marTop w:val="100"/>
          <w:marBottom w:val="0"/>
          <w:divBdr>
            <w:top w:val="none" w:sz="0" w:space="0" w:color="auto"/>
            <w:left w:val="none" w:sz="0" w:space="0" w:color="auto"/>
            <w:bottom w:val="none" w:sz="0" w:space="0" w:color="auto"/>
            <w:right w:val="none" w:sz="0" w:space="0" w:color="auto"/>
          </w:divBdr>
        </w:div>
        <w:div w:id="474687911">
          <w:marLeft w:val="1800"/>
          <w:marRight w:val="0"/>
          <w:marTop w:val="100"/>
          <w:marBottom w:val="0"/>
          <w:divBdr>
            <w:top w:val="none" w:sz="0" w:space="0" w:color="auto"/>
            <w:left w:val="none" w:sz="0" w:space="0" w:color="auto"/>
            <w:bottom w:val="none" w:sz="0" w:space="0" w:color="auto"/>
            <w:right w:val="none" w:sz="0" w:space="0" w:color="auto"/>
          </w:divBdr>
        </w:div>
        <w:div w:id="1680695227">
          <w:marLeft w:val="2520"/>
          <w:marRight w:val="0"/>
          <w:marTop w:val="100"/>
          <w:marBottom w:val="0"/>
          <w:divBdr>
            <w:top w:val="none" w:sz="0" w:space="0" w:color="auto"/>
            <w:left w:val="none" w:sz="0" w:space="0" w:color="auto"/>
            <w:bottom w:val="none" w:sz="0" w:space="0" w:color="auto"/>
            <w:right w:val="none" w:sz="0" w:space="0" w:color="auto"/>
          </w:divBdr>
        </w:div>
        <w:div w:id="1421946703">
          <w:marLeft w:val="2520"/>
          <w:marRight w:val="0"/>
          <w:marTop w:val="100"/>
          <w:marBottom w:val="0"/>
          <w:divBdr>
            <w:top w:val="none" w:sz="0" w:space="0" w:color="auto"/>
            <w:left w:val="none" w:sz="0" w:space="0" w:color="auto"/>
            <w:bottom w:val="none" w:sz="0" w:space="0" w:color="auto"/>
            <w:right w:val="none" w:sz="0" w:space="0" w:color="auto"/>
          </w:divBdr>
        </w:div>
        <w:div w:id="1080518472">
          <w:marLeft w:val="1800"/>
          <w:marRight w:val="0"/>
          <w:marTop w:val="100"/>
          <w:marBottom w:val="0"/>
          <w:divBdr>
            <w:top w:val="none" w:sz="0" w:space="0" w:color="auto"/>
            <w:left w:val="none" w:sz="0" w:space="0" w:color="auto"/>
            <w:bottom w:val="none" w:sz="0" w:space="0" w:color="auto"/>
            <w:right w:val="none" w:sz="0" w:space="0" w:color="auto"/>
          </w:divBdr>
        </w:div>
        <w:div w:id="1140925194">
          <w:marLeft w:val="1800"/>
          <w:marRight w:val="0"/>
          <w:marTop w:val="100"/>
          <w:marBottom w:val="0"/>
          <w:divBdr>
            <w:top w:val="none" w:sz="0" w:space="0" w:color="auto"/>
            <w:left w:val="none" w:sz="0" w:space="0" w:color="auto"/>
            <w:bottom w:val="none" w:sz="0" w:space="0" w:color="auto"/>
            <w:right w:val="none" w:sz="0" w:space="0" w:color="auto"/>
          </w:divBdr>
        </w:div>
        <w:div w:id="1051536483">
          <w:marLeft w:val="2520"/>
          <w:marRight w:val="0"/>
          <w:marTop w:val="100"/>
          <w:marBottom w:val="0"/>
          <w:divBdr>
            <w:top w:val="none" w:sz="0" w:space="0" w:color="auto"/>
            <w:left w:val="none" w:sz="0" w:space="0" w:color="auto"/>
            <w:bottom w:val="none" w:sz="0" w:space="0" w:color="auto"/>
            <w:right w:val="none" w:sz="0" w:space="0" w:color="auto"/>
          </w:divBdr>
        </w:div>
        <w:div w:id="414203606">
          <w:marLeft w:val="2520"/>
          <w:marRight w:val="0"/>
          <w:marTop w:val="100"/>
          <w:marBottom w:val="0"/>
          <w:divBdr>
            <w:top w:val="none" w:sz="0" w:space="0" w:color="auto"/>
            <w:left w:val="none" w:sz="0" w:space="0" w:color="auto"/>
            <w:bottom w:val="none" w:sz="0" w:space="0" w:color="auto"/>
            <w:right w:val="none" w:sz="0" w:space="0" w:color="auto"/>
          </w:divBdr>
        </w:div>
        <w:div w:id="271060815">
          <w:marLeft w:val="1080"/>
          <w:marRight w:val="0"/>
          <w:marTop w:val="100"/>
          <w:marBottom w:val="0"/>
          <w:divBdr>
            <w:top w:val="none" w:sz="0" w:space="0" w:color="auto"/>
            <w:left w:val="none" w:sz="0" w:space="0" w:color="auto"/>
            <w:bottom w:val="none" w:sz="0" w:space="0" w:color="auto"/>
            <w:right w:val="none" w:sz="0" w:space="0" w:color="auto"/>
          </w:divBdr>
        </w:div>
        <w:div w:id="927663489">
          <w:marLeft w:val="1800"/>
          <w:marRight w:val="0"/>
          <w:marTop w:val="100"/>
          <w:marBottom w:val="0"/>
          <w:divBdr>
            <w:top w:val="none" w:sz="0" w:space="0" w:color="auto"/>
            <w:left w:val="none" w:sz="0" w:space="0" w:color="auto"/>
            <w:bottom w:val="none" w:sz="0" w:space="0" w:color="auto"/>
            <w:right w:val="none" w:sz="0" w:space="0" w:color="auto"/>
          </w:divBdr>
        </w:div>
        <w:div w:id="693264147">
          <w:marLeft w:val="1800"/>
          <w:marRight w:val="0"/>
          <w:marTop w:val="100"/>
          <w:marBottom w:val="0"/>
          <w:divBdr>
            <w:top w:val="none" w:sz="0" w:space="0" w:color="auto"/>
            <w:left w:val="none" w:sz="0" w:space="0" w:color="auto"/>
            <w:bottom w:val="none" w:sz="0" w:space="0" w:color="auto"/>
            <w:right w:val="none" w:sz="0" w:space="0" w:color="auto"/>
          </w:divBdr>
        </w:div>
        <w:div w:id="1579826138">
          <w:marLeft w:val="252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B2C2E98-88F9-4040-9519-DF0FF26C3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
  <cp:revision>1</cp:revision>
  <dcterms:created xsi:type="dcterms:W3CDTF">2017-09-28T13:20:00Z</dcterms:created>
  <dcterms:modified xsi:type="dcterms:W3CDTF">2017-09-28T13:20:00Z</dcterms:modified>
</cp:coreProperties>
</file>