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AE5" w:rsidRPr="0000162C" w:rsidRDefault="00786AE5" w:rsidP="00786AE5">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#99</w:t>
      </w:r>
      <w:r w:rsidRPr="0000162C">
        <w:rPr>
          <w:b/>
          <w:i/>
          <w:noProof/>
          <w:sz w:val="28"/>
          <w:szCs w:val="28"/>
        </w:rPr>
        <w:tab/>
        <w:t>R2-170</w:t>
      </w:r>
      <w:r w:rsidR="003547BE">
        <w:rPr>
          <w:b/>
          <w:i/>
          <w:noProof/>
          <w:sz w:val="28"/>
          <w:szCs w:val="28"/>
        </w:rPr>
        <w:t>9304</w:t>
      </w:r>
    </w:p>
    <w:p w:rsidR="00786AE5" w:rsidRPr="0000162C" w:rsidRDefault="00786AE5" w:rsidP="00786AE5">
      <w:pPr>
        <w:pStyle w:val="CRCoverPage"/>
        <w:tabs>
          <w:tab w:val="right" w:pos="9639"/>
        </w:tabs>
        <w:spacing w:after="0"/>
        <w:rPr>
          <w:rFonts w:eastAsiaTheme="minorEastAsia"/>
          <w:b/>
          <w:noProof/>
          <w:sz w:val="28"/>
          <w:szCs w:val="28"/>
          <w:lang w:val="sv-SE" w:eastAsia="ko-KR"/>
        </w:rPr>
      </w:pPr>
      <w:r w:rsidRPr="0000162C">
        <w:rPr>
          <w:rFonts w:eastAsia="바탕"/>
          <w:b/>
          <w:noProof/>
          <w:sz w:val="28"/>
          <w:szCs w:val="28"/>
          <w:lang w:val="en-US"/>
        </w:rPr>
        <w:t>Berlin</w:t>
      </w:r>
      <w:r w:rsidRPr="0000162C">
        <w:rPr>
          <w:rFonts w:eastAsia="바탕" w:hint="eastAsia"/>
          <w:b/>
          <w:noProof/>
          <w:sz w:val="28"/>
          <w:szCs w:val="28"/>
          <w:lang w:val="en-US"/>
        </w:rPr>
        <w:t xml:space="preserve">, </w:t>
      </w:r>
      <w:r w:rsidRPr="0000162C">
        <w:rPr>
          <w:rFonts w:eastAsia="바탕"/>
          <w:b/>
          <w:noProof/>
          <w:sz w:val="28"/>
          <w:szCs w:val="28"/>
          <w:lang w:val="en-US"/>
        </w:rPr>
        <w:t>Germany</w:t>
      </w:r>
      <w:r w:rsidRPr="0000162C">
        <w:rPr>
          <w:rFonts w:eastAsia="바탕" w:hint="eastAsia"/>
          <w:b/>
          <w:noProof/>
          <w:sz w:val="28"/>
          <w:szCs w:val="28"/>
          <w:lang w:val="en-US"/>
        </w:rPr>
        <w:t xml:space="preserve">, </w:t>
      </w:r>
      <w:r w:rsidRPr="0000162C">
        <w:rPr>
          <w:rFonts w:eastAsia="바탕"/>
          <w:b/>
          <w:noProof/>
          <w:sz w:val="28"/>
          <w:szCs w:val="28"/>
          <w:lang w:val="en-US"/>
        </w:rPr>
        <w:t>21</w:t>
      </w:r>
      <w:r w:rsidRPr="0000162C">
        <w:rPr>
          <w:rFonts w:eastAsia="바탕"/>
          <w:b/>
          <w:noProof/>
          <w:sz w:val="28"/>
          <w:szCs w:val="28"/>
          <w:vertAlign w:val="superscript"/>
          <w:lang w:val="en-US" w:eastAsia="ko-KR"/>
        </w:rPr>
        <w:t>th</w:t>
      </w:r>
      <w:r w:rsidRPr="0000162C">
        <w:rPr>
          <w:rFonts w:eastAsia="바탕" w:hint="eastAsia"/>
          <w:b/>
          <w:noProof/>
          <w:sz w:val="28"/>
          <w:szCs w:val="28"/>
          <w:lang w:val="en-US" w:eastAsia="ko-KR"/>
        </w:rPr>
        <w:t xml:space="preserve"> </w:t>
      </w:r>
      <w:r w:rsidRPr="0000162C">
        <w:rPr>
          <w:rFonts w:eastAsia="맑은 고딕"/>
          <w:b/>
          <w:noProof/>
          <w:sz w:val="28"/>
          <w:szCs w:val="28"/>
          <w:lang w:eastAsia="ko-KR"/>
        </w:rPr>
        <w:t>– 25</w:t>
      </w:r>
      <w:r w:rsidRPr="0000162C">
        <w:rPr>
          <w:rFonts w:eastAsia="맑은 고딕"/>
          <w:b/>
          <w:noProof/>
          <w:sz w:val="28"/>
          <w:szCs w:val="28"/>
          <w:vertAlign w:val="superscript"/>
          <w:lang w:eastAsia="ko-KR"/>
        </w:rPr>
        <w:t>th</w:t>
      </w:r>
      <w:r w:rsidRPr="0000162C">
        <w:rPr>
          <w:rFonts w:eastAsia="맑은 고딕"/>
          <w:b/>
          <w:noProof/>
          <w:sz w:val="28"/>
          <w:szCs w:val="28"/>
          <w:lang w:eastAsia="ko-KR"/>
        </w:rPr>
        <w:t xml:space="preserve"> August, 2017</w:t>
      </w:r>
    </w:p>
    <w:p w:rsidR="005910C5" w:rsidRPr="00786AE5" w:rsidRDefault="005910C5" w:rsidP="005910C5">
      <w:pPr>
        <w:pStyle w:val="a4"/>
        <w:rPr>
          <w:lang w:val="sv-SE" w:eastAsia="ko-KR"/>
        </w:rPr>
      </w:pP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B4152D">
        <w:rPr>
          <w:rFonts w:ascii="Arial" w:hAnsi="Arial"/>
          <w:sz w:val="24"/>
          <w:lang w:val="en-US" w:eastAsia="ko-KR"/>
        </w:rPr>
        <w:t>9.7.2</w:t>
      </w:r>
      <w:r w:rsidRPr="00D07B54">
        <w:rPr>
          <w:rFonts w:ascii="Arial" w:hAnsi="Arial" w:hint="eastAsia"/>
          <w:sz w:val="24"/>
          <w:lang w:val="en-US" w:eastAsia="ko-KR"/>
        </w:rPr>
        <w:t xml:space="preserve"> </w:t>
      </w:r>
      <w:r w:rsidR="00B4152D">
        <w:rPr>
          <w:rFonts w:ascii="Arial" w:hAnsi="Arial"/>
          <w:sz w:val="24"/>
          <w:lang w:val="en-US" w:eastAsia="ko-KR"/>
        </w:rPr>
        <w:t>(LTE connectivity to 5G-CN</w:t>
      </w:r>
      <w:r w:rsidRPr="007F4D9C">
        <w:rPr>
          <w:rFonts w:ascii="Arial" w:hAnsi="Arial"/>
          <w:sz w:val="24"/>
          <w:lang w:val="en-US" w:eastAsia="ko-KR"/>
        </w:rPr>
        <w:t>)</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0A4E71">
        <w:rPr>
          <w:rFonts w:ascii="Arial" w:hAnsi="Arial" w:hint="eastAsia"/>
          <w:sz w:val="24"/>
          <w:lang w:val="en-US" w:eastAsia="ko-KR"/>
        </w:rPr>
        <w:t>Access control for LTE connected to 5G-CN</w:t>
      </w:r>
    </w:p>
    <w:p w:rsidR="00A40B54" w:rsidRPr="00B03BEB"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00F29" w:rsidRDefault="00700F29" w:rsidP="00700F29">
      <w:pPr>
        <w:jc w:val="both"/>
        <w:rPr>
          <w:sz w:val="22"/>
          <w:szCs w:val="22"/>
          <w:lang w:val="en-US" w:eastAsia="ko-KR"/>
        </w:rPr>
      </w:pPr>
      <w:r>
        <w:rPr>
          <w:sz w:val="22"/>
          <w:szCs w:val="22"/>
          <w:lang w:val="en-US" w:eastAsia="ko-KR"/>
        </w:rPr>
        <w:t xml:space="preserve">As RAN2 agreed the followings in RAN2-NR Ad hoc meeting in January 2017, </w:t>
      </w:r>
      <w:r w:rsidR="00D438C1">
        <w:rPr>
          <w:sz w:val="22"/>
          <w:szCs w:val="22"/>
          <w:lang w:val="en-US" w:eastAsia="ko-KR"/>
        </w:rPr>
        <w:t>new</w:t>
      </w:r>
      <w:r w:rsidR="00B03BEB">
        <w:rPr>
          <w:sz w:val="22"/>
          <w:szCs w:val="22"/>
          <w:lang w:val="en-US" w:eastAsia="ko-KR"/>
        </w:rPr>
        <w:t xml:space="preserve"> access barring mechanism which will b</w:t>
      </w:r>
      <w:r>
        <w:rPr>
          <w:sz w:val="22"/>
          <w:szCs w:val="22"/>
          <w:lang w:val="en-US" w:eastAsia="ko-KR"/>
        </w:rPr>
        <w:t>e different from that in LTE</w:t>
      </w:r>
      <w:r w:rsidR="00D438C1">
        <w:rPr>
          <w:sz w:val="22"/>
          <w:szCs w:val="22"/>
          <w:lang w:val="en-US" w:eastAsia="ko-KR"/>
        </w:rPr>
        <w:t xml:space="preserve"> may be applied in 5G</w:t>
      </w:r>
      <w:r>
        <w:rPr>
          <w:sz w:val="22"/>
          <w:szCs w:val="22"/>
          <w:lang w:val="en-US" w:eastAsia="ko-KR"/>
        </w:rPr>
        <w:t xml:space="preserve">. </w:t>
      </w:r>
    </w:p>
    <w:p w:rsidR="00700F29" w:rsidRDefault="00700F29" w:rsidP="00700F29">
      <w:pPr>
        <w:pStyle w:val="Doc-text2"/>
        <w:pBdr>
          <w:top w:val="single" w:sz="4" w:space="1" w:color="auto"/>
          <w:left w:val="single" w:sz="4" w:space="4" w:color="auto"/>
          <w:bottom w:val="single" w:sz="4" w:space="1" w:color="auto"/>
          <w:right w:val="single" w:sz="4" w:space="4" w:color="auto"/>
        </w:pBdr>
      </w:pPr>
      <w:r>
        <w:t>Agreements:</w:t>
      </w:r>
    </w:p>
    <w:p w:rsidR="00700F29" w:rsidRDefault="00700F29" w:rsidP="00700F29">
      <w:pPr>
        <w:pStyle w:val="Doc-text2"/>
        <w:pBdr>
          <w:top w:val="single" w:sz="4" w:space="1" w:color="auto"/>
          <w:left w:val="single" w:sz="4" w:space="4" w:color="auto"/>
          <w:bottom w:val="single" w:sz="4" w:space="1" w:color="auto"/>
          <w:right w:val="single" w:sz="4" w:space="4" w:color="auto"/>
        </w:pBdr>
      </w:pPr>
      <w:r>
        <w:t>1:</w:t>
      </w:r>
      <w:r>
        <w:tab/>
        <w:t xml:space="preserve">NR system should support overload/access control functionality of RACH </w:t>
      </w:r>
      <w:proofErr w:type="spellStart"/>
      <w:r>
        <w:t>backoff</w:t>
      </w:r>
      <w:proofErr w:type="spellEnd"/>
      <w:r>
        <w:t>, RRC Connection Reject, RRC Connection Release and UE based access barring mechanisms.</w:t>
      </w:r>
    </w:p>
    <w:p w:rsidR="00EA4F09" w:rsidRPr="00EA4F09" w:rsidRDefault="00700F29" w:rsidP="00EA4F09">
      <w:pPr>
        <w:pStyle w:val="Doc-text2"/>
        <w:pBdr>
          <w:top w:val="single" w:sz="4" w:space="1" w:color="auto"/>
          <w:left w:val="single" w:sz="4" w:space="4" w:color="auto"/>
          <w:bottom w:val="single" w:sz="4" w:space="1" w:color="auto"/>
          <w:right w:val="single" w:sz="4" w:space="4" w:color="auto"/>
        </w:pBdr>
      </w:pPr>
      <w:r>
        <w:t>2:</w:t>
      </w:r>
      <w:r>
        <w:tab/>
      </w:r>
      <w:r w:rsidRPr="00700F29">
        <w:rPr>
          <w:highlight w:val="yellow"/>
        </w:rPr>
        <w:t>RAN2 should aim to specify one unified access barring mechanism for NR that can address all the use cases and scenarios defined in LTE.</w:t>
      </w:r>
    </w:p>
    <w:p w:rsidR="00CB0565" w:rsidRDefault="00CB0565" w:rsidP="00700F29">
      <w:pPr>
        <w:jc w:val="both"/>
        <w:rPr>
          <w:sz w:val="22"/>
          <w:szCs w:val="22"/>
          <w:lang w:val="en-US" w:eastAsia="ko-KR"/>
        </w:rPr>
      </w:pPr>
    </w:p>
    <w:p w:rsidR="00700F29" w:rsidRPr="00700F29" w:rsidRDefault="00C26468" w:rsidP="00700F29">
      <w:pPr>
        <w:jc w:val="both"/>
        <w:rPr>
          <w:sz w:val="22"/>
          <w:szCs w:val="22"/>
          <w:lang w:val="en-US" w:eastAsia="ko-KR"/>
        </w:rPr>
      </w:pPr>
      <w:r>
        <w:rPr>
          <w:sz w:val="22"/>
          <w:szCs w:val="22"/>
          <w:lang w:val="en-US" w:eastAsia="ko-KR"/>
        </w:rPr>
        <w:t xml:space="preserve">When a UE is connected to 5G-CN via E-UTRA, the NAS layers in the UE and the AMF that the UE is connected to will exchange 5G NAS signaling messages. </w:t>
      </w:r>
      <w:r w:rsidR="00EA4F09">
        <w:rPr>
          <w:sz w:val="22"/>
          <w:szCs w:val="22"/>
          <w:lang w:val="en-US" w:eastAsia="ko-KR"/>
        </w:rPr>
        <w:t xml:space="preserve">The serving eNB </w:t>
      </w:r>
      <w:r w:rsidR="00A20AB6">
        <w:rPr>
          <w:sz w:val="22"/>
          <w:szCs w:val="22"/>
          <w:lang w:val="en-US" w:eastAsia="ko-KR"/>
        </w:rPr>
        <w:t xml:space="preserve">connected to 5G-CN </w:t>
      </w:r>
      <w:r w:rsidR="00EA4F09">
        <w:rPr>
          <w:sz w:val="22"/>
          <w:szCs w:val="22"/>
          <w:lang w:val="en-US" w:eastAsia="ko-KR"/>
        </w:rPr>
        <w:t xml:space="preserve">may need to support enhanced 4G signaling messages </w:t>
      </w:r>
      <w:r w:rsidR="00A20AB6">
        <w:rPr>
          <w:sz w:val="22"/>
          <w:szCs w:val="22"/>
          <w:lang w:val="en-US" w:eastAsia="ko-KR"/>
        </w:rPr>
        <w:t xml:space="preserve">or support only 4G messages. </w:t>
      </w:r>
      <w:r w:rsidR="000527C2">
        <w:rPr>
          <w:sz w:val="22"/>
          <w:szCs w:val="22"/>
          <w:lang w:val="en-US" w:eastAsia="ko-KR"/>
        </w:rPr>
        <w:t>In our view, i</w:t>
      </w:r>
      <w:r w:rsidR="00A20AB6">
        <w:rPr>
          <w:sz w:val="22"/>
          <w:szCs w:val="22"/>
          <w:lang w:val="en-US" w:eastAsia="ko-KR"/>
        </w:rPr>
        <w:t xml:space="preserve">n </w:t>
      </w:r>
      <w:r w:rsidR="00700F29">
        <w:rPr>
          <w:sz w:val="22"/>
          <w:szCs w:val="22"/>
          <w:lang w:val="en-US" w:eastAsia="ko-KR"/>
        </w:rPr>
        <w:t xml:space="preserve">order to minimize the modification impact of the eNB serving 5G-CN, </w:t>
      </w:r>
      <w:r w:rsidR="000527C2">
        <w:rPr>
          <w:sz w:val="22"/>
          <w:szCs w:val="22"/>
          <w:lang w:val="en-US" w:eastAsia="ko-KR"/>
        </w:rPr>
        <w:t xml:space="preserve">the latter is preferred and </w:t>
      </w:r>
      <w:r w:rsidR="00700F29">
        <w:rPr>
          <w:sz w:val="22"/>
          <w:szCs w:val="22"/>
          <w:lang w:val="en-US" w:eastAsia="ko-KR"/>
        </w:rPr>
        <w:t xml:space="preserve">the RRC layers in the UE and the eNB </w:t>
      </w:r>
      <w:r w:rsidR="000527C2">
        <w:rPr>
          <w:sz w:val="22"/>
          <w:szCs w:val="22"/>
          <w:lang w:val="en-US" w:eastAsia="ko-KR"/>
        </w:rPr>
        <w:t xml:space="preserve">can </w:t>
      </w:r>
      <w:r w:rsidR="00700F29">
        <w:rPr>
          <w:sz w:val="22"/>
          <w:szCs w:val="22"/>
          <w:lang w:val="en-US" w:eastAsia="ko-KR"/>
        </w:rPr>
        <w:t xml:space="preserve">exchange </w:t>
      </w:r>
      <w:r w:rsidR="00C70EBD">
        <w:rPr>
          <w:sz w:val="22"/>
          <w:szCs w:val="22"/>
          <w:lang w:val="en-US" w:eastAsia="ko-KR"/>
        </w:rPr>
        <w:t xml:space="preserve">legacy </w:t>
      </w:r>
      <w:r w:rsidR="00526D6C">
        <w:rPr>
          <w:sz w:val="22"/>
          <w:szCs w:val="22"/>
          <w:lang w:val="en-US" w:eastAsia="ko-KR"/>
        </w:rPr>
        <w:t>4G LTE</w:t>
      </w:r>
      <w:r w:rsidR="00700F29">
        <w:rPr>
          <w:sz w:val="22"/>
          <w:szCs w:val="22"/>
          <w:lang w:val="en-US" w:eastAsia="ko-KR"/>
        </w:rPr>
        <w:t xml:space="preserve"> RRC messages. Here, the issue in the UE is that the NAS layer operation is based on 5G protocol and the RRC layer is based on 4G protocol. To resolve this issue</w:t>
      </w:r>
      <w:r w:rsidR="00526D6C">
        <w:rPr>
          <w:sz w:val="22"/>
          <w:szCs w:val="22"/>
          <w:lang w:val="en-US" w:eastAsia="ko-KR"/>
        </w:rPr>
        <w:t xml:space="preserve"> minimizing modification impact</w:t>
      </w:r>
      <w:r w:rsidR="00700F29">
        <w:rPr>
          <w:sz w:val="22"/>
          <w:szCs w:val="22"/>
          <w:lang w:val="en-US" w:eastAsia="ko-KR"/>
        </w:rPr>
        <w:t xml:space="preserve">, adaptive parameter conversions between </w:t>
      </w:r>
      <w:r w:rsidR="00526D6C">
        <w:rPr>
          <w:sz w:val="22"/>
          <w:szCs w:val="22"/>
          <w:lang w:val="en-US" w:eastAsia="ko-KR"/>
        </w:rPr>
        <w:t>NR and LTE messages</w:t>
      </w:r>
      <w:r w:rsidR="00700F29">
        <w:rPr>
          <w:sz w:val="22"/>
          <w:szCs w:val="22"/>
          <w:lang w:val="en-US" w:eastAsia="ko-KR"/>
        </w:rPr>
        <w:t xml:space="preserve"> can be </w:t>
      </w:r>
      <w:r w:rsidR="00C70EBD">
        <w:rPr>
          <w:sz w:val="22"/>
          <w:szCs w:val="22"/>
          <w:lang w:val="en-US" w:eastAsia="ko-KR"/>
        </w:rPr>
        <w:t>used</w:t>
      </w:r>
      <w:r w:rsidR="00700F29">
        <w:rPr>
          <w:sz w:val="22"/>
          <w:szCs w:val="22"/>
          <w:lang w:val="en-US" w:eastAsia="ko-KR"/>
        </w:rPr>
        <w:t xml:space="preserve">. </w:t>
      </w:r>
    </w:p>
    <w:p w:rsidR="00700F29" w:rsidRPr="00700F29" w:rsidRDefault="00700F29" w:rsidP="00FA1E29">
      <w:pPr>
        <w:jc w:val="both"/>
      </w:pPr>
      <w:r w:rsidRPr="00FA1E29">
        <w:rPr>
          <w:sz w:val="22"/>
          <w:szCs w:val="22"/>
          <w:lang w:val="en-US" w:eastAsia="ko-KR"/>
        </w:rPr>
        <w:t xml:space="preserve">In this document, we discuss the issue of </w:t>
      </w:r>
      <w:r>
        <w:rPr>
          <w:sz w:val="22"/>
          <w:szCs w:val="22"/>
          <w:lang w:val="en-US" w:eastAsia="ko-KR"/>
        </w:rPr>
        <w:t xml:space="preserve">supporting </w:t>
      </w:r>
      <w:r w:rsidR="005D013D">
        <w:rPr>
          <w:sz w:val="22"/>
          <w:szCs w:val="22"/>
          <w:lang w:val="en-US" w:eastAsia="ko-KR"/>
        </w:rPr>
        <w:t>especially</w:t>
      </w:r>
      <w:r>
        <w:rPr>
          <w:sz w:val="22"/>
          <w:szCs w:val="22"/>
          <w:lang w:val="en-US" w:eastAsia="ko-KR"/>
        </w:rPr>
        <w:t xml:space="preserve"> access control mechanism when the UE is connected to 5G-CN via eNB.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B31B3A" w:rsidRDefault="003B53EB" w:rsidP="00457B19">
      <w:pPr>
        <w:jc w:val="both"/>
        <w:rPr>
          <w:sz w:val="22"/>
          <w:szCs w:val="22"/>
          <w:lang w:eastAsia="ko-KR"/>
        </w:rPr>
      </w:pPr>
      <w:r>
        <w:rPr>
          <w:sz w:val="22"/>
          <w:szCs w:val="22"/>
          <w:lang w:eastAsia="ko-KR"/>
        </w:rPr>
        <w:t xml:space="preserve">The UE connected to 5G-CN exchanges 5G NAS signalling messages with the AMF no matter the serving node is an eNB or a </w:t>
      </w:r>
      <w:proofErr w:type="spellStart"/>
      <w:r>
        <w:rPr>
          <w:sz w:val="22"/>
          <w:szCs w:val="22"/>
          <w:lang w:eastAsia="ko-KR"/>
        </w:rPr>
        <w:t>gNB</w:t>
      </w:r>
      <w:proofErr w:type="spellEnd"/>
      <w:r>
        <w:rPr>
          <w:sz w:val="22"/>
          <w:szCs w:val="22"/>
          <w:lang w:eastAsia="ko-KR"/>
        </w:rPr>
        <w:t xml:space="preserve">. If the serving node is an eNB, the eNB may support enhanced </w:t>
      </w:r>
      <w:r w:rsidR="000B2778">
        <w:rPr>
          <w:sz w:val="22"/>
          <w:szCs w:val="22"/>
          <w:lang w:eastAsia="ko-KR"/>
        </w:rPr>
        <w:t>LTE</w:t>
      </w:r>
      <w:r>
        <w:rPr>
          <w:sz w:val="22"/>
          <w:szCs w:val="22"/>
          <w:lang w:eastAsia="ko-KR"/>
        </w:rPr>
        <w:t xml:space="preserve"> signalling messages or </w:t>
      </w:r>
      <w:r w:rsidR="00971E57">
        <w:rPr>
          <w:sz w:val="22"/>
          <w:szCs w:val="22"/>
          <w:lang w:eastAsia="ko-KR"/>
        </w:rPr>
        <w:t xml:space="preserve">use legacy </w:t>
      </w:r>
      <w:r w:rsidR="000B2778">
        <w:rPr>
          <w:sz w:val="22"/>
          <w:szCs w:val="22"/>
          <w:lang w:eastAsia="ko-KR"/>
        </w:rPr>
        <w:t xml:space="preserve">LTE </w:t>
      </w:r>
      <w:r w:rsidR="00971E57">
        <w:rPr>
          <w:sz w:val="22"/>
          <w:szCs w:val="22"/>
          <w:lang w:eastAsia="ko-KR"/>
        </w:rPr>
        <w:t>messages.</w:t>
      </w:r>
      <w:r w:rsidR="00B31B3A">
        <w:rPr>
          <w:sz w:val="22"/>
          <w:szCs w:val="22"/>
          <w:lang w:eastAsia="ko-KR"/>
        </w:rPr>
        <w:t xml:space="preserve"> Considering access control support, we think the eNB connected to 5G-CN can support only legacy </w:t>
      </w:r>
      <w:r w:rsidR="00811B53">
        <w:rPr>
          <w:sz w:val="22"/>
          <w:szCs w:val="22"/>
          <w:lang w:eastAsia="ko-KR"/>
        </w:rPr>
        <w:t>LTE</w:t>
      </w:r>
      <w:r w:rsidR="00B31B3A">
        <w:rPr>
          <w:sz w:val="22"/>
          <w:szCs w:val="22"/>
          <w:lang w:eastAsia="ko-KR"/>
        </w:rPr>
        <w:t xml:space="preserve"> messages as described in Fig. 1 and minimize the modification </w:t>
      </w:r>
      <w:r w:rsidR="00526D6C">
        <w:rPr>
          <w:sz w:val="22"/>
          <w:szCs w:val="22"/>
          <w:lang w:eastAsia="ko-KR"/>
        </w:rPr>
        <w:t xml:space="preserve">impact </w:t>
      </w:r>
      <w:r w:rsidR="00B31B3A">
        <w:rPr>
          <w:sz w:val="22"/>
          <w:szCs w:val="22"/>
          <w:lang w:eastAsia="ko-KR"/>
        </w:rPr>
        <w:t xml:space="preserve">to support </w:t>
      </w:r>
      <w:r w:rsidR="000B2778">
        <w:rPr>
          <w:sz w:val="22"/>
          <w:szCs w:val="22"/>
          <w:lang w:eastAsia="ko-KR"/>
        </w:rPr>
        <w:t>NR</w:t>
      </w:r>
      <w:r w:rsidR="00B31B3A">
        <w:rPr>
          <w:sz w:val="22"/>
          <w:szCs w:val="22"/>
          <w:lang w:eastAsia="ko-KR"/>
        </w:rPr>
        <w:t xml:space="preserve"> services.  </w:t>
      </w:r>
    </w:p>
    <w:p w:rsidR="00444947" w:rsidRDefault="00971E57" w:rsidP="00444947">
      <w:pPr>
        <w:keepNext/>
        <w:jc w:val="center"/>
      </w:pPr>
      <w:r>
        <w:object w:dxaOrig="7908" w:dyaOrig="2748">
          <v:shape id="_x0000_i1025" type="#_x0000_t75" style="width:258.3pt;height:89.6pt" o:ole="">
            <v:imagedata r:id="rId8" o:title=""/>
          </v:shape>
          <o:OLEObject Type="Embed" ProgID="Visio.Drawing.11" ShapeID="_x0000_i1025" DrawAspect="Content" ObjectID="_1564036101" r:id="rId9"/>
        </w:object>
      </w:r>
    </w:p>
    <w:p w:rsidR="000B2778" w:rsidRDefault="00444947" w:rsidP="000B2778">
      <w:pPr>
        <w:pStyle w:val="ad"/>
        <w:jc w:val="center"/>
        <w:rPr>
          <w:sz w:val="22"/>
          <w:szCs w:val="22"/>
          <w:lang w:eastAsia="ko-KR"/>
        </w:rPr>
      </w:pPr>
      <w:r>
        <w:t>&lt;Fig</w:t>
      </w:r>
      <w:r w:rsidR="00512733">
        <w:t>.</w:t>
      </w:r>
      <w:r>
        <w:t xml:space="preserve"> </w:t>
      </w:r>
      <w:r>
        <w:fldChar w:fldCharType="begin"/>
      </w:r>
      <w:r>
        <w:instrText xml:space="preserve"> SEQ Figure \* ARABIC </w:instrText>
      </w:r>
      <w:r>
        <w:fldChar w:fldCharType="separate"/>
      </w:r>
      <w:r>
        <w:rPr>
          <w:noProof/>
        </w:rPr>
        <w:t>1</w:t>
      </w:r>
      <w:r>
        <w:fldChar w:fldCharType="end"/>
      </w:r>
      <w:r>
        <w:t xml:space="preserve"> Signalling when UE is connected to 5G CN via E-UTRA&gt;</w:t>
      </w:r>
    </w:p>
    <w:p w:rsidR="006C39E5" w:rsidRDefault="00AD18CE" w:rsidP="00457B19">
      <w:pPr>
        <w:jc w:val="both"/>
        <w:rPr>
          <w:sz w:val="22"/>
          <w:szCs w:val="22"/>
          <w:lang w:eastAsia="ko-KR"/>
        </w:rPr>
      </w:pPr>
      <w:r>
        <w:rPr>
          <w:rFonts w:hint="eastAsia"/>
          <w:sz w:val="22"/>
          <w:szCs w:val="22"/>
          <w:lang w:eastAsia="ko-KR"/>
        </w:rPr>
        <w:t xml:space="preserve">Since </w:t>
      </w:r>
      <w:r w:rsidR="006824B5">
        <w:rPr>
          <w:sz w:val="22"/>
          <w:szCs w:val="22"/>
          <w:lang w:eastAsia="ko-KR"/>
        </w:rPr>
        <w:t>RAN2</w:t>
      </w:r>
      <w:r>
        <w:rPr>
          <w:sz w:val="22"/>
          <w:szCs w:val="22"/>
          <w:lang w:eastAsia="ko-KR"/>
        </w:rPr>
        <w:t xml:space="preserve"> </w:t>
      </w:r>
      <w:r w:rsidR="006824B5">
        <w:rPr>
          <w:sz w:val="22"/>
          <w:szCs w:val="22"/>
          <w:lang w:eastAsia="ko-KR"/>
        </w:rPr>
        <w:t>agreed to use</w:t>
      </w:r>
      <w:r>
        <w:rPr>
          <w:sz w:val="22"/>
          <w:szCs w:val="22"/>
          <w:lang w:eastAsia="ko-KR"/>
        </w:rPr>
        <w:t xml:space="preserve"> new access category for </w:t>
      </w:r>
      <w:r w:rsidR="00526D6C">
        <w:rPr>
          <w:sz w:val="22"/>
          <w:szCs w:val="22"/>
          <w:lang w:eastAsia="ko-KR"/>
        </w:rPr>
        <w:t>NR</w:t>
      </w:r>
      <w:r>
        <w:rPr>
          <w:sz w:val="22"/>
          <w:szCs w:val="22"/>
          <w:lang w:eastAsia="ko-KR"/>
        </w:rPr>
        <w:t>,</w:t>
      </w:r>
      <w:r w:rsidR="00526D6C">
        <w:rPr>
          <w:sz w:val="22"/>
          <w:szCs w:val="22"/>
          <w:lang w:eastAsia="ko-KR"/>
        </w:rPr>
        <w:t xml:space="preserve"> we think functionality of</w:t>
      </w:r>
      <w:r>
        <w:rPr>
          <w:sz w:val="22"/>
          <w:szCs w:val="22"/>
          <w:lang w:eastAsia="ko-KR"/>
        </w:rPr>
        <w:t xml:space="preserve"> mapping </w:t>
      </w:r>
      <w:r w:rsidR="00526D6C">
        <w:rPr>
          <w:sz w:val="22"/>
          <w:szCs w:val="22"/>
          <w:lang w:eastAsia="ko-KR"/>
        </w:rPr>
        <w:t>LTE</w:t>
      </w:r>
      <w:r w:rsidR="001D487C">
        <w:rPr>
          <w:sz w:val="22"/>
          <w:szCs w:val="22"/>
          <w:lang w:eastAsia="ko-KR"/>
        </w:rPr>
        <w:t xml:space="preserve"> </w:t>
      </w:r>
      <w:r>
        <w:rPr>
          <w:sz w:val="22"/>
          <w:szCs w:val="22"/>
          <w:lang w:eastAsia="ko-KR"/>
        </w:rPr>
        <w:t xml:space="preserve">access control parameters to </w:t>
      </w:r>
      <w:r w:rsidR="00526D6C">
        <w:rPr>
          <w:sz w:val="22"/>
          <w:szCs w:val="22"/>
          <w:lang w:eastAsia="ko-KR"/>
        </w:rPr>
        <w:t>NR parameters can be provided</w:t>
      </w:r>
      <w:r>
        <w:rPr>
          <w:sz w:val="22"/>
          <w:szCs w:val="22"/>
          <w:lang w:eastAsia="ko-KR"/>
        </w:rPr>
        <w:t xml:space="preserve"> based on the access category.</w:t>
      </w:r>
      <w:r w:rsidR="000B2778">
        <w:rPr>
          <w:sz w:val="22"/>
          <w:szCs w:val="22"/>
          <w:lang w:eastAsia="ko-KR"/>
        </w:rPr>
        <w:t xml:space="preserve"> </w:t>
      </w:r>
      <w:r w:rsidR="0051775E">
        <w:rPr>
          <w:sz w:val="22"/>
          <w:szCs w:val="22"/>
          <w:lang w:eastAsia="ko-KR"/>
        </w:rPr>
        <w:t>W</w:t>
      </w:r>
      <w:r w:rsidR="000B2778">
        <w:rPr>
          <w:sz w:val="22"/>
          <w:szCs w:val="22"/>
          <w:lang w:eastAsia="ko-KR"/>
        </w:rPr>
        <w:t xml:space="preserve">e </w:t>
      </w:r>
      <w:r w:rsidR="0051775E">
        <w:rPr>
          <w:sz w:val="22"/>
          <w:szCs w:val="22"/>
          <w:lang w:eastAsia="ko-KR"/>
        </w:rPr>
        <w:t xml:space="preserve">first </w:t>
      </w:r>
      <w:r w:rsidR="000B2778">
        <w:rPr>
          <w:sz w:val="22"/>
          <w:szCs w:val="22"/>
          <w:lang w:eastAsia="ko-KR"/>
        </w:rPr>
        <w:t xml:space="preserve">examine </w:t>
      </w:r>
      <w:r w:rsidR="001422A5">
        <w:rPr>
          <w:sz w:val="22"/>
          <w:szCs w:val="22"/>
          <w:lang w:eastAsia="ko-KR"/>
        </w:rPr>
        <w:t>LTE</w:t>
      </w:r>
      <w:r w:rsidR="000B2778">
        <w:rPr>
          <w:sz w:val="22"/>
          <w:szCs w:val="22"/>
          <w:lang w:eastAsia="ko-KR"/>
        </w:rPr>
        <w:t xml:space="preserve"> access control mechanism </w:t>
      </w:r>
      <w:r w:rsidR="00526D6C">
        <w:rPr>
          <w:sz w:val="22"/>
          <w:szCs w:val="22"/>
          <w:lang w:eastAsia="ko-KR"/>
        </w:rPr>
        <w:t>for LTE specified in TS 22.011[1]</w:t>
      </w:r>
      <w:r w:rsidR="000B2778">
        <w:rPr>
          <w:sz w:val="22"/>
          <w:szCs w:val="22"/>
          <w:lang w:eastAsia="ko-KR"/>
        </w:rPr>
        <w:t>.</w:t>
      </w:r>
    </w:p>
    <w:p w:rsidR="001422A5" w:rsidRDefault="009D7FDB" w:rsidP="00457B19">
      <w:pPr>
        <w:jc w:val="both"/>
        <w:rPr>
          <w:sz w:val="22"/>
          <w:szCs w:val="22"/>
          <w:lang w:eastAsia="ko-KR"/>
        </w:rPr>
      </w:pPr>
      <w:r>
        <w:rPr>
          <w:sz w:val="22"/>
          <w:szCs w:val="22"/>
          <w:lang w:eastAsia="ko-KR"/>
        </w:rPr>
        <w:lastRenderedPageBreak/>
        <w:t>UEs perform Access Class Barring (ACB) based on barring information received in SIB2. T</w:t>
      </w:r>
      <w:r w:rsidR="00D11DCA">
        <w:rPr>
          <w:sz w:val="22"/>
          <w:szCs w:val="22"/>
          <w:lang w:eastAsia="ko-KR"/>
        </w:rPr>
        <w:t xml:space="preserve">he </w:t>
      </w:r>
      <w:r>
        <w:rPr>
          <w:sz w:val="22"/>
          <w:szCs w:val="22"/>
          <w:lang w:eastAsia="ko-KR"/>
        </w:rPr>
        <w:t xml:space="preserve">UE </w:t>
      </w:r>
      <w:r w:rsidR="00D11DCA">
        <w:rPr>
          <w:sz w:val="22"/>
          <w:szCs w:val="22"/>
          <w:lang w:eastAsia="ko-KR"/>
        </w:rPr>
        <w:t>RRC layer checks if the access is allowed for a cell</w:t>
      </w:r>
      <w:r w:rsidR="008A5175">
        <w:rPr>
          <w:sz w:val="22"/>
          <w:szCs w:val="22"/>
          <w:lang w:eastAsia="ko-KR"/>
        </w:rPr>
        <w:t xml:space="preserve"> </w:t>
      </w:r>
      <w:r w:rsidR="00D11DCA">
        <w:rPr>
          <w:sz w:val="22"/>
          <w:szCs w:val="22"/>
          <w:lang w:eastAsia="ko-KR"/>
        </w:rPr>
        <w:t>w</w:t>
      </w:r>
      <w:r w:rsidR="008A5175">
        <w:rPr>
          <w:sz w:val="22"/>
          <w:szCs w:val="22"/>
          <w:lang w:eastAsia="ko-KR"/>
        </w:rPr>
        <w:t>hen the UE performs RRC connection establishment</w:t>
      </w:r>
      <w:r w:rsidR="00664A22">
        <w:rPr>
          <w:sz w:val="22"/>
          <w:szCs w:val="22"/>
          <w:lang w:eastAsia="ko-KR"/>
        </w:rPr>
        <w:t xml:space="preserve">. </w:t>
      </w:r>
      <w:r>
        <w:rPr>
          <w:sz w:val="22"/>
          <w:szCs w:val="22"/>
          <w:lang w:eastAsia="ko-KR"/>
        </w:rPr>
        <w:t xml:space="preserve">For this, the NAS layer shall provide call type (i.e. MO signalling, emergency call) for the RRC layer maps it into RRC establishment cause. </w:t>
      </w:r>
    </w:p>
    <w:p w:rsidR="006C39E5" w:rsidRDefault="006C39E5" w:rsidP="006C39E5">
      <w:pPr>
        <w:ind w:left="284"/>
        <w:rPr>
          <w:b/>
          <w:lang w:eastAsia="ko-KR"/>
        </w:rPr>
      </w:pPr>
      <w:r w:rsidRPr="003D6CAD">
        <w:rPr>
          <w:rFonts w:hint="eastAsia"/>
          <w:b/>
          <w:lang w:eastAsia="ko-KR"/>
        </w:rPr>
        <w:t>Observation 1: If 5G NAS does not provide call type and establishment cause to RRC, RRC cannot apply ACB.</w:t>
      </w:r>
    </w:p>
    <w:p w:rsidR="009D7FDB" w:rsidRPr="009D7FDB" w:rsidRDefault="009D7FDB" w:rsidP="009D7FDB">
      <w:pPr>
        <w:rPr>
          <w:lang w:eastAsia="ko-KR"/>
        </w:rPr>
      </w:pPr>
      <w:r>
        <w:rPr>
          <w:lang w:eastAsia="ko-KR"/>
        </w:rPr>
        <w:t xml:space="preserve">The network operator performs Extended Access Barring (EAB) </w:t>
      </w:r>
      <w:r w:rsidR="00F55A55">
        <w:rPr>
          <w:lang w:eastAsia="ko-KR"/>
        </w:rPr>
        <w:t xml:space="preserve">to UEs configured for EAB </w:t>
      </w:r>
      <w:r>
        <w:rPr>
          <w:lang w:eastAsia="ko-KR"/>
        </w:rPr>
        <w:t xml:space="preserve">for </w:t>
      </w:r>
      <w:r w:rsidR="00A67139">
        <w:rPr>
          <w:lang w:eastAsia="ko-KR"/>
        </w:rPr>
        <w:t xml:space="preserve">network </w:t>
      </w:r>
      <w:r>
        <w:rPr>
          <w:lang w:eastAsia="ko-KR"/>
        </w:rPr>
        <w:t>overload control</w:t>
      </w:r>
      <w:r w:rsidR="00924BF7">
        <w:rPr>
          <w:lang w:eastAsia="ko-KR"/>
        </w:rPr>
        <w:t xml:space="preserve"> </w:t>
      </w:r>
      <w:r w:rsidR="00D12D2E">
        <w:rPr>
          <w:lang w:eastAsia="ko-KR"/>
        </w:rPr>
        <w:t>such</w:t>
      </w:r>
      <w:r w:rsidR="00924BF7">
        <w:rPr>
          <w:lang w:eastAsia="ko-KR"/>
        </w:rPr>
        <w:t xml:space="preserve"> that </w:t>
      </w:r>
      <w:r w:rsidR="00A67139">
        <w:rPr>
          <w:lang w:eastAsia="ko-KR"/>
        </w:rPr>
        <w:t>the network can restrict access the UE</w:t>
      </w:r>
      <w:r w:rsidR="00924BF7">
        <w:rPr>
          <w:lang w:eastAsia="ko-KR"/>
        </w:rPr>
        <w:t>s when congestion occurs</w:t>
      </w:r>
      <w:r w:rsidR="00A67139">
        <w:rPr>
          <w:lang w:eastAsia="ko-KR"/>
        </w:rPr>
        <w:t>.</w:t>
      </w:r>
      <w:r w:rsidR="00D12D2E">
        <w:rPr>
          <w:lang w:eastAsia="ko-KR"/>
        </w:rPr>
        <w:t xml:space="preserve"> </w:t>
      </w:r>
    </w:p>
    <w:p w:rsidR="006C39E5" w:rsidRDefault="006C39E5" w:rsidP="006C39E5">
      <w:pPr>
        <w:ind w:left="284"/>
        <w:rPr>
          <w:b/>
          <w:lang w:eastAsia="ko-KR"/>
        </w:rPr>
      </w:pPr>
      <w:r w:rsidRPr="003D6CAD">
        <w:rPr>
          <w:rFonts w:hint="eastAsia"/>
          <w:b/>
          <w:lang w:eastAsia="ko-KR"/>
        </w:rPr>
        <w:t>Observation 2: If 5G NAS does not provide EAB indication to RRC, RRC cannot apply EAB.</w:t>
      </w:r>
    </w:p>
    <w:p w:rsidR="00F55A55" w:rsidRPr="00AE2549" w:rsidRDefault="00AE2549" w:rsidP="00F55A55">
      <w:pPr>
        <w:rPr>
          <w:lang w:eastAsia="ko-KR"/>
        </w:rPr>
      </w:pPr>
      <w:r w:rsidRPr="00AE2549">
        <w:rPr>
          <w:rFonts w:hint="eastAsia"/>
          <w:lang w:eastAsia="ko-KR"/>
        </w:rPr>
        <w:t xml:space="preserve">Application </w:t>
      </w:r>
      <w:r>
        <w:rPr>
          <w:lang w:eastAsia="ko-KR"/>
        </w:rPr>
        <w:t>specific Congestion control for Data Communication (ACDC) prevents access attempts from a particular application. For this, the UE NAS layer shall provide application category information to RRC.</w:t>
      </w:r>
    </w:p>
    <w:p w:rsidR="006C39E5" w:rsidRDefault="006C39E5" w:rsidP="006C39E5">
      <w:pPr>
        <w:ind w:left="284"/>
        <w:rPr>
          <w:b/>
          <w:lang w:eastAsia="ko-KR"/>
        </w:rPr>
      </w:pPr>
      <w:r w:rsidRPr="003D6CAD">
        <w:rPr>
          <w:rFonts w:hint="eastAsia"/>
          <w:b/>
          <w:lang w:eastAsia="ko-KR"/>
        </w:rPr>
        <w:t>Observation 3: If 5G NAS does not provide ACDC category to RRC, RRC cannot apply ACDC</w:t>
      </w:r>
      <w:r w:rsidR="00AE2549">
        <w:rPr>
          <w:b/>
          <w:lang w:eastAsia="ko-KR"/>
        </w:rPr>
        <w:t>.</w:t>
      </w:r>
    </w:p>
    <w:p w:rsidR="00AE2549" w:rsidRPr="00AE2549" w:rsidRDefault="008F2DFA" w:rsidP="00AE2549">
      <w:pPr>
        <w:rPr>
          <w:lang w:eastAsia="ko-KR"/>
        </w:rPr>
      </w:pPr>
      <w:r>
        <w:rPr>
          <w:lang w:eastAsia="ko-KR"/>
        </w:rPr>
        <w:t xml:space="preserve">The UE </w:t>
      </w:r>
      <w:r w:rsidR="0051775E">
        <w:rPr>
          <w:lang w:eastAsia="ko-KR"/>
        </w:rPr>
        <w:t xml:space="preserve">configured for NAS signalling low priority indicates it when the UE performs RRC connection establishment or RRC resume. When the network rejects the request, it may send timer so that the UE cannot attempt access for a given time. </w:t>
      </w:r>
    </w:p>
    <w:p w:rsidR="006C39E5" w:rsidRDefault="006C39E5" w:rsidP="006C39E5">
      <w:pPr>
        <w:ind w:left="284"/>
        <w:rPr>
          <w:b/>
          <w:lang w:eastAsia="ko-KR"/>
        </w:rPr>
      </w:pPr>
      <w:r w:rsidRPr="003D6CAD">
        <w:rPr>
          <w:rFonts w:hint="eastAsia"/>
          <w:b/>
          <w:lang w:eastAsia="ko-KR"/>
        </w:rPr>
        <w:t xml:space="preserve">Observation 4: If 5G NAS does not provide </w:t>
      </w:r>
      <w:r w:rsidR="00F60166">
        <w:rPr>
          <w:b/>
          <w:lang w:eastAsia="ko-KR"/>
        </w:rPr>
        <w:t xml:space="preserve">call type </w:t>
      </w:r>
      <w:r w:rsidRPr="003D6CAD">
        <w:rPr>
          <w:rFonts w:hint="eastAsia"/>
          <w:b/>
          <w:lang w:eastAsia="ko-KR"/>
        </w:rPr>
        <w:t>to RRC</w:t>
      </w:r>
      <w:r w:rsidR="006C761D">
        <w:rPr>
          <w:b/>
          <w:lang w:eastAsia="ko-KR"/>
        </w:rPr>
        <w:t xml:space="preserve"> when the UE is configured with low priority indicator</w:t>
      </w:r>
      <w:r w:rsidRPr="003D6CAD">
        <w:rPr>
          <w:rFonts w:hint="eastAsia"/>
          <w:b/>
          <w:lang w:eastAsia="ko-KR"/>
        </w:rPr>
        <w:t>, RRC cannot apply delay tolerant access.</w:t>
      </w:r>
    </w:p>
    <w:p w:rsidR="00D12D2E" w:rsidRPr="00D12D2E" w:rsidRDefault="00D12D2E" w:rsidP="00D12D2E">
      <w:pPr>
        <w:rPr>
          <w:lang w:eastAsia="ko-KR"/>
        </w:rPr>
      </w:pPr>
      <w:r>
        <w:rPr>
          <w:lang w:eastAsia="ko-KR"/>
        </w:rPr>
        <w:t xml:space="preserve">E-UTEAN supports </w:t>
      </w:r>
      <w:r w:rsidRPr="00D12D2E">
        <w:rPr>
          <w:rFonts w:hint="eastAsia"/>
          <w:lang w:eastAsia="ko-KR"/>
        </w:rPr>
        <w:t>Service Specific Access Control (SSAC)</w:t>
      </w:r>
      <w:r>
        <w:rPr>
          <w:lang w:eastAsia="ko-KR"/>
        </w:rPr>
        <w:t xml:space="preserve"> for IMS telephony services (MMTEL). If the UE determines the barring status in the IMS engine and the IMS engine supports SSAC for 5G, SSAC shall be supported regardless </w:t>
      </w:r>
      <w:r w:rsidR="00AE2549">
        <w:rPr>
          <w:lang w:eastAsia="ko-KR"/>
        </w:rPr>
        <w:t>of the serving node</w:t>
      </w:r>
      <w:r>
        <w:rPr>
          <w:lang w:eastAsia="ko-KR"/>
        </w:rPr>
        <w:t>.</w:t>
      </w:r>
    </w:p>
    <w:p w:rsidR="006C39E5" w:rsidRDefault="006C39E5" w:rsidP="006C39E5">
      <w:pPr>
        <w:ind w:left="284"/>
        <w:rPr>
          <w:b/>
          <w:lang w:eastAsia="ko-KR"/>
        </w:rPr>
      </w:pPr>
      <w:r w:rsidRPr="003D6CAD">
        <w:rPr>
          <w:rFonts w:hint="eastAsia"/>
          <w:b/>
          <w:lang w:eastAsia="ko-KR"/>
        </w:rPr>
        <w:t xml:space="preserve">Observation 5: If </w:t>
      </w:r>
      <w:r w:rsidR="00FF5E54">
        <w:rPr>
          <w:b/>
          <w:lang w:eastAsia="ko-KR"/>
        </w:rPr>
        <w:t>IMS engine</w:t>
      </w:r>
      <w:r w:rsidRPr="003D6CAD">
        <w:rPr>
          <w:rFonts w:hint="eastAsia"/>
          <w:b/>
          <w:lang w:eastAsia="ko-KR"/>
        </w:rPr>
        <w:t xml:space="preserve"> supports legacy SSAC operation for </w:t>
      </w:r>
      <w:r w:rsidR="00DE5017">
        <w:rPr>
          <w:b/>
          <w:lang w:eastAsia="ko-KR"/>
        </w:rPr>
        <w:t>NR</w:t>
      </w:r>
      <w:r w:rsidRPr="003D6CAD">
        <w:rPr>
          <w:rFonts w:hint="eastAsia"/>
          <w:b/>
          <w:lang w:eastAsia="ko-KR"/>
        </w:rPr>
        <w:t>, SSAC will be supported without any impact on RRC.</w:t>
      </w:r>
    </w:p>
    <w:p w:rsidR="0051775E" w:rsidRDefault="0051775E" w:rsidP="0051775E">
      <w:pPr>
        <w:rPr>
          <w:b/>
          <w:lang w:eastAsia="ko-KR"/>
        </w:rPr>
      </w:pPr>
    </w:p>
    <w:p w:rsidR="0051775E" w:rsidRPr="0051775E" w:rsidRDefault="0051775E" w:rsidP="0051775E">
      <w:pPr>
        <w:rPr>
          <w:lang w:eastAsia="ko-KR"/>
        </w:rPr>
      </w:pPr>
      <w:r>
        <w:rPr>
          <w:lang w:eastAsia="ko-KR"/>
        </w:rPr>
        <w:t xml:space="preserve">As new access category will be applied in NR, it </w:t>
      </w:r>
      <w:r w:rsidR="00EE7B7B">
        <w:rPr>
          <w:lang w:eastAsia="ko-KR"/>
        </w:rPr>
        <w:t xml:space="preserve">is obvious that legacy LTE access control mechanisms cannot be applied for NR without any modification. </w:t>
      </w:r>
      <w:r w:rsidR="00F1576B">
        <w:rPr>
          <w:lang w:eastAsia="ko-KR"/>
        </w:rPr>
        <w:t xml:space="preserve">In the scenario in Fig. 1, if </w:t>
      </w:r>
      <w:r w:rsidR="00EE7B7B">
        <w:rPr>
          <w:lang w:eastAsia="ko-KR"/>
        </w:rPr>
        <w:t>the UE NAS layer</w:t>
      </w:r>
      <w:r w:rsidR="00F1576B">
        <w:rPr>
          <w:lang w:eastAsia="ko-KR"/>
        </w:rPr>
        <w:t>,</w:t>
      </w:r>
      <w:r w:rsidR="00EE7B7B">
        <w:rPr>
          <w:lang w:eastAsia="ko-KR"/>
        </w:rPr>
        <w:t xml:space="preserve"> </w:t>
      </w:r>
      <w:r w:rsidR="00F1576B">
        <w:rPr>
          <w:lang w:eastAsia="ko-KR"/>
        </w:rPr>
        <w:t xml:space="preserve">exchanging NR signalling with the AMF, can provide adaptive information for the RRC layer, exchanging LTE signalling with eNB, we could minimize the modification impacts of the UE and the eNB protocol stack. </w:t>
      </w:r>
      <w:r w:rsidR="00156FB6">
        <w:rPr>
          <w:lang w:eastAsia="ko-KR"/>
        </w:rPr>
        <w:t>For this,</w:t>
      </w:r>
      <w:r w:rsidR="00F1576B">
        <w:rPr>
          <w:lang w:eastAsia="ko-KR"/>
        </w:rPr>
        <w:t xml:space="preserve"> we suggest to define functionality for compatibility in the UE; as </w:t>
      </w:r>
      <w:r w:rsidR="00156FB6">
        <w:rPr>
          <w:lang w:eastAsia="ko-KR"/>
        </w:rPr>
        <w:t>LTE access control mechanisms are based on several parameters in different categories such as call type, EAB indication, application category, etc.</w:t>
      </w:r>
      <w:r w:rsidR="00F1576B">
        <w:rPr>
          <w:lang w:eastAsia="ko-KR"/>
        </w:rPr>
        <w:t xml:space="preserve">, </w:t>
      </w:r>
      <w:r w:rsidR="00156FB6">
        <w:rPr>
          <w:lang w:eastAsia="ko-KR"/>
        </w:rPr>
        <w:t>mapping or converting LTE access control parameters into NR parameters is required.</w:t>
      </w:r>
      <w:r w:rsidR="00EE7B7B">
        <w:rPr>
          <w:lang w:eastAsia="ko-KR"/>
        </w:rPr>
        <w:t xml:space="preserve"> </w:t>
      </w:r>
      <w:r w:rsidR="00303CC9">
        <w:rPr>
          <w:lang w:eastAsia="ko-KR"/>
        </w:rPr>
        <w:t>The UE can maintain the mapping table based on in</w:t>
      </w:r>
      <w:bookmarkStart w:id="2" w:name="_GoBack"/>
      <w:bookmarkEnd w:id="2"/>
      <w:r w:rsidR="00303CC9">
        <w:rPr>
          <w:lang w:eastAsia="ko-KR"/>
        </w:rPr>
        <w:t xml:space="preserve">formation </w:t>
      </w:r>
      <w:r w:rsidR="00AB7148">
        <w:rPr>
          <w:lang w:eastAsia="ko-KR"/>
        </w:rPr>
        <w:t xml:space="preserve">configured by eNB. </w:t>
      </w:r>
      <w:r w:rsidR="00156FB6">
        <w:rPr>
          <w:lang w:eastAsia="ko-KR"/>
        </w:rPr>
        <w:t xml:space="preserve"> </w:t>
      </w:r>
    </w:p>
    <w:p w:rsidR="006C39E5" w:rsidRPr="003D6CAD" w:rsidRDefault="006C39E5" w:rsidP="006C39E5">
      <w:pPr>
        <w:ind w:left="284"/>
        <w:rPr>
          <w:b/>
          <w:lang w:eastAsia="ko-KR"/>
        </w:rPr>
      </w:pPr>
      <w:r w:rsidRPr="003D6CAD">
        <w:rPr>
          <w:rFonts w:hint="eastAsia"/>
          <w:b/>
          <w:lang w:eastAsia="ko-KR"/>
        </w:rPr>
        <w:t>Observation 6: If 5G NAS supports NR access control based on access category concept, functionality for compatible operation is required to translate an access category into one or more of call type, establishment cause, EAB indication, ACDC category and so on.</w:t>
      </w:r>
    </w:p>
    <w:p w:rsidR="006C39E5" w:rsidRPr="003D6CAD" w:rsidRDefault="006C39E5" w:rsidP="006C39E5">
      <w:pPr>
        <w:ind w:left="284"/>
        <w:rPr>
          <w:b/>
          <w:lang w:eastAsia="ko-KR"/>
        </w:rPr>
      </w:pPr>
      <w:r w:rsidRPr="003D6CAD">
        <w:rPr>
          <w:rFonts w:hint="eastAsia"/>
          <w:b/>
          <w:lang w:eastAsia="ko-KR"/>
        </w:rPr>
        <w:t xml:space="preserve">Proposal 1: The </w:t>
      </w:r>
      <w:r w:rsidR="00D22157">
        <w:rPr>
          <w:b/>
          <w:lang w:eastAsia="ko-KR"/>
        </w:rPr>
        <w:t>UE</w:t>
      </w:r>
      <w:r w:rsidRPr="003D6CAD">
        <w:rPr>
          <w:rFonts w:hint="eastAsia"/>
          <w:b/>
          <w:lang w:eastAsia="ko-KR"/>
        </w:rPr>
        <w:t xml:space="preserve"> maintains a mapping table for parameter conversion to support LTE access control mechanisms such as ACB, EAB, SSAC and ACDC. This mapping information can be configured, e.g. per PLMN, by the network.</w:t>
      </w:r>
    </w:p>
    <w:p w:rsidR="00303CC9" w:rsidRDefault="00303CC9" w:rsidP="007C61E9">
      <w:pPr>
        <w:rPr>
          <w:lang w:eastAsia="ko-KR"/>
        </w:rPr>
      </w:pPr>
    </w:p>
    <w:p w:rsidR="00AB44AD" w:rsidRDefault="00303CC9" w:rsidP="007C61E9">
      <w:pPr>
        <w:rPr>
          <w:lang w:eastAsia="ko-KR"/>
        </w:rPr>
      </w:pPr>
      <w:r>
        <w:rPr>
          <w:lang w:eastAsia="ko-KR"/>
        </w:rPr>
        <w:t xml:space="preserve">Since the NAS layer will provide access category information to the RRC layer in NR and most LTE access control mechanisms are performed based on NAS information, </w:t>
      </w:r>
      <w:r w:rsidR="00E86B43">
        <w:rPr>
          <w:lang w:eastAsia="ko-KR"/>
        </w:rPr>
        <w:t>the NAS layer maintains the mapping table.</w:t>
      </w:r>
    </w:p>
    <w:p w:rsidR="00E86B43" w:rsidRPr="00E86B43" w:rsidRDefault="00E86B43" w:rsidP="00E86B43">
      <w:pPr>
        <w:ind w:left="284"/>
        <w:rPr>
          <w:b/>
          <w:lang w:eastAsia="ko-KR"/>
        </w:rPr>
      </w:pPr>
      <w:r>
        <w:rPr>
          <w:rFonts w:hint="eastAsia"/>
          <w:b/>
          <w:lang w:eastAsia="ko-KR"/>
        </w:rPr>
        <w:t>Proposal 2</w:t>
      </w:r>
      <w:r w:rsidRPr="003D6CAD">
        <w:rPr>
          <w:rFonts w:hint="eastAsia"/>
          <w:b/>
          <w:lang w:eastAsia="ko-KR"/>
        </w:rPr>
        <w:t>: The NAS layer maintains the mapping table and provides LTE parameters to the RRC layer.</w:t>
      </w:r>
      <w:r w:rsidR="00D22157">
        <w:rPr>
          <w:b/>
          <w:lang w:eastAsia="ko-KR"/>
        </w:rPr>
        <w:t xml:space="preserve"> If proposals are agreed in RAN2, send LS to SA2/CT1 </w:t>
      </w:r>
      <w:r w:rsidR="0044282A">
        <w:rPr>
          <w:b/>
          <w:lang w:eastAsia="ko-KR"/>
        </w:rPr>
        <w:t>for confirmation</w:t>
      </w:r>
      <w:r w:rsidR="00D22157">
        <w:rPr>
          <w:b/>
          <w:lang w:eastAsia="ko-KR"/>
        </w:rPr>
        <w:t>.</w:t>
      </w:r>
    </w:p>
    <w:p w:rsidR="00303CC9" w:rsidRPr="00D22157" w:rsidRDefault="00303CC9" w:rsidP="007C61E9">
      <w:pPr>
        <w:rPr>
          <w:rFonts w:ascii="Arial" w:hAnsi="Arial" w:cs="Arial"/>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262F2E" w:rsidRPr="00C006C9">
        <w:rPr>
          <w:rFonts w:cs="Arial"/>
          <w:lang w:val="en-US" w:eastAsia="ko-KR"/>
        </w:rPr>
        <w:t>Proposal</w:t>
      </w:r>
    </w:p>
    <w:p w:rsidR="00A106F6" w:rsidRPr="00700F29" w:rsidRDefault="00A106F6" w:rsidP="00A106F6">
      <w:pPr>
        <w:jc w:val="both"/>
      </w:pPr>
      <w:r w:rsidRPr="00FA1E29">
        <w:rPr>
          <w:sz w:val="22"/>
          <w:szCs w:val="22"/>
          <w:lang w:val="en-US" w:eastAsia="ko-KR"/>
        </w:rPr>
        <w:t xml:space="preserve">In this document, we discuss the issue of </w:t>
      </w:r>
      <w:r>
        <w:rPr>
          <w:sz w:val="22"/>
          <w:szCs w:val="22"/>
          <w:lang w:val="en-US" w:eastAsia="ko-KR"/>
        </w:rPr>
        <w:t xml:space="preserve">supporting access control mechanism when the UE is connected to 5G-CN via eNB. </w:t>
      </w:r>
    </w:p>
    <w:p w:rsidR="003D6CAD" w:rsidRPr="00CB0565" w:rsidRDefault="003D6CAD" w:rsidP="00C80905">
      <w:pPr>
        <w:ind w:left="284"/>
        <w:rPr>
          <w:b/>
          <w:lang w:eastAsia="ko-KR"/>
        </w:rPr>
      </w:pPr>
    </w:p>
    <w:p w:rsidR="003D6CAD" w:rsidRPr="003D6CAD" w:rsidRDefault="003D6CAD" w:rsidP="003D6CAD">
      <w:pPr>
        <w:ind w:left="284"/>
        <w:rPr>
          <w:b/>
          <w:lang w:eastAsia="ko-KR"/>
        </w:rPr>
      </w:pPr>
      <w:r w:rsidRPr="003D6CAD">
        <w:rPr>
          <w:rFonts w:hint="eastAsia"/>
          <w:b/>
          <w:lang w:eastAsia="ko-KR"/>
        </w:rPr>
        <w:t>Proposal 1: The UE maintains a mapping table for parameter conversion to support LTE access control mechanisms such as ACB, EAB, SSAC and ACDC. This mapping information can be configured, e.g. per PLMN, by the network.</w:t>
      </w:r>
    </w:p>
    <w:p w:rsidR="009A585E" w:rsidRPr="00E86B43" w:rsidRDefault="009A585E" w:rsidP="009A585E">
      <w:pPr>
        <w:ind w:left="284"/>
        <w:rPr>
          <w:b/>
          <w:lang w:eastAsia="ko-KR"/>
        </w:rPr>
      </w:pPr>
      <w:r>
        <w:rPr>
          <w:rFonts w:hint="eastAsia"/>
          <w:b/>
          <w:lang w:eastAsia="ko-KR"/>
        </w:rPr>
        <w:t>Proposal 2</w:t>
      </w:r>
      <w:r w:rsidRPr="003D6CAD">
        <w:rPr>
          <w:rFonts w:hint="eastAsia"/>
          <w:b/>
          <w:lang w:eastAsia="ko-KR"/>
        </w:rPr>
        <w:t>: The NAS layer maintains the mapping table and provides LTE parameters to the RRC layer.</w:t>
      </w:r>
      <w:r>
        <w:rPr>
          <w:b/>
          <w:lang w:eastAsia="ko-KR"/>
        </w:rPr>
        <w:t xml:space="preserve"> If proposals are agreed in RAN2, send LS to SA2/CT1 for confirmation.</w:t>
      </w:r>
    </w:p>
    <w:p w:rsidR="00C80905" w:rsidRPr="009A585E" w:rsidRDefault="00C80905" w:rsidP="006D088D">
      <w:pPr>
        <w:jc w:val="both"/>
        <w:rPr>
          <w:rFonts w:ascii="Arial" w:hAnsi="Arial" w:cs="Arial"/>
          <w:b/>
          <w:sz w:val="22"/>
          <w:szCs w:val="22"/>
          <w:lang w:eastAsia="ko-KR"/>
        </w:rPr>
      </w:pPr>
    </w:p>
    <w:p w:rsidR="00156314" w:rsidRPr="00C006C9" w:rsidRDefault="00156314" w:rsidP="00156314">
      <w:pPr>
        <w:pStyle w:val="1"/>
        <w:rPr>
          <w:rFonts w:cs="Arial"/>
          <w:lang w:val="en-US" w:eastAsia="ko-KR"/>
        </w:rPr>
      </w:pPr>
      <w:r w:rsidRPr="00C006C9">
        <w:rPr>
          <w:rFonts w:cs="Arial"/>
          <w:lang w:val="en-US" w:eastAsia="ko-KR"/>
        </w:rPr>
        <w:t>References</w:t>
      </w:r>
    </w:p>
    <w:p w:rsidR="00ED2B7B" w:rsidRDefault="007C7591" w:rsidP="00EC5074">
      <w:pPr>
        <w:rPr>
          <w:rFonts w:ascii="Arial" w:hAnsi="Arial" w:cs="Arial"/>
          <w:sz w:val="22"/>
          <w:lang w:val="en-US" w:eastAsia="ko-KR"/>
        </w:rPr>
      </w:pPr>
      <w:r>
        <w:rPr>
          <w:rFonts w:ascii="Arial" w:hAnsi="Arial" w:cs="Arial"/>
          <w:sz w:val="22"/>
          <w:lang w:val="en-US" w:eastAsia="ko-KR"/>
        </w:rPr>
        <w:t xml:space="preserve">[1] </w:t>
      </w:r>
      <w:r w:rsidR="00E86B43">
        <w:rPr>
          <w:rFonts w:ascii="Arial" w:hAnsi="Arial" w:cs="Arial"/>
          <w:sz w:val="22"/>
          <w:lang w:val="en-US" w:eastAsia="ko-KR"/>
        </w:rPr>
        <w:t>TS 22.011</w:t>
      </w:r>
      <w:r>
        <w:rPr>
          <w:rFonts w:ascii="Arial" w:hAnsi="Arial" w:cs="Arial"/>
          <w:sz w:val="22"/>
          <w:lang w:val="en-US" w:eastAsia="ko-KR"/>
        </w:rPr>
        <w:tab/>
      </w:r>
      <w:r w:rsidR="00E86B43">
        <w:rPr>
          <w:rFonts w:ascii="Arial" w:hAnsi="Arial" w:cs="Arial"/>
          <w:sz w:val="22"/>
          <w:lang w:val="en-US" w:eastAsia="ko-KR"/>
        </w:rPr>
        <w:t>Service accessibility</w:t>
      </w:r>
    </w:p>
    <w:p w:rsidR="007638FC" w:rsidRDefault="002A7B47" w:rsidP="00EC5074">
      <w:pPr>
        <w:rPr>
          <w:rFonts w:ascii="Arial" w:hAnsi="Arial" w:cs="Arial"/>
          <w:sz w:val="22"/>
          <w:lang w:val="en-US" w:eastAsia="ko-KR"/>
        </w:rPr>
      </w:pPr>
      <w:r>
        <w:rPr>
          <w:rFonts w:ascii="Arial" w:hAnsi="Arial" w:cs="Arial"/>
          <w:sz w:val="22"/>
          <w:lang w:val="en-US" w:eastAsia="ko-KR"/>
        </w:rPr>
        <w:t xml:space="preserve"> </w:t>
      </w:r>
    </w:p>
    <w:sectPr w:rsidR="007638FC" w:rsidSect="003A51A3">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802" w:rsidRDefault="00C77802">
      <w:pPr>
        <w:spacing w:after="0"/>
      </w:pPr>
      <w:r>
        <w:separator/>
      </w:r>
    </w:p>
  </w:endnote>
  <w:endnote w:type="continuationSeparator" w:id="0">
    <w:p w:rsidR="00C77802" w:rsidRDefault="00C778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547BE">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802" w:rsidRDefault="00C77802">
      <w:pPr>
        <w:spacing w:after="0"/>
      </w:pPr>
      <w:r>
        <w:separator/>
      </w:r>
    </w:p>
  </w:footnote>
  <w:footnote w:type="continuationSeparator" w:id="0">
    <w:p w:rsidR="00C77802" w:rsidRDefault="00C7780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35pt;height:9.3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D62"/>
    <w:rsid w:val="000076B1"/>
    <w:rsid w:val="00007E28"/>
    <w:rsid w:val="00010466"/>
    <w:rsid w:val="00011D72"/>
    <w:rsid w:val="0001214C"/>
    <w:rsid w:val="000146E5"/>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27C2"/>
    <w:rsid w:val="000536D8"/>
    <w:rsid w:val="000567E6"/>
    <w:rsid w:val="0005683E"/>
    <w:rsid w:val="000570D1"/>
    <w:rsid w:val="00057276"/>
    <w:rsid w:val="0006001A"/>
    <w:rsid w:val="000601AB"/>
    <w:rsid w:val="00061F95"/>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3F91"/>
    <w:rsid w:val="000A4E71"/>
    <w:rsid w:val="000A6891"/>
    <w:rsid w:val="000A6D5D"/>
    <w:rsid w:val="000B0FC9"/>
    <w:rsid w:val="000B2778"/>
    <w:rsid w:val="000B27BC"/>
    <w:rsid w:val="000B2E90"/>
    <w:rsid w:val="000B51AA"/>
    <w:rsid w:val="000B606C"/>
    <w:rsid w:val="000B6478"/>
    <w:rsid w:val="000B693A"/>
    <w:rsid w:val="000C16F8"/>
    <w:rsid w:val="000C58F5"/>
    <w:rsid w:val="000C6778"/>
    <w:rsid w:val="000D2114"/>
    <w:rsid w:val="000D2197"/>
    <w:rsid w:val="000D3578"/>
    <w:rsid w:val="000D3666"/>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4FC9"/>
    <w:rsid w:val="00105014"/>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2A5"/>
    <w:rsid w:val="00142D42"/>
    <w:rsid w:val="00145768"/>
    <w:rsid w:val="00151E61"/>
    <w:rsid w:val="00156314"/>
    <w:rsid w:val="00156FB6"/>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487C"/>
    <w:rsid w:val="001D6827"/>
    <w:rsid w:val="001D7AC0"/>
    <w:rsid w:val="001D7FA0"/>
    <w:rsid w:val="001E0E22"/>
    <w:rsid w:val="001E2292"/>
    <w:rsid w:val="001E3B05"/>
    <w:rsid w:val="001E69B2"/>
    <w:rsid w:val="001E70AA"/>
    <w:rsid w:val="001E76A2"/>
    <w:rsid w:val="001F03A4"/>
    <w:rsid w:val="001F158E"/>
    <w:rsid w:val="001F2D1C"/>
    <w:rsid w:val="001F2FB7"/>
    <w:rsid w:val="001F42C6"/>
    <w:rsid w:val="001F48BC"/>
    <w:rsid w:val="001F4C62"/>
    <w:rsid w:val="00200425"/>
    <w:rsid w:val="00204B2D"/>
    <w:rsid w:val="002075AD"/>
    <w:rsid w:val="00214C71"/>
    <w:rsid w:val="00216A40"/>
    <w:rsid w:val="0021726B"/>
    <w:rsid w:val="002222C6"/>
    <w:rsid w:val="00223977"/>
    <w:rsid w:val="00223AF3"/>
    <w:rsid w:val="00223BD1"/>
    <w:rsid w:val="00225121"/>
    <w:rsid w:val="00233ACA"/>
    <w:rsid w:val="00233C47"/>
    <w:rsid w:val="00236D38"/>
    <w:rsid w:val="00240D54"/>
    <w:rsid w:val="00240EF2"/>
    <w:rsid w:val="00241567"/>
    <w:rsid w:val="00241F19"/>
    <w:rsid w:val="002455CF"/>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C38A6"/>
    <w:rsid w:val="002C69E4"/>
    <w:rsid w:val="002C6A14"/>
    <w:rsid w:val="002C74E7"/>
    <w:rsid w:val="002D0BDC"/>
    <w:rsid w:val="002D13B6"/>
    <w:rsid w:val="002D1612"/>
    <w:rsid w:val="002D55E5"/>
    <w:rsid w:val="002D65C4"/>
    <w:rsid w:val="002D739D"/>
    <w:rsid w:val="002D7F1C"/>
    <w:rsid w:val="002E0A75"/>
    <w:rsid w:val="002E0EB4"/>
    <w:rsid w:val="002E52C2"/>
    <w:rsid w:val="002F52FA"/>
    <w:rsid w:val="00300EB2"/>
    <w:rsid w:val="00301482"/>
    <w:rsid w:val="00302A98"/>
    <w:rsid w:val="0030373F"/>
    <w:rsid w:val="00303CC9"/>
    <w:rsid w:val="00303E5C"/>
    <w:rsid w:val="00307F82"/>
    <w:rsid w:val="00310647"/>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47BE"/>
    <w:rsid w:val="00355292"/>
    <w:rsid w:val="0035594E"/>
    <w:rsid w:val="0035600C"/>
    <w:rsid w:val="00356356"/>
    <w:rsid w:val="00357149"/>
    <w:rsid w:val="0036320C"/>
    <w:rsid w:val="0036719B"/>
    <w:rsid w:val="0036742F"/>
    <w:rsid w:val="0036750D"/>
    <w:rsid w:val="00370FE3"/>
    <w:rsid w:val="003712D7"/>
    <w:rsid w:val="00371674"/>
    <w:rsid w:val="003731DF"/>
    <w:rsid w:val="0037421A"/>
    <w:rsid w:val="00377132"/>
    <w:rsid w:val="00377778"/>
    <w:rsid w:val="00382C9E"/>
    <w:rsid w:val="00385697"/>
    <w:rsid w:val="003902CD"/>
    <w:rsid w:val="003906A7"/>
    <w:rsid w:val="003940D2"/>
    <w:rsid w:val="003947C4"/>
    <w:rsid w:val="00394A4D"/>
    <w:rsid w:val="0039687B"/>
    <w:rsid w:val="00396C9C"/>
    <w:rsid w:val="00396F61"/>
    <w:rsid w:val="003A07D2"/>
    <w:rsid w:val="003A1581"/>
    <w:rsid w:val="003A1EDE"/>
    <w:rsid w:val="003A2009"/>
    <w:rsid w:val="003A51A3"/>
    <w:rsid w:val="003B02C7"/>
    <w:rsid w:val="003B10D9"/>
    <w:rsid w:val="003B1B93"/>
    <w:rsid w:val="003B1D2F"/>
    <w:rsid w:val="003B2894"/>
    <w:rsid w:val="003B53EB"/>
    <w:rsid w:val="003C10AA"/>
    <w:rsid w:val="003C2C78"/>
    <w:rsid w:val="003C475A"/>
    <w:rsid w:val="003C4E2C"/>
    <w:rsid w:val="003C5DEF"/>
    <w:rsid w:val="003C685B"/>
    <w:rsid w:val="003C7FD6"/>
    <w:rsid w:val="003D0746"/>
    <w:rsid w:val="003D2CF1"/>
    <w:rsid w:val="003D30D1"/>
    <w:rsid w:val="003D3A69"/>
    <w:rsid w:val="003D4DFB"/>
    <w:rsid w:val="003D6CAD"/>
    <w:rsid w:val="003D7F8F"/>
    <w:rsid w:val="003E2B8E"/>
    <w:rsid w:val="003E4A1F"/>
    <w:rsid w:val="003E6252"/>
    <w:rsid w:val="003E63E2"/>
    <w:rsid w:val="003F1F70"/>
    <w:rsid w:val="003F3F13"/>
    <w:rsid w:val="003F65DB"/>
    <w:rsid w:val="003F6906"/>
    <w:rsid w:val="0040033C"/>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46A2"/>
    <w:rsid w:val="004252D0"/>
    <w:rsid w:val="0043143A"/>
    <w:rsid w:val="004316A0"/>
    <w:rsid w:val="0043635C"/>
    <w:rsid w:val="00436C5D"/>
    <w:rsid w:val="00437541"/>
    <w:rsid w:val="00441F98"/>
    <w:rsid w:val="00442710"/>
    <w:rsid w:val="0044282A"/>
    <w:rsid w:val="00444947"/>
    <w:rsid w:val="00446A97"/>
    <w:rsid w:val="00453B58"/>
    <w:rsid w:val="00454BF1"/>
    <w:rsid w:val="00457B19"/>
    <w:rsid w:val="0046022D"/>
    <w:rsid w:val="004619D1"/>
    <w:rsid w:val="00475D99"/>
    <w:rsid w:val="0048005E"/>
    <w:rsid w:val="00480C3A"/>
    <w:rsid w:val="004818BB"/>
    <w:rsid w:val="00481D3A"/>
    <w:rsid w:val="004877C7"/>
    <w:rsid w:val="00493EE7"/>
    <w:rsid w:val="00494320"/>
    <w:rsid w:val="004A0CDC"/>
    <w:rsid w:val="004B13D7"/>
    <w:rsid w:val="004B2CCE"/>
    <w:rsid w:val="004B4C79"/>
    <w:rsid w:val="004B568B"/>
    <w:rsid w:val="004B62D6"/>
    <w:rsid w:val="004C1468"/>
    <w:rsid w:val="004C2B2D"/>
    <w:rsid w:val="004C2BAD"/>
    <w:rsid w:val="004C5DBA"/>
    <w:rsid w:val="004C7CD5"/>
    <w:rsid w:val="004D2A83"/>
    <w:rsid w:val="004D3CE9"/>
    <w:rsid w:val="004E26CD"/>
    <w:rsid w:val="004E2AA5"/>
    <w:rsid w:val="004E36B0"/>
    <w:rsid w:val="004E3D18"/>
    <w:rsid w:val="004E65BA"/>
    <w:rsid w:val="004E6E56"/>
    <w:rsid w:val="004F66EB"/>
    <w:rsid w:val="004F6ADD"/>
    <w:rsid w:val="004F78AF"/>
    <w:rsid w:val="00501F98"/>
    <w:rsid w:val="0050669A"/>
    <w:rsid w:val="00507475"/>
    <w:rsid w:val="0051095A"/>
    <w:rsid w:val="00512733"/>
    <w:rsid w:val="00513278"/>
    <w:rsid w:val="00514A46"/>
    <w:rsid w:val="00515F56"/>
    <w:rsid w:val="0051775E"/>
    <w:rsid w:val="00517B55"/>
    <w:rsid w:val="00523D7C"/>
    <w:rsid w:val="005242FA"/>
    <w:rsid w:val="00526D6C"/>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4354"/>
    <w:rsid w:val="00557CDF"/>
    <w:rsid w:val="005603E2"/>
    <w:rsid w:val="00560A60"/>
    <w:rsid w:val="00561AD6"/>
    <w:rsid w:val="00562E4F"/>
    <w:rsid w:val="00563BB3"/>
    <w:rsid w:val="005672EC"/>
    <w:rsid w:val="005678FA"/>
    <w:rsid w:val="00570800"/>
    <w:rsid w:val="00572C4A"/>
    <w:rsid w:val="0057420F"/>
    <w:rsid w:val="00580747"/>
    <w:rsid w:val="00581407"/>
    <w:rsid w:val="00581BA4"/>
    <w:rsid w:val="00586BAA"/>
    <w:rsid w:val="005910C5"/>
    <w:rsid w:val="00592331"/>
    <w:rsid w:val="005924D4"/>
    <w:rsid w:val="0059301E"/>
    <w:rsid w:val="00593863"/>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013D"/>
    <w:rsid w:val="005D274B"/>
    <w:rsid w:val="005D2904"/>
    <w:rsid w:val="005D3D44"/>
    <w:rsid w:val="005D7F7C"/>
    <w:rsid w:val="005E22DE"/>
    <w:rsid w:val="005E3159"/>
    <w:rsid w:val="005E6478"/>
    <w:rsid w:val="005E649A"/>
    <w:rsid w:val="005E7578"/>
    <w:rsid w:val="005F0D26"/>
    <w:rsid w:val="005F115F"/>
    <w:rsid w:val="005F1244"/>
    <w:rsid w:val="005F36CC"/>
    <w:rsid w:val="005F4E51"/>
    <w:rsid w:val="005F5DF6"/>
    <w:rsid w:val="005F6029"/>
    <w:rsid w:val="005F723E"/>
    <w:rsid w:val="00600704"/>
    <w:rsid w:val="006037CA"/>
    <w:rsid w:val="00605D44"/>
    <w:rsid w:val="00607107"/>
    <w:rsid w:val="00610E82"/>
    <w:rsid w:val="006125DD"/>
    <w:rsid w:val="00613C57"/>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527E0"/>
    <w:rsid w:val="006570AC"/>
    <w:rsid w:val="006632E7"/>
    <w:rsid w:val="00664A22"/>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4B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9E5"/>
    <w:rsid w:val="006C4579"/>
    <w:rsid w:val="006C57DA"/>
    <w:rsid w:val="006C6E15"/>
    <w:rsid w:val="006C761D"/>
    <w:rsid w:val="006D088D"/>
    <w:rsid w:val="006D5D4A"/>
    <w:rsid w:val="006D6140"/>
    <w:rsid w:val="006D6656"/>
    <w:rsid w:val="006D7639"/>
    <w:rsid w:val="006E0C69"/>
    <w:rsid w:val="006E4E45"/>
    <w:rsid w:val="006E5601"/>
    <w:rsid w:val="006E5978"/>
    <w:rsid w:val="006F09E9"/>
    <w:rsid w:val="006F0A82"/>
    <w:rsid w:val="006F2E10"/>
    <w:rsid w:val="006F329C"/>
    <w:rsid w:val="006F4C26"/>
    <w:rsid w:val="006F5329"/>
    <w:rsid w:val="006F53A2"/>
    <w:rsid w:val="006F5759"/>
    <w:rsid w:val="0070002B"/>
    <w:rsid w:val="00700C3F"/>
    <w:rsid w:val="00700F29"/>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30D90"/>
    <w:rsid w:val="00731A2B"/>
    <w:rsid w:val="007320D6"/>
    <w:rsid w:val="00733F15"/>
    <w:rsid w:val="00735D56"/>
    <w:rsid w:val="00737285"/>
    <w:rsid w:val="007372EF"/>
    <w:rsid w:val="00744B03"/>
    <w:rsid w:val="00745FB4"/>
    <w:rsid w:val="00746A64"/>
    <w:rsid w:val="00752256"/>
    <w:rsid w:val="007524E4"/>
    <w:rsid w:val="00753417"/>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AE5"/>
    <w:rsid w:val="00790415"/>
    <w:rsid w:val="0079135B"/>
    <w:rsid w:val="0079441B"/>
    <w:rsid w:val="00797683"/>
    <w:rsid w:val="007A0A5F"/>
    <w:rsid w:val="007A1688"/>
    <w:rsid w:val="007A250B"/>
    <w:rsid w:val="007A2942"/>
    <w:rsid w:val="007A5D31"/>
    <w:rsid w:val="007A7580"/>
    <w:rsid w:val="007B25CF"/>
    <w:rsid w:val="007B5F5A"/>
    <w:rsid w:val="007B6A25"/>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010"/>
    <w:rsid w:val="007E6399"/>
    <w:rsid w:val="007E6E96"/>
    <w:rsid w:val="007F101F"/>
    <w:rsid w:val="007F29F0"/>
    <w:rsid w:val="007F5739"/>
    <w:rsid w:val="007F64DD"/>
    <w:rsid w:val="007F7D25"/>
    <w:rsid w:val="00800CE9"/>
    <w:rsid w:val="00801038"/>
    <w:rsid w:val="00801DC6"/>
    <w:rsid w:val="008029E9"/>
    <w:rsid w:val="0080653A"/>
    <w:rsid w:val="008107B5"/>
    <w:rsid w:val="008119D6"/>
    <w:rsid w:val="00811B53"/>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51E"/>
    <w:rsid w:val="00851B1A"/>
    <w:rsid w:val="00853DE7"/>
    <w:rsid w:val="00854322"/>
    <w:rsid w:val="008544B7"/>
    <w:rsid w:val="00856E67"/>
    <w:rsid w:val="00864D1D"/>
    <w:rsid w:val="00865956"/>
    <w:rsid w:val="00867C90"/>
    <w:rsid w:val="00867FB0"/>
    <w:rsid w:val="008733DC"/>
    <w:rsid w:val="00875D28"/>
    <w:rsid w:val="00877062"/>
    <w:rsid w:val="0088144C"/>
    <w:rsid w:val="00885BF5"/>
    <w:rsid w:val="00887160"/>
    <w:rsid w:val="00887342"/>
    <w:rsid w:val="00891406"/>
    <w:rsid w:val="00892BBD"/>
    <w:rsid w:val="00893B99"/>
    <w:rsid w:val="008949F8"/>
    <w:rsid w:val="0089566A"/>
    <w:rsid w:val="008A086F"/>
    <w:rsid w:val="008A1D27"/>
    <w:rsid w:val="008A39BC"/>
    <w:rsid w:val="008A47C2"/>
    <w:rsid w:val="008A5175"/>
    <w:rsid w:val="008A7ADA"/>
    <w:rsid w:val="008A7C8A"/>
    <w:rsid w:val="008B35F8"/>
    <w:rsid w:val="008B4D9C"/>
    <w:rsid w:val="008B52AA"/>
    <w:rsid w:val="008B5B0D"/>
    <w:rsid w:val="008B6BE0"/>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2DFA"/>
    <w:rsid w:val="008F3803"/>
    <w:rsid w:val="008F4438"/>
    <w:rsid w:val="008F70A7"/>
    <w:rsid w:val="00900A32"/>
    <w:rsid w:val="00901C83"/>
    <w:rsid w:val="00902DAC"/>
    <w:rsid w:val="009034EE"/>
    <w:rsid w:val="009119AF"/>
    <w:rsid w:val="00914CAA"/>
    <w:rsid w:val="009153C8"/>
    <w:rsid w:val="00916410"/>
    <w:rsid w:val="009207B8"/>
    <w:rsid w:val="00922D4E"/>
    <w:rsid w:val="00924BF7"/>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415A"/>
    <w:rsid w:val="00965225"/>
    <w:rsid w:val="009652F1"/>
    <w:rsid w:val="009656CD"/>
    <w:rsid w:val="0096581D"/>
    <w:rsid w:val="00965FC1"/>
    <w:rsid w:val="00967BC7"/>
    <w:rsid w:val="00967F30"/>
    <w:rsid w:val="00971980"/>
    <w:rsid w:val="00971E57"/>
    <w:rsid w:val="00975589"/>
    <w:rsid w:val="00976038"/>
    <w:rsid w:val="0097675D"/>
    <w:rsid w:val="00976960"/>
    <w:rsid w:val="00977A0A"/>
    <w:rsid w:val="009804C9"/>
    <w:rsid w:val="009859BF"/>
    <w:rsid w:val="00985AEF"/>
    <w:rsid w:val="00985EA1"/>
    <w:rsid w:val="0098656A"/>
    <w:rsid w:val="009916EC"/>
    <w:rsid w:val="00992696"/>
    <w:rsid w:val="00992FB4"/>
    <w:rsid w:val="00994336"/>
    <w:rsid w:val="00995733"/>
    <w:rsid w:val="009969CD"/>
    <w:rsid w:val="009973C0"/>
    <w:rsid w:val="009A08E4"/>
    <w:rsid w:val="009A0F33"/>
    <w:rsid w:val="009A4948"/>
    <w:rsid w:val="009A585E"/>
    <w:rsid w:val="009A5E8F"/>
    <w:rsid w:val="009A656C"/>
    <w:rsid w:val="009B12F3"/>
    <w:rsid w:val="009B131E"/>
    <w:rsid w:val="009B18BE"/>
    <w:rsid w:val="009B2CC1"/>
    <w:rsid w:val="009B3401"/>
    <w:rsid w:val="009B3EB6"/>
    <w:rsid w:val="009C01A5"/>
    <w:rsid w:val="009C029D"/>
    <w:rsid w:val="009C3645"/>
    <w:rsid w:val="009C37FA"/>
    <w:rsid w:val="009C4F6D"/>
    <w:rsid w:val="009C61BD"/>
    <w:rsid w:val="009C6B39"/>
    <w:rsid w:val="009D338B"/>
    <w:rsid w:val="009D4A04"/>
    <w:rsid w:val="009D4D1F"/>
    <w:rsid w:val="009D7106"/>
    <w:rsid w:val="009D7F1C"/>
    <w:rsid w:val="009D7FDB"/>
    <w:rsid w:val="009E2137"/>
    <w:rsid w:val="009E50DA"/>
    <w:rsid w:val="009E5173"/>
    <w:rsid w:val="009E528E"/>
    <w:rsid w:val="009E5FA6"/>
    <w:rsid w:val="009F0378"/>
    <w:rsid w:val="009F0741"/>
    <w:rsid w:val="009F3C62"/>
    <w:rsid w:val="009F6DBC"/>
    <w:rsid w:val="009F7334"/>
    <w:rsid w:val="00A0059D"/>
    <w:rsid w:val="00A02BDB"/>
    <w:rsid w:val="00A02E1E"/>
    <w:rsid w:val="00A02F28"/>
    <w:rsid w:val="00A03617"/>
    <w:rsid w:val="00A04DA4"/>
    <w:rsid w:val="00A05B44"/>
    <w:rsid w:val="00A10049"/>
    <w:rsid w:val="00A10654"/>
    <w:rsid w:val="00A106F6"/>
    <w:rsid w:val="00A11786"/>
    <w:rsid w:val="00A1251D"/>
    <w:rsid w:val="00A125E0"/>
    <w:rsid w:val="00A14DAE"/>
    <w:rsid w:val="00A20269"/>
    <w:rsid w:val="00A20AB6"/>
    <w:rsid w:val="00A23C36"/>
    <w:rsid w:val="00A2428F"/>
    <w:rsid w:val="00A24A29"/>
    <w:rsid w:val="00A24B32"/>
    <w:rsid w:val="00A24C28"/>
    <w:rsid w:val="00A3026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60375"/>
    <w:rsid w:val="00A60635"/>
    <w:rsid w:val="00A64F84"/>
    <w:rsid w:val="00A653EE"/>
    <w:rsid w:val="00A65A27"/>
    <w:rsid w:val="00A6677E"/>
    <w:rsid w:val="00A67139"/>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44BE"/>
    <w:rsid w:val="00AA5B6F"/>
    <w:rsid w:val="00AA60D2"/>
    <w:rsid w:val="00AA726B"/>
    <w:rsid w:val="00AB22F6"/>
    <w:rsid w:val="00AB3645"/>
    <w:rsid w:val="00AB44AD"/>
    <w:rsid w:val="00AB5A22"/>
    <w:rsid w:val="00AB69B5"/>
    <w:rsid w:val="00AB7148"/>
    <w:rsid w:val="00AB72B7"/>
    <w:rsid w:val="00AB7DB8"/>
    <w:rsid w:val="00AB7DC4"/>
    <w:rsid w:val="00AC03FC"/>
    <w:rsid w:val="00AC135D"/>
    <w:rsid w:val="00AC1C9A"/>
    <w:rsid w:val="00AC2331"/>
    <w:rsid w:val="00AC2B6A"/>
    <w:rsid w:val="00AC4242"/>
    <w:rsid w:val="00AD110E"/>
    <w:rsid w:val="00AD1522"/>
    <w:rsid w:val="00AD18CE"/>
    <w:rsid w:val="00AD2FEA"/>
    <w:rsid w:val="00AD3DCA"/>
    <w:rsid w:val="00AD78F9"/>
    <w:rsid w:val="00AE1B9C"/>
    <w:rsid w:val="00AE1F85"/>
    <w:rsid w:val="00AE2549"/>
    <w:rsid w:val="00AE7DFA"/>
    <w:rsid w:val="00AF29CF"/>
    <w:rsid w:val="00AF312C"/>
    <w:rsid w:val="00AF3320"/>
    <w:rsid w:val="00AF4243"/>
    <w:rsid w:val="00AF4CE6"/>
    <w:rsid w:val="00AF5531"/>
    <w:rsid w:val="00AF6EFB"/>
    <w:rsid w:val="00B0028D"/>
    <w:rsid w:val="00B03278"/>
    <w:rsid w:val="00B03BEB"/>
    <w:rsid w:val="00B06B3A"/>
    <w:rsid w:val="00B10397"/>
    <w:rsid w:val="00B10A91"/>
    <w:rsid w:val="00B13EFE"/>
    <w:rsid w:val="00B13FA2"/>
    <w:rsid w:val="00B14106"/>
    <w:rsid w:val="00B1788D"/>
    <w:rsid w:val="00B21493"/>
    <w:rsid w:val="00B2348D"/>
    <w:rsid w:val="00B24D4B"/>
    <w:rsid w:val="00B30D22"/>
    <w:rsid w:val="00B312B2"/>
    <w:rsid w:val="00B31B3A"/>
    <w:rsid w:val="00B3292B"/>
    <w:rsid w:val="00B34735"/>
    <w:rsid w:val="00B34FA1"/>
    <w:rsid w:val="00B4072D"/>
    <w:rsid w:val="00B40735"/>
    <w:rsid w:val="00B4152D"/>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70255"/>
    <w:rsid w:val="00B7411D"/>
    <w:rsid w:val="00B7506D"/>
    <w:rsid w:val="00B7741C"/>
    <w:rsid w:val="00B77BC0"/>
    <w:rsid w:val="00B837E2"/>
    <w:rsid w:val="00B86CB8"/>
    <w:rsid w:val="00B87940"/>
    <w:rsid w:val="00B87B80"/>
    <w:rsid w:val="00B92A26"/>
    <w:rsid w:val="00B960BB"/>
    <w:rsid w:val="00B96FFD"/>
    <w:rsid w:val="00BA2E5A"/>
    <w:rsid w:val="00BA4182"/>
    <w:rsid w:val="00BA6902"/>
    <w:rsid w:val="00BA7460"/>
    <w:rsid w:val="00BB03D6"/>
    <w:rsid w:val="00BB067A"/>
    <w:rsid w:val="00BB262C"/>
    <w:rsid w:val="00BB3CD0"/>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26468"/>
    <w:rsid w:val="00C30DF8"/>
    <w:rsid w:val="00C31106"/>
    <w:rsid w:val="00C336CA"/>
    <w:rsid w:val="00C36A59"/>
    <w:rsid w:val="00C427F5"/>
    <w:rsid w:val="00C433A8"/>
    <w:rsid w:val="00C4385E"/>
    <w:rsid w:val="00C45F07"/>
    <w:rsid w:val="00C4703C"/>
    <w:rsid w:val="00C528E5"/>
    <w:rsid w:val="00C5291F"/>
    <w:rsid w:val="00C54497"/>
    <w:rsid w:val="00C54A06"/>
    <w:rsid w:val="00C60112"/>
    <w:rsid w:val="00C62429"/>
    <w:rsid w:val="00C62DC1"/>
    <w:rsid w:val="00C64C6E"/>
    <w:rsid w:val="00C65823"/>
    <w:rsid w:val="00C672EF"/>
    <w:rsid w:val="00C67432"/>
    <w:rsid w:val="00C67911"/>
    <w:rsid w:val="00C6797F"/>
    <w:rsid w:val="00C70144"/>
    <w:rsid w:val="00C70EBD"/>
    <w:rsid w:val="00C737ED"/>
    <w:rsid w:val="00C73FA7"/>
    <w:rsid w:val="00C75A12"/>
    <w:rsid w:val="00C75D1A"/>
    <w:rsid w:val="00C76360"/>
    <w:rsid w:val="00C764CF"/>
    <w:rsid w:val="00C768CF"/>
    <w:rsid w:val="00C77802"/>
    <w:rsid w:val="00C778CD"/>
    <w:rsid w:val="00C77C8D"/>
    <w:rsid w:val="00C8053C"/>
    <w:rsid w:val="00C80905"/>
    <w:rsid w:val="00C81094"/>
    <w:rsid w:val="00C82ACF"/>
    <w:rsid w:val="00C84332"/>
    <w:rsid w:val="00C8691D"/>
    <w:rsid w:val="00C87A45"/>
    <w:rsid w:val="00C90A29"/>
    <w:rsid w:val="00C91907"/>
    <w:rsid w:val="00C91B5A"/>
    <w:rsid w:val="00C93D05"/>
    <w:rsid w:val="00C9441A"/>
    <w:rsid w:val="00CA01A9"/>
    <w:rsid w:val="00CA2D53"/>
    <w:rsid w:val="00CA352D"/>
    <w:rsid w:val="00CA74FB"/>
    <w:rsid w:val="00CB0565"/>
    <w:rsid w:val="00CB065E"/>
    <w:rsid w:val="00CB09E4"/>
    <w:rsid w:val="00CB4A9F"/>
    <w:rsid w:val="00CC7DAB"/>
    <w:rsid w:val="00CD0B8E"/>
    <w:rsid w:val="00CD289E"/>
    <w:rsid w:val="00CD66F5"/>
    <w:rsid w:val="00CD6F60"/>
    <w:rsid w:val="00CE018A"/>
    <w:rsid w:val="00CE50E1"/>
    <w:rsid w:val="00CE64D0"/>
    <w:rsid w:val="00CF0094"/>
    <w:rsid w:val="00CF1C17"/>
    <w:rsid w:val="00CF40D4"/>
    <w:rsid w:val="00CF429D"/>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1DCA"/>
    <w:rsid w:val="00D1214D"/>
    <w:rsid w:val="00D12D2E"/>
    <w:rsid w:val="00D13D1B"/>
    <w:rsid w:val="00D14874"/>
    <w:rsid w:val="00D14F34"/>
    <w:rsid w:val="00D14FBF"/>
    <w:rsid w:val="00D15237"/>
    <w:rsid w:val="00D1528F"/>
    <w:rsid w:val="00D1676B"/>
    <w:rsid w:val="00D20610"/>
    <w:rsid w:val="00D22157"/>
    <w:rsid w:val="00D22D7A"/>
    <w:rsid w:val="00D244BE"/>
    <w:rsid w:val="00D25218"/>
    <w:rsid w:val="00D25764"/>
    <w:rsid w:val="00D276EF"/>
    <w:rsid w:val="00D30C80"/>
    <w:rsid w:val="00D31867"/>
    <w:rsid w:val="00D34EF3"/>
    <w:rsid w:val="00D3600F"/>
    <w:rsid w:val="00D361B4"/>
    <w:rsid w:val="00D370B7"/>
    <w:rsid w:val="00D43631"/>
    <w:rsid w:val="00D438C1"/>
    <w:rsid w:val="00D438DD"/>
    <w:rsid w:val="00D4711F"/>
    <w:rsid w:val="00D47723"/>
    <w:rsid w:val="00D5014C"/>
    <w:rsid w:val="00D51BE4"/>
    <w:rsid w:val="00D51C2D"/>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513B"/>
    <w:rsid w:val="00DB58EE"/>
    <w:rsid w:val="00DB6969"/>
    <w:rsid w:val="00DC0D9A"/>
    <w:rsid w:val="00DC12C6"/>
    <w:rsid w:val="00DC14C8"/>
    <w:rsid w:val="00DC1A33"/>
    <w:rsid w:val="00DC6260"/>
    <w:rsid w:val="00DC74B5"/>
    <w:rsid w:val="00DD411C"/>
    <w:rsid w:val="00DD4BE4"/>
    <w:rsid w:val="00DE2250"/>
    <w:rsid w:val="00DE5017"/>
    <w:rsid w:val="00DE50D7"/>
    <w:rsid w:val="00DE6422"/>
    <w:rsid w:val="00DE69C9"/>
    <w:rsid w:val="00DF0920"/>
    <w:rsid w:val="00DF2219"/>
    <w:rsid w:val="00DF252D"/>
    <w:rsid w:val="00DF6853"/>
    <w:rsid w:val="00E00406"/>
    <w:rsid w:val="00E00A6F"/>
    <w:rsid w:val="00E01F03"/>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69A1"/>
    <w:rsid w:val="00E37FB9"/>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0F43"/>
    <w:rsid w:val="00E817D1"/>
    <w:rsid w:val="00E8214C"/>
    <w:rsid w:val="00E83A41"/>
    <w:rsid w:val="00E86932"/>
    <w:rsid w:val="00E86B43"/>
    <w:rsid w:val="00E86B6D"/>
    <w:rsid w:val="00E9260A"/>
    <w:rsid w:val="00E946A3"/>
    <w:rsid w:val="00E96026"/>
    <w:rsid w:val="00EA01BF"/>
    <w:rsid w:val="00EA13B2"/>
    <w:rsid w:val="00EA1A4A"/>
    <w:rsid w:val="00EA1B65"/>
    <w:rsid w:val="00EA4F09"/>
    <w:rsid w:val="00EA7F54"/>
    <w:rsid w:val="00EB148E"/>
    <w:rsid w:val="00EB7F35"/>
    <w:rsid w:val="00EC0E86"/>
    <w:rsid w:val="00EC3E10"/>
    <w:rsid w:val="00EC5074"/>
    <w:rsid w:val="00ED04B0"/>
    <w:rsid w:val="00ED08F4"/>
    <w:rsid w:val="00ED1517"/>
    <w:rsid w:val="00ED231B"/>
    <w:rsid w:val="00ED2B7B"/>
    <w:rsid w:val="00ED3391"/>
    <w:rsid w:val="00ED397B"/>
    <w:rsid w:val="00ED4BF9"/>
    <w:rsid w:val="00ED4C56"/>
    <w:rsid w:val="00ED4F49"/>
    <w:rsid w:val="00ED66DC"/>
    <w:rsid w:val="00ED76B9"/>
    <w:rsid w:val="00ED7CDB"/>
    <w:rsid w:val="00EE118B"/>
    <w:rsid w:val="00EE28D2"/>
    <w:rsid w:val="00EE4551"/>
    <w:rsid w:val="00EE68E0"/>
    <w:rsid w:val="00EE7B7B"/>
    <w:rsid w:val="00EE7C0C"/>
    <w:rsid w:val="00EF0AC5"/>
    <w:rsid w:val="00EF14FD"/>
    <w:rsid w:val="00EF3653"/>
    <w:rsid w:val="00EF3806"/>
    <w:rsid w:val="00EF44FA"/>
    <w:rsid w:val="00EF6769"/>
    <w:rsid w:val="00EF6A6A"/>
    <w:rsid w:val="00EF6AC6"/>
    <w:rsid w:val="00F000D2"/>
    <w:rsid w:val="00F031C0"/>
    <w:rsid w:val="00F03C8A"/>
    <w:rsid w:val="00F04962"/>
    <w:rsid w:val="00F072A0"/>
    <w:rsid w:val="00F126D9"/>
    <w:rsid w:val="00F12A4C"/>
    <w:rsid w:val="00F136B6"/>
    <w:rsid w:val="00F142A0"/>
    <w:rsid w:val="00F1576B"/>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5A55"/>
    <w:rsid w:val="00F5679A"/>
    <w:rsid w:val="00F57019"/>
    <w:rsid w:val="00F60166"/>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0517"/>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C13B2"/>
    <w:rsid w:val="00FC2731"/>
    <w:rsid w:val="00FC2A4F"/>
    <w:rsid w:val="00FC36F0"/>
    <w:rsid w:val="00FC5B41"/>
    <w:rsid w:val="00FD473C"/>
    <w:rsid w:val="00FD5048"/>
    <w:rsid w:val="00FD5E0F"/>
    <w:rsid w:val="00FE28D7"/>
    <w:rsid w:val="00FE2E6A"/>
    <w:rsid w:val="00FE3AFB"/>
    <w:rsid w:val="00FE4F27"/>
    <w:rsid w:val="00FF201D"/>
    <w:rsid w:val="00FF2F64"/>
    <w:rsid w:val="00FF5E5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BD7972-9EF3-4D93-AC6C-F8BAB70D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 w:type="paragraph" w:styleId="ad">
    <w:name w:val="caption"/>
    <w:basedOn w:val="a"/>
    <w:next w:val="a"/>
    <w:uiPriority w:val="35"/>
    <w:unhideWhenUsed/>
    <w:qFormat/>
    <w:rsid w:val="004449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786375">
      <w:bodyDiv w:val="1"/>
      <w:marLeft w:val="0"/>
      <w:marRight w:val="0"/>
      <w:marTop w:val="0"/>
      <w:marBottom w:val="0"/>
      <w:divBdr>
        <w:top w:val="none" w:sz="0" w:space="0" w:color="auto"/>
        <w:left w:val="none" w:sz="0" w:space="0" w:color="auto"/>
        <w:bottom w:val="none" w:sz="0" w:space="0" w:color="auto"/>
        <w:right w:val="none" w:sz="0" w:space="0" w:color="auto"/>
      </w:divBdr>
    </w:div>
    <w:div w:id="754788645">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7112-EC4F-434A-BB9F-47B90162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1315</TotalTime>
  <Pages>3</Pages>
  <Words>958</Words>
  <Characters>5465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최현정/선임연구원/차세대표준(연)ACS팀(stella.choe@lge.com)</cp:lastModifiedBy>
  <cp:revision>60</cp:revision>
  <dcterms:created xsi:type="dcterms:W3CDTF">2017-04-25T08:27:00Z</dcterms:created>
  <dcterms:modified xsi:type="dcterms:W3CDTF">2017-08-12T00:41:00Z</dcterms:modified>
</cp:coreProperties>
</file>