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E6D982" w14:textId="549E88C7" w:rsidR="007E1DEE" w:rsidRPr="00943E97" w:rsidRDefault="007E1DEE" w:rsidP="007E1DEE">
      <w:pPr>
        <w:pStyle w:val="Header"/>
        <w:tabs>
          <w:tab w:val="left" w:pos="6521"/>
        </w:tabs>
        <w:jc w:val="both"/>
        <w:rPr>
          <w:color w:val="auto"/>
          <w:sz w:val="24"/>
        </w:rPr>
      </w:pPr>
      <w:bookmarkStart w:id="0" w:name="_GoBack"/>
      <w:bookmarkEnd w:id="0"/>
      <w:r w:rsidRPr="00943E97">
        <w:rPr>
          <w:color w:val="auto"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AE6D9A5" wp14:editId="2AE6D9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5A4A80" id="Freeform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1C527B">
        <w:rPr>
          <w:color w:val="auto"/>
          <w:sz w:val="24"/>
        </w:rPr>
        <w:t xml:space="preserve">3GPP TSG-RAN WG2 Meeting </w:t>
      </w:r>
      <w:r w:rsidR="00D019C1">
        <w:rPr>
          <w:color w:val="auto"/>
          <w:sz w:val="24"/>
        </w:rPr>
        <w:t>#99</w:t>
      </w:r>
      <w:r>
        <w:rPr>
          <w:rFonts w:hint="eastAsia"/>
          <w:color w:val="auto"/>
          <w:sz w:val="24"/>
          <w:lang w:eastAsia="zh-CN"/>
        </w:rPr>
        <w:tab/>
      </w:r>
      <w:r w:rsidR="00BF708D">
        <w:rPr>
          <w:color w:val="auto"/>
          <w:sz w:val="24"/>
          <w:lang w:eastAsia="zh-CN"/>
        </w:rPr>
        <w:tab/>
      </w:r>
      <w:r w:rsidR="00104A4A" w:rsidRPr="00104A4A">
        <w:rPr>
          <w:i/>
          <w:color w:val="auto"/>
          <w:sz w:val="24"/>
        </w:rPr>
        <w:t>R2-1709193</w:t>
      </w:r>
    </w:p>
    <w:p w14:paraId="2AE6D983" w14:textId="1A77A128" w:rsidR="007E1DEE" w:rsidRPr="00C036E6" w:rsidRDefault="007165A6" w:rsidP="007E1DEE">
      <w:pPr>
        <w:pStyle w:val="Header"/>
        <w:tabs>
          <w:tab w:val="left" w:pos="6521"/>
        </w:tabs>
        <w:jc w:val="both"/>
        <w:rPr>
          <w:color w:val="auto"/>
          <w:sz w:val="24"/>
          <w:lang w:eastAsia="zh-CN"/>
        </w:rPr>
      </w:pPr>
      <w:r>
        <w:rPr>
          <w:color w:val="auto"/>
          <w:sz w:val="24"/>
          <w:lang w:eastAsia="zh-CN"/>
        </w:rPr>
        <w:t>Berlin</w:t>
      </w:r>
      <w:r w:rsidR="007E1DEE" w:rsidRPr="00943E97">
        <w:rPr>
          <w:color w:val="auto"/>
          <w:sz w:val="24"/>
        </w:rPr>
        <w:t xml:space="preserve">, </w:t>
      </w:r>
      <w:r>
        <w:rPr>
          <w:color w:val="auto"/>
          <w:sz w:val="24"/>
          <w:lang w:eastAsia="zh-CN"/>
        </w:rPr>
        <w:t>Germany</w:t>
      </w:r>
      <w:r w:rsidR="007E1DEE" w:rsidRPr="00943E97">
        <w:rPr>
          <w:color w:val="auto"/>
          <w:sz w:val="24"/>
        </w:rPr>
        <w:t xml:space="preserve">, </w:t>
      </w:r>
      <w:r w:rsidR="001C527B">
        <w:rPr>
          <w:rFonts w:hint="eastAsia"/>
          <w:color w:val="auto"/>
          <w:sz w:val="24"/>
          <w:lang w:eastAsia="zh-CN"/>
        </w:rPr>
        <w:t>2</w:t>
      </w:r>
      <w:r>
        <w:rPr>
          <w:color w:val="auto"/>
          <w:sz w:val="24"/>
          <w:lang w:eastAsia="zh-CN"/>
        </w:rPr>
        <w:t>1</w:t>
      </w:r>
      <w:r w:rsidR="007E1DEE" w:rsidRPr="00943E97">
        <w:rPr>
          <w:rFonts w:hint="eastAsia"/>
          <w:color w:val="auto"/>
          <w:sz w:val="24"/>
        </w:rPr>
        <w:t>-</w:t>
      </w:r>
      <w:r w:rsidR="001C527B">
        <w:rPr>
          <w:rFonts w:hint="eastAsia"/>
          <w:color w:val="auto"/>
          <w:sz w:val="24"/>
          <w:lang w:eastAsia="zh-CN"/>
        </w:rPr>
        <w:t>2</w:t>
      </w:r>
      <w:r>
        <w:rPr>
          <w:color w:val="auto"/>
          <w:sz w:val="24"/>
          <w:lang w:eastAsia="zh-CN"/>
        </w:rPr>
        <w:t>5</w:t>
      </w:r>
      <w:r w:rsidR="007E1DEE" w:rsidRPr="00943E97">
        <w:rPr>
          <w:rFonts w:hint="eastAsia"/>
          <w:color w:val="auto"/>
          <w:sz w:val="24"/>
        </w:rPr>
        <w:t xml:space="preserve"> </w:t>
      </w:r>
      <w:r>
        <w:rPr>
          <w:color w:val="auto"/>
          <w:sz w:val="24"/>
          <w:lang w:eastAsia="zh-CN"/>
        </w:rPr>
        <w:t>August</w:t>
      </w:r>
      <w:r w:rsidR="007E1DEE">
        <w:rPr>
          <w:rFonts w:hint="eastAsia"/>
          <w:color w:val="auto"/>
          <w:sz w:val="24"/>
        </w:rPr>
        <w:t>, 201</w:t>
      </w:r>
      <w:r w:rsidR="007E1DEE">
        <w:rPr>
          <w:rFonts w:hint="eastAsia"/>
          <w:color w:val="auto"/>
          <w:sz w:val="24"/>
          <w:lang w:eastAsia="zh-CN"/>
        </w:rPr>
        <w:t>7</w:t>
      </w:r>
    </w:p>
    <w:p w14:paraId="2AE6D984" w14:textId="77777777" w:rsidR="007E1DEE" w:rsidRDefault="007E1DEE" w:rsidP="00F13226"/>
    <w:p w14:paraId="2AE6D985" w14:textId="663DF5F0" w:rsidR="007E1DEE" w:rsidRPr="00E57929" w:rsidRDefault="007E1DEE" w:rsidP="007E1DEE">
      <w:pPr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Agenda </w:t>
      </w:r>
      <w:r w:rsidRPr="007C2F0B">
        <w:rPr>
          <w:rFonts w:ascii="Arial" w:hAnsi="Arial" w:hint="eastAsia"/>
          <w:b/>
          <w:sz w:val="24"/>
          <w:lang w:val="en-US"/>
        </w:rPr>
        <w:t>I</w:t>
      </w:r>
      <w:r w:rsidRPr="007C2F0B">
        <w:rPr>
          <w:rFonts w:ascii="Arial" w:hAnsi="Arial"/>
          <w:b/>
          <w:sz w:val="24"/>
          <w:lang w:val="en-US"/>
        </w:rPr>
        <w:t>tem:</w:t>
      </w:r>
      <w:bookmarkStart w:id="1" w:name="Source"/>
      <w:bookmarkEnd w:id="1"/>
      <w:r>
        <w:rPr>
          <w:rFonts w:ascii="Arial" w:hAnsi="Arial"/>
          <w:b/>
          <w:sz w:val="24"/>
          <w:lang w:val="en-US"/>
        </w:rPr>
        <w:tab/>
      </w:r>
      <w:r w:rsidR="007A1CE8">
        <w:rPr>
          <w:rFonts w:ascii="Arial" w:hAnsi="Arial"/>
          <w:b/>
          <w:sz w:val="24"/>
          <w:lang w:val="en-US"/>
        </w:rPr>
        <w:t>9.14.4</w:t>
      </w:r>
    </w:p>
    <w:p w14:paraId="2AE6D986" w14:textId="77777777" w:rsidR="007E1DEE" w:rsidRPr="004E24A8" w:rsidRDefault="007E1DEE" w:rsidP="007E1DEE">
      <w:pPr>
        <w:tabs>
          <w:tab w:val="left" w:pos="1985"/>
        </w:tabs>
        <w:spacing w:afterLines="100" w:after="240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Source: </w:t>
      </w:r>
      <w:r w:rsidRPr="007C2F0B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Intel Corporation</w:t>
      </w:r>
    </w:p>
    <w:p w14:paraId="2AE6D987" w14:textId="2B489DCD" w:rsidR="007E1DEE" w:rsidRPr="004E24A8" w:rsidRDefault="007E1DEE" w:rsidP="000E64A3">
      <w:pPr>
        <w:tabs>
          <w:tab w:val="left" w:pos="1985"/>
        </w:tabs>
        <w:spacing w:afterLines="100" w:after="240"/>
        <w:ind w:left="2048" w:hanging="2048"/>
        <w:rPr>
          <w:rFonts w:ascii="Arial" w:hAnsi="Arial"/>
          <w:b/>
          <w:sz w:val="24"/>
          <w:lang w:val="en-US"/>
        </w:rPr>
      </w:pPr>
      <w:r w:rsidRPr="004E24A8">
        <w:rPr>
          <w:rFonts w:ascii="Arial" w:hAnsi="Arial"/>
          <w:b/>
          <w:sz w:val="24"/>
          <w:lang w:val="en-US"/>
        </w:rPr>
        <w:t xml:space="preserve">Title: </w:t>
      </w:r>
      <w:r w:rsidRPr="004E24A8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="007A1CE8">
        <w:rPr>
          <w:rFonts w:ascii="Arial" w:hAnsi="Arial"/>
          <w:b/>
          <w:sz w:val="24"/>
          <w:lang w:val="en-US"/>
        </w:rPr>
        <w:t>Considerations for relaxing of cell reselection monitoring</w:t>
      </w:r>
      <w:r w:rsidR="00104A4A" w:rsidRPr="00104A4A">
        <w:t xml:space="preserve"> </w:t>
      </w:r>
      <w:r w:rsidR="00104A4A" w:rsidRPr="00104A4A">
        <w:rPr>
          <w:rFonts w:ascii="Arial" w:hAnsi="Arial"/>
          <w:b/>
          <w:sz w:val="24"/>
          <w:lang w:val="en-US"/>
        </w:rPr>
        <w:t xml:space="preserve">for </w:t>
      </w:r>
      <w:proofErr w:type="spellStart"/>
      <w:r w:rsidR="00104A4A" w:rsidRPr="00104A4A">
        <w:rPr>
          <w:rFonts w:ascii="Arial" w:hAnsi="Arial"/>
          <w:b/>
          <w:sz w:val="24"/>
          <w:lang w:val="en-US"/>
        </w:rPr>
        <w:t>eFeMTC</w:t>
      </w:r>
      <w:proofErr w:type="spellEnd"/>
      <w:r w:rsidR="00104A4A" w:rsidRPr="00104A4A">
        <w:rPr>
          <w:rFonts w:ascii="Arial" w:hAnsi="Arial"/>
          <w:b/>
          <w:sz w:val="24"/>
          <w:lang w:val="en-US"/>
        </w:rPr>
        <w:t xml:space="preserve"> and </w:t>
      </w:r>
      <w:proofErr w:type="spellStart"/>
      <w:r w:rsidR="00104A4A" w:rsidRPr="00104A4A">
        <w:rPr>
          <w:rFonts w:ascii="Arial" w:hAnsi="Arial"/>
          <w:b/>
          <w:sz w:val="24"/>
          <w:lang w:val="en-US"/>
        </w:rPr>
        <w:t>FeNB-IoT</w:t>
      </w:r>
      <w:proofErr w:type="spellEnd"/>
      <w:r w:rsidR="00104A4A">
        <w:rPr>
          <w:rFonts w:ascii="Arial" w:hAnsi="Arial"/>
          <w:b/>
          <w:sz w:val="24"/>
          <w:lang w:val="en-US"/>
        </w:rPr>
        <w:t xml:space="preserve"> </w:t>
      </w:r>
      <w:r w:rsidR="00DB0539">
        <w:rPr>
          <w:rFonts w:ascii="Arial" w:hAnsi="Arial"/>
          <w:b/>
          <w:sz w:val="24"/>
          <w:lang w:val="en-US"/>
        </w:rPr>
        <w:t xml:space="preserve"> </w:t>
      </w:r>
    </w:p>
    <w:p w14:paraId="2AE6D988" w14:textId="77777777" w:rsidR="007E1DEE" w:rsidRPr="00160C73" w:rsidRDefault="007E1DEE" w:rsidP="007E1DEE">
      <w:pPr>
        <w:pBdr>
          <w:bottom w:val="single" w:sz="6" w:space="1" w:color="auto"/>
        </w:pBdr>
        <w:tabs>
          <w:tab w:val="left" w:pos="1985"/>
        </w:tabs>
        <w:spacing w:afterLines="100" w:after="240"/>
        <w:ind w:left="2048" w:hangingChars="850" w:hanging="2048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>Document for: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2" w:name="DocumentFor"/>
      <w:bookmarkEnd w:id="2"/>
      <w:r w:rsidR="002B36FF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Pr="007C2F0B">
        <w:rPr>
          <w:rFonts w:ascii="Arial" w:hAnsi="Arial"/>
          <w:b/>
          <w:sz w:val="24"/>
          <w:lang w:val="en-US"/>
        </w:rPr>
        <w:t>Discussion</w:t>
      </w:r>
      <w:r>
        <w:rPr>
          <w:rFonts w:ascii="Arial" w:hAnsi="Arial"/>
          <w:b/>
          <w:sz w:val="24"/>
          <w:lang w:val="en-US"/>
        </w:rPr>
        <w:t xml:space="preserve"> and Decision</w:t>
      </w:r>
    </w:p>
    <w:p w14:paraId="2AE6D989" w14:textId="77777777" w:rsidR="00681090" w:rsidRDefault="004C4FB1" w:rsidP="00F13226">
      <w:pPr>
        <w:pStyle w:val="Heading1"/>
      </w:pPr>
      <w:r>
        <w:t>Introduction</w:t>
      </w:r>
    </w:p>
    <w:p w14:paraId="55EF6FC3" w14:textId="0A7C4C42" w:rsidR="007A1CE8" w:rsidRDefault="007A1CE8" w:rsidP="007A1CE8">
      <w:r>
        <w:t>In RAN#76, a new WI [1</w:t>
      </w:r>
      <w:proofErr w:type="gramStart"/>
      <w:r w:rsidR="000E64A3">
        <w:t>,2</w:t>
      </w:r>
      <w:proofErr w:type="gramEnd"/>
      <w:r>
        <w:t>]</w:t>
      </w:r>
      <w:r w:rsidR="000E64A3">
        <w:t xml:space="preserve"> for NB-</w:t>
      </w:r>
      <w:proofErr w:type="spellStart"/>
      <w:r w:rsidR="000E64A3">
        <w:t>IoT</w:t>
      </w:r>
      <w:proofErr w:type="spellEnd"/>
      <w:r w:rsidR="000E64A3">
        <w:t xml:space="preserve"> and </w:t>
      </w:r>
      <w:proofErr w:type="spellStart"/>
      <w:r w:rsidR="000E64A3">
        <w:t>eMTC</w:t>
      </w:r>
      <w:proofErr w:type="spellEnd"/>
      <w:r>
        <w:t xml:space="preserve"> is approved with one of the following objective:</w:t>
      </w:r>
    </w:p>
    <w:p w14:paraId="57EBE59E" w14:textId="77777777" w:rsidR="007A1CE8" w:rsidRDefault="007A1CE8" w:rsidP="007A1CE8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80" w:line="240" w:lineRule="auto"/>
        <w:ind w:right="-99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 xml:space="preserve">Relaxed monitoring for cell reselection </w:t>
      </w:r>
      <w:r>
        <w:rPr>
          <w:rFonts w:eastAsia="SimSun"/>
          <w:color w:val="808080"/>
          <w:lang w:val="en-US" w:eastAsia="ja-JP"/>
        </w:rPr>
        <w:t>[RAN2 lead, RAN4]</w:t>
      </w:r>
    </w:p>
    <w:p w14:paraId="0FD4B5EB" w14:textId="77777777" w:rsidR="007A1CE8" w:rsidRDefault="007A1CE8" w:rsidP="007A1CE8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80" w:line="240" w:lineRule="auto"/>
        <w:ind w:right="-99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Enable relaxed UE monitoring for cell (re)selection e.g. by (re)configuration.</w:t>
      </w:r>
    </w:p>
    <w:p w14:paraId="6A0E5704" w14:textId="59EE21BC" w:rsidR="007A1CE8" w:rsidRPr="007A1CE8" w:rsidRDefault="007A1CE8" w:rsidP="007A1CE8">
      <w:r>
        <w:t>In this contribution, some considerations</w:t>
      </w:r>
      <w:r w:rsidR="00740531">
        <w:t xml:space="preserve"> for relaxing UE monitoring</w:t>
      </w:r>
      <w:r>
        <w:t xml:space="preserve"> </w:t>
      </w:r>
      <w:r w:rsidR="00740531">
        <w:t>are being discussed and the</w:t>
      </w:r>
      <w:r w:rsidR="00D82C7B">
        <w:t xml:space="preserve"> control</w:t>
      </w:r>
      <w:r w:rsidR="00740531">
        <w:t xml:space="preserve"> mechanism is described. </w:t>
      </w:r>
    </w:p>
    <w:p w14:paraId="2AE6D98D" w14:textId="77777777" w:rsidR="003E1A61" w:rsidRDefault="003E1A61" w:rsidP="00F13226">
      <w:pPr>
        <w:pStyle w:val="Heading1"/>
      </w:pPr>
      <w:r>
        <w:t>Discussion</w:t>
      </w:r>
    </w:p>
    <w:p w14:paraId="4071D416" w14:textId="6EA2904F" w:rsidR="00762883" w:rsidRDefault="002111D8" w:rsidP="00762883">
      <w:pPr>
        <w:pStyle w:val="Heading2"/>
      </w:pPr>
      <w:r>
        <w:t>R</w:t>
      </w:r>
      <w:r w:rsidR="00762883">
        <w:t>elaxed monitoring for cell reselection</w:t>
      </w:r>
    </w:p>
    <w:p w14:paraId="5EDF748A" w14:textId="704F0D74" w:rsidR="00740531" w:rsidRDefault="00D82C7B" w:rsidP="000F1E75">
      <w:r>
        <w:t>The relaxed monitoring for cell reselection is proposed for the new WI as part of the improvement of UE power consumption.</w:t>
      </w:r>
    </w:p>
    <w:p w14:paraId="5D8FABE2" w14:textId="65ABC1F2" w:rsidR="00AB1885" w:rsidRDefault="00D82C7B" w:rsidP="000F1E75">
      <w:r>
        <w:t xml:space="preserve">In current LTE, UE monitors for cell reselection based on </w:t>
      </w:r>
      <w:r w:rsidR="00104A4A">
        <w:t xml:space="preserve">certain </w:t>
      </w:r>
      <w:r>
        <w:t>measurement rules</w:t>
      </w:r>
      <w:r w:rsidR="002C7282">
        <w:t xml:space="preserve">. MTC UE follows the same rules as current LTE.  </w:t>
      </w:r>
    </w:p>
    <w:p w14:paraId="7C6001D5" w14:textId="4B57CD95" w:rsidR="007E11B1" w:rsidRDefault="003065CC" w:rsidP="000F1E75">
      <w:r>
        <w:t xml:space="preserve">In the case of intra-frequency measurement, the UE may choose not to perform the measurement if the RSRP and RSRQ of the serving cell is </w:t>
      </w:r>
      <w:r w:rsidR="008D6AED">
        <w:t xml:space="preserve">above </w:t>
      </w:r>
      <w:r>
        <w:t>a threshold. Otherwise, the UE shall perform the measurement. However, the intra-frequency measurement rules (</w:t>
      </w:r>
      <w:proofErr w:type="spellStart"/>
      <w:r>
        <w:t>SintraSearchP</w:t>
      </w:r>
      <w:proofErr w:type="spellEnd"/>
      <w:r>
        <w:t xml:space="preserve"> and </w:t>
      </w:r>
      <w:proofErr w:type="spellStart"/>
      <w:r>
        <w:t>SintraSearchQ</w:t>
      </w:r>
      <w:proofErr w:type="spellEnd"/>
      <w:r>
        <w:t>) are not in terms of the coverage level of the UE in the serving cell.</w:t>
      </w:r>
      <w:r w:rsidR="00AB1885">
        <w:t xml:space="preserve"> An extraction of the TS36.304 specification for intra-frequency measurement is as follow:</w:t>
      </w:r>
    </w:p>
    <w:p w14:paraId="621F75D0" w14:textId="77777777" w:rsidR="00AB1885" w:rsidRPr="003065CC" w:rsidRDefault="00AB1885" w:rsidP="00AB1885">
      <w:pPr>
        <w:pStyle w:val="B1"/>
      </w:pPr>
      <w:r w:rsidRPr="003065CC">
        <w:t>-</w:t>
      </w:r>
      <w:r w:rsidRPr="003065CC">
        <w:tab/>
        <w:t xml:space="preserve">If </w:t>
      </w:r>
      <w:r w:rsidRPr="003065CC">
        <w:rPr>
          <w:lang w:eastAsia="ja-JP"/>
        </w:rPr>
        <w:t xml:space="preserve">the serving cell fulfils </w:t>
      </w:r>
      <w:proofErr w:type="spellStart"/>
      <w:r w:rsidRPr="003065CC">
        <w:t>S</w:t>
      </w:r>
      <w:r w:rsidRPr="003065CC">
        <w:rPr>
          <w:lang w:eastAsia="ja-JP"/>
        </w:rPr>
        <w:t>rxlev</w:t>
      </w:r>
      <w:proofErr w:type="spellEnd"/>
      <w:r w:rsidRPr="003065CC">
        <w:rPr>
          <w:vertAlign w:val="subscript"/>
        </w:rPr>
        <w:t xml:space="preserve"> </w:t>
      </w:r>
      <w:r w:rsidRPr="003065CC">
        <w:t xml:space="preserve">&gt; </w:t>
      </w:r>
      <w:proofErr w:type="spellStart"/>
      <w:r w:rsidRPr="003065CC">
        <w:t>S</w:t>
      </w:r>
      <w:r w:rsidRPr="003065CC">
        <w:rPr>
          <w:vertAlign w:val="subscript"/>
          <w:lang w:eastAsia="ja-JP"/>
        </w:rPr>
        <w:t>I</w:t>
      </w:r>
      <w:r w:rsidRPr="003065CC">
        <w:rPr>
          <w:vertAlign w:val="subscript"/>
        </w:rPr>
        <w:t>ntra</w:t>
      </w:r>
      <w:r w:rsidRPr="003065CC">
        <w:rPr>
          <w:vertAlign w:val="subscript"/>
          <w:lang w:eastAsia="ja-JP"/>
        </w:rPr>
        <w:t>S</w:t>
      </w:r>
      <w:r w:rsidRPr="003065CC">
        <w:rPr>
          <w:vertAlign w:val="subscript"/>
        </w:rPr>
        <w:t>earch</w:t>
      </w:r>
      <w:r w:rsidRPr="003065CC">
        <w:rPr>
          <w:vertAlign w:val="subscript"/>
          <w:lang w:eastAsia="ja-JP"/>
        </w:rPr>
        <w:t>P</w:t>
      </w:r>
      <w:proofErr w:type="spellEnd"/>
      <w:r w:rsidRPr="003065CC">
        <w:rPr>
          <w:lang w:eastAsia="ja-JP"/>
        </w:rPr>
        <w:t xml:space="preserve"> and </w:t>
      </w:r>
      <w:proofErr w:type="spellStart"/>
      <w:r w:rsidRPr="003065CC">
        <w:rPr>
          <w:lang w:eastAsia="ja-JP"/>
        </w:rPr>
        <w:t>Squal</w:t>
      </w:r>
      <w:proofErr w:type="spellEnd"/>
      <w:r w:rsidRPr="003065CC">
        <w:rPr>
          <w:lang w:eastAsia="ja-JP"/>
        </w:rPr>
        <w:t xml:space="preserve"> &gt; </w:t>
      </w:r>
      <w:proofErr w:type="spellStart"/>
      <w:r w:rsidRPr="003065CC">
        <w:rPr>
          <w:lang w:eastAsia="ja-JP"/>
        </w:rPr>
        <w:t>S</w:t>
      </w:r>
      <w:r w:rsidRPr="003065CC">
        <w:rPr>
          <w:vertAlign w:val="subscript"/>
          <w:lang w:eastAsia="ja-JP"/>
        </w:rPr>
        <w:t>IntraSearchQ</w:t>
      </w:r>
      <w:proofErr w:type="spellEnd"/>
      <w:r w:rsidRPr="003065CC">
        <w:t>,</w:t>
      </w:r>
      <w:r w:rsidRPr="003065CC">
        <w:rPr>
          <w:lang w:eastAsia="ja-JP"/>
        </w:rPr>
        <w:t xml:space="preserve"> the </w:t>
      </w:r>
      <w:r w:rsidRPr="003065CC">
        <w:t xml:space="preserve">UE may choose not </w:t>
      </w:r>
      <w:r w:rsidRPr="003065CC">
        <w:rPr>
          <w:lang w:eastAsia="ja-JP"/>
        </w:rPr>
        <w:t xml:space="preserve">to </w:t>
      </w:r>
      <w:r w:rsidRPr="003065CC">
        <w:t>perform intra-frequency measurements.</w:t>
      </w:r>
    </w:p>
    <w:p w14:paraId="6BF78B6B" w14:textId="77777777" w:rsidR="00AB1885" w:rsidRPr="003065CC" w:rsidRDefault="00AB1885" w:rsidP="00AB1885">
      <w:pPr>
        <w:pStyle w:val="B1"/>
      </w:pPr>
      <w:r w:rsidRPr="003065CC">
        <w:t>-</w:t>
      </w:r>
      <w:r w:rsidRPr="003065CC">
        <w:tab/>
      </w:r>
      <w:r w:rsidRPr="003065CC">
        <w:rPr>
          <w:lang w:eastAsia="ja-JP"/>
        </w:rPr>
        <w:t>Otherwise, the</w:t>
      </w:r>
      <w:r w:rsidRPr="003065CC">
        <w:t xml:space="preserve"> UE shall perform intra-frequency measurements.</w:t>
      </w:r>
    </w:p>
    <w:p w14:paraId="00364B34" w14:textId="2620EBB1" w:rsidR="003065CC" w:rsidRDefault="003065CC" w:rsidP="000F1E75">
      <w:r>
        <w:t>For a mobile UE, this may be fine since the UE may move to a better intra-frequency neighbour cell. However, if the UE is stationary</w:t>
      </w:r>
      <w:r w:rsidR="009B54A7">
        <w:t xml:space="preserve"> or in low mobility</w:t>
      </w:r>
      <w:r>
        <w:t>, such measurement rules may result in unnecessary measurement</w:t>
      </w:r>
      <w:r w:rsidR="008D6AED">
        <w:t xml:space="preserve"> (if the serving cell always ends up lower than the </w:t>
      </w:r>
      <w:proofErr w:type="spellStart"/>
      <w:r w:rsidR="008D6AED">
        <w:t>SintraSearchP</w:t>
      </w:r>
      <w:proofErr w:type="spellEnd"/>
      <w:r w:rsidR="008D6AED">
        <w:t>)</w:t>
      </w:r>
      <w:r w:rsidR="00BD4D59">
        <w:t xml:space="preserve"> and hence consume unnecessary UE power consumption</w:t>
      </w:r>
      <w:r w:rsidR="00907D94">
        <w:t>, particularly if the UE is stationary at the cell edge or in deep coverage</w:t>
      </w:r>
      <w:r w:rsidR="00BD4D59">
        <w:t>.</w:t>
      </w:r>
      <w:r>
        <w:t xml:space="preserve"> </w:t>
      </w:r>
    </w:p>
    <w:p w14:paraId="69B40DA2" w14:textId="4CF5E59E" w:rsidR="007E11B1" w:rsidRDefault="00AB1885" w:rsidP="000F1E75">
      <w:r w:rsidRPr="00AB1885">
        <w:rPr>
          <w:b/>
        </w:rPr>
        <w:t>Observation#1:</w:t>
      </w:r>
      <w:r w:rsidR="009B54A7">
        <w:t xml:space="preserve"> For stationary or low mobility UE</w:t>
      </w:r>
      <w:r>
        <w:t>, the existing intra-frequency measurement rule may result in unnecessary measurement and hence consume unnecessary UE power</w:t>
      </w:r>
      <w:r w:rsidR="001353F1">
        <w:t>, particularly when it is in deep coverage or at cell edge</w:t>
      </w:r>
      <w:r>
        <w:t>.</w:t>
      </w:r>
    </w:p>
    <w:p w14:paraId="448F976E" w14:textId="278B2F46" w:rsidR="009B10AC" w:rsidRDefault="00AB1885" w:rsidP="000F1E75">
      <w:r>
        <w:lastRenderedPageBreak/>
        <w:t xml:space="preserve">In the case </w:t>
      </w:r>
      <w:r w:rsidR="005B687B">
        <w:t>of i</w:t>
      </w:r>
      <w:r>
        <w:t>n</w:t>
      </w:r>
      <w:r w:rsidR="005B687B">
        <w:t>t</w:t>
      </w:r>
      <w:r>
        <w:t>er</w:t>
      </w:r>
      <w:r w:rsidR="005B687B">
        <w:t>-frequency measurement</w:t>
      </w:r>
      <w:r w:rsidR="00A30A2D">
        <w:t>, it depends on whether the UE is in normal or in enhanced coverage</w:t>
      </w:r>
      <w:r w:rsidR="00907D94">
        <w:t xml:space="preserve"> of the serving cell. If UE</w:t>
      </w:r>
      <w:r w:rsidR="00A30A2D">
        <w:t xml:space="preserve"> is in normal coverage, priority based cell reselection applied. This would mean that the UE will continuously perform measurement of higher priority LTE inter-frequency and will perform measurement of equal or lower priority LTE inter-frequency depending on serving cell quality in comparison to the RSRP and RSRQ measurement threshold (i.e. </w:t>
      </w:r>
      <w:proofErr w:type="spellStart"/>
      <w:r w:rsidR="00A30A2D">
        <w:t>SnonintraSearchP</w:t>
      </w:r>
      <w:proofErr w:type="spellEnd"/>
      <w:r w:rsidR="00A30A2D">
        <w:t xml:space="preserve">, </w:t>
      </w:r>
      <w:proofErr w:type="spellStart"/>
      <w:r w:rsidR="00A30A2D">
        <w:t>SnonintraSearchQ</w:t>
      </w:r>
      <w:proofErr w:type="spellEnd"/>
      <w:r w:rsidR="00A30A2D">
        <w:t>).</w:t>
      </w:r>
      <w:r w:rsidR="00907D94">
        <w:t xml:space="preserve"> If UE is in enhanced coverage, ranking based cell reselection is used and the measurement rules are based on the equal priority LTE inter-frequency (i.e. based on the thresholds, </w:t>
      </w:r>
      <w:proofErr w:type="spellStart"/>
      <w:r w:rsidR="00907D94">
        <w:t>SnonInterSeachP</w:t>
      </w:r>
      <w:proofErr w:type="spellEnd"/>
      <w:r w:rsidR="00907D94">
        <w:t xml:space="preserve"> and </w:t>
      </w:r>
      <w:proofErr w:type="spellStart"/>
      <w:r w:rsidR="00907D94">
        <w:t>SnonInterSeactQ</w:t>
      </w:r>
      <w:proofErr w:type="spellEnd"/>
      <w:r w:rsidR="00907D94">
        <w:t xml:space="preserve">). </w:t>
      </w:r>
      <w:r w:rsidR="009B10AC">
        <w:t>An extraction of the TS36.304 specification for inter-frequency measurement is as follow:</w:t>
      </w:r>
    </w:p>
    <w:p w14:paraId="7A059227" w14:textId="77777777" w:rsidR="009B10AC" w:rsidRPr="003065CC" w:rsidRDefault="009B10AC" w:rsidP="009B10AC">
      <w:pPr>
        <w:pStyle w:val="B1"/>
        <w:rPr>
          <w:lang w:eastAsia="ja-JP"/>
        </w:rPr>
      </w:pPr>
      <w:r w:rsidRPr="003065CC">
        <w:rPr>
          <w:lang w:eastAsia="zh-CN"/>
        </w:rPr>
        <w:t xml:space="preserve">The UE shall apply the following rules for E-UTRAN inter-frequencies and inter-RAT frequencies which are indicated in </w:t>
      </w:r>
      <w:r w:rsidRPr="003065CC">
        <w:rPr>
          <w:lang w:eastAsia="ja-JP"/>
        </w:rPr>
        <w:t>system information</w:t>
      </w:r>
      <w:r w:rsidRPr="003065CC">
        <w:rPr>
          <w:lang w:eastAsia="zh-CN"/>
        </w:rPr>
        <w:t xml:space="preserve"> and for which the UE has priority provided as defined in 5.2.4.1:</w:t>
      </w:r>
    </w:p>
    <w:p w14:paraId="42C4CCCB" w14:textId="77777777" w:rsidR="009B10AC" w:rsidRPr="003065CC" w:rsidRDefault="009B10AC" w:rsidP="009B10AC">
      <w:pPr>
        <w:pStyle w:val="B2"/>
        <w:rPr>
          <w:lang w:eastAsia="ja-JP"/>
        </w:rPr>
      </w:pPr>
      <w:r w:rsidRPr="003065CC">
        <w:rPr>
          <w:lang w:eastAsia="zh-CN"/>
        </w:rPr>
        <w:t>-</w:t>
      </w:r>
      <w:r w:rsidRPr="003065CC">
        <w:rPr>
          <w:lang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3065CC">
        <w:rPr>
          <w:lang w:eastAsia="ja-JP"/>
        </w:rPr>
        <w:t xml:space="preserve">the </w:t>
      </w:r>
      <w:r w:rsidRPr="003065CC">
        <w:t>UE shall perform measurements of higher priority E-UTRAN inter-frequency or inter-RAT frequencies according to [10].</w:t>
      </w:r>
    </w:p>
    <w:p w14:paraId="12F14D82" w14:textId="77777777" w:rsidR="009B10AC" w:rsidRPr="003065CC" w:rsidRDefault="009B10AC" w:rsidP="009B10AC">
      <w:pPr>
        <w:pStyle w:val="B2"/>
        <w:rPr>
          <w:lang w:eastAsia="zh-CN"/>
        </w:rPr>
      </w:pPr>
      <w:r w:rsidRPr="003065CC">
        <w:rPr>
          <w:lang w:eastAsia="zh-CN"/>
        </w:rPr>
        <w:t>-</w:t>
      </w:r>
      <w:r w:rsidRPr="003065CC">
        <w:rPr>
          <w:lang w:eastAsia="zh-CN"/>
        </w:rPr>
        <w:tab/>
        <w:t>For an E-UTRAN inter-frequency with an equal or lower reselection priority than the reselection priority</w:t>
      </w:r>
      <w:r w:rsidRPr="003065CC" w:rsidDel="007F695C">
        <w:t xml:space="preserve"> </w:t>
      </w:r>
      <w:r w:rsidRPr="003065CC">
        <w:rPr>
          <w:lang w:eastAsia="zh-CN"/>
        </w:rPr>
        <w:t>of the current E-UTRA frequency and for inter-RAT frequency with lower reselection priority than the reselection priority</w:t>
      </w:r>
      <w:r w:rsidRPr="003065CC" w:rsidDel="007F695C">
        <w:t xml:space="preserve"> </w:t>
      </w:r>
      <w:r w:rsidRPr="003065CC">
        <w:rPr>
          <w:lang w:eastAsia="zh-CN"/>
        </w:rPr>
        <w:t>of the current E-UTRAN frequency:</w:t>
      </w:r>
    </w:p>
    <w:p w14:paraId="4E372BD3" w14:textId="77777777" w:rsidR="009B10AC" w:rsidRPr="003065CC" w:rsidRDefault="009B10AC" w:rsidP="009B10AC">
      <w:pPr>
        <w:pStyle w:val="B3"/>
      </w:pPr>
      <w:r w:rsidRPr="003065CC">
        <w:t>-</w:t>
      </w:r>
      <w:r w:rsidRPr="003065CC">
        <w:tab/>
        <w:t xml:space="preserve">If </w:t>
      </w:r>
      <w:r w:rsidRPr="003065CC">
        <w:rPr>
          <w:lang w:eastAsia="ja-JP"/>
        </w:rPr>
        <w:t xml:space="preserve">the serving cell fulfils </w:t>
      </w:r>
      <w:proofErr w:type="spellStart"/>
      <w:r w:rsidRPr="003065CC">
        <w:t>S</w:t>
      </w:r>
      <w:r w:rsidRPr="003065CC">
        <w:rPr>
          <w:lang w:eastAsia="ja-JP"/>
        </w:rPr>
        <w:t>rxlev</w:t>
      </w:r>
      <w:proofErr w:type="spellEnd"/>
      <w:r w:rsidRPr="003065CC">
        <w:t xml:space="preserve"> &gt; </w:t>
      </w:r>
      <w:proofErr w:type="spellStart"/>
      <w:r w:rsidRPr="003065CC">
        <w:t>S</w:t>
      </w:r>
      <w:r w:rsidRPr="003065CC">
        <w:rPr>
          <w:vertAlign w:val="subscript"/>
          <w:lang w:eastAsia="ja-JP"/>
        </w:rPr>
        <w:t>nonI</w:t>
      </w:r>
      <w:r w:rsidRPr="003065CC">
        <w:rPr>
          <w:vertAlign w:val="subscript"/>
        </w:rPr>
        <w:t>ntra</w:t>
      </w:r>
      <w:r w:rsidRPr="003065CC">
        <w:rPr>
          <w:vertAlign w:val="subscript"/>
          <w:lang w:eastAsia="ja-JP"/>
        </w:rPr>
        <w:t>S</w:t>
      </w:r>
      <w:r w:rsidRPr="003065CC">
        <w:rPr>
          <w:vertAlign w:val="subscript"/>
        </w:rPr>
        <w:t>earch</w:t>
      </w:r>
      <w:r w:rsidRPr="003065CC">
        <w:rPr>
          <w:vertAlign w:val="subscript"/>
          <w:lang w:eastAsia="ja-JP"/>
        </w:rPr>
        <w:t>P</w:t>
      </w:r>
      <w:proofErr w:type="spellEnd"/>
      <w:r w:rsidRPr="003065CC">
        <w:rPr>
          <w:lang w:eastAsia="ja-JP"/>
        </w:rPr>
        <w:t xml:space="preserve"> and </w:t>
      </w:r>
      <w:proofErr w:type="spellStart"/>
      <w:r w:rsidRPr="003065CC">
        <w:t>S</w:t>
      </w:r>
      <w:r w:rsidRPr="003065CC">
        <w:rPr>
          <w:lang w:eastAsia="ja-JP"/>
        </w:rPr>
        <w:t>qual</w:t>
      </w:r>
      <w:proofErr w:type="spellEnd"/>
      <w:r w:rsidRPr="003065CC">
        <w:t xml:space="preserve"> &gt; </w:t>
      </w:r>
      <w:proofErr w:type="spellStart"/>
      <w:r w:rsidRPr="003065CC">
        <w:t>S</w:t>
      </w:r>
      <w:r w:rsidRPr="003065CC">
        <w:rPr>
          <w:vertAlign w:val="subscript"/>
          <w:lang w:eastAsia="ja-JP"/>
        </w:rPr>
        <w:t>nonI</w:t>
      </w:r>
      <w:r w:rsidRPr="003065CC">
        <w:rPr>
          <w:vertAlign w:val="subscript"/>
        </w:rPr>
        <w:t>ntra</w:t>
      </w:r>
      <w:r w:rsidRPr="003065CC">
        <w:rPr>
          <w:vertAlign w:val="subscript"/>
          <w:lang w:eastAsia="ja-JP"/>
        </w:rPr>
        <w:t>S</w:t>
      </w:r>
      <w:r w:rsidRPr="003065CC">
        <w:rPr>
          <w:vertAlign w:val="subscript"/>
        </w:rPr>
        <w:t>earch</w:t>
      </w:r>
      <w:r w:rsidRPr="003065CC">
        <w:rPr>
          <w:vertAlign w:val="subscript"/>
          <w:lang w:eastAsia="ja-JP"/>
        </w:rPr>
        <w:t>Q</w:t>
      </w:r>
      <w:proofErr w:type="spellEnd"/>
      <w:r w:rsidRPr="003065CC">
        <w:rPr>
          <w:lang w:eastAsia="ja-JP"/>
        </w:rPr>
        <w:t>, the UE may choose not to perform measurements of E-UTRAN inter-frequencies or inter-RAT frequency cells of equal or lower priority</w:t>
      </w:r>
      <w:r w:rsidRPr="003065CC">
        <w:rPr>
          <w:lang w:eastAsia="zh-CN"/>
        </w:rPr>
        <w:t xml:space="preserve"> unless the UE is triggered to measure an E-UTRAN inter-frequency which is configured with </w:t>
      </w:r>
      <w:proofErr w:type="spellStart"/>
      <w:r w:rsidRPr="003065CC">
        <w:rPr>
          <w:i/>
          <w:lang w:eastAsia="zh-CN"/>
        </w:rPr>
        <w:t>redistributionInterFreqInfo</w:t>
      </w:r>
      <w:proofErr w:type="spellEnd"/>
      <w:r w:rsidRPr="003065CC">
        <w:rPr>
          <w:lang w:eastAsia="ja-JP"/>
        </w:rPr>
        <w:t>.</w:t>
      </w:r>
    </w:p>
    <w:p w14:paraId="35990EF3" w14:textId="77777777" w:rsidR="009B10AC" w:rsidRPr="003065CC" w:rsidRDefault="009B10AC" w:rsidP="009B10AC">
      <w:pPr>
        <w:pStyle w:val="B3"/>
      </w:pPr>
      <w:r w:rsidRPr="003065CC">
        <w:t>-</w:t>
      </w:r>
      <w:r w:rsidRPr="003065CC">
        <w:tab/>
      </w:r>
      <w:r w:rsidRPr="003065CC">
        <w:rPr>
          <w:lang w:eastAsia="ja-JP"/>
        </w:rPr>
        <w:t>Otherwise,</w:t>
      </w:r>
      <w:r w:rsidRPr="003065CC">
        <w:rPr>
          <w:i/>
        </w:rPr>
        <w:t xml:space="preserve"> </w:t>
      </w:r>
      <w:r w:rsidRPr="003065CC">
        <w:rPr>
          <w:lang w:eastAsia="ja-JP"/>
        </w:rPr>
        <w:t xml:space="preserve">the </w:t>
      </w:r>
      <w:r w:rsidRPr="003065CC">
        <w:t xml:space="preserve">UE shall </w:t>
      </w:r>
      <w:r w:rsidRPr="003065CC">
        <w:rPr>
          <w:lang w:eastAsia="ja-JP"/>
        </w:rPr>
        <w:t>perform measurements of E-UTRAN inter-frequencies or inter-RAT frequency cells of equal or lower priority according to [10]</w:t>
      </w:r>
      <w:r w:rsidRPr="003065CC">
        <w:t>.</w:t>
      </w:r>
    </w:p>
    <w:p w14:paraId="2F25C5B8" w14:textId="37FABED5" w:rsidR="00AB1885" w:rsidRDefault="00907D94" w:rsidP="000F1E75">
      <w:r>
        <w:t>Again, if the UE is stationary</w:t>
      </w:r>
      <w:r w:rsidR="009B54A7">
        <w:t xml:space="preserve"> or in low mobility</w:t>
      </w:r>
      <w:r>
        <w:t>, such measurement rules may result in unnecessary measurement</w:t>
      </w:r>
      <w:r w:rsidR="008D6AED">
        <w:t xml:space="preserve"> (e.g. if the serving cell is always below </w:t>
      </w:r>
      <w:proofErr w:type="spellStart"/>
      <w:r w:rsidR="008D6AED">
        <w:t>SnonIntraSearchP</w:t>
      </w:r>
      <w:proofErr w:type="spellEnd"/>
      <w:r w:rsidR="008D6AED">
        <w:t>, performing periodic measurement for higher priority frequency cell etc.)</w:t>
      </w:r>
      <w:r>
        <w:t xml:space="preserve"> and hence consume unnecessary UE power consumption, particularly if the UE is stationary at the cell edge or in deep coverage.  </w:t>
      </w:r>
    </w:p>
    <w:p w14:paraId="0E1D196A" w14:textId="07057029" w:rsidR="00907D94" w:rsidRDefault="00907D94" w:rsidP="00907D94">
      <w:r>
        <w:rPr>
          <w:b/>
        </w:rPr>
        <w:t>Observation#2</w:t>
      </w:r>
      <w:r w:rsidRPr="00AB1885">
        <w:rPr>
          <w:b/>
        </w:rPr>
        <w:t>:</w:t>
      </w:r>
      <w:r>
        <w:t xml:space="preserve"> For stationary</w:t>
      </w:r>
      <w:r w:rsidR="009B54A7">
        <w:t xml:space="preserve"> or low mobility</w:t>
      </w:r>
      <w:r>
        <w:t xml:space="preserve"> UE</w:t>
      </w:r>
      <w:r w:rsidR="005D5CD4">
        <w:t xml:space="preserve"> in enhanced coverage</w:t>
      </w:r>
      <w:r>
        <w:t>, the existing inter-frequency measurement rule for ranking based cell reselection may result in unnecessary measurement and hence consume unnecessary UE power, particularly when it is in deep coverage or at cell edge.</w:t>
      </w:r>
    </w:p>
    <w:p w14:paraId="59C2309E" w14:textId="21E677C5" w:rsidR="00A30A2D" w:rsidRDefault="00907D94" w:rsidP="000F1E75">
      <w:r>
        <w:t>Based on the above, it is clear that separate measurement rules are needed</w:t>
      </w:r>
      <w:r w:rsidR="00224301">
        <w:t xml:space="preserve"> for stationary MTC UE or LTE UE in CE</w:t>
      </w:r>
      <w:r>
        <w:t xml:space="preserve"> to be provided on top of the existing measurement rules for mobile MTC UE or mobile LTE UE in CE.</w:t>
      </w:r>
    </w:p>
    <w:p w14:paraId="571EF3CB" w14:textId="1E77382E" w:rsidR="00AB1885" w:rsidRDefault="00224301" w:rsidP="000F1E75">
      <w:r w:rsidRPr="00224301">
        <w:rPr>
          <w:b/>
        </w:rPr>
        <w:t>Proposal#1:</w:t>
      </w:r>
      <w:r>
        <w:t xml:space="preserve"> </w:t>
      </w:r>
      <w:r w:rsidR="00104A4A">
        <w:t>S</w:t>
      </w:r>
      <w:r>
        <w:t xml:space="preserve">eparate measurement rules are </w:t>
      </w:r>
      <w:r w:rsidR="00104A4A">
        <w:t>defined for MTC/NB-</w:t>
      </w:r>
      <w:proofErr w:type="spellStart"/>
      <w:r w:rsidR="00104A4A">
        <w:t>IoT</w:t>
      </w:r>
      <w:proofErr w:type="spellEnd"/>
      <w:r w:rsidR="00104A4A">
        <w:t xml:space="preserve"> operation </w:t>
      </w:r>
      <w:r>
        <w:t xml:space="preserve">for </w:t>
      </w:r>
      <w:r w:rsidR="009C6B41">
        <w:t xml:space="preserve">at least </w:t>
      </w:r>
      <w:r>
        <w:t>stationary</w:t>
      </w:r>
      <w:r w:rsidR="009B54A7">
        <w:t xml:space="preserve"> or low mobility</w:t>
      </w:r>
      <w:r>
        <w:t xml:space="preserve"> </w:t>
      </w:r>
      <w:r w:rsidR="001359BC">
        <w:t>mode of UE</w:t>
      </w:r>
      <w:r w:rsidR="00762883">
        <w:t>.</w:t>
      </w:r>
    </w:p>
    <w:p w14:paraId="2C9E70D7" w14:textId="614AB8C0" w:rsidR="00762883" w:rsidRDefault="005D5CD4" w:rsidP="005D5CD4">
      <w:pPr>
        <w:pStyle w:val="Heading2"/>
      </w:pPr>
      <w:r>
        <w:t xml:space="preserve">Measurement rules for stationary </w:t>
      </w:r>
      <w:r w:rsidR="00677C8D">
        <w:t xml:space="preserve">and low mobility </w:t>
      </w:r>
      <w:r>
        <w:t>UEs</w:t>
      </w:r>
    </w:p>
    <w:p w14:paraId="64707081" w14:textId="1AEC5187" w:rsidR="00EC3B4D" w:rsidRDefault="005D5CD4" w:rsidP="005D5CD4">
      <w:r>
        <w:t>Other than disabling stationary</w:t>
      </w:r>
      <w:r w:rsidR="00677C8D">
        <w:t xml:space="preserve"> and low mobility</w:t>
      </w:r>
      <w:r>
        <w:t xml:space="preserve"> UE from using the existing measurement rules</w:t>
      </w:r>
      <w:r w:rsidR="00EC3B4D">
        <w:t xml:space="preserve">, new rules need to be devised on when UE will perform cell reselection monitoring. </w:t>
      </w:r>
    </w:p>
    <w:p w14:paraId="00AB0479" w14:textId="62675231" w:rsidR="005D5CD4" w:rsidRPr="005D5CD4" w:rsidRDefault="00EC3B4D" w:rsidP="005D5CD4">
      <w:r>
        <w:t>One simple approach is to set a periodic timer where the UE will perform cell reselection monitoring. The same cell reselection criteria as Rel-13 MTC UE will be used. The periodic timer can be hardcoded in the specification or configurable via RRC signalling (broadcast or dedicated)</w:t>
      </w:r>
      <w:r w:rsidR="00677C8D">
        <w:t xml:space="preserve"> </w:t>
      </w:r>
      <w:r w:rsidR="00104A4A">
        <w:t>e.g. based on</w:t>
      </w:r>
      <w:r w:rsidR="00677C8D">
        <w:t xml:space="preserve"> the different mobility mode of the UE</w:t>
      </w:r>
      <w:r>
        <w:t>.</w:t>
      </w:r>
    </w:p>
    <w:p w14:paraId="555BA505" w14:textId="5974FE2F" w:rsidR="00762883" w:rsidRDefault="00EC3B4D" w:rsidP="000F1E75">
      <w:r>
        <w:lastRenderedPageBreak/>
        <w:t>An</w:t>
      </w:r>
      <w:r w:rsidR="00104A4A">
        <w:t>other</w:t>
      </w:r>
      <w:r>
        <w:t xml:space="preserve"> alternative is to have a new rule on when </w:t>
      </w:r>
      <w:r w:rsidR="00677C8D">
        <w:t xml:space="preserve">stationary and low mobility </w:t>
      </w:r>
      <w:r>
        <w:t>UE will perform cell reselection monitoring. A possible rule is as follow:</w:t>
      </w:r>
    </w:p>
    <w:p w14:paraId="222B8A4F" w14:textId="4BD8E349" w:rsidR="00EC3B4D" w:rsidRDefault="00EC3B4D" w:rsidP="00EC3B4D">
      <w:pPr>
        <w:ind w:left="720"/>
      </w:pPr>
      <w:r>
        <w:t>Change of serving</w:t>
      </w:r>
      <w:r w:rsidR="009B10AC">
        <w:t xml:space="preserve"> cell quality &gt; offset</w:t>
      </w:r>
      <w:r>
        <w:t xml:space="preserve"> (in dB)</w:t>
      </w:r>
    </w:p>
    <w:p w14:paraId="37D6A482" w14:textId="51BCC2CE" w:rsidR="00762883" w:rsidRDefault="009B10AC" w:rsidP="000F1E75">
      <w:r>
        <w:t xml:space="preserve">The change of serving cell quality can be based on the difference between the highest measured quality of the serving cell and the current serving cell measurement. </w:t>
      </w:r>
      <w:r w:rsidR="00DC1638">
        <w:t>If after cell reselection monitoring, the serving cell is still the same serving cell, set the highest measured quality of the serving cell to the current serving cell measurement.</w:t>
      </w:r>
    </w:p>
    <w:p w14:paraId="5A9455AA" w14:textId="11231406" w:rsidR="009B10AC" w:rsidRDefault="009B10AC" w:rsidP="000F1E75">
      <w:r w:rsidRPr="00DC1638">
        <w:rPr>
          <w:b/>
        </w:rPr>
        <w:t>Proposal#2:</w:t>
      </w:r>
      <w:r>
        <w:t xml:space="preserve"> </w:t>
      </w:r>
      <w:r w:rsidR="00DC1638">
        <w:t>Discuss</w:t>
      </w:r>
      <w:r w:rsidR="001359BC">
        <w:t xml:space="preserve"> which approach below to use as measurement rules for</w:t>
      </w:r>
      <w:r w:rsidR="00DC1638">
        <w:t xml:space="preserve"> stationary</w:t>
      </w:r>
      <w:r w:rsidR="0006762A">
        <w:t xml:space="preserve"> or low mobility</w:t>
      </w:r>
      <w:r w:rsidR="001359BC">
        <w:t xml:space="preserve"> mode of</w:t>
      </w:r>
      <w:r w:rsidR="00DC1638">
        <w:t xml:space="preserve"> UEs:</w:t>
      </w:r>
    </w:p>
    <w:p w14:paraId="5FE6FC73" w14:textId="0A66AC1B" w:rsidR="00DC1638" w:rsidRDefault="00DC1638" w:rsidP="00DC1638">
      <w:pPr>
        <w:pStyle w:val="ListParagraph"/>
        <w:numPr>
          <w:ilvl w:val="0"/>
          <w:numId w:val="21"/>
        </w:numPr>
      </w:pPr>
      <w:r>
        <w:t>Perform periodic cell reselection monitoring based on hardcoded or configured periodic timer</w:t>
      </w:r>
      <w:r w:rsidR="00677C8D">
        <w:t xml:space="preserve"> </w:t>
      </w:r>
      <w:r w:rsidR="009C6B41">
        <w:t>(e.g. based on the</w:t>
      </w:r>
      <w:r w:rsidR="00677C8D">
        <w:t xml:space="preserve"> mobility mode of the UE</w:t>
      </w:r>
      <w:r w:rsidR="009C6B41">
        <w:t>).</w:t>
      </w:r>
    </w:p>
    <w:p w14:paraId="2D53D957" w14:textId="1350E35E" w:rsidR="00DC1638" w:rsidRDefault="00DC1638" w:rsidP="00DC1638">
      <w:pPr>
        <w:pStyle w:val="ListParagraph"/>
        <w:numPr>
          <w:ilvl w:val="0"/>
          <w:numId w:val="21"/>
        </w:numPr>
      </w:pPr>
      <w:r>
        <w:t>Introduce new measurement rule based on the change of serving cell quality</w:t>
      </w:r>
      <w:r w:rsidR="009C6B41">
        <w:t>.</w:t>
      </w:r>
    </w:p>
    <w:p w14:paraId="3EA6BC8A" w14:textId="2A854CDD" w:rsidR="003065CC" w:rsidRDefault="00DC1638" w:rsidP="00DC1638">
      <w:pPr>
        <w:pStyle w:val="Heading2"/>
      </w:pPr>
      <w:r>
        <w:t xml:space="preserve">How to </w:t>
      </w:r>
      <w:r w:rsidR="00552D41">
        <w:t xml:space="preserve">authorise and </w:t>
      </w:r>
      <w:r>
        <w:t xml:space="preserve">provide the separate measurement rules for stationary </w:t>
      </w:r>
      <w:r w:rsidR="00677C8D">
        <w:t xml:space="preserve">and low mobility </w:t>
      </w:r>
      <w:r>
        <w:t>UEs</w:t>
      </w:r>
    </w:p>
    <w:p w14:paraId="1E12BD73" w14:textId="14FDEED9" w:rsidR="004C36B3" w:rsidRDefault="002111D8" w:rsidP="000F1E75">
      <w:r>
        <w:t>Since cell reselection monitoring</w:t>
      </w:r>
      <w:r w:rsidR="001E5354">
        <w:t xml:space="preserve"> is for idle mode, it is possible for a stationary </w:t>
      </w:r>
      <w:r w:rsidR="00677C8D">
        <w:t xml:space="preserve">or low mobility </w:t>
      </w:r>
      <w:r w:rsidR="001E5354">
        <w:t>UE to just apply the new meas</w:t>
      </w:r>
      <w:r w:rsidR="00677C8D">
        <w:t xml:space="preserve">urement rules </w:t>
      </w:r>
      <w:r w:rsidR="001E5354">
        <w:t>without authorisation or configuration from the network if the parameters of the new measurement</w:t>
      </w:r>
      <w:r w:rsidR="00677C8D">
        <w:t xml:space="preserve"> rules</w:t>
      </w:r>
      <w:r w:rsidR="001E5354">
        <w:t xml:space="preserve"> are broadcast in system information. </w:t>
      </w:r>
    </w:p>
    <w:p w14:paraId="091CE9F6" w14:textId="6DBEF8B9" w:rsidR="003904B1" w:rsidRDefault="001E5354" w:rsidP="000F1E75">
      <w:r>
        <w:t>Alternative is</w:t>
      </w:r>
      <w:r w:rsidR="008A21AE">
        <w:t xml:space="preserve"> that</w:t>
      </w:r>
      <w:r>
        <w:t xml:space="preserve"> UE can only apply the new meas</w:t>
      </w:r>
      <w:r w:rsidR="00677C8D">
        <w:t xml:space="preserve">urement rules </w:t>
      </w:r>
      <w:r w:rsidR="0018462F">
        <w:t xml:space="preserve">only if it is authorised by the network or configured by the </w:t>
      </w:r>
      <w:proofErr w:type="spellStart"/>
      <w:r w:rsidR="0018462F">
        <w:t>eNB</w:t>
      </w:r>
      <w:proofErr w:type="spellEnd"/>
      <w:r w:rsidR="0018462F">
        <w:t>. In this alternative, the UE can indicate to t</w:t>
      </w:r>
      <w:r w:rsidR="00677C8D">
        <w:t>he network that its mobility mode</w:t>
      </w:r>
      <w:r w:rsidR="003904B1">
        <w:t xml:space="preserve"> either via:</w:t>
      </w:r>
    </w:p>
    <w:p w14:paraId="7CB2BC9D" w14:textId="669FDDF4" w:rsidR="003904B1" w:rsidRPr="003904B1" w:rsidRDefault="003904B1" w:rsidP="003904B1">
      <w:pPr>
        <w:pStyle w:val="ListParagraph"/>
        <w:numPr>
          <w:ilvl w:val="2"/>
          <w:numId w:val="23"/>
        </w:numPr>
        <w:spacing w:after="132"/>
        <w:ind w:left="1792" w:hanging="298"/>
        <w:rPr>
          <w:rFonts w:cs="Arial"/>
        </w:rPr>
      </w:pPr>
      <w:r w:rsidRPr="003904B1">
        <w:rPr>
          <w:rFonts w:cs="Arial"/>
        </w:rPr>
        <w:t xml:space="preserve">RRC </w:t>
      </w:r>
      <w:proofErr w:type="spellStart"/>
      <w:r w:rsidRPr="003904B1">
        <w:rPr>
          <w:rFonts w:cs="Arial"/>
        </w:rPr>
        <w:t>signaling</w:t>
      </w:r>
      <w:proofErr w:type="spellEnd"/>
      <w:r w:rsidRPr="003904B1">
        <w:rPr>
          <w:rFonts w:cs="Arial"/>
        </w:rPr>
        <w:t xml:space="preserve"> e</w:t>
      </w:r>
      <w:r w:rsidR="004C36B3">
        <w:rPr>
          <w:rFonts w:cs="Arial"/>
        </w:rPr>
        <w:t>.g. UE radio capability or</w:t>
      </w:r>
      <w:r w:rsidRPr="003904B1">
        <w:rPr>
          <w:rFonts w:cs="Arial"/>
        </w:rPr>
        <w:t xml:space="preserve"> UE Assistance Information.</w:t>
      </w:r>
    </w:p>
    <w:p w14:paraId="1D9BD03A" w14:textId="4625C30E" w:rsidR="003065CC" w:rsidRPr="003904B1" w:rsidRDefault="00052E04" w:rsidP="003904B1">
      <w:pPr>
        <w:pStyle w:val="ListParagraph"/>
        <w:numPr>
          <w:ilvl w:val="2"/>
          <w:numId w:val="23"/>
        </w:numPr>
        <w:spacing w:after="132"/>
        <w:ind w:left="1792" w:hanging="298"/>
        <w:rPr>
          <w:rFonts w:cs="Arial"/>
        </w:rPr>
      </w:pPr>
      <w:r>
        <w:rPr>
          <w:rFonts w:cs="Arial"/>
        </w:rPr>
        <w:t xml:space="preserve">Upper layer signalling (e.g. </w:t>
      </w:r>
      <w:r w:rsidR="003904B1" w:rsidRPr="003904B1">
        <w:rPr>
          <w:rFonts w:cs="Arial"/>
        </w:rPr>
        <w:t xml:space="preserve">NAS </w:t>
      </w:r>
      <w:proofErr w:type="spellStart"/>
      <w:r w:rsidR="003904B1" w:rsidRPr="003904B1">
        <w:rPr>
          <w:rFonts w:cs="Arial"/>
        </w:rPr>
        <w:t>signaling</w:t>
      </w:r>
      <w:proofErr w:type="spellEnd"/>
      <w:r w:rsidR="003904B1" w:rsidRPr="003904B1">
        <w:rPr>
          <w:rFonts w:cs="Arial"/>
        </w:rPr>
        <w:t xml:space="preserve"> </w:t>
      </w:r>
      <w:r>
        <w:rPr>
          <w:rFonts w:cs="Arial"/>
        </w:rPr>
        <w:t xml:space="preserve">with </w:t>
      </w:r>
      <w:r w:rsidR="003904B1" w:rsidRPr="003904B1">
        <w:rPr>
          <w:rFonts w:cs="Arial"/>
        </w:rPr>
        <w:t>e.g. UE NAS capabilities</w:t>
      </w:r>
      <w:r w:rsidR="004C36B3">
        <w:rPr>
          <w:rFonts w:cs="Arial"/>
        </w:rPr>
        <w:t xml:space="preserve"> in Attach and TAU</w:t>
      </w:r>
      <w:r>
        <w:rPr>
          <w:rFonts w:cs="Arial"/>
        </w:rPr>
        <w:t>, or OMA DM)</w:t>
      </w:r>
      <w:r w:rsidR="001E5354" w:rsidRPr="003904B1">
        <w:t xml:space="preserve"> </w:t>
      </w:r>
    </w:p>
    <w:p w14:paraId="4A2493EA" w14:textId="39D7B46F" w:rsidR="00642455" w:rsidRDefault="003904B1" w:rsidP="000F1E75">
      <w:r>
        <w:t>Upon receiving the indication, the network can authorise and configure the UE to use the new measurement rules via NAS signalling</w:t>
      </w:r>
      <w:r w:rsidR="008A21AE">
        <w:t xml:space="preserve"> (e.g. Attach Accept or TAU Accept etc.)</w:t>
      </w:r>
      <w:r>
        <w:t xml:space="preserve"> or via dedicated RRC signalling</w:t>
      </w:r>
      <w:r w:rsidR="008A21AE">
        <w:t xml:space="preserve"> (e.g. RRC Connection Reconfiguration or RRC Connection Release etc.)</w:t>
      </w:r>
      <w:r w:rsidR="003212F9">
        <w:t>. The parameters for the new measurement rules can be sent together with the configuration or it can be broadcast in the SIB.</w:t>
      </w:r>
    </w:p>
    <w:p w14:paraId="14DAA8C6" w14:textId="0305D33B" w:rsidR="003904B1" w:rsidRDefault="004C36B3" w:rsidP="000F1E75">
      <w:r w:rsidRPr="008A5C07">
        <w:rPr>
          <w:b/>
        </w:rPr>
        <w:t>Proposal#3:</w:t>
      </w:r>
      <w:r>
        <w:t xml:space="preserve"> Discuss whether UE needs to be authorised or configured </w:t>
      </w:r>
      <w:r w:rsidR="0006762A">
        <w:t xml:space="preserve">by the </w:t>
      </w:r>
      <w:proofErr w:type="spellStart"/>
      <w:r w:rsidR="0006762A">
        <w:t>eNB</w:t>
      </w:r>
      <w:proofErr w:type="spellEnd"/>
      <w:r w:rsidR="0006762A">
        <w:t xml:space="preserve"> </w:t>
      </w:r>
      <w:r>
        <w:t>to use the new measurement rules</w:t>
      </w:r>
      <w:r w:rsidR="001359BC">
        <w:t xml:space="preserve"> for stationary or low mobility mode of UE</w:t>
      </w:r>
      <w:r>
        <w:t>.</w:t>
      </w:r>
    </w:p>
    <w:p w14:paraId="2AE6D99F" w14:textId="77777777" w:rsidR="00FB082B" w:rsidRDefault="00FB082B" w:rsidP="00FB082B">
      <w:pPr>
        <w:pStyle w:val="Heading1"/>
      </w:pPr>
      <w:r>
        <w:t>Conclusion and proposals</w:t>
      </w:r>
    </w:p>
    <w:p w14:paraId="2AE6D9A0" w14:textId="00A1DC82" w:rsidR="00FB082B" w:rsidRDefault="00E30DAC" w:rsidP="00FB082B">
      <w:r>
        <w:t>It is requested that RAN 2 discuss and agree on the following proposal</w:t>
      </w:r>
      <w:r w:rsidR="0006762A">
        <w:t>s</w:t>
      </w:r>
      <w:r>
        <w:t>:</w:t>
      </w:r>
    </w:p>
    <w:p w14:paraId="34258426" w14:textId="77777777" w:rsidR="000E64A3" w:rsidRDefault="000E64A3" w:rsidP="000E64A3">
      <w:r w:rsidRPr="00224301">
        <w:rPr>
          <w:b/>
        </w:rPr>
        <w:t>Proposal#1:</w:t>
      </w:r>
      <w:r>
        <w:t xml:space="preserve"> Separate measurement rules are defined for MTC/NB-</w:t>
      </w:r>
      <w:proofErr w:type="spellStart"/>
      <w:r>
        <w:t>IoT</w:t>
      </w:r>
      <w:proofErr w:type="spellEnd"/>
      <w:r>
        <w:t xml:space="preserve"> operation for at least stationary or low mobility mode of UE.</w:t>
      </w:r>
    </w:p>
    <w:p w14:paraId="7959260B" w14:textId="77777777" w:rsidR="00052E04" w:rsidRDefault="00052E04" w:rsidP="00052E04">
      <w:r w:rsidRPr="00DC1638">
        <w:rPr>
          <w:b/>
        </w:rPr>
        <w:t>Proposal#2:</w:t>
      </w:r>
      <w:r>
        <w:t xml:space="preserve"> Discuss which approach below to use as measurement rules for stationary or low mobility mode of UEs:</w:t>
      </w:r>
    </w:p>
    <w:p w14:paraId="6C1575EB" w14:textId="77777777" w:rsidR="00052E04" w:rsidRDefault="00052E04" w:rsidP="00052E04">
      <w:pPr>
        <w:pStyle w:val="ListParagraph"/>
        <w:numPr>
          <w:ilvl w:val="0"/>
          <w:numId w:val="21"/>
        </w:numPr>
      </w:pPr>
      <w:r>
        <w:t>Perform periodic cell reselection monitoring based on hardcoded or configured periodic timer (e.g. based on the mobility mode of the UE).</w:t>
      </w:r>
    </w:p>
    <w:p w14:paraId="0E59B761" w14:textId="77777777" w:rsidR="00052E04" w:rsidRDefault="00052E04" w:rsidP="00052E04">
      <w:pPr>
        <w:pStyle w:val="ListParagraph"/>
        <w:numPr>
          <w:ilvl w:val="0"/>
          <w:numId w:val="21"/>
        </w:numPr>
      </w:pPr>
      <w:r>
        <w:t>Introduce new measurement rule based on the change of serving cell quality.</w:t>
      </w:r>
    </w:p>
    <w:p w14:paraId="11787B02" w14:textId="4C51EE45" w:rsidR="001359BC" w:rsidRDefault="001359BC" w:rsidP="001359BC">
      <w:r w:rsidRPr="008A5C07">
        <w:rPr>
          <w:b/>
        </w:rPr>
        <w:lastRenderedPageBreak/>
        <w:t>Proposal#3:</w:t>
      </w:r>
      <w:r>
        <w:t xml:space="preserve"> Discuss whether UE needs to be authorised or configured by the </w:t>
      </w:r>
      <w:proofErr w:type="spellStart"/>
      <w:r>
        <w:t>eNB</w:t>
      </w:r>
      <w:proofErr w:type="spellEnd"/>
      <w:r>
        <w:t xml:space="preserve"> to use the new measurement rules for stationary or low mobility mode of UE.</w:t>
      </w:r>
    </w:p>
    <w:p w14:paraId="61D621C2" w14:textId="2FF9BBE5" w:rsidR="000E64A3" w:rsidRDefault="000E64A3" w:rsidP="000E64A3">
      <w:pPr>
        <w:pStyle w:val="Heading1"/>
      </w:pPr>
      <w:r>
        <w:t>References</w:t>
      </w:r>
    </w:p>
    <w:p w14:paraId="77B3AC82" w14:textId="5BF61472" w:rsidR="000E64A3" w:rsidRPr="00111A22" w:rsidRDefault="000E64A3" w:rsidP="000E64A3">
      <w:pPr>
        <w:rPr>
          <w:lang w:val="en-US"/>
        </w:rPr>
      </w:pPr>
      <w:r>
        <w:rPr>
          <w:lang w:val="en-US"/>
        </w:rPr>
        <w:t xml:space="preserve">[1] </w:t>
      </w:r>
      <w:r w:rsidRPr="007B5370">
        <w:rPr>
          <w:lang w:val="en-US"/>
        </w:rPr>
        <w:t>RP-171427</w:t>
      </w:r>
      <w:r>
        <w:rPr>
          <w:lang w:val="en-US"/>
        </w:rPr>
        <w:t xml:space="preserve">, </w:t>
      </w:r>
      <w:r w:rsidRPr="007B5370">
        <w:rPr>
          <w:lang w:val="en-US"/>
        </w:rPr>
        <w:t>Revised WID on Even further enhanced MTC for LTE</w:t>
      </w:r>
      <w:r>
        <w:rPr>
          <w:lang w:val="en-US"/>
        </w:rPr>
        <w:t>, June 2017.</w:t>
      </w:r>
    </w:p>
    <w:p w14:paraId="5BE1923A" w14:textId="0A7B4ED5" w:rsidR="000E64A3" w:rsidRPr="000E64A3" w:rsidRDefault="000E64A3" w:rsidP="000E64A3">
      <w:r>
        <w:rPr>
          <w:rFonts w:ascii="Times New Roman" w:hAnsi="Times New Roman" w:cs="Times New Roman"/>
          <w:sz w:val="20"/>
        </w:rPr>
        <w:t xml:space="preserve">[2] </w:t>
      </w:r>
      <w:r w:rsidRPr="00111A22">
        <w:rPr>
          <w:rFonts w:ascii="Times New Roman" w:hAnsi="Times New Roman" w:cs="Times New Roman"/>
          <w:sz w:val="20"/>
        </w:rPr>
        <w:t>RP-171428</w:t>
      </w:r>
      <w:r>
        <w:rPr>
          <w:rFonts w:ascii="Times New Roman" w:hAnsi="Times New Roman" w:cs="Times New Roman"/>
          <w:sz w:val="20"/>
        </w:rPr>
        <w:t xml:space="preserve">, </w:t>
      </w:r>
      <w:r w:rsidRPr="00111A22">
        <w:rPr>
          <w:rFonts w:ascii="Times New Roman" w:hAnsi="Times New Roman" w:cs="Times New Roman"/>
          <w:sz w:val="20"/>
        </w:rPr>
        <w:t>Revised WID on Further NB-</w:t>
      </w:r>
      <w:proofErr w:type="spellStart"/>
      <w:r w:rsidRPr="00111A22">
        <w:rPr>
          <w:rFonts w:ascii="Times New Roman" w:hAnsi="Times New Roman" w:cs="Times New Roman"/>
          <w:sz w:val="20"/>
        </w:rPr>
        <w:t>IoT</w:t>
      </w:r>
      <w:proofErr w:type="spellEnd"/>
      <w:r w:rsidRPr="00111A22">
        <w:rPr>
          <w:rFonts w:ascii="Times New Roman" w:hAnsi="Times New Roman" w:cs="Times New Roman"/>
          <w:sz w:val="20"/>
        </w:rPr>
        <w:t xml:space="preserve"> enhancements</w:t>
      </w:r>
      <w:r>
        <w:rPr>
          <w:rFonts w:ascii="Times New Roman" w:hAnsi="Times New Roman" w:cs="Times New Roman"/>
          <w:sz w:val="20"/>
        </w:rPr>
        <w:t>, June 2017.</w:t>
      </w:r>
    </w:p>
    <w:sectPr w:rsidR="000E64A3" w:rsidRPr="000E64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43A69"/>
    <w:multiLevelType w:val="hybridMultilevel"/>
    <w:tmpl w:val="253A7F56"/>
    <w:lvl w:ilvl="0" w:tplc="639256C6">
      <w:start w:val="1"/>
      <w:numFmt w:val="bullet"/>
      <w:lvlText w:val="-"/>
      <w:lvlJc w:val="left"/>
      <w:pPr>
        <w:ind w:left="927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903B0"/>
    <w:multiLevelType w:val="hybridMultilevel"/>
    <w:tmpl w:val="579EBD1E"/>
    <w:lvl w:ilvl="0" w:tplc="8BF2254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2224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2DA4F3B"/>
    <w:multiLevelType w:val="hybridMultilevel"/>
    <w:tmpl w:val="819812E2"/>
    <w:lvl w:ilvl="0" w:tplc="639256C6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32253FA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8194B2C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B6F4577"/>
    <w:multiLevelType w:val="hybridMultilevel"/>
    <w:tmpl w:val="5E42A83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A03C98"/>
    <w:multiLevelType w:val="hybridMultilevel"/>
    <w:tmpl w:val="ADF0790E"/>
    <w:lvl w:ilvl="0" w:tplc="541C0E2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7A83313"/>
    <w:multiLevelType w:val="hybridMultilevel"/>
    <w:tmpl w:val="19DC88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777A2"/>
    <w:multiLevelType w:val="hybridMultilevel"/>
    <w:tmpl w:val="12DE2A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DA0B38"/>
    <w:multiLevelType w:val="hybridMultilevel"/>
    <w:tmpl w:val="6CEC084C"/>
    <w:lvl w:ilvl="0" w:tplc="848E9F5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90541"/>
    <w:multiLevelType w:val="hybridMultilevel"/>
    <w:tmpl w:val="19DC88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BC3492"/>
    <w:multiLevelType w:val="hybridMultilevel"/>
    <w:tmpl w:val="F398CC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9B65DD"/>
    <w:multiLevelType w:val="hybridMultilevel"/>
    <w:tmpl w:val="D996EE2E"/>
    <w:lvl w:ilvl="0" w:tplc="0CD480F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C227C"/>
    <w:multiLevelType w:val="hybridMultilevel"/>
    <w:tmpl w:val="3392D4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931958"/>
    <w:multiLevelType w:val="hybridMultilevel"/>
    <w:tmpl w:val="D38401B0"/>
    <w:lvl w:ilvl="0" w:tplc="E80462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D56E26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0D5C16"/>
    <w:multiLevelType w:val="hybridMultilevel"/>
    <w:tmpl w:val="80862CC6"/>
    <w:lvl w:ilvl="0" w:tplc="3F282E4C">
      <w:start w:val="103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BA5252"/>
    <w:multiLevelType w:val="hybridMultilevel"/>
    <w:tmpl w:val="50540D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F47CF0"/>
    <w:multiLevelType w:val="hybridMultilevel"/>
    <w:tmpl w:val="E3469636"/>
    <w:lvl w:ilvl="0" w:tplc="639256C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3A3990"/>
    <w:multiLevelType w:val="hybridMultilevel"/>
    <w:tmpl w:val="D96451A2"/>
    <w:lvl w:ilvl="0" w:tplc="32C86A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21"/>
  </w:num>
  <w:num w:numId="5">
    <w:abstractNumId w:val="11"/>
  </w:num>
  <w:num w:numId="6">
    <w:abstractNumId w:val="21"/>
  </w:num>
  <w:num w:numId="7">
    <w:abstractNumId w:val="22"/>
  </w:num>
  <w:num w:numId="8">
    <w:abstractNumId w:val="12"/>
  </w:num>
  <w:num w:numId="9">
    <w:abstractNumId w:val="9"/>
  </w:num>
  <w:num w:numId="10">
    <w:abstractNumId w:val="4"/>
  </w:num>
  <w:num w:numId="11">
    <w:abstractNumId w:val="15"/>
  </w:num>
  <w:num w:numId="12">
    <w:abstractNumId w:val="0"/>
  </w:num>
  <w:num w:numId="13">
    <w:abstractNumId w:val="10"/>
  </w:num>
  <w:num w:numId="14">
    <w:abstractNumId w:val="5"/>
  </w:num>
  <w:num w:numId="15">
    <w:abstractNumId w:val="6"/>
  </w:num>
  <w:num w:numId="16">
    <w:abstractNumId w:val="17"/>
  </w:num>
  <w:num w:numId="17">
    <w:abstractNumId w:val="13"/>
  </w:num>
  <w:num w:numId="18">
    <w:abstractNumId w:val="8"/>
  </w:num>
  <w:num w:numId="19">
    <w:abstractNumId w:val="20"/>
  </w:num>
  <w:num w:numId="20">
    <w:abstractNumId w:val="1"/>
  </w:num>
  <w:num w:numId="21">
    <w:abstractNumId w:val="7"/>
  </w:num>
  <w:num w:numId="22">
    <w:abstractNumId w:val="2"/>
  </w:num>
  <w:num w:numId="23">
    <w:abstractNumId w:val="19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B1"/>
    <w:rsid w:val="00000648"/>
    <w:rsid w:val="000020E4"/>
    <w:rsid w:val="0000259F"/>
    <w:rsid w:val="000052F6"/>
    <w:rsid w:val="00005E74"/>
    <w:rsid w:val="00010FC6"/>
    <w:rsid w:val="00011610"/>
    <w:rsid w:val="000122EF"/>
    <w:rsid w:val="000127B5"/>
    <w:rsid w:val="00013A53"/>
    <w:rsid w:val="00014DB9"/>
    <w:rsid w:val="00014EAC"/>
    <w:rsid w:val="0001633D"/>
    <w:rsid w:val="00016643"/>
    <w:rsid w:val="00017ADD"/>
    <w:rsid w:val="000209BD"/>
    <w:rsid w:val="00022227"/>
    <w:rsid w:val="0002567C"/>
    <w:rsid w:val="000260C4"/>
    <w:rsid w:val="00027DC1"/>
    <w:rsid w:val="000318D7"/>
    <w:rsid w:val="00032E19"/>
    <w:rsid w:val="00033C3E"/>
    <w:rsid w:val="00034A19"/>
    <w:rsid w:val="00035239"/>
    <w:rsid w:val="0003548E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2E04"/>
    <w:rsid w:val="0005306F"/>
    <w:rsid w:val="00054694"/>
    <w:rsid w:val="00054F6B"/>
    <w:rsid w:val="00055281"/>
    <w:rsid w:val="0005653C"/>
    <w:rsid w:val="00056C4E"/>
    <w:rsid w:val="000612E3"/>
    <w:rsid w:val="000619B5"/>
    <w:rsid w:val="00062544"/>
    <w:rsid w:val="00062EF3"/>
    <w:rsid w:val="0006393A"/>
    <w:rsid w:val="0006732D"/>
    <w:rsid w:val="0006762A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27B0"/>
    <w:rsid w:val="00095A4A"/>
    <w:rsid w:val="000A0D11"/>
    <w:rsid w:val="000A0E9B"/>
    <w:rsid w:val="000A31A1"/>
    <w:rsid w:val="000A5529"/>
    <w:rsid w:val="000A647B"/>
    <w:rsid w:val="000A6AC1"/>
    <w:rsid w:val="000A6C96"/>
    <w:rsid w:val="000A6F4D"/>
    <w:rsid w:val="000A75B0"/>
    <w:rsid w:val="000B7A4F"/>
    <w:rsid w:val="000C0749"/>
    <w:rsid w:val="000C088C"/>
    <w:rsid w:val="000C1817"/>
    <w:rsid w:val="000C1CC4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3700"/>
    <w:rsid w:val="000D53F8"/>
    <w:rsid w:val="000D54E1"/>
    <w:rsid w:val="000D59A5"/>
    <w:rsid w:val="000D5D4E"/>
    <w:rsid w:val="000E02E3"/>
    <w:rsid w:val="000E17F5"/>
    <w:rsid w:val="000E419D"/>
    <w:rsid w:val="000E558E"/>
    <w:rsid w:val="000E614D"/>
    <w:rsid w:val="000E64A3"/>
    <w:rsid w:val="000E7453"/>
    <w:rsid w:val="000E7F74"/>
    <w:rsid w:val="000F0563"/>
    <w:rsid w:val="000F0E19"/>
    <w:rsid w:val="000F0FE5"/>
    <w:rsid w:val="000F16D5"/>
    <w:rsid w:val="000F1E75"/>
    <w:rsid w:val="000F375B"/>
    <w:rsid w:val="000F43AB"/>
    <w:rsid w:val="000F4AD6"/>
    <w:rsid w:val="000F6280"/>
    <w:rsid w:val="000F7296"/>
    <w:rsid w:val="00101CAC"/>
    <w:rsid w:val="001024BA"/>
    <w:rsid w:val="001032DB"/>
    <w:rsid w:val="001039BE"/>
    <w:rsid w:val="001043DB"/>
    <w:rsid w:val="00104A4A"/>
    <w:rsid w:val="00105979"/>
    <w:rsid w:val="00105A16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53F1"/>
    <w:rsid w:val="001359BC"/>
    <w:rsid w:val="001366EF"/>
    <w:rsid w:val="00141B91"/>
    <w:rsid w:val="00142378"/>
    <w:rsid w:val="00143023"/>
    <w:rsid w:val="00143410"/>
    <w:rsid w:val="00143EDE"/>
    <w:rsid w:val="00144E70"/>
    <w:rsid w:val="0014534A"/>
    <w:rsid w:val="001456C1"/>
    <w:rsid w:val="00146364"/>
    <w:rsid w:val="00146403"/>
    <w:rsid w:val="00146E07"/>
    <w:rsid w:val="0015140E"/>
    <w:rsid w:val="00151BE9"/>
    <w:rsid w:val="00151D67"/>
    <w:rsid w:val="00152274"/>
    <w:rsid w:val="00152315"/>
    <w:rsid w:val="0015254C"/>
    <w:rsid w:val="001536F2"/>
    <w:rsid w:val="001539C6"/>
    <w:rsid w:val="00153AE1"/>
    <w:rsid w:val="00154A26"/>
    <w:rsid w:val="00156F72"/>
    <w:rsid w:val="0016368A"/>
    <w:rsid w:val="00164CF9"/>
    <w:rsid w:val="00165AAC"/>
    <w:rsid w:val="00171235"/>
    <w:rsid w:val="00172FC5"/>
    <w:rsid w:val="00175A92"/>
    <w:rsid w:val="0017787C"/>
    <w:rsid w:val="0018188C"/>
    <w:rsid w:val="00181A67"/>
    <w:rsid w:val="001834AD"/>
    <w:rsid w:val="0018435C"/>
    <w:rsid w:val="0018462F"/>
    <w:rsid w:val="001850B3"/>
    <w:rsid w:val="0018560B"/>
    <w:rsid w:val="00187470"/>
    <w:rsid w:val="00187FB9"/>
    <w:rsid w:val="00187FFE"/>
    <w:rsid w:val="00190BC5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2527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61F"/>
    <w:rsid w:val="001C1A9F"/>
    <w:rsid w:val="001C5006"/>
    <w:rsid w:val="001C527B"/>
    <w:rsid w:val="001C6CEB"/>
    <w:rsid w:val="001C6F55"/>
    <w:rsid w:val="001D1718"/>
    <w:rsid w:val="001D1C57"/>
    <w:rsid w:val="001D2345"/>
    <w:rsid w:val="001D24BC"/>
    <w:rsid w:val="001D25F9"/>
    <w:rsid w:val="001D26BC"/>
    <w:rsid w:val="001D33A9"/>
    <w:rsid w:val="001D3C86"/>
    <w:rsid w:val="001D5B46"/>
    <w:rsid w:val="001D72BF"/>
    <w:rsid w:val="001D7312"/>
    <w:rsid w:val="001D7F40"/>
    <w:rsid w:val="001E21D2"/>
    <w:rsid w:val="001E5354"/>
    <w:rsid w:val="001E662C"/>
    <w:rsid w:val="001E6B62"/>
    <w:rsid w:val="001E7CB8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1F7146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1D8"/>
    <w:rsid w:val="00211898"/>
    <w:rsid w:val="00211BE2"/>
    <w:rsid w:val="0021388D"/>
    <w:rsid w:val="00213A2B"/>
    <w:rsid w:val="00214DA0"/>
    <w:rsid w:val="00215D01"/>
    <w:rsid w:val="002163FB"/>
    <w:rsid w:val="0022098F"/>
    <w:rsid w:val="00222601"/>
    <w:rsid w:val="00222689"/>
    <w:rsid w:val="00223696"/>
    <w:rsid w:val="00224301"/>
    <w:rsid w:val="00225201"/>
    <w:rsid w:val="00225A44"/>
    <w:rsid w:val="0022643E"/>
    <w:rsid w:val="00226BAF"/>
    <w:rsid w:val="002270E6"/>
    <w:rsid w:val="00230AE7"/>
    <w:rsid w:val="0023108D"/>
    <w:rsid w:val="00231BD0"/>
    <w:rsid w:val="00234DCA"/>
    <w:rsid w:val="0023547A"/>
    <w:rsid w:val="00235E14"/>
    <w:rsid w:val="002368E4"/>
    <w:rsid w:val="002371D6"/>
    <w:rsid w:val="00237B3C"/>
    <w:rsid w:val="00237E21"/>
    <w:rsid w:val="00240588"/>
    <w:rsid w:val="002409D3"/>
    <w:rsid w:val="00241E41"/>
    <w:rsid w:val="002431DA"/>
    <w:rsid w:val="00243D3D"/>
    <w:rsid w:val="00244C3A"/>
    <w:rsid w:val="00245078"/>
    <w:rsid w:val="0024553B"/>
    <w:rsid w:val="00246F74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4875"/>
    <w:rsid w:val="002878E7"/>
    <w:rsid w:val="00290046"/>
    <w:rsid w:val="002908C8"/>
    <w:rsid w:val="00290ADA"/>
    <w:rsid w:val="00290D64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3F7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36FF"/>
    <w:rsid w:val="002B4174"/>
    <w:rsid w:val="002B48E9"/>
    <w:rsid w:val="002B4ABC"/>
    <w:rsid w:val="002B57CC"/>
    <w:rsid w:val="002B62CC"/>
    <w:rsid w:val="002B6BBA"/>
    <w:rsid w:val="002B6F99"/>
    <w:rsid w:val="002B7016"/>
    <w:rsid w:val="002B78AA"/>
    <w:rsid w:val="002B7AB0"/>
    <w:rsid w:val="002B7F49"/>
    <w:rsid w:val="002C02E4"/>
    <w:rsid w:val="002C04E0"/>
    <w:rsid w:val="002C04FD"/>
    <w:rsid w:val="002C05BF"/>
    <w:rsid w:val="002C0A90"/>
    <w:rsid w:val="002C1025"/>
    <w:rsid w:val="002C157F"/>
    <w:rsid w:val="002C2294"/>
    <w:rsid w:val="002C42B6"/>
    <w:rsid w:val="002C4698"/>
    <w:rsid w:val="002C58E4"/>
    <w:rsid w:val="002C6412"/>
    <w:rsid w:val="002C6D7B"/>
    <w:rsid w:val="002C6E16"/>
    <w:rsid w:val="002C7010"/>
    <w:rsid w:val="002C7282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67FE"/>
    <w:rsid w:val="002D702D"/>
    <w:rsid w:val="002E18D2"/>
    <w:rsid w:val="002E20F8"/>
    <w:rsid w:val="002E279C"/>
    <w:rsid w:val="002E35FA"/>
    <w:rsid w:val="002E4701"/>
    <w:rsid w:val="002E4813"/>
    <w:rsid w:val="002E5245"/>
    <w:rsid w:val="002F03ED"/>
    <w:rsid w:val="002F056C"/>
    <w:rsid w:val="002F21C3"/>
    <w:rsid w:val="002F320B"/>
    <w:rsid w:val="002F35A4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065CC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12F9"/>
    <w:rsid w:val="0032134E"/>
    <w:rsid w:val="00322459"/>
    <w:rsid w:val="0032559A"/>
    <w:rsid w:val="00325E3A"/>
    <w:rsid w:val="0032739B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3827"/>
    <w:rsid w:val="003447D9"/>
    <w:rsid w:val="0034522E"/>
    <w:rsid w:val="003469E0"/>
    <w:rsid w:val="003505E8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196A"/>
    <w:rsid w:val="00383EF3"/>
    <w:rsid w:val="00384C07"/>
    <w:rsid w:val="00386C16"/>
    <w:rsid w:val="003871D2"/>
    <w:rsid w:val="003875EE"/>
    <w:rsid w:val="003878D3"/>
    <w:rsid w:val="00387F7F"/>
    <w:rsid w:val="003904B1"/>
    <w:rsid w:val="003906E6"/>
    <w:rsid w:val="003914BB"/>
    <w:rsid w:val="003927F2"/>
    <w:rsid w:val="0039325E"/>
    <w:rsid w:val="0039401E"/>
    <w:rsid w:val="00394688"/>
    <w:rsid w:val="003956E8"/>
    <w:rsid w:val="00395782"/>
    <w:rsid w:val="00397CF5"/>
    <w:rsid w:val="003A0016"/>
    <w:rsid w:val="003A007B"/>
    <w:rsid w:val="003A065D"/>
    <w:rsid w:val="003A1C6F"/>
    <w:rsid w:val="003A33DE"/>
    <w:rsid w:val="003A3E50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C07"/>
    <w:rsid w:val="003B1DA4"/>
    <w:rsid w:val="003B24AB"/>
    <w:rsid w:val="003B2D45"/>
    <w:rsid w:val="003B5AAE"/>
    <w:rsid w:val="003B618E"/>
    <w:rsid w:val="003B64EB"/>
    <w:rsid w:val="003B7D88"/>
    <w:rsid w:val="003C2928"/>
    <w:rsid w:val="003C2CB9"/>
    <w:rsid w:val="003C3505"/>
    <w:rsid w:val="003C4363"/>
    <w:rsid w:val="003C448C"/>
    <w:rsid w:val="003C4A67"/>
    <w:rsid w:val="003C56AB"/>
    <w:rsid w:val="003C5F8F"/>
    <w:rsid w:val="003C6426"/>
    <w:rsid w:val="003D0607"/>
    <w:rsid w:val="003D1328"/>
    <w:rsid w:val="003D20E7"/>
    <w:rsid w:val="003D22BA"/>
    <w:rsid w:val="003D2390"/>
    <w:rsid w:val="003D2EAB"/>
    <w:rsid w:val="003D3456"/>
    <w:rsid w:val="003D34A3"/>
    <w:rsid w:val="003D367D"/>
    <w:rsid w:val="003D3F5F"/>
    <w:rsid w:val="003D4C8E"/>
    <w:rsid w:val="003D598F"/>
    <w:rsid w:val="003D5CD7"/>
    <w:rsid w:val="003D7009"/>
    <w:rsid w:val="003D7033"/>
    <w:rsid w:val="003D736C"/>
    <w:rsid w:val="003D75D8"/>
    <w:rsid w:val="003E164B"/>
    <w:rsid w:val="003E1A61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07CFD"/>
    <w:rsid w:val="0041071E"/>
    <w:rsid w:val="00411406"/>
    <w:rsid w:val="00411C95"/>
    <w:rsid w:val="0041262B"/>
    <w:rsid w:val="00412645"/>
    <w:rsid w:val="0041304A"/>
    <w:rsid w:val="00413984"/>
    <w:rsid w:val="00414BF2"/>
    <w:rsid w:val="00415438"/>
    <w:rsid w:val="00415CC2"/>
    <w:rsid w:val="00416888"/>
    <w:rsid w:val="00416A15"/>
    <w:rsid w:val="00416E5D"/>
    <w:rsid w:val="004173B7"/>
    <w:rsid w:val="004174CC"/>
    <w:rsid w:val="0042030A"/>
    <w:rsid w:val="004211B7"/>
    <w:rsid w:val="004225D9"/>
    <w:rsid w:val="00423698"/>
    <w:rsid w:val="004276FA"/>
    <w:rsid w:val="0042793A"/>
    <w:rsid w:val="00430179"/>
    <w:rsid w:val="004308F5"/>
    <w:rsid w:val="00431F0A"/>
    <w:rsid w:val="00432BE9"/>
    <w:rsid w:val="00432D60"/>
    <w:rsid w:val="00433060"/>
    <w:rsid w:val="00433B83"/>
    <w:rsid w:val="00434BDB"/>
    <w:rsid w:val="00435AE6"/>
    <w:rsid w:val="0043678F"/>
    <w:rsid w:val="004370DB"/>
    <w:rsid w:val="0043710A"/>
    <w:rsid w:val="0043728B"/>
    <w:rsid w:val="00437EAE"/>
    <w:rsid w:val="00440808"/>
    <w:rsid w:val="00440F9C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6DC3"/>
    <w:rsid w:val="00457030"/>
    <w:rsid w:val="0045782C"/>
    <w:rsid w:val="00457BE0"/>
    <w:rsid w:val="00460010"/>
    <w:rsid w:val="00462A11"/>
    <w:rsid w:val="0046375A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1B9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203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69D2"/>
    <w:rsid w:val="004B7B32"/>
    <w:rsid w:val="004C02ED"/>
    <w:rsid w:val="004C1948"/>
    <w:rsid w:val="004C2DAD"/>
    <w:rsid w:val="004C36B3"/>
    <w:rsid w:val="004C3CFF"/>
    <w:rsid w:val="004C4696"/>
    <w:rsid w:val="004C46DD"/>
    <w:rsid w:val="004C4B7E"/>
    <w:rsid w:val="004C4C69"/>
    <w:rsid w:val="004C4FB1"/>
    <w:rsid w:val="004C5C98"/>
    <w:rsid w:val="004C5E82"/>
    <w:rsid w:val="004C66D5"/>
    <w:rsid w:val="004C7234"/>
    <w:rsid w:val="004C77E9"/>
    <w:rsid w:val="004C7FC4"/>
    <w:rsid w:val="004D0017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1D76"/>
    <w:rsid w:val="004E292C"/>
    <w:rsid w:val="004E39DD"/>
    <w:rsid w:val="004E3A2B"/>
    <w:rsid w:val="004E45EE"/>
    <w:rsid w:val="004E5D3D"/>
    <w:rsid w:val="004E62E6"/>
    <w:rsid w:val="004E6B3D"/>
    <w:rsid w:val="004E6D0E"/>
    <w:rsid w:val="004F0453"/>
    <w:rsid w:val="004F1677"/>
    <w:rsid w:val="004F3A6C"/>
    <w:rsid w:val="004F4DAD"/>
    <w:rsid w:val="004F5E43"/>
    <w:rsid w:val="004F5F75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07F1C"/>
    <w:rsid w:val="00511DDC"/>
    <w:rsid w:val="005128E6"/>
    <w:rsid w:val="00512F80"/>
    <w:rsid w:val="00513EE2"/>
    <w:rsid w:val="005145C5"/>
    <w:rsid w:val="00515449"/>
    <w:rsid w:val="00515E23"/>
    <w:rsid w:val="005168D4"/>
    <w:rsid w:val="0052217D"/>
    <w:rsid w:val="005235E5"/>
    <w:rsid w:val="005237DA"/>
    <w:rsid w:val="00523C21"/>
    <w:rsid w:val="00523DAB"/>
    <w:rsid w:val="005243A1"/>
    <w:rsid w:val="00524693"/>
    <w:rsid w:val="0052485D"/>
    <w:rsid w:val="005249DC"/>
    <w:rsid w:val="00524C67"/>
    <w:rsid w:val="00524CA1"/>
    <w:rsid w:val="00524E45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47DE2"/>
    <w:rsid w:val="005505C2"/>
    <w:rsid w:val="00550966"/>
    <w:rsid w:val="005510C8"/>
    <w:rsid w:val="00552D41"/>
    <w:rsid w:val="0055388C"/>
    <w:rsid w:val="00553F1E"/>
    <w:rsid w:val="00554481"/>
    <w:rsid w:val="0055481C"/>
    <w:rsid w:val="00554FF5"/>
    <w:rsid w:val="00555AB8"/>
    <w:rsid w:val="00555BB7"/>
    <w:rsid w:val="00556012"/>
    <w:rsid w:val="005563DB"/>
    <w:rsid w:val="00556E5F"/>
    <w:rsid w:val="00557EA5"/>
    <w:rsid w:val="005629F2"/>
    <w:rsid w:val="00563C4C"/>
    <w:rsid w:val="00564FE6"/>
    <w:rsid w:val="005667EB"/>
    <w:rsid w:val="005675E1"/>
    <w:rsid w:val="005704D2"/>
    <w:rsid w:val="00570610"/>
    <w:rsid w:val="0057079C"/>
    <w:rsid w:val="00570C2F"/>
    <w:rsid w:val="0057509B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2E7"/>
    <w:rsid w:val="005A4BA7"/>
    <w:rsid w:val="005A4C61"/>
    <w:rsid w:val="005A571B"/>
    <w:rsid w:val="005A5F29"/>
    <w:rsid w:val="005A73B4"/>
    <w:rsid w:val="005A7996"/>
    <w:rsid w:val="005B10D0"/>
    <w:rsid w:val="005B33C6"/>
    <w:rsid w:val="005B3FD9"/>
    <w:rsid w:val="005B4698"/>
    <w:rsid w:val="005B513E"/>
    <w:rsid w:val="005B577B"/>
    <w:rsid w:val="005B58BE"/>
    <w:rsid w:val="005B613E"/>
    <w:rsid w:val="005B63EA"/>
    <w:rsid w:val="005B66A7"/>
    <w:rsid w:val="005B687B"/>
    <w:rsid w:val="005B6AD4"/>
    <w:rsid w:val="005C0507"/>
    <w:rsid w:val="005C0C9D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57BC"/>
    <w:rsid w:val="005D5CD4"/>
    <w:rsid w:val="005D74CE"/>
    <w:rsid w:val="005D7E7C"/>
    <w:rsid w:val="005E20C1"/>
    <w:rsid w:val="005E33FE"/>
    <w:rsid w:val="005E54A8"/>
    <w:rsid w:val="005E5F42"/>
    <w:rsid w:val="005E71C4"/>
    <w:rsid w:val="005F00EE"/>
    <w:rsid w:val="005F29FE"/>
    <w:rsid w:val="005F308D"/>
    <w:rsid w:val="005F35C2"/>
    <w:rsid w:val="005F428F"/>
    <w:rsid w:val="005F48E7"/>
    <w:rsid w:val="005F4F5E"/>
    <w:rsid w:val="005F5319"/>
    <w:rsid w:val="005F6F33"/>
    <w:rsid w:val="005F71FC"/>
    <w:rsid w:val="005F76C2"/>
    <w:rsid w:val="005F79F3"/>
    <w:rsid w:val="00600E33"/>
    <w:rsid w:val="00603145"/>
    <w:rsid w:val="00603703"/>
    <w:rsid w:val="00603B80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271A4"/>
    <w:rsid w:val="00630299"/>
    <w:rsid w:val="0063205E"/>
    <w:rsid w:val="00632168"/>
    <w:rsid w:val="00632E32"/>
    <w:rsid w:val="00634919"/>
    <w:rsid w:val="00634DE3"/>
    <w:rsid w:val="006350B4"/>
    <w:rsid w:val="006357B6"/>
    <w:rsid w:val="006364B9"/>
    <w:rsid w:val="00636ED2"/>
    <w:rsid w:val="00637171"/>
    <w:rsid w:val="00640F15"/>
    <w:rsid w:val="00642455"/>
    <w:rsid w:val="0064286D"/>
    <w:rsid w:val="0064450D"/>
    <w:rsid w:val="006448B3"/>
    <w:rsid w:val="00645660"/>
    <w:rsid w:val="00646761"/>
    <w:rsid w:val="00646933"/>
    <w:rsid w:val="006470E3"/>
    <w:rsid w:val="006504A5"/>
    <w:rsid w:val="00650635"/>
    <w:rsid w:val="00651ABA"/>
    <w:rsid w:val="0065261C"/>
    <w:rsid w:val="0065268C"/>
    <w:rsid w:val="00652EC5"/>
    <w:rsid w:val="00653D5B"/>
    <w:rsid w:val="0066206D"/>
    <w:rsid w:val="00662575"/>
    <w:rsid w:val="00664189"/>
    <w:rsid w:val="006642A0"/>
    <w:rsid w:val="006647F5"/>
    <w:rsid w:val="00665D07"/>
    <w:rsid w:val="00666013"/>
    <w:rsid w:val="00666C11"/>
    <w:rsid w:val="00667C7C"/>
    <w:rsid w:val="00670367"/>
    <w:rsid w:val="00670830"/>
    <w:rsid w:val="00670FFC"/>
    <w:rsid w:val="00672463"/>
    <w:rsid w:val="006725C1"/>
    <w:rsid w:val="00674043"/>
    <w:rsid w:val="0067661D"/>
    <w:rsid w:val="00677232"/>
    <w:rsid w:val="00677C8D"/>
    <w:rsid w:val="0068052E"/>
    <w:rsid w:val="00680E72"/>
    <w:rsid w:val="00681090"/>
    <w:rsid w:val="006816C2"/>
    <w:rsid w:val="0068301E"/>
    <w:rsid w:val="006849B8"/>
    <w:rsid w:val="00685E1A"/>
    <w:rsid w:val="006870D8"/>
    <w:rsid w:val="00687FDD"/>
    <w:rsid w:val="00690C6D"/>
    <w:rsid w:val="006914E8"/>
    <w:rsid w:val="006915F7"/>
    <w:rsid w:val="00693049"/>
    <w:rsid w:val="006937F1"/>
    <w:rsid w:val="00693AD6"/>
    <w:rsid w:val="00694993"/>
    <w:rsid w:val="00695C88"/>
    <w:rsid w:val="006960E2"/>
    <w:rsid w:val="00696D53"/>
    <w:rsid w:val="006974A1"/>
    <w:rsid w:val="006A1C3A"/>
    <w:rsid w:val="006A205A"/>
    <w:rsid w:val="006A27C1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02AF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67B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CAC"/>
    <w:rsid w:val="006E5D03"/>
    <w:rsid w:val="006E5E18"/>
    <w:rsid w:val="006E5EE9"/>
    <w:rsid w:val="006E637F"/>
    <w:rsid w:val="006E7FB8"/>
    <w:rsid w:val="006F3572"/>
    <w:rsid w:val="006F4569"/>
    <w:rsid w:val="006F4590"/>
    <w:rsid w:val="006F714C"/>
    <w:rsid w:val="006F773E"/>
    <w:rsid w:val="006F7A26"/>
    <w:rsid w:val="0070184D"/>
    <w:rsid w:val="007027B8"/>
    <w:rsid w:val="0070372E"/>
    <w:rsid w:val="00703D3A"/>
    <w:rsid w:val="00703E6E"/>
    <w:rsid w:val="00704556"/>
    <w:rsid w:val="00705516"/>
    <w:rsid w:val="00711251"/>
    <w:rsid w:val="00711BF7"/>
    <w:rsid w:val="0071529D"/>
    <w:rsid w:val="007152DF"/>
    <w:rsid w:val="007165A6"/>
    <w:rsid w:val="0071661B"/>
    <w:rsid w:val="0071663A"/>
    <w:rsid w:val="007167FD"/>
    <w:rsid w:val="00720051"/>
    <w:rsid w:val="00720409"/>
    <w:rsid w:val="007206B0"/>
    <w:rsid w:val="0072146B"/>
    <w:rsid w:val="00722243"/>
    <w:rsid w:val="007224DA"/>
    <w:rsid w:val="00722E48"/>
    <w:rsid w:val="00724710"/>
    <w:rsid w:val="00725B35"/>
    <w:rsid w:val="007268B0"/>
    <w:rsid w:val="00727A3A"/>
    <w:rsid w:val="00730368"/>
    <w:rsid w:val="007304C1"/>
    <w:rsid w:val="00733BB4"/>
    <w:rsid w:val="00733EED"/>
    <w:rsid w:val="00734059"/>
    <w:rsid w:val="00734EF7"/>
    <w:rsid w:val="00735037"/>
    <w:rsid w:val="00736E12"/>
    <w:rsid w:val="00737721"/>
    <w:rsid w:val="00740386"/>
    <w:rsid w:val="00740531"/>
    <w:rsid w:val="0074214A"/>
    <w:rsid w:val="00742178"/>
    <w:rsid w:val="00742FB0"/>
    <w:rsid w:val="00743902"/>
    <w:rsid w:val="00744542"/>
    <w:rsid w:val="007450A3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83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207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2E5B"/>
    <w:rsid w:val="0079473D"/>
    <w:rsid w:val="00794D2C"/>
    <w:rsid w:val="007967DD"/>
    <w:rsid w:val="00796E6D"/>
    <w:rsid w:val="00796EDB"/>
    <w:rsid w:val="00797AEF"/>
    <w:rsid w:val="007A03B7"/>
    <w:rsid w:val="007A1CE8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11D6"/>
    <w:rsid w:val="007D2012"/>
    <w:rsid w:val="007D23EB"/>
    <w:rsid w:val="007D277E"/>
    <w:rsid w:val="007D5206"/>
    <w:rsid w:val="007D5C2A"/>
    <w:rsid w:val="007D600D"/>
    <w:rsid w:val="007D6379"/>
    <w:rsid w:val="007E06C4"/>
    <w:rsid w:val="007E0832"/>
    <w:rsid w:val="007E11B1"/>
    <w:rsid w:val="007E1DEA"/>
    <w:rsid w:val="007E1DEE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6336"/>
    <w:rsid w:val="00807AC3"/>
    <w:rsid w:val="00807BFD"/>
    <w:rsid w:val="00810E6D"/>
    <w:rsid w:val="00811ECD"/>
    <w:rsid w:val="00812E5D"/>
    <w:rsid w:val="00813B5F"/>
    <w:rsid w:val="00813C21"/>
    <w:rsid w:val="00816D1D"/>
    <w:rsid w:val="00817115"/>
    <w:rsid w:val="00817664"/>
    <w:rsid w:val="00817AC9"/>
    <w:rsid w:val="0082043F"/>
    <w:rsid w:val="008224BD"/>
    <w:rsid w:val="00823801"/>
    <w:rsid w:val="008239B7"/>
    <w:rsid w:val="008239E6"/>
    <w:rsid w:val="00826DCF"/>
    <w:rsid w:val="008272B6"/>
    <w:rsid w:val="00830866"/>
    <w:rsid w:val="00832927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26BA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4DE"/>
    <w:rsid w:val="00873BC8"/>
    <w:rsid w:val="00873E83"/>
    <w:rsid w:val="008747DE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1AE"/>
    <w:rsid w:val="008A2541"/>
    <w:rsid w:val="008A2A66"/>
    <w:rsid w:val="008A2E65"/>
    <w:rsid w:val="008A3599"/>
    <w:rsid w:val="008A428E"/>
    <w:rsid w:val="008A5226"/>
    <w:rsid w:val="008A5C07"/>
    <w:rsid w:val="008A683C"/>
    <w:rsid w:val="008A6F57"/>
    <w:rsid w:val="008A702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5E57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6AED"/>
    <w:rsid w:val="008D7252"/>
    <w:rsid w:val="008D7D7D"/>
    <w:rsid w:val="008E1981"/>
    <w:rsid w:val="008E4758"/>
    <w:rsid w:val="008F0FD3"/>
    <w:rsid w:val="008F1BF2"/>
    <w:rsid w:val="008F235D"/>
    <w:rsid w:val="008F2B4B"/>
    <w:rsid w:val="008F3876"/>
    <w:rsid w:val="008F3B2E"/>
    <w:rsid w:val="008F4925"/>
    <w:rsid w:val="008F5091"/>
    <w:rsid w:val="008F6481"/>
    <w:rsid w:val="008F7389"/>
    <w:rsid w:val="00902309"/>
    <w:rsid w:val="00906EE4"/>
    <w:rsid w:val="00907D9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21C1"/>
    <w:rsid w:val="009231BA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2FC8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285A"/>
    <w:rsid w:val="00974689"/>
    <w:rsid w:val="00974B94"/>
    <w:rsid w:val="009755BE"/>
    <w:rsid w:val="0097636F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1D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0AC"/>
    <w:rsid w:val="009B130A"/>
    <w:rsid w:val="009B314C"/>
    <w:rsid w:val="009B3495"/>
    <w:rsid w:val="009B3882"/>
    <w:rsid w:val="009B4024"/>
    <w:rsid w:val="009B41CA"/>
    <w:rsid w:val="009B4FE3"/>
    <w:rsid w:val="009B54A7"/>
    <w:rsid w:val="009B563B"/>
    <w:rsid w:val="009B68C4"/>
    <w:rsid w:val="009C09E7"/>
    <w:rsid w:val="009C30C1"/>
    <w:rsid w:val="009C376B"/>
    <w:rsid w:val="009C5833"/>
    <w:rsid w:val="009C6B41"/>
    <w:rsid w:val="009C7D34"/>
    <w:rsid w:val="009D067A"/>
    <w:rsid w:val="009D1071"/>
    <w:rsid w:val="009D2422"/>
    <w:rsid w:val="009D383F"/>
    <w:rsid w:val="009D412A"/>
    <w:rsid w:val="009D49F1"/>
    <w:rsid w:val="009D7417"/>
    <w:rsid w:val="009D76A7"/>
    <w:rsid w:val="009D76F4"/>
    <w:rsid w:val="009D792E"/>
    <w:rsid w:val="009E0861"/>
    <w:rsid w:val="009E0C33"/>
    <w:rsid w:val="009E14D0"/>
    <w:rsid w:val="009E3E64"/>
    <w:rsid w:val="009E4E74"/>
    <w:rsid w:val="009E5FA8"/>
    <w:rsid w:val="009E65E6"/>
    <w:rsid w:val="009E6D77"/>
    <w:rsid w:val="009E7A47"/>
    <w:rsid w:val="009F02B3"/>
    <w:rsid w:val="009F115A"/>
    <w:rsid w:val="009F115F"/>
    <w:rsid w:val="009F147C"/>
    <w:rsid w:val="009F1E43"/>
    <w:rsid w:val="009F1EFE"/>
    <w:rsid w:val="009F2E5C"/>
    <w:rsid w:val="009F4073"/>
    <w:rsid w:val="009F4605"/>
    <w:rsid w:val="009F4A57"/>
    <w:rsid w:val="009F521E"/>
    <w:rsid w:val="009F5AF9"/>
    <w:rsid w:val="009F6214"/>
    <w:rsid w:val="009F6324"/>
    <w:rsid w:val="009F663E"/>
    <w:rsid w:val="009F711B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1614F"/>
    <w:rsid w:val="00A20732"/>
    <w:rsid w:val="00A221C1"/>
    <w:rsid w:val="00A22508"/>
    <w:rsid w:val="00A22771"/>
    <w:rsid w:val="00A23309"/>
    <w:rsid w:val="00A2362C"/>
    <w:rsid w:val="00A271B4"/>
    <w:rsid w:val="00A27F39"/>
    <w:rsid w:val="00A305F5"/>
    <w:rsid w:val="00A30A2D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C0E"/>
    <w:rsid w:val="00A45D55"/>
    <w:rsid w:val="00A46F32"/>
    <w:rsid w:val="00A505B6"/>
    <w:rsid w:val="00A505BA"/>
    <w:rsid w:val="00A50C36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691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355B"/>
    <w:rsid w:val="00A84D34"/>
    <w:rsid w:val="00A84D85"/>
    <w:rsid w:val="00A86217"/>
    <w:rsid w:val="00A878B4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29B"/>
    <w:rsid w:val="00AB187E"/>
    <w:rsid w:val="00AB1885"/>
    <w:rsid w:val="00AB1AFD"/>
    <w:rsid w:val="00AB1CA7"/>
    <w:rsid w:val="00AB4834"/>
    <w:rsid w:val="00AB5DAD"/>
    <w:rsid w:val="00AB5FA1"/>
    <w:rsid w:val="00AC043F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5B39"/>
    <w:rsid w:val="00AD60A3"/>
    <w:rsid w:val="00AD633B"/>
    <w:rsid w:val="00AD6770"/>
    <w:rsid w:val="00AD67CD"/>
    <w:rsid w:val="00AD67DC"/>
    <w:rsid w:val="00AD7002"/>
    <w:rsid w:val="00AD7CAB"/>
    <w:rsid w:val="00AE194A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2FA7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0692"/>
    <w:rsid w:val="00B13BF3"/>
    <w:rsid w:val="00B15D2A"/>
    <w:rsid w:val="00B1695D"/>
    <w:rsid w:val="00B205B6"/>
    <w:rsid w:val="00B20D44"/>
    <w:rsid w:val="00B2173C"/>
    <w:rsid w:val="00B21752"/>
    <w:rsid w:val="00B230BF"/>
    <w:rsid w:val="00B230E8"/>
    <w:rsid w:val="00B23259"/>
    <w:rsid w:val="00B237AA"/>
    <w:rsid w:val="00B237B1"/>
    <w:rsid w:val="00B25497"/>
    <w:rsid w:val="00B254B8"/>
    <w:rsid w:val="00B271A8"/>
    <w:rsid w:val="00B30492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0902"/>
    <w:rsid w:val="00B41FDA"/>
    <w:rsid w:val="00B42FA0"/>
    <w:rsid w:val="00B44C5F"/>
    <w:rsid w:val="00B46B65"/>
    <w:rsid w:val="00B46FA2"/>
    <w:rsid w:val="00B47BF3"/>
    <w:rsid w:val="00B47EED"/>
    <w:rsid w:val="00B50CED"/>
    <w:rsid w:val="00B510DC"/>
    <w:rsid w:val="00B5110C"/>
    <w:rsid w:val="00B52CA7"/>
    <w:rsid w:val="00B536A6"/>
    <w:rsid w:val="00B54901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775"/>
    <w:rsid w:val="00B71CCC"/>
    <w:rsid w:val="00B7252A"/>
    <w:rsid w:val="00B72924"/>
    <w:rsid w:val="00B72B9A"/>
    <w:rsid w:val="00B72E57"/>
    <w:rsid w:val="00B74FF5"/>
    <w:rsid w:val="00B7561F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47C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582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C64F5"/>
    <w:rsid w:val="00BC7958"/>
    <w:rsid w:val="00BC7A21"/>
    <w:rsid w:val="00BD2D48"/>
    <w:rsid w:val="00BD309C"/>
    <w:rsid w:val="00BD4B47"/>
    <w:rsid w:val="00BD4D59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CF"/>
    <w:rsid w:val="00BF24E5"/>
    <w:rsid w:val="00BF29BF"/>
    <w:rsid w:val="00BF35D4"/>
    <w:rsid w:val="00BF4322"/>
    <w:rsid w:val="00BF4768"/>
    <w:rsid w:val="00BF4CBD"/>
    <w:rsid w:val="00BF6177"/>
    <w:rsid w:val="00BF6E98"/>
    <w:rsid w:val="00BF708D"/>
    <w:rsid w:val="00BF719F"/>
    <w:rsid w:val="00BF7B3D"/>
    <w:rsid w:val="00C005CB"/>
    <w:rsid w:val="00C026A8"/>
    <w:rsid w:val="00C0312F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2476"/>
    <w:rsid w:val="00C13118"/>
    <w:rsid w:val="00C132DA"/>
    <w:rsid w:val="00C1356D"/>
    <w:rsid w:val="00C13C86"/>
    <w:rsid w:val="00C16304"/>
    <w:rsid w:val="00C16E7A"/>
    <w:rsid w:val="00C20EE9"/>
    <w:rsid w:val="00C2140A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1E36"/>
    <w:rsid w:val="00C42CA6"/>
    <w:rsid w:val="00C42E5A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171"/>
    <w:rsid w:val="00C60227"/>
    <w:rsid w:val="00C61875"/>
    <w:rsid w:val="00C61DD4"/>
    <w:rsid w:val="00C6259E"/>
    <w:rsid w:val="00C634C8"/>
    <w:rsid w:val="00C63D2A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6F0"/>
    <w:rsid w:val="00C93DEF"/>
    <w:rsid w:val="00CA1719"/>
    <w:rsid w:val="00CA22B0"/>
    <w:rsid w:val="00CA2327"/>
    <w:rsid w:val="00CA2499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2667"/>
    <w:rsid w:val="00CC5281"/>
    <w:rsid w:val="00CC6BA9"/>
    <w:rsid w:val="00CD004F"/>
    <w:rsid w:val="00CD0177"/>
    <w:rsid w:val="00CD2C72"/>
    <w:rsid w:val="00CD5AF3"/>
    <w:rsid w:val="00CE0604"/>
    <w:rsid w:val="00CE0FEB"/>
    <w:rsid w:val="00CE1841"/>
    <w:rsid w:val="00CE1870"/>
    <w:rsid w:val="00CE1983"/>
    <w:rsid w:val="00CE37CA"/>
    <w:rsid w:val="00CE3843"/>
    <w:rsid w:val="00CE580D"/>
    <w:rsid w:val="00CE5C88"/>
    <w:rsid w:val="00CE7003"/>
    <w:rsid w:val="00CE7F87"/>
    <w:rsid w:val="00CF0BEB"/>
    <w:rsid w:val="00CF30CF"/>
    <w:rsid w:val="00CF58FC"/>
    <w:rsid w:val="00CF701F"/>
    <w:rsid w:val="00D00E1E"/>
    <w:rsid w:val="00D0127C"/>
    <w:rsid w:val="00D01489"/>
    <w:rsid w:val="00D0199D"/>
    <w:rsid w:val="00D019C1"/>
    <w:rsid w:val="00D05285"/>
    <w:rsid w:val="00D05CD3"/>
    <w:rsid w:val="00D0664F"/>
    <w:rsid w:val="00D06EA4"/>
    <w:rsid w:val="00D07906"/>
    <w:rsid w:val="00D10025"/>
    <w:rsid w:val="00D119E4"/>
    <w:rsid w:val="00D12B36"/>
    <w:rsid w:val="00D13626"/>
    <w:rsid w:val="00D14410"/>
    <w:rsid w:val="00D1475C"/>
    <w:rsid w:val="00D14CFF"/>
    <w:rsid w:val="00D14FF9"/>
    <w:rsid w:val="00D157B1"/>
    <w:rsid w:val="00D169DA"/>
    <w:rsid w:val="00D17481"/>
    <w:rsid w:val="00D176A6"/>
    <w:rsid w:val="00D176F2"/>
    <w:rsid w:val="00D17883"/>
    <w:rsid w:val="00D23465"/>
    <w:rsid w:val="00D23AC5"/>
    <w:rsid w:val="00D24F46"/>
    <w:rsid w:val="00D268EC"/>
    <w:rsid w:val="00D30B0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67F"/>
    <w:rsid w:val="00D53800"/>
    <w:rsid w:val="00D540C3"/>
    <w:rsid w:val="00D554C0"/>
    <w:rsid w:val="00D554C4"/>
    <w:rsid w:val="00D56392"/>
    <w:rsid w:val="00D56B04"/>
    <w:rsid w:val="00D60837"/>
    <w:rsid w:val="00D62D61"/>
    <w:rsid w:val="00D63780"/>
    <w:rsid w:val="00D64FD7"/>
    <w:rsid w:val="00D657DF"/>
    <w:rsid w:val="00D65A3C"/>
    <w:rsid w:val="00D65D1B"/>
    <w:rsid w:val="00D6686D"/>
    <w:rsid w:val="00D66E0F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C7B"/>
    <w:rsid w:val="00D82F31"/>
    <w:rsid w:val="00D84180"/>
    <w:rsid w:val="00D84715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539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1638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1ABB"/>
    <w:rsid w:val="00DE3012"/>
    <w:rsid w:val="00DE313F"/>
    <w:rsid w:val="00DE323E"/>
    <w:rsid w:val="00DE33A2"/>
    <w:rsid w:val="00DE36C2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3816"/>
    <w:rsid w:val="00DF5EB4"/>
    <w:rsid w:val="00DF71DA"/>
    <w:rsid w:val="00DF72A9"/>
    <w:rsid w:val="00DF7ED4"/>
    <w:rsid w:val="00DF7EF7"/>
    <w:rsid w:val="00E00310"/>
    <w:rsid w:val="00E00E58"/>
    <w:rsid w:val="00E02418"/>
    <w:rsid w:val="00E028AC"/>
    <w:rsid w:val="00E02CB0"/>
    <w:rsid w:val="00E030E4"/>
    <w:rsid w:val="00E0371A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0AE3"/>
    <w:rsid w:val="00E30DAC"/>
    <w:rsid w:val="00E318D1"/>
    <w:rsid w:val="00E3194D"/>
    <w:rsid w:val="00E322F4"/>
    <w:rsid w:val="00E32719"/>
    <w:rsid w:val="00E32D15"/>
    <w:rsid w:val="00E34997"/>
    <w:rsid w:val="00E34E62"/>
    <w:rsid w:val="00E35A14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84F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2C1"/>
    <w:rsid w:val="00E654CD"/>
    <w:rsid w:val="00E6617A"/>
    <w:rsid w:val="00E66D8B"/>
    <w:rsid w:val="00E67E6F"/>
    <w:rsid w:val="00E7217E"/>
    <w:rsid w:val="00E73F62"/>
    <w:rsid w:val="00E74072"/>
    <w:rsid w:val="00E74607"/>
    <w:rsid w:val="00E74B43"/>
    <w:rsid w:val="00E7615D"/>
    <w:rsid w:val="00E770ED"/>
    <w:rsid w:val="00E7778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586C"/>
    <w:rsid w:val="00E967B1"/>
    <w:rsid w:val="00EA0059"/>
    <w:rsid w:val="00EA0FF6"/>
    <w:rsid w:val="00EA246E"/>
    <w:rsid w:val="00EA2570"/>
    <w:rsid w:val="00EA547F"/>
    <w:rsid w:val="00EA6190"/>
    <w:rsid w:val="00EA7519"/>
    <w:rsid w:val="00EB07DB"/>
    <w:rsid w:val="00EB1287"/>
    <w:rsid w:val="00EB3D22"/>
    <w:rsid w:val="00EB3F65"/>
    <w:rsid w:val="00EB5AF6"/>
    <w:rsid w:val="00EB78F0"/>
    <w:rsid w:val="00EB7BEA"/>
    <w:rsid w:val="00EC078D"/>
    <w:rsid w:val="00EC0929"/>
    <w:rsid w:val="00EC128E"/>
    <w:rsid w:val="00EC235C"/>
    <w:rsid w:val="00EC2758"/>
    <w:rsid w:val="00EC29D4"/>
    <w:rsid w:val="00EC3B4D"/>
    <w:rsid w:val="00EC442C"/>
    <w:rsid w:val="00EC475F"/>
    <w:rsid w:val="00EC60D9"/>
    <w:rsid w:val="00EC7114"/>
    <w:rsid w:val="00EC7944"/>
    <w:rsid w:val="00ED0C6D"/>
    <w:rsid w:val="00ED111E"/>
    <w:rsid w:val="00ED16E3"/>
    <w:rsid w:val="00ED239B"/>
    <w:rsid w:val="00ED265D"/>
    <w:rsid w:val="00ED274A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3EDB"/>
    <w:rsid w:val="00EE4C06"/>
    <w:rsid w:val="00EE625C"/>
    <w:rsid w:val="00EE718B"/>
    <w:rsid w:val="00EE7B38"/>
    <w:rsid w:val="00EF0018"/>
    <w:rsid w:val="00EF0A72"/>
    <w:rsid w:val="00EF2AA6"/>
    <w:rsid w:val="00EF2D25"/>
    <w:rsid w:val="00EF39B9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0A9"/>
    <w:rsid w:val="00F1036D"/>
    <w:rsid w:val="00F103AC"/>
    <w:rsid w:val="00F114BB"/>
    <w:rsid w:val="00F1185C"/>
    <w:rsid w:val="00F12B31"/>
    <w:rsid w:val="00F13226"/>
    <w:rsid w:val="00F134E4"/>
    <w:rsid w:val="00F15AE1"/>
    <w:rsid w:val="00F1775E"/>
    <w:rsid w:val="00F21C06"/>
    <w:rsid w:val="00F22DD1"/>
    <w:rsid w:val="00F23449"/>
    <w:rsid w:val="00F2351B"/>
    <w:rsid w:val="00F2398B"/>
    <w:rsid w:val="00F23E64"/>
    <w:rsid w:val="00F2598D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631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0ED9"/>
    <w:rsid w:val="00F71143"/>
    <w:rsid w:val="00F71475"/>
    <w:rsid w:val="00F72A75"/>
    <w:rsid w:val="00F73CA7"/>
    <w:rsid w:val="00F74A31"/>
    <w:rsid w:val="00F74B18"/>
    <w:rsid w:val="00F767E4"/>
    <w:rsid w:val="00F77551"/>
    <w:rsid w:val="00F77A7E"/>
    <w:rsid w:val="00F822B3"/>
    <w:rsid w:val="00F827B8"/>
    <w:rsid w:val="00F82D83"/>
    <w:rsid w:val="00F82F50"/>
    <w:rsid w:val="00F831C8"/>
    <w:rsid w:val="00F84461"/>
    <w:rsid w:val="00F85110"/>
    <w:rsid w:val="00F85FFC"/>
    <w:rsid w:val="00F86AB6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082B"/>
    <w:rsid w:val="00FB22EF"/>
    <w:rsid w:val="00FB253C"/>
    <w:rsid w:val="00FB33DA"/>
    <w:rsid w:val="00FB449A"/>
    <w:rsid w:val="00FB5195"/>
    <w:rsid w:val="00FB5865"/>
    <w:rsid w:val="00FC0953"/>
    <w:rsid w:val="00FC1224"/>
    <w:rsid w:val="00FC177A"/>
    <w:rsid w:val="00FC30DB"/>
    <w:rsid w:val="00FC4378"/>
    <w:rsid w:val="00FC45ED"/>
    <w:rsid w:val="00FC4B7E"/>
    <w:rsid w:val="00FC4F00"/>
    <w:rsid w:val="00FC5D27"/>
    <w:rsid w:val="00FC6988"/>
    <w:rsid w:val="00FD0F41"/>
    <w:rsid w:val="00FD1214"/>
    <w:rsid w:val="00FD46DB"/>
    <w:rsid w:val="00FD6D75"/>
    <w:rsid w:val="00FE0735"/>
    <w:rsid w:val="00FE1A6A"/>
    <w:rsid w:val="00FE1D98"/>
    <w:rsid w:val="00FE1DF4"/>
    <w:rsid w:val="00FE3E3F"/>
    <w:rsid w:val="00FE4777"/>
    <w:rsid w:val="00FE72E2"/>
    <w:rsid w:val="00FF2C4D"/>
    <w:rsid w:val="00FF2F22"/>
    <w:rsid w:val="00FF49FA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6D982"/>
  <w15:chartTrackingRefBased/>
  <w15:docId w15:val="{B1661AFA-E305-40B8-BB04-98583C48F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3226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3226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3226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322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322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322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322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322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322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1322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322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322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322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322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322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32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E1DEE"/>
    <w:pPr>
      <w:widowControl w:val="0"/>
      <w:spacing w:after="0" w:line="240" w:lineRule="auto"/>
    </w:pPr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7E1DEE"/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character" w:customStyle="1" w:styleId="Doc-text2Char">
    <w:name w:val="Doc-text2 Char"/>
    <w:link w:val="Doc-text2"/>
    <w:locked/>
    <w:rsid w:val="000927B0"/>
    <w:rPr>
      <w:rFonts w:ascii="Arial" w:hAnsi="Arial" w:cs="Arial"/>
      <w:color w:val="0000FF"/>
      <w:kern w:val="2"/>
      <w:szCs w:val="24"/>
    </w:rPr>
  </w:style>
  <w:style w:type="paragraph" w:customStyle="1" w:styleId="Doc-text2">
    <w:name w:val="Doc-text2"/>
    <w:basedOn w:val="Normal"/>
    <w:link w:val="Doc-text2Char"/>
    <w:qFormat/>
    <w:rsid w:val="000927B0"/>
    <w:pPr>
      <w:tabs>
        <w:tab w:val="left" w:pos="1622"/>
      </w:tabs>
      <w:spacing w:after="0" w:line="240" w:lineRule="auto"/>
      <w:ind w:left="1622" w:hanging="363"/>
    </w:pPr>
    <w:rPr>
      <w:rFonts w:ascii="Arial" w:hAnsi="Arial" w:cs="Arial"/>
      <w:color w:val="0000FF"/>
      <w:kern w:val="2"/>
      <w:szCs w:val="24"/>
    </w:rPr>
  </w:style>
  <w:style w:type="paragraph" w:styleId="ListParagraph">
    <w:name w:val="List Paragraph"/>
    <w:basedOn w:val="Normal"/>
    <w:uiPriority w:val="34"/>
    <w:qFormat/>
    <w:rsid w:val="000E614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972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72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72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20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20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B3FD9"/>
    <w:pPr>
      <w:spacing w:after="0" w:line="240" w:lineRule="auto"/>
    </w:pPr>
  </w:style>
  <w:style w:type="paragraph" w:styleId="NoSpacing">
    <w:name w:val="No Spacing"/>
    <w:uiPriority w:val="1"/>
    <w:qFormat/>
    <w:rsid w:val="0018560B"/>
    <w:pPr>
      <w:spacing w:after="0" w:line="240" w:lineRule="auto"/>
    </w:pPr>
  </w:style>
  <w:style w:type="paragraph" w:customStyle="1" w:styleId="B1">
    <w:name w:val="B1"/>
    <w:basedOn w:val="List"/>
    <w:link w:val="B1Char"/>
    <w:rsid w:val="00D8418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2">
    <w:name w:val="B2"/>
    <w:basedOn w:val="List2"/>
    <w:link w:val="B2Char"/>
    <w:rsid w:val="00D8418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D8418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84180"/>
    <w:pPr>
      <w:ind w:left="566" w:hanging="283"/>
      <w:contextualSpacing/>
    </w:pPr>
  </w:style>
  <w:style w:type="paragraph" w:customStyle="1" w:styleId="B3">
    <w:name w:val="B3"/>
    <w:basedOn w:val="List3"/>
    <w:link w:val="B3Char"/>
    <w:rsid w:val="003065CC"/>
    <w:pPr>
      <w:spacing w:after="180" w:line="240" w:lineRule="auto"/>
      <w:ind w:left="1135" w:hanging="284"/>
      <w:contextualSpacing w:val="0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B2Char">
    <w:name w:val="B2 Char"/>
    <w:link w:val="B2"/>
    <w:rsid w:val="003065CC"/>
    <w:rPr>
      <w:rFonts w:ascii="Times New Roman" w:eastAsia="MS Mincho" w:hAnsi="Times New Roman" w:cs="Times New Roman"/>
      <w:sz w:val="20"/>
      <w:szCs w:val="20"/>
    </w:rPr>
  </w:style>
  <w:style w:type="character" w:customStyle="1" w:styleId="B1Char">
    <w:name w:val="B1 Char"/>
    <w:link w:val="B1"/>
    <w:rsid w:val="003065CC"/>
    <w:rPr>
      <w:rFonts w:ascii="Times New Roman" w:eastAsia="MS Mincho" w:hAnsi="Times New Roman" w:cs="Times New Roman"/>
      <w:sz w:val="20"/>
      <w:szCs w:val="20"/>
    </w:rPr>
  </w:style>
  <w:style w:type="character" w:customStyle="1" w:styleId="B3Char">
    <w:name w:val="B3 Char"/>
    <w:link w:val="B3"/>
    <w:rsid w:val="003065CC"/>
    <w:rPr>
      <w:rFonts w:ascii="Times New Roman" w:eastAsia="MS Mincho" w:hAnsi="Times New Roman" w:cs="Times New Roman"/>
      <w:sz w:val="20"/>
      <w:szCs w:val="20"/>
    </w:rPr>
  </w:style>
  <w:style w:type="paragraph" w:styleId="List3">
    <w:name w:val="List 3"/>
    <w:basedOn w:val="Normal"/>
    <w:uiPriority w:val="99"/>
    <w:semiHidden/>
    <w:unhideWhenUsed/>
    <w:rsid w:val="003065CC"/>
    <w:pPr>
      <w:ind w:left="849" w:hanging="283"/>
      <w:contextualSpacing/>
    </w:pPr>
  </w:style>
  <w:style w:type="character" w:customStyle="1" w:styleId="Doc-titleChar">
    <w:name w:val="Doc-title Char"/>
    <w:link w:val="Doc-title"/>
    <w:locked/>
    <w:rsid w:val="00104A4A"/>
    <w:rPr>
      <w:rFonts w:ascii="Arial" w:eastAsia="MS Mincho" w:hAnsi="Arial" w:cs="Arial"/>
      <w:noProof/>
      <w:szCs w:val="24"/>
      <w:lang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104A4A"/>
    <w:pPr>
      <w:spacing w:before="60" w:after="0" w:line="240" w:lineRule="auto"/>
      <w:ind w:left="1259" w:hanging="1259"/>
    </w:pPr>
    <w:rPr>
      <w:rFonts w:ascii="Arial" w:eastAsia="MS Mincho" w:hAnsi="Arial" w:cs="Arial"/>
      <w:noProof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2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5F61C0-3A91-46EE-A82A-D56461FC1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1256CD-195F-433E-BEC9-0E767DEE2E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25A75-1CF7-4128-9B3A-5E5CEBF314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1399</Words>
  <Characters>7533</Characters>
  <Application>Microsoft Office Word</Application>
  <DocSecurity>0</DocSecurity>
  <Lines>122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Sudeep Palat (Intel)</dc:creator>
  <cp:keywords>CTPClassification=:VisualMarkings=, CTPClassification=CTP_IC:VisualMarkings=</cp:keywords>
  <dc:description/>
  <cp:lastModifiedBy>Intel4</cp:lastModifiedBy>
  <cp:revision>3</cp:revision>
  <dcterms:created xsi:type="dcterms:W3CDTF">2017-08-11T23:27:00Z</dcterms:created>
  <dcterms:modified xsi:type="dcterms:W3CDTF">2017-08-11T23:28:00Z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b33d6546-4cc3-40a5-96a6-66da450871e4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2017-08-11 23:28:14Z</vt:lpwstr>
  </property>
  <property fmtid="{D5CDD505-2E9C-101B-9397-08002B2CF9AE}" pid="5" name="ContentTypeId">
    <vt:lpwstr>0x0101001A6C2134160B1A4083A3FDA85C8A909E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CTP_IC</vt:lpwstr>
  </property>
</Properties>
</file>