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4857A" w14:textId="72C8B9A3" w:rsidR="00E72383" w:rsidRDefault="00E72383" w:rsidP="00E72383">
      <w:pPr>
        <w:pStyle w:val="Header"/>
        <w:tabs>
          <w:tab w:val="left" w:pos="6521"/>
          <w:tab w:val="right" w:pos="9026"/>
        </w:tabs>
        <w:jc w:val="both"/>
        <w:rPr>
          <w:color w:val="auto"/>
          <w:sz w:val="24"/>
        </w:rPr>
      </w:pPr>
      <w:r>
        <w:rPr>
          <w:lang w:eastAsia="en-GB"/>
        </w:rPr>
        <mc:AlternateContent>
          <mc:Choice Requires="wps">
            <w:drawing>
              <wp:anchor distT="0" distB="0" distL="114300" distR="114300" simplePos="0" relativeHeight="251659264" behindDoc="0" locked="1" layoutInCell="1" allowOverlap="1" wp14:anchorId="5817C27F" wp14:editId="228D693D">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916C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rPr>
        <w:t>3GPP TSG-RAN WG2 Meeting #99</w:t>
      </w:r>
      <w:r>
        <w:rPr>
          <w:color w:val="auto"/>
          <w:sz w:val="24"/>
          <w:lang w:eastAsia="zh-CN"/>
        </w:rPr>
        <w:tab/>
      </w:r>
      <w:r>
        <w:rPr>
          <w:color w:val="auto"/>
          <w:sz w:val="24"/>
          <w:lang w:eastAsia="zh-CN"/>
        </w:rPr>
        <w:tab/>
      </w:r>
      <w:bookmarkStart w:id="0" w:name="_GoBack"/>
      <w:r>
        <w:rPr>
          <w:i/>
          <w:color w:val="auto"/>
          <w:sz w:val="24"/>
        </w:rPr>
        <w:t>R2-</w:t>
      </w:r>
      <w:r>
        <w:rPr>
          <w:i/>
          <w:color w:val="auto"/>
          <w:sz w:val="24"/>
          <w:lang w:eastAsia="zh-CN"/>
        </w:rPr>
        <w:t>170</w:t>
      </w:r>
      <w:r w:rsidR="005F0C82">
        <w:rPr>
          <w:i/>
          <w:color w:val="auto"/>
          <w:sz w:val="24"/>
          <w:lang w:eastAsia="zh-CN"/>
        </w:rPr>
        <w:t>8837</w:t>
      </w:r>
      <w:bookmarkEnd w:id="0"/>
    </w:p>
    <w:p w14:paraId="0E118825" w14:textId="260B209A" w:rsidR="00E72383" w:rsidRDefault="00E72383" w:rsidP="00E72383">
      <w:pPr>
        <w:pStyle w:val="Header"/>
        <w:tabs>
          <w:tab w:val="right" w:pos="9026"/>
        </w:tabs>
        <w:jc w:val="both"/>
      </w:pPr>
      <w:r>
        <w:rPr>
          <w:color w:val="auto"/>
          <w:sz w:val="24"/>
          <w:lang w:eastAsia="zh-CN"/>
        </w:rPr>
        <w:t>Berlin</w:t>
      </w:r>
      <w:r>
        <w:rPr>
          <w:color w:val="auto"/>
          <w:sz w:val="24"/>
        </w:rPr>
        <w:t xml:space="preserve">, </w:t>
      </w:r>
      <w:r>
        <w:rPr>
          <w:color w:val="auto"/>
          <w:sz w:val="24"/>
          <w:lang w:eastAsia="zh-CN"/>
        </w:rPr>
        <w:t>Germany</w:t>
      </w:r>
      <w:r>
        <w:rPr>
          <w:color w:val="auto"/>
          <w:sz w:val="24"/>
        </w:rPr>
        <w:t xml:space="preserve">, </w:t>
      </w:r>
      <w:r>
        <w:rPr>
          <w:color w:val="auto"/>
          <w:sz w:val="24"/>
          <w:lang w:eastAsia="zh-CN"/>
        </w:rPr>
        <w:t>21</w:t>
      </w:r>
      <w:r>
        <w:rPr>
          <w:color w:val="auto"/>
          <w:sz w:val="24"/>
        </w:rPr>
        <w:t>-</w:t>
      </w:r>
      <w:r>
        <w:rPr>
          <w:color w:val="auto"/>
          <w:sz w:val="24"/>
          <w:lang w:eastAsia="zh-CN"/>
        </w:rPr>
        <w:t>25</w:t>
      </w:r>
      <w:r>
        <w:rPr>
          <w:color w:val="auto"/>
          <w:sz w:val="24"/>
        </w:rPr>
        <w:t xml:space="preserve"> </w:t>
      </w:r>
      <w:r>
        <w:rPr>
          <w:color w:val="auto"/>
          <w:sz w:val="24"/>
          <w:lang w:eastAsia="zh-CN"/>
        </w:rPr>
        <w:t>August</w:t>
      </w:r>
      <w:r>
        <w:rPr>
          <w:color w:val="auto"/>
          <w:sz w:val="24"/>
        </w:rPr>
        <w:t>, 201</w:t>
      </w:r>
      <w:r>
        <w:rPr>
          <w:color w:val="auto"/>
          <w:sz w:val="24"/>
          <w:lang w:eastAsia="zh-CN"/>
        </w:rPr>
        <w:t>7</w:t>
      </w:r>
      <w:r>
        <w:rPr>
          <w:lang w:eastAsia="zh-CN"/>
        </w:rPr>
        <w:t xml:space="preserve"> </w:t>
      </w:r>
      <w:r>
        <w:rPr>
          <w:lang w:eastAsia="zh-CN"/>
        </w:rPr>
        <w:tab/>
      </w:r>
    </w:p>
    <w:p w14:paraId="3665F5E4" w14:textId="77777777" w:rsidR="00E72383" w:rsidRDefault="00E72383" w:rsidP="007A3FFB">
      <w:pPr>
        <w:rPr>
          <w:rFonts w:ascii="Arial" w:hAnsi="Arial"/>
          <w:b/>
          <w:sz w:val="24"/>
          <w:lang w:val="en-US"/>
        </w:rPr>
      </w:pPr>
    </w:p>
    <w:p w14:paraId="7DA91F91" w14:textId="5988CB3C" w:rsidR="007A3FFB" w:rsidRPr="00E57929" w:rsidRDefault="007A3FFB" w:rsidP="007A3FFB">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711B14" w:rsidRPr="00711B14">
        <w:rPr>
          <w:rFonts w:ascii="Arial" w:eastAsia="SimSun" w:hAnsi="Arial"/>
          <w:b/>
          <w:sz w:val="24"/>
          <w:lang w:val="en-US" w:eastAsia="zh-CN"/>
        </w:rPr>
        <w:t>9.7.2</w:t>
      </w:r>
    </w:p>
    <w:p w14:paraId="7DA91F92" w14:textId="77777777" w:rsidR="007A3FFB" w:rsidRPr="004E24A8" w:rsidRDefault="007A3FFB" w:rsidP="007A3FFB">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7DA91F93" w14:textId="77777777" w:rsidR="007A3FFB" w:rsidRPr="004E24A8" w:rsidRDefault="007A3FFB" w:rsidP="007A3FFB">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91642F">
        <w:rPr>
          <w:rFonts w:ascii="Arial" w:hAnsi="Arial"/>
          <w:b/>
          <w:sz w:val="24"/>
          <w:lang w:val="en-US"/>
        </w:rPr>
        <w:t xml:space="preserve">Supporting </w:t>
      </w:r>
      <w:r>
        <w:rPr>
          <w:rFonts w:ascii="Arial" w:hAnsi="Arial"/>
          <w:b/>
          <w:sz w:val="24"/>
          <w:lang w:val="en-US"/>
        </w:rPr>
        <w:t>5GC features over E-UTRA</w:t>
      </w:r>
      <w:r w:rsidRPr="004E24A8">
        <w:rPr>
          <w:rFonts w:ascii="Arial" w:hAnsi="Arial"/>
          <w:b/>
          <w:sz w:val="24"/>
          <w:lang w:val="en-US"/>
        </w:rPr>
        <w:t xml:space="preserve"> </w:t>
      </w:r>
    </w:p>
    <w:p w14:paraId="7DA91F94" w14:textId="77777777" w:rsidR="007A3FFB" w:rsidRPr="00160C73" w:rsidRDefault="007A3FFB" w:rsidP="007A3FFB">
      <w:pPr>
        <w:pBdr>
          <w:bottom w:val="single" w:sz="6" w:space="1" w:color="auto"/>
        </w:pBdr>
        <w:tabs>
          <w:tab w:val="left" w:pos="1985"/>
        </w:tabs>
        <w:spacing w:afterLines="100" w:after="240"/>
        <w:ind w:left="2040" w:hangingChars="850" w:hanging="204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7DA91F95" w14:textId="77777777" w:rsidR="00681090" w:rsidRDefault="00E87B32" w:rsidP="007A3FFB">
      <w:pPr>
        <w:pStyle w:val="Heading1"/>
      </w:pPr>
      <w:r>
        <w:t>Introduction</w:t>
      </w:r>
    </w:p>
    <w:p w14:paraId="7DA91F96" w14:textId="6F37DD68" w:rsidR="00E87B32" w:rsidRDefault="00E87B32" w:rsidP="00E87B32">
      <w:r>
        <w:t xml:space="preserve">E-UTRA can be connected to 5GC and EPC to support legacy EPC NAS based and 5GC NAS based UEs.  </w:t>
      </w:r>
      <w:r w:rsidR="00E72383">
        <w:t>RAN2 received a response</w:t>
      </w:r>
      <w:r w:rsidR="007A3FFB">
        <w:t xml:space="preserve"> LS from SA2 [</w:t>
      </w:r>
      <w:r w:rsidR="00E72383" w:rsidRPr="00E72383">
        <w:t>S2-175192</w:t>
      </w:r>
      <w:r w:rsidR="007A3FFB">
        <w:t xml:space="preserve">] </w:t>
      </w:r>
      <w:r w:rsidR="00E72383">
        <w:t>providing</w:t>
      </w:r>
      <w:r w:rsidR="007A3FFB">
        <w:t xml:space="preserve"> information about the </w:t>
      </w:r>
      <w:r w:rsidR="001424D7">
        <w:t xml:space="preserve">support of 5GC features in E-UTRA.  </w:t>
      </w:r>
      <w:r>
        <w:t xml:space="preserve">This document discusses what this implies in terms of </w:t>
      </w:r>
      <w:r w:rsidR="001424D7">
        <w:t>supporting 5GC features in E-UTRA.</w:t>
      </w:r>
    </w:p>
    <w:p w14:paraId="7DA91F97" w14:textId="77777777" w:rsidR="00E87B32" w:rsidRDefault="00E87B32" w:rsidP="00E87B32">
      <w:pPr>
        <w:pStyle w:val="Heading1"/>
      </w:pPr>
      <w:r>
        <w:t>Discussion</w:t>
      </w:r>
    </w:p>
    <w:p w14:paraId="34D49E47" w14:textId="77777777" w:rsidR="00CD59B9" w:rsidRDefault="00E87B32" w:rsidP="00E87B32">
      <w:r>
        <w:t xml:space="preserve">5GC </w:t>
      </w:r>
      <w:r w:rsidR="000B69C4">
        <w:t xml:space="preserve">Rel-15 </w:t>
      </w:r>
      <w:r>
        <w:t xml:space="preserve">provides most </w:t>
      </w:r>
      <w:r w:rsidR="000B69C4">
        <w:t xml:space="preserve">but not all </w:t>
      </w:r>
      <w:r>
        <w:t xml:space="preserve">of the features that are supported by E-UTRA and some additional ones such as Slicing.  </w:t>
      </w:r>
    </w:p>
    <w:p w14:paraId="7DA91F98" w14:textId="21A8AC17" w:rsidR="000B69C4" w:rsidRDefault="00E87B32" w:rsidP="00E87B32">
      <w:r>
        <w:t>Further, some of the features that are provided by E-UTRA</w:t>
      </w:r>
      <w:r w:rsidR="00BF5A7D">
        <w:t xml:space="preserve"> connected to EPC</w:t>
      </w:r>
      <w:r>
        <w:t xml:space="preserve"> could be supported differently when connected to 5GC</w:t>
      </w:r>
      <w:r w:rsidR="00CD59B9">
        <w:t>:</w:t>
      </w:r>
      <w:r>
        <w:t xml:space="preserve"> </w:t>
      </w:r>
      <w:r w:rsidR="00DC4862">
        <w:t xml:space="preserve"> </w:t>
      </w:r>
    </w:p>
    <w:p w14:paraId="7C71CD0E" w14:textId="77777777" w:rsidR="00CD59B9" w:rsidRPr="00CD59B9" w:rsidRDefault="00CD59B9" w:rsidP="00CD59B9">
      <w:pPr>
        <w:rPr>
          <w:rFonts w:ascii="Arial" w:hAnsi="Arial" w:cs="Arial"/>
          <w:i/>
          <w:color w:val="000000"/>
          <w:lang w:eastAsia="zh-CN"/>
        </w:rPr>
      </w:pPr>
      <w:r w:rsidRPr="00012D30">
        <w:rPr>
          <w:rFonts w:ascii="Arial" w:hAnsi="Arial" w:cs="Arial"/>
          <w:i/>
          <w:color w:val="000000"/>
          <w:sz w:val="18"/>
          <w:lang w:eastAsia="zh-CN"/>
        </w:rPr>
        <w:t>[SA2 answer 2] Yes, they may be different. TS 23.501 describes the architecture principles and TS 23.502 the related procedures. A non-exhaustive list of functionalities that may affect NG-RAN and will be different vs. EPC are: QoS, security, network slicing, support for dual connectivity, mobility, support for edge computing.</w:t>
      </w:r>
      <w:r w:rsidRPr="00012D30">
        <w:rPr>
          <w:i/>
          <w:color w:val="000000"/>
          <w:sz w:val="18"/>
        </w:rPr>
        <w:t xml:space="preserve"> </w:t>
      </w:r>
      <w:r w:rsidRPr="00012D30">
        <w:rPr>
          <w:rFonts w:ascii="Arial" w:hAnsi="Arial" w:cs="Arial"/>
          <w:i/>
          <w:color w:val="000000"/>
          <w:sz w:val="18"/>
          <w:lang w:eastAsia="zh-CN"/>
        </w:rPr>
        <w:t>SA2 is not expecting to support EPS/5GS feature parity in all cases, especially not in rel-15.</w:t>
      </w:r>
    </w:p>
    <w:p w14:paraId="748A65D7" w14:textId="59331E64" w:rsidR="00CD59B9" w:rsidRDefault="00012D30" w:rsidP="00E87B32">
      <w:r>
        <w:t>The following table takes the SA2 response and analyses further the impact from RAN2 point of view:</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307"/>
        <w:gridCol w:w="3744"/>
        <w:gridCol w:w="2500"/>
      </w:tblGrid>
      <w:tr w:rsidR="00251FD6" w:rsidRPr="00BF5A7D" w14:paraId="79462DE7" w14:textId="7D99D79A" w:rsidTr="0029775F">
        <w:trPr>
          <w:jc w:val="center"/>
        </w:trPr>
        <w:tc>
          <w:tcPr>
            <w:tcW w:w="539" w:type="dxa"/>
            <w:shd w:val="clear" w:color="auto" w:fill="BFBFBF" w:themeFill="background1" w:themeFillShade="BF"/>
          </w:tcPr>
          <w:p w14:paraId="0DE4E43C" w14:textId="77777777" w:rsidR="00251FD6" w:rsidRPr="0029775F" w:rsidRDefault="00251FD6" w:rsidP="0029775F">
            <w:pPr>
              <w:overflowPunct w:val="0"/>
              <w:autoSpaceDE w:val="0"/>
              <w:autoSpaceDN w:val="0"/>
              <w:adjustRightInd w:val="0"/>
              <w:spacing w:after="0"/>
              <w:textAlignment w:val="baseline"/>
              <w:rPr>
                <w:rFonts w:ascii="Arial" w:hAnsi="Arial" w:cs="Arial"/>
                <w:b/>
                <w:bCs/>
                <w:iCs/>
                <w:color w:val="000000"/>
                <w:sz w:val="18"/>
                <w:lang w:eastAsia="zh-CN"/>
              </w:rPr>
            </w:pPr>
            <w:r w:rsidRPr="0029775F">
              <w:rPr>
                <w:rFonts w:ascii="Arial" w:hAnsi="Arial" w:cs="Arial"/>
                <w:b/>
                <w:bCs/>
                <w:iCs/>
                <w:color w:val="000000"/>
                <w:sz w:val="18"/>
                <w:lang w:eastAsia="zh-CN"/>
              </w:rPr>
              <w:t>SN</w:t>
            </w:r>
          </w:p>
        </w:tc>
        <w:tc>
          <w:tcPr>
            <w:tcW w:w="2307" w:type="dxa"/>
            <w:shd w:val="clear" w:color="auto" w:fill="BFBFBF" w:themeFill="background1" w:themeFillShade="BF"/>
          </w:tcPr>
          <w:p w14:paraId="2114965C" w14:textId="77777777" w:rsidR="00251FD6" w:rsidRPr="0029775F" w:rsidRDefault="00251FD6" w:rsidP="0029775F">
            <w:pPr>
              <w:overflowPunct w:val="0"/>
              <w:autoSpaceDE w:val="0"/>
              <w:autoSpaceDN w:val="0"/>
              <w:adjustRightInd w:val="0"/>
              <w:spacing w:after="0"/>
              <w:textAlignment w:val="baseline"/>
              <w:rPr>
                <w:rFonts w:ascii="Arial" w:hAnsi="Arial" w:cs="Arial"/>
                <w:b/>
                <w:bCs/>
                <w:iCs/>
                <w:color w:val="000000"/>
                <w:sz w:val="18"/>
                <w:lang w:eastAsia="zh-CN"/>
              </w:rPr>
            </w:pPr>
            <w:r w:rsidRPr="0029775F">
              <w:rPr>
                <w:rFonts w:ascii="Arial" w:hAnsi="Arial" w:cs="Arial"/>
                <w:b/>
                <w:bCs/>
                <w:iCs/>
                <w:color w:val="000000"/>
                <w:sz w:val="18"/>
                <w:lang w:eastAsia="zh-CN"/>
              </w:rPr>
              <w:t>Example Feature</w:t>
            </w:r>
          </w:p>
        </w:tc>
        <w:tc>
          <w:tcPr>
            <w:tcW w:w="3744" w:type="dxa"/>
            <w:shd w:val="clear" w:color="auto" w:fill="BFBFBF" w:themeFill="background1" w:themeFillShade="BF"/>
          </w:tcPr>
          <w:p w14:paraId="2DD9029E" w14:textId="77777777" w:rsidR="00251FD6" w:rsidRPr="0029775F" w:rsidRDefault="00251FD6" w:rsidP="0029775F">
            <w:pPr>
              <w:overflowPunct w:val="0"/>
              <w:autoSpaceDE w:val="0"/>
              <w:autoSpaceDN w:val="0"/>
              <w:adjustRightInd w:val="0"/>
              <w:spacing w:after="0"/>
              <w:textAlignment w:val="baseline"/>
              <w:rPr>
                <w:rFonts w:ascii="Arial" w:hAnsi="Arial" w:cs="Arial"/>
                <w:b/>
                <w:bCs/>
                <w:iCs/>
                <w:color w:val="000000"/>
                <w:sz w:val="18"/>
                <w:lang w:eastAsia="zh-CN"/>
              </w:rPr>
            </w:pPr>
            <w:r w:rsidRPr="0029775F">
              <w:rPr>
                <w:rFonts w:ascii="Arial" w:hAnsi="Arial" w:cs="Arial"/>
                <w:b/>
                <w:bCs/>
                <w:iCs/>
                <w:color w:val="000000"/>
                <w:sz w:val="18"/>
                <w:lang w:eastAsia="zh-CN"/>
              </w:rPr>
              <w:t>SA2 answer</w:t>
            </w:r>
          </w:p>
        </w:tc>
        <w:tc>
          <w:tcPr>
            <w:tcW w:w="2500" w:type="dxa"/>
            <w:shd w:val="clear" w:color="auto" w:fill="BFBFBF" w:themeFill="background1" w:themeFillShade="BF"/>
          </w:tcPr>
          <w:p w14:paraId="11F11DC4" w14:textId="3E0FF316" w:rsidR="00251FD6" w:rsidRPr="0029775F" w:rsidRDefault="002800E2" w:rsidP="0029775F">
            <w:pPr>
              <w:overflowPunct w:val="0"/>
              <w:autoSpaceDE w:val="0"/>
              <w:autoSpaceDN w:val="0"/>
              <w:adjustRightInd w:val="0"/>
              <w:spacing w:after="0"/>
              <w:textAlignment w:val="baseline"/>
              <w:rPr>
                <w:rFonts w:ascii="Arial" w:hAnsi="Arial" w:cs="Arial"/>
                <w:b/>
                <w:bCs/>
                <w:iCs/>
                <w:color w:val="000000"/>
                <w:sz w:val="18"/>
                <w:lang w:eastAsia="zh-CN"/>
              </w:rPr>
            </w:pPr>
            <w:r w:rsidRPr="0029775F">
              <w:rPr>
                <w:rFonts w:ascii="Arial" w:hAnsi="Arial" w:cs="Arial"/>
                <w:b/>
                <w:bCs/>
                <w:iCs/>
                <w:color w:val="000000"/>
                <w:sz w:val="18"/>
                <w:lang w:eastAsia="zh-CN"/>
              </w:rPr>
              <w:t>Consequence from RAN2 point of view</w:t>
            </w:r>
          </w:p>
        </w:tc>
      </w:tr>
      <w:tr w:rsidR="00251FD6" w:rsidRPr="00BF5A7D" w14:paraId="18B5B89E" w14:textId="6A0FB48E" w:rsidTr="0029775F">
        <w:trPr>
          <w:jc w:val="center"/>
        </w:trPr>
        <w:tc>
          <w:tcPr>
            <w:tcW w:w="539" w:type="dxa"/>
            <w:shd w:val="clear" w:color="auto" w:fill="auto"/>
          </w:tcPr>
          <w:p w14:paraId="145BF433"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1</w:t>
            </w:r>
          </w:p>
        </w:tc>
        <w:tc>
          <w:tcPr>
            <w:tcW w:w="2307" w:type="dxa"/>
            <w:shd w:val="clear" w:color="auto" w:fill="auto"/>
          </w:tcPr>
          <w:p w14:paraId="26B416FB" w14:textId="77777777" w:rsidR="00251FD6" w:rsidRPr="0029775F" w:rsidRDefault="00251FD6" w:rsidP="0029775F">
            <w:pPr>
              <w:spacing w:after="0"/>
              <w:rPr>
                <w:rFonts w:ascii="Arial" w:hAnsi="Arial" w:cs="Arial"/>
                <w:bCs/>
                <w:iCs/>
                <w:color w:val="000000"/>
                <w:sz w:val="18"/>
                <w:lang w:eastAsia="zh-CN"/>
              </w:rPr>
            </w:pPr>
            <w:r w:rsidRPr="0029775F">
              <w:rPr>
                <w:rFonts w:ascii="Arial" w:hAnsi="Arial" w:cs="Arial"/>
                <w:color w:val="000000"/>
                <w:sz w:val="18"/>
                <w:lang w:eastAsia="zh-CN"/>
              </w:rPr>
              <w:t xml:space="preserve">Mobility to/from UTRAN/ GERAN/CDMA (CSFB/SRVVC/Handover, </w:t>
            </w:r>
            <w:proofErr w:type="spellStart"/>
            <w:r w:rsidRPr="0029775F">
              <w:rPr>
                <w:rFonts w:ascii="Arial" w:hAnsi="Arial" w:cs="Arial"/>
                <w:color w:val="000000"/>
                <w:sz w:val="18"/>
                <w:lang w:eastAsia="zh-CN"/>
              </w:rPr>
              <w:t>etc</w:t>
            </w:r>
            <w:proofErr w:type="spellEnd"/>
            <w:r w:rsidRPr="0029775F">
              <w:rPr>
                <w:rFonts w:ascii="Arial" w:hAnsi="Arial" w:cs="Arial"/>
                <w:color w:val="000000"/>
                <w:sz w:val="18"/>
                <w:lang w:eastAsia="zh-CN"/>
              </w:rPr>
              <w:t>)</w:t>
            </w:r>
          </w:p>
        </w:tc>
        <w:tc>
          <w:tcPr>
            <w:tcW w:w="3744" w:type="dxa"/>
            <w:shd w:val="clear" w:color="auto" w:fill="auto"/>
          </w:tcPr>
          <w:p w14:paraId="65E2557A" w14:textId="77777777" w:rsidR="00251FD6" w:rsidRPr="0029775F" w:rsidRDefault="00251FD6" w:rsidP="0029775F">
            <w:pPr>
              <w:overflowPunct w:val="0"/>
              <w:autoSpaceDE w:val="0"/>
              <w:autoSpaceDN w:val="0"/>
              <w:spacing w:after="0"/>
              <w:textAlignment w:val="baseline"/>
              <w:rPr>
                <w:rFonts w:ascii="Arial" w:hAnsi="Arial" w:cs="Arial"/>
                <w:color w:val="000000"/>
                <w:sz w:val="18"/>
                <w:lang w:val="en-US" w:eastAsia="zh-CN"/>
              </w:rPr>
            </w:pPr>
            <w:r w:rsidRPr="0029775F">
              <w:rPr>
                <w:rFonts w:ascii="Arial" w:hAnsi="Arial" w:cs="Arial"/>
                <w:color w:val="000000"/>
                <w:sz w:val="18"/>
                <w:lang w:eastAsia="zh-CN"/>
              </w:rPr>
              <w:t>Not supported by 5GS_Ph1 in rel-15 as there is no service requirement.</w:t>
            </w:r>
          </w:p>
          <w:p w14:paraId="36F60F4C"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color w:val="000000"/>
                <w:sz w:val="18"/>
                <w:lang w:eastAsia="zh-CN"/>
              </w:rPr>
              <w:t>As a consequence, it should be noted that in order to obtain service continuity with UTRAN/GERAN/CDMA, it is expected that the UE moves from “E-UTRAN connected to NGC” to “E-UTRAN connected to EPC” before mobility to UTRAN/GERAN/CDMA (and similarly transits via E-UTRAN connected to EPC for mobility from UTRAN/GERAN/CDMA to a 5GC connected RAT).</w:t>
            </w:r>
          </w:p>
        </w:tc>
        <w:tc>
          <w:tcPr>
            <w:tcW w:w="2500" w:type="dxa"/>
          </w:tcPr>
          <w:p w14:paraId="778E88F2" w14:textId="787EE24C" w:rsidR="00251FD6" w:rsidRPr="0029775F" w:rsidRDefault="002800E2" w:rsidP="0029775F">
            <w:pPr>
              <w:overflowPunct w:val="0"/>
              <w:autoSpaceDE w:val="0"/>
              <w:autoSpaceDN w:val="0"/>
              <w:spacing w:after="0"/>
              <w:textAlignment w:val="baseline"/>
              <w:rPr>
                <w:rFonts w:ascii="Arial" w:hAnsi="Arial" w:cs="Arial"/>
                <w:color w:val="000000"/>
                <w:sz w:val="18"/>
                <w:lang w:eastAsia="zh-CN"/>
              </w:rPr>
            </w:pPr>
            <w:r w:rsidRPr="0029775F">
              <w:rPr>
                <w:rFonts w:ascii="Arial" w:hAnsi="Arial" w:cs="Arial"/>
                <w:color w:val="000000"/>
                <w:sz w:val="18"/>
                <w:lang w:eastAsia="zh-CN"/>
              </w:rPr>
              <w:t>Update RAN2 specs to limit these features to when UE is connected to EPC</w:t>
            </w:r>
          </w:p>
        </w:tc>
      </w:tr>
      <w:tr w:rsidR="00251FD6" w:rsidRPr="00BF5A7D" w14:paraId="490354CE" w14:textId="32289231" w:rsidTr="0029775F">
        <w:trPr>
          <w:jc w:val="center"/>
        </w:trPr>
        <w:tc>
          <w:tcPr>
            <w:tcW w:w="539" w:type="dxa"/>
            <w:shd w:val="clear" w:color="auto" w:fill="auto"/>
          </w:tcPr>
          <w:p w14:paraId="0E784F5B"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2</w:t>
            </w:r>
          </w:p>
        </w:tc>
        <w:tc>
          <w:tcPr>
            <w:tcW w:w="2307" w:type="dxa"/>
            <w:shd w:val="clear" w:color="auto" w:fill="auto"/>
          </w:tcPr>
          <w:p w14:paraId="38891440" w14:textId="77777777" w:rsidR="00251FD6" w:rsidRPr="0029775F" w:rsidRDefault="00251FD6" w:rsidP="0029775F">
            <w:pPr>
              <w:spacing w:after="0"/>
              <w:rPr>
                <w:rFonts w:ascii="Arial" w:hAnsi="Arial" w:cs="Arial"/>
                <w:bCs/>
                <w:iCs/>
                <w:color w:val="000000"/>
                <w:sz w:val="18"/>
                <w:lang w:eastAsia="zh-CN"/>
              </w:rPr>
            </w:pPr>
            <w:r w:rsidRPr="0029775F">
              <w:rPr>
                <w:rFonts w:ascii="Arial" w:hAnsi="Arial" w:cs="Arial"/>
                <w:color w:val="000000"/>
                <w:sz w:val="18"/>
                <w:lang w:eastAsia="zh-CN"/>
              </w:rPr>
              <w:t>MBMS, to provide multimedia broadcast and multicast services;</w:t>
            </w:r>
          </w:p>
        </w:tc>
        <w:tc>
          <w:tcPr>
            <w:tcW w:w="3744" w:type="dxa"/>
            <w:shd w:val="clear" w:color="auto" w:fill="auto"/>
          </w:tcPr>
          <w:p w14:paraId="7DDAABF2"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supported in 5GS in Rel-15.</w:t>
            </w:r>
          </w:p>
        </w:tc>
        <w:tc>
          <w:tcPr>
            <w:tcW w:w="2500" w:type="dxa"/>
          </w:tcPr>
          <w:p w14:paraId="25773B10" w14:textId="77777777" w:rsidR="00A4068E" w:rsidRPr="0029775F" w:rsidRDefault="00A4068E"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Including SC-PTM.</w:t>
            </w:r>
          </w:p>
          <w:p w14:paraId="597D3964" w14:textId="6A219DB7" w:rsidR="00251FD6" w:rsidRPr="0029775F" w:rsidRDefault="002800E2"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UEs requiring these services should use EPC</w:t>
            </w:r>
          </w:p>
        </w:tc>
      </w:tr>
      <w:tr w:rsidR="00251FD6" w:rsidRPr="00BF5A7D" w14:paraId="6A63B484" w14:textId="340F9821" w:rsidTr="0029775F">
        <w:trPr>
          <w:jc w:val="center"/>
        </w:trPr>
        <w:tc>
          <w:tcPr>
            <w:tcW w:w="539" w:type="dxa"/>
            <w:shd w:val="clear" w:color="auto" w:fill="auto"/>
          </w:tcPr>
          <w:p w14:paraId="1FD94046"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3</w:t>
            </w:r>
          </w:p>
        </w:tc>
        <w:tc>
          <w:tcPr>
            <w:tcW w:w="2307" w:type="dxa"/>
            <w:shd w:val="clear" w:color="auto" w:fill="auto"/>
          </w:tcPr>
          <w:p w14:paraId="6C83844F"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Positioning, to enable the calculation of the UE’s position;</w:t>
            </w:r>
          </w:p>
          <w:p w14:paraId="0C77C476"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3744" w:type="dxa"/>
            <w:shd w:val="clear" w:color="auto" w:fill="auto"/>
          </w:tcPr>
          <w:p w14:paraId="69B89CC9"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In scope of 5GS_Ph1 thus expected to be supported in 5G System</w:t>
            </w:r>
          </w:p>
        </w:tc>
        <w:tc>
          <w:tcPr>
            <w:tcW w:w="2500" w:type="dxa"/>
          </w:tcPr>
          <w:p w14:paraId="554C0BEB" w14:textId="5AF16034" w:rsidR="00251FD6" w:rsidRPr="0029775F" w:rsidRDefault="002800E2"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 xml:space="preserve">Feature expected to be supported.  No </w:t>
            </w:r>
            <w:r w:rsidR="00DE6D2F">
              <w:rPr>
                <w:rFonts w:ascii="Arial" w:hAnsi="Arial" w:cs="Arial"/>
                <w:bCs/>
                <w:iCs/>
                <w:color w:val="000000"/>
                <w:sz w:val="18"/>
                <w:lang w:eastAsia="zh-CN"/>
              </w:rPr>
              <w:t xml:space="preserve">major </w:t>
            </w:r>
            <w:r w:rsidRPr="0029775F">
              <w:rPr>
                <w:rFonts w:ascii="Arial" w:hAnsi="Arial" w:cs="Arial"/>
                <w:bCs/>
                <w:iCs/>
                <w:color w:val="000000"/>
                <w:sz w:val="18"/>
                <w:lang w:eastAsia="zh-CN"/>
              </w:rPr>
              <w:t>specification changes expected.</w:t>
            </w:r>
          </w:p>
        </w:tc>
      </w:tr>
      <w:tr w:rsidR="00251FD6" w:rsidRPr="00BF5A7D" w14:paraId="0DB1C420" w14:textId="61721FB8" w:rsidTr="0029775F">
        <w:trPr>
          <w:jc w:val="center"/>
        </w:trPr>
        <w:tc>
          <w:tcPr>
            <w:tcW w:w="539" w:type="dxa"/>
            <w:shd w:val="clear" w:color="auto" w:fill="auto"/>
          </w:tcPr>
          <w:p w14:paraId="0E112291"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lastRenderedPageBreak/>
              <w:t>4</w:t>
            </w:r>
          </w:p>
        </w:tc>
        <w:tc>
          <w:tcPr>
            <w:tcW w:w="2307" w:type="dxa"/>
            <w:shd w:val="clear" w:color="auto" w:fill="auto"/>
          </w:tcPr>
          <w:p w14:paraId="4267DCC2"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MDT/SON for network optimization;</w:t>
            </w:r>
          </w:p>
          <w:p w14:paraId="258CCE47"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3744" w:type="dxa"/>
            <w:shd w:val="clear" w:color="auto" w:fill="auto"/>
          </w:tcPr>
          <w:p w14:paraId="25D23E6E"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in scope of SA2 work</w:t>
            </w:r>
          </w:p>
        </w:tc>
        <w:tc>
          <w:tcPr>
            <w:tcW w:w="2500" w:type="dxa"/>
          </w:tcPr>
          <w:p w14:paraId="7237BE84" w14:textId="26CC72F6" w:rsidR="00251FD6" w:rsidRPr="0029775F" w:rsidRDefault="002800E2"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expected to be supported.  No specification changes expected.</w:t>
            </w:r>
          </w:p>
        </w:tc>
      </w:tr>
      <w:tr w:rsidR="00251FD6" w:rsidRPr="00BF5A7D" w14:paraId="27F82EA9" w14:textId="5F94C4A3" w:rsidTr="0029775F">
        <w:trPr>
          <w:jc w:val="center"/>
        </w:trPr>
        <w:tc>
          <w:tcPr>
            <w:tcW w:w="539" w:type="dxa"/>
            <w:shd w:val="clear" w:color="auto" w:fill="auto"/>
          </w:tcPr>
          <w:p w14:paraId="77BDC202"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5</w:t>
            </w:r>
          </w:p>
        </w:tc>
        <w:tc>
          <w:tcPr>
            <w:tcW w:w="2307" w:type="dxa"/>
            <w:shd w:val="clear" w:color="auto" w:fill="auto"/>
          </w:tcPr>
          <w:p w14:paraId="45C8C462"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MTC, to enable M2M services;</w:t>
            </w:r>
          </w:p>
          <w:p w14:paraId="4222AE9B"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3744" w:type="dxa"/>
            <w:shd w:val="clear" w:color="auto" w:fill="auto"/>
          </w:tcPr>
          <w:p w14:paraId="47914354"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 MTC optimizations are defined in 5GS in Rel-15.</w:t>
            </w:r>
          </w:p>
          <w:p w14:paraId="2AD0D13F"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Some enablers for M2M (such as registration without PDU session, external network exposure, overload control) are supported by default.</w:t>
            </w:r>
          </w:p>
        </w:tc>
        <w:tc>
          <w:tcPr>
            <w:tcW w:w="2500" w:type="dxa"/>
          </w:tcPr>
          <w:p w14:paraId="694896A0" w14:textId="633E807E" w:rsidR="00251FD6" w:rsidRPr="0029775F" w:rsidRDefault="00B75CD0"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Further evaluation needed.</w:t>
            </w:r>
          </w:p>
        </w:tc>
      </w:tr>
      <w:tr w:rsidR="00251FD6" w:rsidRPr="00BF5A7D" w14:paraId="429FD7E7" w14:textId="20C76A2B" w:rsidTr="0029775F">
        <w:trPr>
          <w:jc w:val="center"/>
        </w:trPr>
        <w:tc>
          <w:tcPr>
            <w:tcW w:w="539" w:type="dxa"/>
            <w:shd w:val="clear" w:color="auto" w:fill="auto"/>
          </w:tcPr>
          <w:p w14:paraId="7722DBE3"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6</w:t>
            </w:r>
          </w:p>
        </w:tc>
        <w:tc>
          <w:tcPr>
            <w:tcW w:w="2307" w:type="dxa"/>
            <w:shd w:val="clear" w:color="auto" w:fill="auto"/>
          </w:tcPr>
          <w:p w14:paraId="0F5A9325"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LTE DC to enable aggregation between RAN nodes;</w:t>
            </w:r>
          </w:p>
        </w:tc>
        <w:tc>
          <w:tcPr>
            <w:tcW w:w="3744" w:type="dxa"/>
            <w:shd w:val="clear" w:color="auto" w:fill="auto"/>
          </w:tcPr>
          <w:p w14:paraId="20CBB9B3" w14:textId="77777777" w:rsidR="00251FD6" w:rsidRPr="0029775F" w:rsidRDefault="00251FD6" w:rsidP="0029775F">
            <w:pPr>
              <w:overflowPunct w:val="0"/>
              <w:autoSpaceDE w:val="0"/>
              <w:autoSpaceDN w:val="0"/>
              <w:adjustRightInd w:val="0"/>
              <w:spacing w:after="0"/>
              <w:textAlignment w:val="baseline"/>
              <w:rPr>
                <w:rFonts w:ascii="Arial" w:hAnsi="Arial" w:cs="Arial"/>
                <w:b/>
                <w:bCs/>
                <w:iCs/>
                <w:color w:val="000000"/>
                <w:sz w:val="18"/>
                <w:lang w:eastAsia="zh-CN"/>
              </w:rPr>
            </w:pPr>
            <w:r w:rsidRPr="0029775F">
              <w:rPr>
                <w:rFonts w:ascii="Arial" w:hAnsi="Arial" w:cs="Arial"/>
                <w:bCs/>
                <w:iCs/>
                <w:color w:val="000000"/>
                <w:sz w:val="18"/>
                <w:lang w:eastAsia="zh-CN"/>
              </w:rPr>
              <w:t>Supported in 5GS in Rel-15</w:t>
            </w:r>
          </w:p>
        </w:tc>
        <w:tc>
          <w:tcPr>
            <w:tcW w:w="2500" w:type="dxa"/>
          </w:tcPr>
          <w:p w14:paraId="1D40B8A2" w14:textId="7775F627" w:rsidR="00251FD6" w:rsidRPr="0029775F" w:rsidRDefault="00B75CD0"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expected to be supported.  No specification changes expected.</w:t>
            </w:r>
          </w:p>
        </w:tc>
      </w:tr>
      <w:tr w:rsidR="00251FD6" w:rsidRPr="00BF5A7D" w14:paraId="3B0254F9" w14:textId="56F7DD7E" w:rsidTr="0029775F">
        <w:trPr>
          <w:jc w:val="center"/>
        </w:trPr>
        <w:tc>
          <w:tcPr>
            <w:tcW w:w="539" w:type="dxa"/>
            <w:shd w:val="clear" w:color="auto" w:fill="auto"/>
          </w:tcPr>
          <w:p w14:paraId="092A8486"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7</w:t>
            </w:r>
          </w:p>
        </w:tc>
        <w:tc>
          <w:tcPr>
            <w:tcW w:w="2307" w:type="dxa"/>
            <w:shd w:val="clear" w:color="auto" w:fill="auto"/>
          </w:tcPr>
          <w:p w14:paraId="3F2AC6B8"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D2D, to enable device to device communication;</w:t>
            </w:r>
          </w:p>
          <w:p w14:paraId="671669F7"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3744" w:type="dxa"/>
            <w:shd w:val="clear" w:color="auto" w:fill="auto"/>
          </w:tcPr>
          <w:p w14:paraId="61EC22DD"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supported in 5GS in Rel-15.</w:t>
            </w:r>
          </w:p>
        </w:tc>
        <w:tc>
          <w:tcPr>
            <w:tcW w:w="2500" w:type="dxa"/>
          </w:tcPr>
          <w:p w14:paraId="7DF8FEEA" w14:textId="1E9C14DA" w:rsidR="00251FD6" w:rsidRPr="0029775F" w:rsidRDefault="00B75CD0"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UEs requiring these services should use EPC</w:t>
            </w:r>
          </w:p>
        </w:tc>
      </w:tr>
      <w:tr w:rsidR="00251FD6" w:rsidRPr="00BF5A7D" w14:paraId="2B12DF00" w14:textId="54585689" w:rsidTr="0029775F">
        <w:trPr>
          <w:jc w:val="center"/>
        </w:trPr>
        <w:tc>
          <w:tcPr>
            <w:tcW w:w="539" w:type="dxa"/>
            <w:shd w:val="clear" w:color="auto" w:fill="auto"/>
          </w:tcPr>
          <w:p w14:paraId="6382A261"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8</w:t>
            </w:r>
          </w:p>
        </w:tc>
        <w:tc>
          <w:tcPr>
            <w:tcW w:w="2307" w:type="dxa"/>
            <w:shd w:val="clear" w:color="auto" w:fill="auto"/>
          </w:tcPr>
          <w:p w14:paraId="259C5FD9"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NB-IOT, to enable the narrowband evolution of LTE for IOT;</w:t>
            </w:r>
          </w:p>
        </w:tc>
        <w:tc>
          <w:tcPr>
            <w:tcW w:w="3744" w:type="dxa"/>
            <w:shd w:val="clear" w:color="auto" w:fill="auto"/>
          </w:tcPr>
          <w:p w14:paraId="7B15BDED"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supported in 5GS in Rel-15.</w:t>
            </w:r>
          </w:p>
          <w:p w14:paraId="0C2432D9"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p w14:paraId="63BF6B26" w14:textId="77777777" w:rsidR="00251FD6" w:rsidRPr="0029775F" w:rsidRDefault="00251FD6" w:rsidP="0029775F">
            <w:pPr>
              <w:overflowPunct w:val="0"/>
              <w:autoSpaceDE w:val="0"/>
              <w:autoSpaceDN w:val="0"/>
              <w:spacing w:after="0"/>
              <w:textAlignment w:val="baseline"/>
              <w:rPr>
                <w:rFonts w:ascii="Arial" w:hAnsi="Arial" w:cs="Arial"/>
                <w:color w:val="000000"/>
                <w:sz w:val="18"/>
                <w:lang w:val="en-US" w:eastAsia="zh-CN"/>
              </w:rPr>
            </w:pPr>
            <w:r w:rsidRPr="0029775F">
              <w:rPr>
                <w:rFonts w:ascii="Arial" w:hAnsi="Arial" w:cs="Arial"/>
                <w:color w:val="000000"/>
                <w:sz w:val="18"/>
                <w:lang w:eastAsia="zh-CN"/>
              </w:rPr>
              <w:t>While SA2 specifications treat NB-</w:t>
            </w:r>
            <w:proofErr w:type="spellStart"/>
            <w:r w:rsidRPr="0029775F">
              <w:rPr>
                <w:rFonts w:ascii="Arial" w:hAnsi="Arial" w:cs="Arial"/>
                <w:color w:val="000000"/>
                <w:sz w:val="18"/>
                <w:lang w:eastAsia="zh-CN"/>
              </w:rPr>
              <w:t>IoT</w:t>
            </w:r>
            <w:proofErr w:type="spellEnd"/>
            <w:r w:rsidRPr="0029775F">
              <w:rPr>
                <w:rFonts w:ascii="Arial" w:hAnsi="Arial" w:cs="Arial"/>
                <w:color w:val="000000"/>
                <w:sz w:val="18"/>
                <w:lang w:eastAsia="zh-CN"/>
              </w:rPr>
              <w:t xml:space="preserve"> as a subset of E-UTRAN and hence are generally unaware of NB-</w:t>
            </w:r>
            <w:proofErr w:type="spellStart"/>
            <w:r w:rsidRPr="0029775F">
              <w:rPr>
                <w:rFonts w:ascii="Arial" w:hAnsi="Arial" w:cs="Arial"/>
                <w:color w:val="000000"/>
                <w:sz w:val="18"/>
                <w:lang w:eastAsia="zh-CN"/>
              </w:rPr>
              <w:t>IoT</w:t>
            </w:r>
            <w:proofErr w:type="spellEnd"/>
            <w:r w:rsidRPr="0029775F">
              <w:rPr>
                <w:rFonts w:ascii="Arial" w:hAnsi="Arial" w:cs="Arial"/>
                <w:color w:val="000000"/>
                <w:sz w:val="18"/>
                <w:lang w:eastAsia="zh-CN"/>
              </w:rPr>
              <w:t xml:space="preserve">, the lack of support for some </w:t>
            </w:r>
            <w:proofErr w:type="spellStart"/>
            <w:r w:rsidRPr="0029775F">
              <w:rPr>
                <w:rFonts w:ascii="Arial" w:hAnsi="Arial" w:cs="Arial"/>
                <w:color w:val="000000"/>
                <w:sz w:val="18"/>
                <w:lang w:eastAsia="zh-CN"/>
              </w:rPr>
              <w:t>CIoT</w:t>
            </w:r>
            <w:proofErr w:type="spellEnd"/>
            <w:r w:rsidRPr="0029775F">
              <w:rPr>
                <w:rFonts w:ascii="Arial" w:hAnsi="Arial" w:cs="Arial"/>
                <w:color w:val="000000"/>
                <w:sz w:val="18"/>
                <w:lang w:eastAsia="zh-CN"/>
              </w:rPr>
              <w:t xml:space="preserve"> optimisations (e.g. no Data over NAS nor Suspend/Resume) in 5GS implies that there is no requirement to include NB-</w:t>
            </w:r>
            <w:proofErr w:type="spellStart"/>
            <w:r w:rsidRPr="0029775F">
              <w:rPr>
                <w:rFonts w:ascii="Arial" w:hAnsi="Arial" w:cs="Arial"/>
                <w:color w:val="000000"/>
                <w:sz w:val="18"/>
                <w:lang w:eastAsia="zh-CN"/>
              </w:rPr>
              <w:t>IoT</w:t>
            </w:r>
            <w:proofErr w:type="spellEnd"/>
            <w:r w:rsidRPr="0029775F">
              <w:rPr>
                <w:rFonts w:ascii="Arial" w:hAnsi="Arial" w:cs="Arial"/>
                <w:color w:val="000000"/>
                <w:sz w:val="18"/>
                <w:lang w:eastAsia="zh-CN"/>
              </w:rPr>
              <w:t xml:space="preserve"> within the “option 5” architecture work in RAN for 5GS Release 15.</w:t>
            </w:r>
          </w:p>
          <w:p w14:paraId="417E731C"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2500" w:type="dxa"/>
          </w:tcPr>
          <w:p w14:paraId="5BFCA59A" w14:textId="66B83AD7" w:rsidR="00251FD6" w:rsidRPr="0029775F" w:rsidRDefault="00B75CD0"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UEs requiring these services should use EPC</w:t>
            </w:r>
          </w:p>
        </w:tc>
      </w:tr>
      <w:tr w:rsidR="00251FD6" w:rsidRPr="00BF5A7D" w14:paraId="7C0093F4" w14:textId="0669EB00" w:rsidTr="0029775F">
        <w:trPr>
          <w:jc w:val="center"/>
        </w:trPr>
        <w:tc>
          <w:tcPr>
            <w:tcW w:w="539" w:type="dxa"/>
            <w:shd w:val="clear" w:color="auto" w:fill="auto"/>
          </w:tcPr>
          <w:p w14:paraId="0E01D713"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9</w:t>
            </w:r>
          </w:p>
        </w:tc>
        <w:tc>
          <w:tcPr>
            <w:tcW w:w="2307" w:type="dxa"/>
            <w:shd w:val="clear" w:color="auto" w:fill="auto"/>
          </w:tcPr>
          <w:p w14:paraId="77A49FBB" w14:textId="77777777" w:rsidR="00251FD6" w:rsidRPr="0029775F" w:rsidRDefault="00251FD6" w:rsidP="0029775F">
            <w:pPr>
              <w:spacing w:after="0"/>
              <w:rPr>
                <w:rFonts w:ascii="Arial" w:hAnsi="Arial" w:cs="Arial"/>
                <w:color w:val="000000"/>
                <w:sz w:val="18"/>
                <w:lang w:eastAsia="zh-CN"/>
              </w:rPr>
            </w:pPr>
            <w:proofErr w:type="spellStart"/>
            <w:r w:rsidRPr="0029775F">
              <w:rPr>
                <w:rFonts w:ascii="Arial" w:hAnsi="Arial" w:cs="Arial"/>
                <w:color w:val="000000"/>
                <w:sz w:val="18"/>
                <w:lang w:eastAsia="zh-CN"/>
              </w:rPr>
              <w:t>eDRX</w:t>
            </w:r>
            <w:proofErr w:type="spellEnd"/>
            <w:r w:rsidRPr="0029775F">
              <w:rPr>
                <w:rFonts w:ascii="Arial" w:hAnsi="Arial" w:cs="Arial"/>
                <w:color w:val="000000"/>
                <w:sz w:val="18"/>
                <w:lang w:eastAsia="zh-CN"/>
              </w:rPr>
              <w:t>, to enable further power saving by longer DRX periods compared with DRX;</w:t>
            </w:r>
          </w:p>
          <w:p w14:paraId="0190D31B" w14:textId="77777777" w:rsidR="00251FD6" w:rsidRPr="0029775F" w:rsidRDefault="00251FD6" w:rsidP="0029775F">
            <w:pPr>
              <w:spacing w:after="0"/>
              <w:rPr>
                <w:rFonts w:ascii="Arial" w:hAnsi="Arial" w:cs="Arial"/>
                <w:color w:val="000000"/>
                <w:sz w:val="18"/>
                <w:lang w:eastAsia="zh-CN"/>
              </w:rPr>
            </w:pPr>
          </w:p>
        </w:tc>
        <w:tc>
          <w:tcPr>
            <w:tcW w:w="3744" w:type="dxa"/>
            <w:shd w:val="clear" w:color="auto" w:fill="auto"/>
          </w:tcPr>
          <w:p w14:paraId="2BFF6430"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supported in 5GS in Rel-15.</w:t>
            </w:r>
          </w:p>
          <w:p w14:paraId="7FB353CF" w14:textId="77777777" w:rsidR="00251FD6" w:rsidRPr="0029775F" w:rsidRDefault="00251FD6" w:rsidP="0029775F">
            <w:pPr>
              <w:overflowPunct w:val="0"/>
              <w:autoSpaceDE w:val="0"/>
              <w:autoSpaceDN w:val="0"/>
              <w:adjustRightInd w:val="0"/>
              <w:spacing w:after="0"/>
              <w:textAlignment w:val="baseline"/>
              <w:rPr>
                <w:rFonts w:ascii="Arial" w:hAnsi="Arial" w:cs="Arial"/>
                <w:i/>
                <w:color w:val="000000"/>
                <w:sz w:val="18"/>
              </w:rPr>
            </w:pPr>
            <w:r w:rsidRPr="0029775F">
              <w:rPr>
                <w:rFonts w:ascii="Arial" w:hAnsi="Arial" w:cs="Arial"/>
                <w:bCs/>
                <w:iCs/>
                <w:color w:val="000000"/>
                <w:sz w:val="18"/>
                <w:lang w:eastAsia="zh-CN"/>
              </w:rPr>
              <w:t>SA2 would also like to remind the following point from LS S2-174075 sent to RAN2: “</w:t>
            </w:r>
            <w:r w:rsidRPr="0029775F">
              <w:rPr>
                <w:rFonts w:ascii="Arial" w:hAnsi="Arial" w:cs="Arial"/>
                <w:i/>
                <w:color w:val="000000"/>
                <w:sz w:val="18"/>
              </w:rPr>
              <w:t>LS on SA2 RRC INACTIVE assumptions”</w:t>
            </w:r>
          </w:p>
          <w:p w14:paraId="1DA337C1" w14:textId="77777777" w:rsidR="00251FD6" w:rsidRPr="0029775F" w:rsidRDefault="00251FD6" w:rsidP="0029775F">
            <w:pPr>
              <w:overflowPunct w:val="0"/>
              <w:autoSpaceDE w:val="0"/>
              <w:autoSpaceDN w:val="0"/>
              <w:adjustRightInd w:val="0"/>
              <w:spacing w:after="0"/>
              <w:textAlignment w:val="baseline"/>
              <w:rPr>
                <w:rFonts w:ascii="Arial" w:hAnsi="Arial" w:cs="Arial"/>
                <w:bCs/>
                <w:i/>
                <w:iCs/>
                <w:color w:val="000000"/>
                <w:sz w:val="18"/>
                <w:lang w:eastAsia="zh-CN"/>
              </w:rPr>
            </w:pPr>
          </w:p>
          <w:p w14:paraId="199EB99D" w14:textId="77777777" w:rsidR="00251FD6" w:rsidRPr="0029775F" w:rsidRDefault="00251FD6" w:rsidP="0029775F">
            <w:pPr>
              <w:spacing w:after="0"/>
              <w:rPr>
                <w:rFonts w:ascii="Arial" w:hAnsi="Arial" w:cs="Arial"/>
                <w:i/>
                <w:color w:val="000000"/>
                <w:sz w:val="18"/>
              </w:rPr>
            </w:pPr>
            <w:r w:rsidRPr="0029775F">
              <w:rPr>
                <w:rFonts w:ascii="Arial" w:hAnsi="Arial" w:cs="Arial"/>
                <w:i/>
                <w:color w:val="000000"/>
                <w:sz w:val="18"/>
              </w:rPr>
              <w:t>“SA2 would like to inform RAN WGs that SA2 is not working on any specific CN (5GC) enhancements related to support of extended DRX in the context of 5GS_ph1 WID.”</w:t>
            </w:r>
          </w:p>
          <w:p w14:paraId="79436EFC" w14:textId="77777777" w:rsidR="00251FD6" w:rsidRPr="0029775F" w:rsidRDefault="00251FD6" w:rsidP="0029775F">
            <w:pPr>
              <w:spacing w:after="0"/>
              <w:rPr>
                <w:rFonts w:ascii="Arial" w:hAnsi="Arial" w:cs="Arial"/>
                <w:i/>
                <w:color w:val="000000"/>
                <w:sz w:val="18"/>
              </w:rPr>
            </w:pPr>
          </w:p>
          <w:p w14:paraId="2B05A72B" w14:textId="77777777" w:rsidR="00251FD6" w:rsidRPr="0029775F" w:rsidRDefault="00251FD6" w:rsidP="0029775F">
            <w:pPr>
              <w:spacing w:after="0"/>
              <w:rPr>
                <w:rFonts w:ascii="Arial" w:hAnsi="Arial" w:cs="Arial"/>
                <w:i/>
                <w:color w:val="000000"/>
                <w:sz w:val="18"/>
              </w:rPr>
            </w:pPr>
            <w:r w:rsidRPr="0029775F">
              <w:rPr>
                <w:rFonts w:ascii="Arial" w:hAnsi="Arial" w:cs="Arial"/>
                <w:i/>
                <w:color w:val="000000"/>
                <w:sz w:val="18"/>
              </w:rPr>
              <w:t>On a related topic, SA2 would like to ask RAN2 the following question for system design</w:t>
            </w:r>
            <w:r w:rsidRPr="0029775F">
              <w:rPr>
                <w:rFonts w:ascii="Arial" w:hAnsi="Arial" w:cs="Arial"/>
                <w:bCs/>
                <w:iCs/>
                <w:color w:val="000000"/>
                <w:sz w:val="18"/>
                <w:lang w:eastAsia="zh-CN"/>
              </w:rPr>
              <w:t xml:space="preserve"> related to IDLE mode DRX cycle</w:t>
            </w:r>
            <w:r w:rsidRPr="0029775F">
              <w:rPr>
                <w:rFonts w:ascii="Arial" w:hAnsi="Arial" w:cs="Arial"/>
                <w:i/>
                <w:color w:val="000000"/>
                <w:sz w:val="18"/>
              </w:rPr>
              <w:t>:</w:t>
            </w:r>
          </w:p>
          <w:p w14:paraId="12EAEC93" w14:textId="77777777" w:rsidR="00251FD6" w:rsidRPr="0029775F" w:rsidRDefault="00251FD6" w:rsidP="00BF5A7D">
            <w:pPr>
              <w:numPr>
                <w:ilvl w:val="0"/>
                <w:numId w:val="6"/>
              </w:numPr>
              <w:spacing w:after="0" w:line="240" w:lineRule="auto"/>
              <w:rPr>
                <w:rFonts w:ascii="Arial" w:hAnsi="Arial" w:cs="Arial"/>
                <w:bCs/>
                <w:iCs/>
                <w:color w:val="000000"/>
                <w:sz w:val="18"/>
                <w:lang w:eastAsia="zh-CN"/>
              </w:rPr>
            </w:pPr>
            <w:r w:rsidRPr="0029775F">
              <w:rPr>
                <w:rFonts w:ascii="Arial" w:hAnsi="Arial" w:cs="Arial"/>
                <w:bCs/>
                <w:iCs/>
                <w:color w:val="000000"/>
                <w:sz w:val="18"/>
                <w:lang w:eastAsia="zh-CN"/>
              </w:rPr>
              <w:t>What does RAN2 expect as a (maximum) DRX value for New Radio in rel-15?</w:t>
            </w:r>
          </w:p>
          <w:p w14:paraId="59826F9C"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2500" w:type="dxa"/>
          </w:tcPr>
          <w:p w14:paraId="2869219D" w14:textId="7BABD760" w:rsidR="00251FD6" w:rsidRPr="0029775F" w:rsidRDefault="00B75CD0"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color w:val="000000"/>
                <w:sz w:val="18"/>
                <w:lang w:eastAsia="zh-CN"/>
              </w:rPr>
              <w:t>Update RAN2 specs to limit these features to when UE is connected to EPC</w:t>
            </w:r>
          </w:p>
        </w:tc>
      </w:tr>
      <w:tr w:rsidR="00251FD6" w:rsidRPr="00BF5A7D" w14:paraId="562FA53C" w14:textId="643B49DE" w:rsidTr="0029775F">
        <w:trPr>
          <w:jc w:val="center"/>
        </w:trPr>
        <w:tc>
          <w:tcPr>
            <w:tcW w:w="539" w:type="dxa"/>
            <w:shd w:val="clear" w:color="auto" w:fill="auto"/>
          </w:tcPr>
          <w:p w14:paraId="3D38E124"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10</w:t>
            </w:r>
          </w:p>
        </w:tc>
        <w:tc>
          <w:tcPr>
            <w:tcW w:w="2307" w:type="dxa"/>
            <w:shd w:val="clear" w:color="auto" w:fill="auto"/>
          </w:tcPr>
          <w:p w14:paraId="4A21F253"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ACB/EAB/SSAC and ACDC to support ACB for different cases;</w:t>
            </w:r>
          </w:p>
          <w:p w14:paraId="135A489A" w14:textId="77777777" w:rsidR="00251FD6" w:rsidRPr="0029775F" w:rsidRDefault="00251FD6" w:rsidP="0029775F">
            <w:pPr>
              <w:spacing w:after="0"/>
              <w:rPr>
                <w:rFonts w:ascii="Arial" w:hAnsi="Arial" w:cs="Arial"/>
                <w:color w:val="000000"/>
                <w:sz w:val="18"/>
                <w:lang w:eastAsia="zh-CN"/>
              </w:rPr>
            </w:pPr>
          </w:p>
        </w:tc>
        <w:tc>
          <w:tcPr>
            <w:tcW w:w="3744" w:type="dxa"/>
            <w:shd w:val="clear" w:color="auto" w:fill="auto"/>
          </w:tcPr>
          <w:p w14:paraId="099FE562"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Access control is supported in 5GS in Rel-15. A unified mechanism is being discussed in RAN2, CT1 and SA1.</w:t>
            </w:r>
          </w:p>
        </w:tc>
        <w:tc>
          <w:tcPr>
            <w:tcW w:w="2500" w:type="dxa"/>
          </w:tcPr>
          <w:p w14:paraId="518DAE93" w14:textId="51A848F9" w:rsidR="00251FD6" w:rsidRPr="0029775F" w:rsidRDefault="00B75CD0"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should be modified for 5GC</w:t>
            </w:r>
            <w:r w:rsidR="00FB499E" w:rsidRPr="0029775F">
              <w:rPr>
                <w:rFonts w:ascii="Arial" w:hAnsi="Arial" w:cs="Arial"/>
                <w:bCs/>
                <w:iCs/>
                <w:color w:val="000000"/>
                <w:sz w:val="18"/>
                <w:lang w:eastAsia="zh-CN"/>
              </w:rPr>
              <w:t>.  Similar changes may also be needed to RRC connection request cause value.</w:t>
            </w:r>
          </w:p>
        </w:tc>
      </w:tr>
      <w:tr w:rsidR="00251FD6" w:rsidRPr="00BF5A7D" w14:paraId="0AD3BD20" w14:textId="436F30F1" w:rsidTr="0029775F">
        <w:trPr>
          <w:jc w:val="center"/>
        </w:trPr>
        <w:tc>
          <w:tcPr>
            <w:tcW w:w="539" w:type="dxa"/>
            <w:shd w:val="clear" w:color="auto" w:fill="auto"/>
          </w:tcPr>
          <w:p w14:paraId="7CE2D752"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11</w:t>
            </w:r>
          </w:p>
        </w:tc>
        <w:tc>
          <w:tcPr>
            <w:tcW w:w="2307" w:type="dxa"/>
            <w:shd w:val="clear" w:color="auto" w:fill="auto"/>
          </w:tcPr>
          <w:p w14:paraId="256B4D8A"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V2X, introduced for vehicle-to-everything.</w:t>
            </w:r>
          </w:p>
          <w:p w14:paraId="208A7E94" w14:textId="77777777" w:rsidR="00251FD6" w:rsidRPr="0029775F" w:rsidRDefault="00251FD6" w:rsidP="0029775F">
            <w:pPr>
              <w:spacing w:after="0"/>
              <w:rPr>
                <w:rFonts w:ascii="Arial" w:hAnsi="Arial" w:cs="Arial"/>
                <w:color w:val="000000"/>
                <w:sz w:val="18"/>
                <w:lang w:eastAsia="zh-CN"/>
              </w:rPr>
            </w:pPr>
          </w:p>
        </w:tc>
        <w:tc>
          <w:tcPr>
            <w:tcW w:w="3744" w:type="dxa"/>
            <w:shd w:val="clear" w:color="auto" w:fill="auto"/>
          </w:tcPr>
          <w:p w14:paraId="7C26A644"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supported in 5GS in Rel-15.</w:t>
            </w:r>
          </w:p>
          <w:p w14:paraId="71C568E0"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val="en-US" w:eastAsia="zh-CN"/>
              </w:rPr>
            </w:pPr>
          </w:p>
          <w:p w14:paraId="3D55420D"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2500" w:type="dxa"/>
          </w:tcPr>
          <w:p w14:paraId="1BB56AD7" w14:textId="005B7558" w:rsidR="00251FD6" w:rsidRPr="0029775F" w:rsidRDefault="005C5B71"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UEs requiring these services should use EPC</w:t>
            </w:r>
          </w:p>
        </w:tc>
      </w:tr>
      <w:tr w:rsidR="00251FD6" w:rsidRPr="00BF5A7D" w14:paraId="02F639A4" w14:textId="19D0730E" w:rsidTr="0029775F">
        <w:trPr>
          <w:jc w:val="center"/>
        </w:trPr>
        <w:tc>
          <w:tcPr>
            <w:tcW w:w="539" w:type="dxa"/>
            <w:shd w:val="clear" w:color="auto" w:fill="auto"/>
          </w:tcPr>
          <w:p w14:paraId="780B2447"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12</w:t>
            </w:r>
          </w:p>
        </w:tc>
        <w:tc>
          <w:tcPr>
            <w:tcW w:w="2307" w:type="dxa"/>
            <w:shd w:val="clear" w:color="auto" w:fill="auto"/>
          </w:tcPr>
          <w:p w14:paraId="5E7BA5B6"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Relay</w:t>
            </w:r>
          </w:p>
        </w:tc>
        <w:tc>
          <w:tcPr>
            <w:tcW w:w="3744" w:type="dxa"/>
            <w:shd w:val="clear" w:color="auto" w:fill="auto"/>
          </w:tcPr>
          <w:p w14:paraId="489122F0"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 xml:space="preserve">Assuming that this refers to Base station relay feature from Rel-10, </w:t>
            </w:r>
            <w:r w:rsidRPr="0029775F">
              <w:rPr>
                <w:rFonts w:ascii="Arial" w:hAnsi="Arial" w:cs="Arial"/>
                <w:color w:val="000000"/>
                <w:sz w:val="18"/>
                <w:lang w:eastAsia="zh-CN"/>
              </w:rPr>
              <w:t>this will not be supported in 5GC in Release 15 (there has been no work in SA2 on the functionality equivalent to that of section 4.3.20 of TS 23.401)</w:t>
            </w:r>
          </w:p>
        </w:tc>
        <w:tc>
          <w:tcPr>
            <w:tcW w:w="2500" w:type="dxa"/>
          </w:tcPr>
          <w:p w14:paraId="6CDA955C" w14:textId="23749EBB" w:rsidR="00251FD6" w:rsidRPr="0029775F" w:rsidRDefault="00DE6D2F" w:rsidP="0029775F">
            <w:pPr>
              <w:overflowPunct w:val="0"/>
              <w:autoSpaceDE w:val="0"/>
              <w:autoSpaceDN w:val="0"/>
              <w:adjustRightInd w:val="0"/>
              <w:spacing w:after="0"/>
              <w:textAlignment w:val="baseline"/>
              <w:rPr>
                <w:rFonts w:ascii="Arial" w:hAnsi="Arial" w:cs="Arial"/>
                <w:bCs/>
                <w:iCs/>
                <w:color w:val="000000"/>
                <w:sz w:val="18"/>
                <w:lang w:eastAsia="zh-CN"/>
              </w:rPr>
            </w:pPr>
            <w:r>
              <w:rPr>
                <w:rFonts w:ascii="Arial" w:hAnsi="Arial" w:cs="Arial"/>
                <w:bCs/>
                <w:iCs/>
                <w:color w:val="000000"/>
                <w:sz w:val="18"/>
                <w:lang w:eastAsia="zh-CN"/>
              </w:rPr>
              <w:t>Relay nodes</w:t>
            </w:r>
            <w:r w:rsidRPr="0029775F">
              <w:rPr>
                <w:rFonts w:ascii="Arial" w:hAnsi="Arial" w:cs="Arial"/>
                <w:bCs/>
                <w:iCs/>
                <w:color w:val="000000"/>
                <w:sz w:val="18"/>
                <w:lang w:eastAsia="zh-CN"/>
              </w:rPr>
              <w:t xml:space="preserve"> </w:t>
            </w:r>
            <w:r w:rsidR="005C5B71" w:rsidRPr="0029775F">
              <w:rPr>
                <w:rFonts w:ascii="Arial" w:hAnsi="Arial" w:cs="Arial"/>
                <w:bCs/>
                <w:iCs/>
                <w:color w:val="000000"/>
                <w:sz w:val="18"/>
                <w:lang w:eastAsia="zh-CN"/>
              </w:rPr>
              <w:t>should use EPC</w:t>
            </w:r>
          </w:p>
        </w:tc>
      </w:tr>
      <w:tr w:rsidR="00251FD6" w:rsidRPr="00BF5A7D" w14:paraId="4CF2E1AD" w14:textId="18A0C9E2" w:rsidTr="0029775F">
        <w:trPr>
          <w:jc w:val="center"/>
        </w:trPr>
        <w:tc>
          <w:tcPr>
            <w:tcW w:w="539" w:type="dxa"/>
            <w:shd w:val="clear" w:color="auto" w:fill="auto"/>
          </w:tcPr>
          <w:p w14:paraId="3B0E03FF"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13</w:t>
            </w:r>
          </w:p>
        </w:tc>
        <w:tc>
          <w:tcPr>
            <w:tcW w:w="2307" w:type="dxa"/>
            <w:shd w:val="clear" w:color="auto" w:fill="auto"/>
          </w:tcPr>
          <w:p w14:paraId="23BC290E"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CSG</w:t>
            </w:r>
          </w:p>
        </w:tc>
        <w:tc>
          <w:tcPr>
            <w:tcW w:w="3744" w:type="dxa"/>
            <w:shd w:val="clear" w:color="auto" w:fill="auto"/>
          </w:tcPr>
          <w:p w14:paraId="047FB949"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supported in 5GS in Rel-15.</w:t>
            </w:r>
          </w:p>
          <w:p w14:paraId="32F3C5AA" w14:textId="77777777" w:rsidR="00251FD6" w:rsidRPr="0029775F" w:rsidRDefault="00251FD6" w:rsidP="0029775F">
            <w:pPr>
              <w:spacing w:after="0"/>
              <w:rPr>
                <w:rFonts w:ascii="Arial" w:hAnsi="Arial" w:cs="Arial"/>
                <w:bCs/>
                <w:iCs/>
                <w:color w:val="000000"/>
                <w:sz w:val="18"/>
                <w:lang w:eastAsia="zh-CN"/>
              </w:rPr>
            </w:pPr>
          </w:p>
        </w:tc>
        <w:tc>
          <w:tcPr>
            <w:tcW w:w="2500" w:type="dxa"/>
          </w:tcPr>
          <w:p w14:paraId="6B6DA676" w14:textId="60733D19" w:rsidR="00251FD6" w:rsidRPr="0029775F" w:rsidRDefault="005C5B71"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UEs requiring these services should use EPC</w:t>
            </w:r>
          </w:p>
        </w:tc>
      </w:tr>
      <w:tr w:rsidR="00251FD6" w:rsidRPr="00BF5A7D" w14:paraId="7C84CCF4" w14:textId="6897E205" w:rsidTr="0029775F">
        <w:trPr>
          <w:jc w:val="center"/>
        </w:trPr>
        <w:tc>
          <w:tcPr>
            <w:tcW w:w="539" w:type="dxa"/>
            <w:shd w:val="clear" w:color="auto" w:fill="auto"/>
          </w:tcPr>
          <w:p w14:paraId="1CC8784D"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14</w:t>
            </w:r>
          </w:p>
        </w:tc>
        <w:tc>
          <w:tcPr>
            <w:tcW w:w="2307" w:type="dxa"/>
            <w:shd w:val="clear" w:color="auto" w:fill="auto"/>
          </w:tcPr>
          <w:p w14:paraId="51BBDC44" w14:textId="77777777" w:rsidR="00251FD6" w:rsidRPr="0029775F" w:rsidRDefault="00251FD6" w:rsidP="0029775F">
            <w:pPr>
              <w:spacing w:after="0"/>
              <w:rPr>
                <w:rFonts w:ascii="Arial" w:hAnsi="Arial" w:cs="Arial"/>
                <w:color w:val="000000"/>
                <w:sz w:val="18"/>
                <w:lang w:eastAsia="zh-CN"/>
              </w:rPr>
            </w:pPr>
            <w:proofErr w:type="spellStart"/>
            <w:r w:rsidRPr="0029775F">
              <w:rPr>
                <w:rFonts w:ascii="Arial" w:hAnsi="Arial" w:cs="Arial"/>
                <w:color w:val="000000"/>
                <w:sz w:val="18"/>
                <w:lang w:eastAsia="zh-CN"/>
              </w:rPr>
              <w:t>CIoT</w:t>
            </w:r>
            <w:proofErr w:type="spellEnd"/>
            <w:r w:rsidRPr="0029775F">
              <w:rPr>
                <w:rFonts w:ascii="Arial" w:hAnsi="Arial" w:cs="Arial"/>
                <w:color w:val="000000"/>
                <w:sz w:val="18"/>
                <w:lang w:eastAsia="zh-CN"/>
              </w:rPr>
              <w:t xml:space="preserve"> optimization (a.k.a. CP solution, UP solution)</w:t>
            </w:r>
          </w:p>
          <w:p w14:paraId="2EFE02AF" w14:textId="77777777" w:rsidR="00251FD6" w:rsidRPr="0029775F" w:rsidRDefault="00251FD6" w:rsidP="0029775F">
            <w:pPr>
              <w:spacing w:after="0"/>
              <w:rPr>
                <w:rFonts w:ascii="Arial" w:hAnsi="Arial" w:cs="Arial"/>
                <w:color w:val="000000"/>
                <w:sz w:val="18"/>
                <w:lang w:eastAsia="zh-CN"/>
              </w:rPr>
            </w:pPr>
          </w:p>
        </w:tc>
        <w:tc>
          <w:tcPr>
            <w:tcW w:w="3744" w:type="dxa"/>
            <w:shd w:val="clear" w:color="auto" w:fill="auto"/>
          </w:tcPr>
          <w:p w14:paraId="61B9AF37"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Not supported in 5GS in Rel-15. See item #5 above.</w:t>
            </w:r>
          </w:p>
          <w:p w14:paraId="2B83C14D"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
                <w:bCs/>
                <w:iCs/>
                <w:color w:val="000000"/>
                <w:sz w:val="18"/>
                <w:lang w:eastAsia="zh-CN"/>
              </w:rPr>
              <w:t xml:space="preserve">Note: </w:t>
            </w:r>
            <w:r w:rsidRPr="0029775F">
              <w:rPr>
                <w:rFonts w:ascii="Arial" w:hAnsi="Arial" w:cs="Arial"/>
                <w:bCs/>
                <w:iCs/>
                <w:color w:val="000000"/>
                <w:sz w:val="18"/>
                <w:lang w:eastAsia="zh-CN"/>
              </w:rPr>
              <w:t>Support for UP optimization equivalent functionality in 5GC in the context of smart phones for RRC INACTIVE/IDLE is FFS.</w:t>
            </w:r>
          </w:p>
          <w:p w14:paraId="789B6529"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p>
        </w:tc>
        <w:tc>
          <w:tcPr>
            <w:tcW w:w="2500" w:type="dxa"/>
          </w:tcPr>
          <w:p w14:paraId="25C6BC0D" w14:textId="6C6356BA" w:rsidR="00251FD6" w:rsidRPr="0029775F" w:rsidRDefault="005C5B71"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Further evaluation needed.</w:t>
            </w:r>
          </w:p>
        </w:tc>
      </w:tr>
      <w:tr w:rsidR="00251FD6" w:rsidRPr="00BF5A7D" w14:paraId="2B773F2F" w14:textId="5428F738" w:rsidTr="0029775F">
        <w:trPr>
          <w:jc w:val="center"/>
        </w:trPr>
        <w:tc>
          <w:tcPr>
            <w:tcW w:w="539" w:type="dxa"/>
            <w:shd w:val="clear" w:color="auto" w:fill="auto"/>
          </w:tcPr>
          <w:p w14:paraId="0DB79E9C"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15</w:t>
            </w:r>
          </w:p>
        </w:tc>
        <w:tc>
          <w:tcPr>
            <w:tcW w:w="2307" w:type="dxa"/>
            <w:shd w:val="clear" w:color="auto" w:fill="auto"/>
          </w:tcPr>
          <w:p w14:paraId="584C84C9" w14:textId="77777777" w:rsidR="00251FD6" w:rsidRPr="0029775F" w:rsidRDefault="00251FD6" w:rsidP="0029775F">
            <w:pPr>
              <w:spacing w:after="0"/>
              <w:rPr>
                <w:rFonts w:ascii="Arial" w:hAnsi="Arial" w:cs="Arial"/>
                <w:color w:val="000000"/>
                <w:sz w:val="18"/>
                <w:lang w:eastAsia="zh-CN"/>
              </w:rPr>
            </w:pPr>
            <w:r w:rsidRPr="0029775F">
              <w:rPr>
                <w:rFonts w:ascii="Arial" w:hAnsi="Arial" w:cs="Arial"/>
                <w:color w:val="000000"/>
                <w:sz w:val="18"/>
                <w:lang w:eastAsia="zh-CN"/>
              </w:rPr>
              <w:t>PWS</w:t>
            </w:r>
          </w:p>
        </w:tc>
        <w:tc>
          <w:tcPr>
            <w:tcW w:w="3744" w:type="dxa"/>
            <w:shd w:val="clear" w:color="auto" w:fill="auto"/>
          </w:tcPr>
          <w:p w14:paraId="0A8F031E" w14:textId="77777777" w:rsidR="00251FD6" w:rsidRPr="0029775F" w:rsidRDefault="00251FD6"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Supported in 5GS in Rel-15</w:t>
            </w:r>
          </w:p>
        </w:tc>
        <w:tc>
          <w:tcPr>
            <w:tcW w:w="2500" w:type="dxa"/>
          </w:tcPr>
          <w:p w14:paraId="42A0F789" w14:textId="4C16FFE3" w:rsidR="00251FD6" w:rsidRPr="0029775F" w:rsidRDefault="005C5B71"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expected to be supported.  No specification changes expected.</w:t>
            </w:r>
          </w:p>
        </w:tc>
      </w:tr>
    </w:tbl>
    <w:p w14:paraId="0B03BCD4" w14:textId="77777777" w:rsidR="00251FD6" w:rsidRDefault="00251FD6" w:rsidP="00E87B32"/>
    <w:p w14:paraId="296392D7" w14:textId="7A12FF4C" w:rsidR="005C5B71" w:rsidRDefault="007D3CDC" w:rsidP="00E87B32">
      <w:r>
        <w:t>In addition, there are other features not listed in the SA2 LS: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448"/>
        <w:gridCol w:w="2640"/>
        <w:gridCol w:w="3456"/>
      </w:tblGrid>
      <w:tr w:rsidR="00BF5A7D" w:rsidRPr="00BF5A7D" w14:paraId="622BF84C" w14:textId="77777777" w:rsidTr="0029775F">
        <w:trPr>
          <w:jc w:val="center"/>
        </w:trPr>
        <w:tc>
          <w:tcPr>
            <w:tcW w:w="539" w:type="dxa"/>
            <w:shd w:val="clear" w:color="auto" w:fill="BFBFBF" w:themeFill="background1" w:themeFillShade="BF"/>
          </w:tcPr>
          <w:p w14:paraId="047A7289" w14:textId="777F0292" w:rsidR="00BF5A7D" w:rsidRPr="00BF5A7D" w:rsidRDefault="00BF5A7D" w:rsidP="00BF5A7D">
            <w:pPr>
              <w:spacing w:after="0"/>
              <w:rPr>
                <w:rFonts w:ascii="Arial" w:hAnsi="Arial" w:cs="Arial"/>
                <w:color w:val="000000"/>
                <w:sz w:val="18"/>
                <w:lang w:eastAsia="zh-CN"/>
              </w:rPr>
            </w:pPr>
            <w:r w:rsidRPr="00E02393">
              <w:rPr>
                <w:rFonts w:ascii="Arial" w:hAnsi="Arial" w:cs="Arial"/>
                <w:b/>
                <w:bCs/>
                <w:iCs/>
                <w:color w:val="000000"/>
                <w:sz w:val="18"/>
                <w:lang w:eastAsia="zh-CN"/>
              </w:rPr>
              <w:t>SN</w:t>
            </w:r>
          </w:p>
        </w:tc>
        <w:tc>
          <w:tcPr>
            <w:tcW w:w="2448" w:type="dxa"/>
            <w:shd w:val="clear" w:color="auto" w:fill="BFBFBF" w:themeFill="background1" w:themeFillShade="BF"/>
          </w:tcPr>
          <w:p w14:paraId="68889176" w14:textId="230CA627" w:rsidR="00BF5A7D" w:rsidRPr="00BF5A7D" w:rsidRDefault="00BF5A7D" w:rsidP="00BF5A7D">
            <w:pPr>
              <w:spacing w:after="0"/>
              <w:rPr>
                <w:rFonts w:ascii="Arial" w:hAnsi="Arial" w:cs="Arial"/>
                <w:color w:val="000000"/>
                <w:sz w:val="18"/>
                <w:lang w:eastAsia="zh-CN"/>
              </w:rPr>
            </w:pPr>
            <w:r>
              <w:rPr>
                <w:rFonts w:ascii="Arial" w:hAnsi="Arial" w:cs="Arial"/>
                <w:b/>
                <w:bCs/>
                <w:iCs/>
                <w:color w:val="000000"/>
                <w:sz w:val="18"/>
                <w:lang w:eastAsia="zh-CN"/>
              </w:rPr>
              <w:t>Other</w:t>
            </w:r>
            <w:r w:rsidRPr="00E02393">
              <w:rPr>
                <w:rFonts w:ascii="Arial" w:hAnsi="Arial" w:cs="Arial"/>
                <w:b/>
                <w:bCs/>
                <w:iCs/>
                <w:color w:val="000000"/>
                <w:sz w:val="18"/>
                <w:lang w:eastAsia="zh-CN"/>
              </w:rPr>
              <w:t xml:space="preserve"> Feature</w:t>
            </w:r>
            <w:r>
              <w:rPr>
                <w:rFonts w:ascii="Arial" w:hAnsi="Arial" w:cs="Arial"/>
                <w:b/>
                <w:bCs/>
                <w:iCs/>
                <w:color w:val="000000"/>
                <w:sz w:val="18"/>
                <w:lang w:eastAsia="zh-CN"/>
              </w:rPr>
              <w:t xml:space="preserve"> not listed in SA2 LS</w:t>
            </w:r>
          </w:p>
        </w:tc>
        <w:tc>
          <w:tcPr>
            <w:tcW w:w="2640" w:type="dxa"/>
            <w:shd w:val="clear" w:color="auto" w:fill="BFBFBF" w:themeFill="background1" w:themeFillShade="BF"/>
          </w:tcPr>
          <w:p w14:paraId="5A4155B3" w14:textId="0400A8F8" w:rsidR="00BF5A7D" w:rsidRPr="0029775F" w:rsidRDefault="00BF5A7D" w:rsidP="00BF5A7D">
            <w:pPr>
              <w:overflowPunct w:val="0"/>
              <w:autoSpaceDE w:val="0"/>
              <w:autoSpaceDN w:val="0"/>
              <w:adjustRightInd w:val="0"/>
              <w:spacing w:after="0"/>
              <w:textAlignment w:val="baseline"/>
              <w:rPr>
                <w:rFonts w:ascii="Arial" w:hAnsi="Arial" w:cs="Arial"/>
                <w:b/>
                <w:bCs/>
                <w:iCs/>
                <w:color w:val="000000"/>
                <w:sz w:val="18"/>
                <w:lang w:eastAsia="zh-CN"/>
              </w:rPr>
            </w:pPr>
            <w:r>
              <w:rPr>
                <w:rFonts w:ascii="Arial" w:hAnsi="Arial" w:cs="Arial"/>
                <w:b/>
                <w:bCs/>
                <w:iCs/>
                <w:color w:val="000000"/>
                <w:sz w:val="18"/>
                <w:lang w:eastAsia="zh-CN"/>
              </w:rPr>
              <w:t xml:space="preserve">Supported in </w:t>
            </w:r>
            <w:r w:rsidRPr="0029775F">
              <w:rPr>
                <w:rFonts w:ascii="Arial" w:hAnsi="Arial" w:cs="Arial"/>
                <w:b/>
                <w:bCs/>
                <w:iCs/>
                <w:color w:val="000000"/>
                <w:sz w:val="18"/>
                <w:lang w:eastAsia="zh-CN"/>
              </w:rPr>
              <w:t>Rel-15</w:t>
            </w:r>
            <w:r>
              <w:rPr>
                <w:rFonts w:ascii="Arial" w:hAnsi="Arial" w:cs="Arial"/>
                <w:b/>
                <w:bCs/>
                <w:iCs/>
                <w:color w:val="000000"/>
                <w:sz w:val="18"/>
                <w:lang w:eastAsia="zh-CN"/>
              </w:rPr>
              <w:t xml:space="preserve"> 5GS</w:t>
            </w:r>
          </w:p>
        </w:tc>
        <w:tc>
          <w:tcPr>
            <w:tcW w:w="3456" w:type="dxa"/>
            <w:shd w:val="clear" w:color="auto" w:fill="BFBFBF" w:themeFill="background1" w:themeFillShade="BF"/>
          </w:tcPr>
          <w:p w14:paraId="17819B35" w14:textId="1404D9ED" w:rsidR="00BF5A7D" w:rsidRPr="00BF5A7D" w:rsidRDefault="00BF5A7D" w:rsidP="00BF5A7D">
            <w:pPr>
              <w:overflowPunct w:val="0"/>
              <w:autoSpaceDE w:val="0"/>
              <w:autoSpaceDN w:val="0"/>
              <w:adjustRightInd w:val="0"/>
              <w:spacing w:after="0"/>
              <w:textAlignment w:val="baseline"/>
              <w:rPr>
                <w:rFonts w:ascii="Arial" w:hAnsi="Arial" w:cs="Arial"/>
                <w:bCs/>
                <w:iCs/>
                <w:color w:val="000000"/>
                <w:sz w:val="18"/>
                <w:lang w:eastAsia="zh-CN"/>
              </w:rPr>
            </w:pPr>
            <w:r w:rsidRPr="00E02393">
              <w:rPr>
                <w:rFonts w:ascii="Arial" w:hAnsi="Arial" w:cs="Arial"/>
                <w:b/>
                <w:bCs/>
                <w:iCs/>
                <w:color w:val="000000"/>
                <w:sz w:val="18"/>
                <w:lang w:eastAsia="zh-CN"/>
              </w:rPr>
              <w:t>Consequence from RAN2 point of view</w:t>
            </w:r>
          </w:p>
        </w:tc>
      </w:tr>
      <w:tr w:rsidR="00BF5A7D" w:rsidRPr="00BF5A7D" w14:paraId="63E43508" w14:textId="77777777" w:rsidTr="0029775F">
        <w:trPr>
          <w:jc w:val="center"/>
        </w:trPr>
        <w:tc>
          <w:tcPr>
            <w:tcW w:w="539" w:type="dxa"/>
            <w:shd w:val="clear" w:color="auto" w:fill="auto"/>
          </w:tcPr>
          <w:p w14:paraId="56DC78FD" w14:textId="7B79B19D" w:rsidR="007D3CDC" w:rsidRPr="0029775F" w:rsidRDefault="007D3CDC" w:rsidP="0029775F">
            <w:pPr>
              <w:spacing w:after="0"/>
              <w:rPr>
                <w:rFonts w:ascii="Arial" w:hAnsi="Arial" w:cs="Arial"/>
                <w:color w:val="000000"/>
                <w:sz w:val="18"/>
                <w:lang w:eastAsia="zh-CN"/>
              </w:rPr>
            </w:pPr>
            <w:r w:rsidRPr="0029775F">
              <w:rPr>
                <w:rFonts w:ascii="Arial" w:hAnsi="Arial" w:cs="Arial"/>
                <w:color w:val="000000"/>
                <w:sz w:val="18"/>
                <w:lang w:eastAsia="zh-CN"/>
              </w:rPr>
              <w:t>16</w:t>
            </w:r>
          </w:p>
        </w:tc>
        <w:tc>
          <w:tcPr>
            <w:tcW w:w="2448" w:type="dxa"/>
            <w:shd w:val="clear" w:color="auto" w:fill="auto"/>
          </w:tcPr>
          <w:p w14:paraId="631A627E" w14:textId="68F16BED" w:rsidR="007D3CDC" w:rsidRPr="0029775F" w:rsidRDefault="007D3CDC" w:rsidP="0029775F">
            <w:pPr>
              <w:spacing w:after="0"/>
              <w:rPr>
                <w:rFonts w:ascii="Arial" w:hAnsi="Arial" w:cs="Arial"/>
                <w:color w:val="000000"/>
                <w:sz w:val="18"/>
                <w:lang w:eastAsia="zh-CN"/>
              </w:rPr>
            </w:pPr>
            <w:r w:rsidRPr="0029775F">
              <w:rPr>
                <w:rFonts w:ascii="Arial" w:hAnsi="Arial" w:cs="Arial"/>
                <w:color w:val="000000"/>
                <w:sz w:val="18"/>
                <w:lang w:eastAsia="zh-CN"/>
              </w:rPr>
              <w:t>QoS</w:t>
            </w:r>
          </w:p>
        </w:tc>
        <w:tc>
          <w:tcPr>
            <w:tcW w:w="2640" w:type="dxa"/>
            <w:shd w:val="clear" w:color="auto" w:fill="auto"/>
          </w:tcPr>
          <w:p w14:paraId="064171CA" w14:textId="77777777" w:rsidR="007D3CDC" w:rsidRPr="0029775F" w:rsidRDefault="007D3CDC"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Supported in 5GS in Rel-15</w:t>
            </w:r>
          </w:p>
        </w:tc>
        <w:tc>
          <w:tcPr>
            <w:tcW w:w="3456" w:type="dxa"/>
          </w:tcPr>
          <w:p w14:paraId="17B70915" w14:textId="3650FF26" w:rsidR="007D3CDC" w:rsidRPr="0029775F" w:rsidRDefault="007D3CDC"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should be modified for 5GC</w:t>
            </w:r>
          </w:p>
        </w:tc>
      </w:tr>
      <w:tr w:rsidR="00BF5A7D" w:rsidRPr="00BF5A7D" w14:paraId="68FEE527" w14:textId="77777777" w:rsidTr="0029775F">
        <w:trPr>
          <w:jc w:val="center"/>
        </w:trPr>
        <w:tc>
          <w:tcPr>
            <w:tcW w:w="539" w:type="dxa"/>
            <w:shd w:val="clear" w:color="auto" w:fill="auto"/>
          </w:tcPr>
          <w:p w14:paraId="1B89851A" w14:textId="15A9F824" w:rsidR="007D3CDC" w:rsidRPr="0029775F" w:rsidRDefault="007D3CDC" w:rsidP="0029775F">
            <w:pPr>
              <w:spacing w:after="0"/>
              <w:rPr>
                <w:rFonts w:ascii="Arial" w:hAnsi="Arial" w:cs="Arial"/>
                <w:color w:val="000000"/>
                <w:sz w:val="18"/>
                <w:lang w:eastAsia="zh-CN"/>
              </w:rPr>
            </w:pPr>
            <w:r w:rsidRPr="0029775F">
              <w:rPr>
                <w:rFonts w:ascii="Arial" w:hAnsi="Arial" w:cs="Arial"/>
                <w:color w:val="000000"/>
                <w:sz w:val="18"/>
                <w:lang w:eastAsia="zh-CN"/>
              </w:rPr>
              <w:t xml:space="preserve">17 </w:t>
            </w:r>
          </w:p>
        </w:tc>
        <w:tc>
          <w:tcPr>
            <w:tcW w:w="2448" w:type="dxa"/>
            <w:shd w:val="clear" w:color="auto" w:fill="auto"/>
          </w:tcPr>
          <w:p w14:paraId="05C3F8B0" w14:textId="508E93D2" w:rsidR="007D3CDC" w:rsidRPr="0029775F" w:rsidRDefault="007D3CDC" w:rsidP="0029775F">
            <w:pPr>
              <w:spacing w:after="0"/>
              <w:rPr>
                <w:rFonts w:ascii="Arial" w:hAnsi="Arial" w:cs="Arial"/>
                <w:color w:val="000000"/>
                <w:sz w:val="18"/>
                <w:lang w:eastAsia="zh-CN"/>
              </w:rPr>
            </w:pPr>
            <w:r w:rsidRPr="0029775F">
              <w:rPr>
                <w:rFonts w:ascii="Arial" w:hAnsi="Arial" w:cs="Arial"/>
                <w:color w:val="000000"/>
                <w:sz w:val="18"/>
                <w:lang w:eastAsia="zh-CN"/>
              </w:rPr>
              <w:t>Inactive state</w:t>
            </w:r>
          </w:p>
        </w:tc>
        <w:tc>
          <w:tcPr>
            <w:tcW w:w="2640" w:type="dxa"/>
            <w:shd w:val="clear" w:color="auto" w:fill="auto"/>
          </w:tcPr>
          <w:p w14:paraId="4A281AEE" w14:textId="6EC17EFF" w:rsidR="007D3CDC" w:rsidRPr="0029775F" w:rsidRDefault="007D3CDC"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Supported in 5GS in Rel-15</w:t>
            </w:r>
          </w:p>
        </w:tc>
        <w:tc>
          <w:tcPr>
            <w:tcW w:w="3456" w:type="dxa"/>
          </w:tcPr>
          <w:p w14:paraId="7F9DEFA1" w14:textId="2444B1BA" w:rsidR="007D3CDC" w:rsidRPr="0029775F" w:rsidRDefault="007D3CDC"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should be introduced for 5GC</w:t>
            </w:r>
          </w:p>
        </w:tc>
      </w:tr>
      <w:tr w:rsidR="00BF5A7D" w:rsidRPr="00BF5A7D" w14:paraId="53E3A904" w14:textId="77777777" w:rsidTr="0029775F">
        <w:trPr>
          <w:jc w:val="center"/>
        </w:trPr>
        <w:tc>
          <w:tcPr>
            <w:tcW w:w="539" w:type="dxa"/>
            <w:shd w:val="clear" w:color="auto" w:fill="auto"/>
          </w:tcPr>
          <w:p w14:paraId="4359FE4F" w14:textId="5C592149" w:rsidR="007D3CDC" w:rsidRPr="0029775F" w:rsidRDefault="007D3CDC" w:rsidP="0029775F">
            <w:pPr>
              <w:spacing w:after="0"/>
              <w:rPr>
                <w:rFonts w:ascii="Arial" w:hAnsi="Arial" w:cs="Arial"/>
                <w:color w:val="000000"/>
                <w:sz w:val="18"/>
                <w:lang w:eastAsia="zh-CN"/>
              </w:rPr>
            </w:pPr>
            <w:r w:rsidRPr="0029775F">
              <w:rPr>
                <w:rFonts w:ascii="Arial" w:hAnsi="Arial" w:cs="Arial"/>
                <w:color w:val="000000"/>
                <w:sz w:val="18"/>
                <w:lang w:eastAsia="zh-CN"/>
              </w:rPr>
              <w:t>18</w:t>
            </w:r>
          </w:p>
        </w:tc>
        <w:tc>
          <w:tcPr>
            <w:tcW w:w="2448" w:type="dxa"/>
            <w:shd w:val="clear" w:color="auto" w:fill="auto"/>
          </w:tcPr>
          <w:p w14:paraId="6E7DE3A7" w14:textId="625ECF60" w:rsidR="007D3CDC" w:rsidRPr="0029775F" w:rsidRDefault="007D3CDC" w:rsidP="0029775F">
            <w:pPr>
              <w:spacing w:after="0"/>
              <w:rPr>
                <w:rFonts w:ascii="Arial" w:hAnsi="Arial" w:cs="Arial"/>
                <w:color w:val="000000"/>
                <w:sz w:val="18"/>
                <w:lang w:eastAsia="zh-CN"/>
              </w:rPr>
            </w:pPr>
            <w:r w:rsidRPr="0029775F">
              <w:rPr>
                <w:rFonts w:ascii="Arial" w:hAnsi="Arial" w:cs="Arial"/>
                <w:color w:val="000000"/>
                <w:sz w:val="18"/>
                <w:lang w:eastAsia="zh-CN"/>
              </w:rPr>
              <w:t>Slicing</w:t>
            </w:r>
          </w:p>
        </w:tc>
        <w:tc>
          <w:tcPr>
            <w:tcW w:w="2640" w:type="dxa"/>
            <w:shd w:val="clear" w:color="auto" w:fill="auto"/>
          </w:tcPr>
          <w:p w14:paraId="6E937E64" w14:textId="31DB56F8" w:rsidR="007D3CDC" w:rsidRPr="0029775F" w:rsidRDefault="007D3CDC"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Supported in 5GS in Rel-15</w:t>
            </w:r>
          </w:p>
        </w:tc>
        <w:tc>
          <w:tcPr>
            <w:tcW w:w="3456" w:type="dxa"/>
          </w:tcPr>
          <w:p w14:paraId="2B64C4EE" w14:textId="46A44860" w:rsidR="007D3CDC" w:rsidRPr="0029775F" w:rsidRDefault="007D3CDC"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should be introduced for 5GC</w:t>
            </w:r>
          </w:p>
        </w:tc>
      </w:tr>
      <w:tr w:rsidR="00BF5A7D" w:rsidRPr="00BF5A7D" w14:paraId="6651E337" w14:textId="77777777" w:rsidTr="0029775F">
        <w:trPr>
          <w:jc w:val="center"/>
        </w:trPr>
        <w:tc>
          <w:tcPr>
            <w:tcW w:w="539" w:type="dxa"/>
            <w:shd w:val="clear" w:color="auto" w:fill="auto"/>
          </w:tcPr>
          <w:p w14:paraId="4FA0A513" w14:textId="6E86933D" w:rsidR="00843A5D" w:rsidRPr="0029775F" w:rsidRDefault="00843A5D" w:rsidP="0029775F">
            <w:pPr>
              <w:spacing w:after="0"/>
              <w:rPr>
                <w:rFonts w:ascii="Arial" w:hAnsi="Arial" w:cs="Arial"/>
                <w:color w:val="000000"/>
                <w:sz w:val="18"/>
                <w:lang w:eastAsia="zh-CN"/>
              </w:rPr>
            </w:pPr>
            <w:r w:rsidRPr="0029775F">
              <w:rPr>
                <w:rFonts w:ascii="Arial" w:hAnsi="Arial" w:cs="Arial"/>
                <w:color w:val="000000"/>
                <w:sz w:val="18"/>
                <w:lang w:eastAsia="zh-CN"/>
              </w:rPr>
              <w:t>19</w:t>
            </w:r>
          </w:p>
        </w:tc>
        <w:tc>
          <w:tcPr>
            <w:tcW w:w="2448" w:type="dxa"/>
            <w:shd w:val="clear" w:color="auto" w:fill="auto"/>
          </w:tcPr>
          <w:p w14:paraId="60E999B3" w14:textId="3FADE109" w:rsidR="00843A5D" w:rsidRPr="0029775F" w:rsidRDefault="00843A5D" w:rsidP="0029775F">
            <w:pPr>
              <w:spacing w:after="0"/>
              <w:rPr>
                <w:rFonts w:ascii="Arial" w:hAnsi="Arial" w:cs="Arial"/>
                <w:color w:val="000000"/>
                <w:sz w:val="18"/>
                <w:lang w:eastAsia="zh-CN"/>
              </w:rPr>
            </w:pPr>
            <w:r w:rsidRPr="0029775F">
              <w:rPr>
                <w:rFonts w:ascii="Arial" w:hAnsi="Arial" w:cs="Arial"/>
                <w:color w:val="000000"/>
                <w:sz w:val="18"/>
                <w:lang w:eastAsia="zh-CN"/>
              </w:rPr>
              <w:t>IMS Emergency call support</w:t>
            </w:r>
          </w:p>
        </w:tc>
        <w:tc>
          <w:tcPr>
            <w:tcW w:w="2640" w:type="dxa"/>
            <w:shd w:val="clear" w:color="auto" w:fill="auto"/>
          </w:tcPr>
          <w:p w14:paraId="7CBA5306" w14:textId="499EE623" w:rsidR="00843A5D" w:rsidRPr="0029775F" w:rsidRDefault="00843A5D"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Supported in 5GS in Rel-15</w:t>
            </w:r>
          </w:p>
        </w:tc>
        <w:tc>
          <w:tcPr>
            <w:tcW w:w="3456" w:type="dxa"/>
          </w:tcPr>
          <w:p w14:paraId="130FF5B5" w14:textId="50CAC6D2" w:rsidR="00843A5D" w:rsidRPr="0029775F" w:rsidRDefault="00843A5D" w:rsidP="0029775F">
            <w:pPr>
              <w:overflowPunct w:val="0"/>
              <w:autoSpaceDE w:val="0"/>
              <w:autoSpaceDN w:val="0"/>
              <w:adjustRightInd w:val="0"/>
              <w:spacing w:after="0"/>
              <w:textAlignment w:val="baseline"/>
              <w:rPr>
                <w:rFonts w:ascii="Arial" w:hAnsi="Arial" w:cs="Arial"/>
                <w:bCs/>
                <w:iCs/>
                <w:color w:val="000000"/>
                <w:sz w:val="18"/>
                <w:lang w:eastAsia="zh-CN"/>
              </w:rPr>
            </w:pPr>
            <w:r w:rsidRPr="0029775F">
              <w:rPr>
                <w:rFonts w:ascii="Arial" w:hAnsi="Arial" w:cs="Arial"/>
                <w:bCs/>
                <w:iCs/>
                <w:color w:val="000000"/>
                <w:sz w:val="18"/>
                <w:lang w:eastAsia="zh-CN"/>
              </w:rPr>
              <w:t>Feature expected to be supported.  No specification changes expected.</w:t>
            </w:r>
          </w:p>
        </w:tc>
      </w:tr>
    </w:tbl>
    <w:p w14:paraId="08D1F589" w14:textId="6A052893" w:rsidR="007D3CDC" w:rsidRDefault="007D3CDC" w:rsidP="00E87B32"/>
    <w:p w14:paraId="7DC3D2AC" w14:textId="3E7D883C" w:rsidR="00503517" w:rsidRDefault="00503517" w:rsidP="00E87B32">
      <w:r>
        <w:t>The above table can then be summarised as follows:</w:t>
      </w:r>
    </w:p>
    <w:tbl>
      <w:tblPr>
        <w:tblStyle w:val="TableGrid"/>
        <w:tblW w:w="0" w:type="auto"/>
        <w:tblLook w:val="04A0" w:firstRow="1" w:lastRow="0" w:firstColumn="1" w:lastColumn="0" w:noHBand="0" w:noVBand="1"/>
      </w:tblPr>
      <w:tblGrid>
        <w:gridCol w:w="3006"/>
        <w:gridCol w:w="3005"/>
        <w:gridCol w:w="3005"/>
      </w:tblGrid>
      <w:tr w:rsidR="00BF5A7D" w:rsidRPr="00BF5A7D" w14:paraId="2D0DAE90" w14:textId="77777777" w:rsidTr="0029775F">
        <w:tc>
          <w:tcPr>
            <w:tcW w:w="3006" w:type="dxa"/>
            <w:tcBorders>
              <w:top w:val="nil"/>
              <w:left w:val="nil"/>
              <w:bottom w:val="single" w:sz="4" w:space="0" w:color="auto"/>
              <w:right w:val="single" w:sz="4" w:space="0" w:color="auto"/>
            </w:tcBorders>
            <w:shd w:val="clear" w:color="auto" w:fill="FFFFFF" w:themeFill="background1"/>
          </w:tcPr>
          <w:p w14:paraId="5F5A9F31" w14:textId="77777777" w:rsidR="00BF5A7D" w:rsidRPr="00BF5A7D" w:rsidRDefault="00BF5A7D" w:rsidP="00503517">
            <w:pPr>
              <w:rPr>
                <w:rFonts w:ascii="Arial" w:hAnsi="Arial" w:cs="Arial"/>
                <w:b/>
                <w:sz w:val="18"/>
                <w:szCs w:val="18"/>
              </w:rPr>
            </w:pPr>
          </w:p>
        </w:tc>
        <w:tc>
          <w:tcPr>
            <w:tcW w:w="3005" w:type="dxa"/>
            <w:tcBorders>
              <w:left w:val="single" w:sz="4" w:space="0" w:color="auto"/>
            </w:tcBorders>
            <w:shd w:val="clear" w:color="auto" w:fill="BFBFBF" w:themeFill="background1" w:themeFillShade="BF"/>
          </w:tcPr>
          <w:p w14:paraId="329A122A" w14:textId="2B9ABA96" w:rsidR="00BF5A7D" w:rsidRPr="0029775F" w:rsidRDefault="007A62C3" w:rsidP="0029775F">
            <w:pPr>
              <w:jc w:val="center"/>
              <w:rPr>
                <w:rFonts w:ascii="Arial" w:hAnsi="Arial" w:cs="Arial"/>
                <w:b/>
                <w:sz w:val="18"/>
                <w:szCs w:val="18"/>
              </w:rPr>
            </w:pPr>
            <w:r>
              <w:rPr>
                <w:rFonts w:ascii="Arial" w:hAnsi="Arial" w:cs="Arial"/>
                <w:b/>
                <w:sz w:val="18"/>
                <w:szCs w:val="18"/>
              </w:rPr>
              <w:t xml:space="preserve">Summary on the listed </w:t>
            </w:r>
            <w:r w:rsidR="00BF5A7D">
              <w:rPr>
                <w:rFonts w:ascii="Arial" w:hAnsi="Arial" w:cs="Arial"/>
                <w:b/>
                <w:sz w:val="18"/>
                <w:szCs w:val="18"/>
              </w:rPr>
              <w:t>features</w:t>
            </w:r>
          </w:p>
        </w:tc>
        <w:tc>
          <w:tcPr>
            <w:tcW w:w="3005" w:type="dxa"/>
            <w:shd w:val="clear" w:color="auto" w:fill="BFBFBF" w:themeFill="background1" w:themeFillShade="BF"/>
          </w:tcPr>
          <w:p w14:paraId="5BB7964B" w14:textId="0AFBDAF5" w:rsidR="00BF5A7D" w:rsidRPr="0029775F" w:rsidRDefault="007A62C3" w:rsidP="0029775F">
            <w:pPr>
              <w:jc w:val="center"/>
              <w:rPr>
                <w:rFonts w:ascii="Arial" w:hAnsi="Arial" w:cs="Arial"/>
                <w:b/>
                <w:sz w:val="18"/>
                <w:szCs w:val="18"/>
              </w:rPr>
            </w:pPr>
            <w:r>
              <w:rPr>
                <w:rFonts w:ascii="Arial" w:hAnsi="Arial" w:cs="Arial"/>
                <w:b/>
                <w:sz w:val="18"/>
                <w:szCs w:val="18"/>
              </w:rPr>
              <w:t>Further Comments</w:t>
            </w:r>
          </w:p>
        </w:tc>
      </w:tr>
      <w:tr w:rsidR="00F836B8" w:rsidRPr="00BF5A7D" w14:paraId="08215168" w14:textId="49A07690" w:rsidTr="0029775F">
        <w:tc>
          <w:tcPr>
            <w:tcW w:w="3006" w:type="dxa"/>
            <w:tcBorders>
              <w:top w:val="single" w:sz="4" w:space="0" w:color="auto"/>
            </w:tcBorders>
            <w:shd w:val="clear" w:color="auto" w:fill="BFBFBF" w:themeFill="background1" w:themeFillShade="BF"/>
          </w:tcPr>
          <w:p w14:paraId="61FFE21F" w14:textId="0DAF47AF" w:rsidR="00F836B8" w:rsidRPr="0029775F" w:rsidRDefault="00F836B8" w:rsidP="00503517">
            <w:pPr>
              <w:rPr>
                <w:rFonts w:ascii="Arial" w:hAnsi="Arial" w:cs="Arial"/>
                <w:b/>
                <w:sz w:val="18"/>
                <w:szCs w:val="18"/>
              </w:rPr>
            </w:pPr>
            <w:r w:rsidRPr="0029775F">
              <w:rPr>
                <w:rFonts w:ascii="Arial" w:hAnsi="Arial" w:cs="Arial"/>
                <w:b/>
                <w:sz w:val="18"/>
                <w:szCs w:val="18"/>
              </w:rPr>
              <w:t>Features supported without changes for 5GC</w:t>
            </w:r>
          </w:p>
        </w:tc>
        <w:tc>
          <w:tcPr>
            <w:tcW w:w="3005" w:type="dxa"/>
            <w:shd w:val="clear" w:color="auto" w:fill="auto"/>
          </w:tcPr>
          <w:p w14:paraId="3092BB1F" w14:textId="53FC955D" w:rsidR="00F836B8" w:rsidRPr="0029775F" w:rsidRDefault="00F836B8" w:rsidP="00E87B32">
            <w:pPr>
              <w:rPr>
                <w:rFonts w:ascii="Arial" w:hAnsi="Arial" w:cs="Arial"/>
                <w:sz w:val="18"/>
                <w:szCs w:val="18"/>
              </w:rPr>
            </w:pPr>
            <w:r w:rsidRPr="0029775F">
              <w:rPr>
                <w:rFonts w:ascii="Arial" w:hAnsi="Arial" w:cs="Arial"/>
                <w:sz w:val="18"/>
                <w:szCs w:val="18"/>
              </w:rPr>
              <w:t xml:space="preserve">Positioning, MDT/SON, DC, PWS, </w:t>
            </w:r>
          </w:p>
        </w:tc>
        <w:tc>
          <w:tcPr>
            <w:tcW w:w="3005" w:type="dxa"/>
            <w:shd w:val="clear" w:color="auto" w:fill="auto"/>
          </w:tcPr>
          <w:p w14:paraId="2BF145B6" w14:textId="074BC027" w:rsidR="00F836B8" w:rsidRPr="0029775F" w:rsidRDefault="00F836B8" w:rsidP="00F836B8">
            <w:pPr>
              <w:rPr>
                <w:rFonts w:ascii="Arial" w:hAnsi="Arial" w:cs="Arial"/>
                <w:sz w:val="18"/>
                <w:szCs w:val="18"/>
              </w:rPr>
            </w:pPr>
            <w:r w:rsidRPr="0029775F">
              <w:rPr>
                <w:rFonts w:ascii="Arial" w:hAnsi="Arial" w:cs="Arial"/>
                <w:sz w:val="18"/>
                <w:szCs w:val="18"/>
              </w:rPr>
              <w:t>No changes to existing feature specs.</w:t>
            </w:r>
          </w:p>
        </w:tc>
      </w:tr>
      <w:tr w:rsidR="00F836B8" w:rsidRPr="00BF5A7D" w14:paraId="63A176D0" w14:textId="620C10F6" w:rsidTr="0029775F">
        <w:tc>
          <w:tcPr>
            <w:tcW w:w="3006" w:type="dxa"/>
            <w:shd w:val="clear" w:color="auto" w:fill="BFBFBF" w:themeFill="background1" w:themeFillShade="BF"/>
          </w:tcPr>
          <w:p w14:paraId="237148AD" w14:textId="05198C4B" w:rsidR="00F836B8" w:rsidRPr="0029775F" w:rsidRDefault="00F836B8" w:rsidP="00503517">
            <w:pPr>
              <w:rPr>
                <w:rFonts w:ascii="Arial" w:hAnsi="Arial" w:cs="Arial"/>
                <w:b/>
                <w:sz w:val="18"/>
                <w:szCs w:val="18"/>
              </w:rPr>
            </w:pPr>
            <w:r w:rsidRPr="0029775F">
              <w:rPr>
                <w:rFonts w:ascii="Arial" w:hAnsi="Arial" w:cs="Arial"/>
                <w:b/>
                <w:sz w:val="18"/>
                <w:szCs w:val="18"/>
              </w:rPr>
              <w:t>Features that are to be modified</w:t>
            </w:r>
          </w:p>
        </w:tc>
        <w:tc>
          <w:tcPr>
            <w:tcW w:w="3005" w:type="dxa"/>
          </w:tcPr>
          <w:p w14:paraId="4BFDD356" w14:textId="064ECF7D" w:rsidR="00F836B8" w:rsidRPr="0029775F" w:rsidRDefault="00F836B8" w:rsidP="00E87B32">
            <w:pPr>
              <w:rPr>
                <w:rFonts w:ascii="Arial" w:hAnsi="Arial" w:cs="Arial"/>
                <w:sz w:val="18"/>
                <w:szCs w:val="18"/>
              </w:rPr>
            </w:pPr>
            <w:r w:rsidRPr="0029775F">
              <w:rPr>
                <w:rFonts w:ascii="Arial" w:hAnsi="Arial" w:cs="Arial"/>
                <w:sz w:val="18"/>
                <w:szCs w:val="18"/>
              </w:rPr>
              <w:t>QoS, ACB/EAB/SSAC and ACDC</w:t>
            </w:r>
            <w:r w:rsidR="00F14DD5" w:rsidRPr="0029775F">
              <w:rPr>
                <w:rFonts w:ascii="Arial" w:hAnsi="Arial" w:cs="Arial"/>
                <w:sz w:val="18"/>
                <w:szCs w:val="18"/>
              </w:rPr>
              <w:t>, RRC connection request</w:t>
            </w:r>
            <w:r w:rsidR="00471B89" w:rsidRPr="0029775F">
              <w:rPr>
                <w:rFonts w:ascii="Arial" w:hAnsi="Arial" w:cs="Arial"/>
                <w:sz w:val="18"/>
                <w:szCs w:val="18"/>
              </w:rPr>
              <w:t xml:space="preserve"> cause values</w:t>
            </w:r>
          </w:p>
        </w:tc>
        <w:tc>
          <w:tcPr>
            <w:tcW w:w="3005" w:type="dxa"/>
          </w:tcPr>
          <w:p w14:paraId="03F38FE7" w14:textId="4BFA3C7B" w:rsidR="00F836B8" w:rsidRPr="0029775F" w:rsidRDefault="00F836B8" w:rsidP="00F836B8">
            <w:pPr>
              <w:rPr>
                <w:rFonts w:ascii="Arial" w:hAnsi="Arial" w:cs="Arial"/>
                <w:sz w:val="18"/>
                <w:szCs w:val="18"/>
              </w:rPr>
            </w:pPr>
            <w:r w:rsidRPr="0029775F">
              <w:rPr>
                <w:rFonts w:ascii="Arial" w:hAnsi="Arial" w:cs="Arial"/>
                <w:sz w:val="18"/>
                <w:szCs w:val="18"/>
              </w:rPr>
              <w:t>New “version” of these features should be introduced</w:t>
            </w:r>
            <w:r w:rsidR="00482399">
              <w:rPr>
                <w:rFonts w:ascii="Arial" w:hAnsi="Arial" w:cs="Arial"/>
                <w:sz w:val="18"/>
                <w:szCs w:val="18"/>
              </w:rPr>
              <w:t xml:space="preserve"> that are aligned with the versions in NR</w:t>
            </w:r>
          </w:p>
        </w:tc>
      </w:tr>
      <w:tr w:rsidR="00F836B8" w:rsidRPr="00BF5A7D" w14:paraId="5F447BE8" w14:textId="16D39F29" w:rsidTr="0029775F">
        <w:tc>
          <w:tcPr>
            <w:tcW w:w="3006" w:type="dxa"/>
            <w:shd w:val="clear" w:color="auto" w:fill="BFBFBF" w:themeFill="background1" w:themeFillShade="BF"/>
          </w:tcPr>
          <w:p w14:paraId="659E37F0" w14:textId="568C1A28" w:rsidR="00F836B8" w:rsidRPr="0029775F" w:rsidRDefault="00F836B8" w:rsidP="00503517">
            <w:pPr>
              <w:rPr>
                <w:rFonts w:ascii="Arial" w:hAnsi="Arial" w:cs="Arial"/>
                <w:b/>
                <w:sz w:val="18"/>
                <w:szCs w:val="18"/>
              </w:rPr>
            </w:pPr>
            <w:r w:rsidRPr="0029775F">
              <w:rPr>
                <w:rFonts w:ascii="Arial" w:hAnsi="Arial" w:cs="Arial"/>
                <w:b/>
                <w:sz w:val="18"/>
                <w:szCs w:val="18"/>
              </w:rPr>
              <w:t>New Features for 5GC</w:t>
            </w:r>
          </w:p>
        </w:tc>
        <w:tc>
          <w:tcPr>
            <w:tcW w:w="3005" w:type="dxa"/>
          </w:tcPr>
          <w:p w14:paraId="01D4E43C" w14:textId="206B6CB6" w:rsidR="00F836B8" w:rsidRPr="0029775F" w:rsidRDefault="00F836B8" w:rsidP="007A0D08">
            <w:pPr>
              <w:rPr>
                <w:rFonts w:ascii="Arial" w:hAnsi="Arial" w:cs="Arial"/>
                <w:sz w:val="18"/>
                <w:szCs w:val="18"/>
              </w:rPr>
            </w:pPr>
            <w:r w:rsidRPr="0029775F">
              <w:rPr>
                <w:rFonts w:ascii="Arial" w:hAnsi="Arial" w:cs="Arial"/>
                <w:sz w:val="18"/>
                <w:szCs w:val="18"/>
              </w:rPr>
              <w:t xml:space="preserve">Inactive, Slicing </w:t>
            </w:r>
          </w:p>
        </w:tc>
        <w:tc>
          <w:tcPr>
            <w:tcW w:w="3005" w:type="dxa"/>
          </w:tcPr>
          <w:p w14:paraId="4F8D9AC5" w14:textId="652A1BBE" w:rsidR="00F836B8" w:rsidRPr="0029775F" w:rsidRDefault="00F836B8" w:rsidP="00FB499E">
            <w:pPr>
              <w:rPr>
                <w:rFonts w:ascii="Arial" w:hAnsi="Arial" w:cs="Arial"/>
                <w:sz w:val="18"/>
                <w:szCs w:val="18"/>
              </w:rPr>
            </w:pPr>
            <w:r w:rsidRPr="0029775F">
              <w:rPr>
                <w:rFonts w:ascii="Arial" w:hAnsi="Arial" w:cs="Arial"/>
                <w:sz w:val="18"/>
                <w:szCs w:val="18"/>
              </w:rPr>
              <w:t xml:space="preserve">New features to be introduced.  </w:t>
            </w:r>
          </w:p>
        </w:tc>
      </w:tr>
    </w:tbl>
    <w:p w14:paraId="13B91594" w14:textId="77777777" w:rsidR="00503517" w:rsidRDefault="00503517" w:rsidP="00E87B32"/>
    <w:p w14:paraId="34DDC4DD" w14:textId="4CF09311" w:rsidR="00297720" w:rsidRDefault="00297720" w:rsidP="00E87B32">
      <w:pPr>
        <w:rPr>
          <w:b/>
        </w:rPr>
      </w:pPr>
      <w:r w:rsidRPr="00297720">
        <w:rPr>
          <w:b/>
        </w:rPr>
        <w:t>Proposal</w:t>
      </w:r>
      <w:r w:rsidR="00055E68">
        <w:rPr>
          <w:b/>
        </w:rPr>
        <w:t xml:space="preserve"> #1</w:t>
      </w:r>
      <w:r w:rsidRPr="00297720">
        <w:rPr>
          <w:b/>
        </w:rPr>
        <w:t xml:space="preserve">: It is proposed to discuss and agree with summary of the RAN2 impact </w:t>
      </w:r>
      <w:r w:rsidR="005F0C82">
        <w:rPr>
          <w:b/>
        </w:rPr>
        <w:t xml:space="preserve">on E-UTRA </w:t>
      </w:r>
      <w:r w:rsidRPr="00297720">
        <w:rPr>
          <w:b/>
        </w:rPr>
        <w:t>from 5G</w:t>
      </w:r>
      <w:r w:rsidR="005F0C82">
        <w:rPr>
          <w:b/>
        </w:rPr>
        <w:t>C</w:t>
      </w:r>
      <w:r w:rsidRPr="00297720">
        <w:rPr>
          <w:b/>
        </w:rPr>
        <w:t xml:space="preserve"> as captured in the table above.</w:t>
      </w:r>
    </w:p>
    <w:p w14:paraId="2A133F1A" w14:textId="1BCB3966" w:rsidR="008C6755" w:rsidRDefault="008C6755" w:rsidP="00E87B32">
      <w:r>
        <w:t>In addition, the following needs further discussion:</w:t>
      </w:r>
    </w:p>
    <w:tbl>
      <w:tblPr>
        <w:tblStyle w:val="TableGrid"/>
        <w:tblW w:w="0" w:type="auto"/>
        <w:tblLook w:val="04A0" w:firstRow="1" w:lastRow="0" w:firstColumn="1" w:lastColumn="0" w:noHBand="0" w:noVBand="1"/>
      </w:tblPr>
      <w:tblGrid>
        <w:gridCol w:w="3060"/>
        <w:gridCol w:w="2880"/>
        <w:gridCol w:w="3076"/>
      </w:tblGrid>
      <w:tr w:rsidR="007A62C3" w:rsidRPr="00070930" w14:paraId="2D07F119" w14:textId="77777777" w:rsidTr="0029775F">
        <w:tc>
          <w:tcPr>
            <w:tcW w:w="3060" w:type="dxa"/>
            <w:tcBorders>
              <w:top w:val="nil"/>
              <w:left w:val="nil"/>
              <w:bottom w:val="single" w:sz="4" w:space="0" w:color="auto"/>
              <w:right w:val="single" w:sz="4" w:space="0" w:color="auto"/>
            </w:tcBorders>
            <w:shd w:val="clear" w:color="auto" w:fill="FFFFFF" w:themeFill="background1"/>
          </w:tcPr>
          <w:p w14:paraId="547DA4B7" w14:textId="77777777" w:rsidR="007A62C3" w:rsidRPr="00070930" w:rsidRDefault="007A62C3" w:rsidP="00E02393">
            <w:pPr>
              <w:rPr>
                <w:rFonts w:ascii="Arial" w:hAnsi="Arial" w:cs="Arial"/>
                <w:b/>
                <w:sz w:val="18"/>
                <w:szCs w:val="18"/>
              </w:rPr>
            </w:pPr>
          </w:p>
        </w:tc>
        <w:tc>
          <w:tcPr>
            <w:tcW w:w="2880" w:type="dxa"/>
            <w:tcBorders>
              <w:left w:val="single" w:sz="4" w:space="0" w:color="auto"/>
            </w:tcBorders>
            <w:shd w:val="clear" w:color="auto" w:fill="BFBFBF" w:themeFill="background1" w:themeFillShade="BF"/>
          </w:tcPr>
          <w:p w14:paraId="7324E003" w14:textId="0C0C70BF" w:rsidR="007A62C3" w:rsidRPr="00070930" w:rsidRDefault="007A62C3" w:rsidP="0029775F">
            <w:pPr>
              <w:jc w:val="center"/>
              <w:rPr>
                <w:rFonts w:ascii="Arial" w:hAnsi="Arial" w:cs="Arial"/>
                <w:b/>
                <w:sz w:val="18"/>
                <w:szCs w:val="18"/>
              </w:rPr>
            </w:pPr>
            <w:r w:rsidRPr="00070930">
              <w:rPr>
                <w:rFonts w:ascii="Arial" w:hAnsi="Arial" w:cs="Arial"/>
                <w:b/>
                <w:sz w:val="18"/>
                <w:szCs w:val="18"/>
              </w:rPr>
              <w:t>Summary on features for FFS</w:t>
            </w:r>
          </w:p>
        </w:tc>
        <w:tc>
          <w:tcPr>
            <w:tcW w:w="3076" w:type="dxa"/>
            <w:shd w:val="clear" w:color="auto" w:fill="BFBFBF" w:themeFill="background1" w:themeFillShade="BF"/>
          </w:tcPr>
          <w:p w14:paraId="68B2C3A1" w14:textId="77777777" w:rsidR="007A62C3" w:rsidRPr="00070930" w:rsidRDefault="007A62C3" w:rsidP="0029775F">
            <w:pPr>
              <w:jc w:val="center"/>
              <w:rPr>
                <w:rFonts w:ascii="Arial" w:hAnsi="Arial" w:cs="Arial"/>
                <w:b/>
                <w:sz w:val="18"/>
                <w:szCs w:val="18"/>
              </w:rPr>
            </w:pPr>
            <w:r w:rsidRPr="00070930">
              <w:rPr>
                <w:rFonts w:ascii="Arial" w:hAnsi="Arial" w:cs="Arial"/>
                <w:b/>
                <w:sz w:val="18"/>
                <w:szCs w:val="18"/>
              </w:rPr>
              <w:t>Further Comments</w:t>
            </w:r>
          </w:p>
        </w:tc>
      </w:tr>
      <w:tr w:rsidR="008C6755" w:rsidRPr="00070930" w14:paraId="1ED87EB1" w14:textId="77777777" w:rsidTr="0029775F">
        <w:tc>
          <w:tcPr>
            <w:tcW w:w="3060" w:type="dxa"/>
            <w:shd w:val="clear" w:color="auto" w:fill="BFBFBF" w:themeFill="background1" w:themeFillShade="BF"/>
          </w:tcPr>
          <w:p w14:paraId="5E65CD67" w14:textId="77777777" w:rsidR="008C6755" w:rsidRPr="0029775F" w:rsidRDefault="008C6755" w:rsidP="009C3BAD">
            <w:pPr>
              <w:rPr>
                <w:rFonts w:ascii="Arial" w:hAnsi="Arial" w:cs="Arial"/>
                <w:b/>
                <w:sz w:val="18"/>
              </w:rPr>
            </w:pPr>
            <w:r w:rsidRPr="0029775F">
              <w:rPr>
                <w:rFonts w:ascii="Arial" w:hAnsi="Arial" w:cs="Arial"/>
                <w:b/>
                <w:sz w:val="18"/>
              </w:rPr>
              <w:t>Features not supported in 5GC</w:t>
            </w:r>
          </w:p>
        </w:tc>
        <w:tc>
          <w:tcPr>
            <w:tcW w:w="2880" w:type="dxa"/>
          </w:tcPr>
          <w:p w14:paraId="0285CFF9" w14:textId="77777777" w:rsidR="008C6755" w:rsidRPr="0029775F" w:rsidRDefault="008C6755" w:rsidP="009C3BAD">
            <w:pPr>
              <w:rPr>
                <w:rFonts w:ascii="Arial" w:hAnsi="Arial" w:cs="Arial"/>
                <w:sz w:val="18"/>
              </w:rPr>
            </w:pPr>
            <w:r w:rsidRPr="0029775F">
              <w:rPr>
                <w:rFonts w:ascii="Arial" w:hAnsi="Arial" w:cs="Arial"/>
                <w:sz w:val="18"/>
              </w:rPr>
              <w:t xml:space="preserve">Mobility to legacy systems, </w:t>
            </w:r>
            <w:proofErr w:type="spellStart"/>
            <w:r w:rsidRPr="0029775F">
              <w:rPr>
                <w:rFonts w:ascii="Arial" w:hAnsi="Arial" w:cs="Arial"/>
                <w:sz w:val="18"/>
              </w:rPr>
              <w:t>eMBMS</w:t>
            </w:r>
            <w:proofErr w:type="spellEnd"/>
            <w:r w:rsidRPr="0029775F">
              <w:rPr>
                <w:rFonts w:ascii="Arial" w:hAnsi="Arial" w:cs="Arial"/>
                <w:sz w:val="18"/>
              </w:rPr>
              <w:t xml:space="preserve">, </w:t>
            </w:r>
            <w:proofErr w:type="spellStart"/>
            <w:r w:rsidRPr="0029775F">
              <w:rPr>
                <w:rFonts w:ascii="Arial" w:hAnsi="Arial" w:cs="Arial"/>
                <w:sz w:val="18"/>
              </w:rPr>
              <w:t>eDRX</w:t>
            </w:r>
            <w:proofErr w:type="spellEnd"/>
            <w:r w:rsidRPr="0029775F">
              <w:rPr>
                <w:rFonts w:ascii="Arial" w:hAnsi="Arial" w:cs="Arial"/>
                <w:sz w:val="18"/>
              </w:rPr>
              <w:t>, D2D, NB-</w:t>
            </w:r>
            <w:proofErr w:type="spellStart"/>
            <w:r w:rsidRPr="0029775F">
              <w:rPr>
                <w:rFonts w:ascii="Arial" w:hAnsi="Arial" w:cs="Arial"/>
                <w:sz w:val="18"/>
              </w:rPr>
              <w:t>IoT</w:t>
            </w:r>
            <w:proofErr w:type="spellEnd"/>
            <w:r w:rsidRPr="0029775F">
              <w:rPr>
                <w:rFonts w:ascii="Arial" w:hAnsi="Arial" w:cs="Arial"/>
                <w:sz w:val="18"/>
              </w:rPr>
              <w:t>, V2X, relay, CSG</w:t>
            </w:r>
          </w:p>
        </w:tc>
        <w:tc>
          <w:tcPr>
            <w:tcW w:w="3076" w:type="dxa"/>
          </w:tcPr>
          <w:p w14:paraId="628837FB" w14:textId="77777777" w:rsidR="008C6755" w:rsidRPr="0029775F" w:rsidRDefault="008C6755" w:rsidP="009C3BAD">
            <w:pPr>
              <w:rPr>
                <w:rFonts w:ascii="Arial" w:hAnsi="Arial" w:cs="Arial"/>
                <w:sz w:val="18"/>
              </w:rPr>
            </w:pPr>
            <w:r w:rsidRPr="0029775F">
              <w:rPr>
                <w:rFonts w:ascii="Arial" w:hAnsi="Arial" w:cs="Arial"/>
                <w:sz w:val="18"/>
              </w:rPr>
              <w:t>Additional specification text is needed to clarify UE behaviour.  Discussed further below.</w:t>
            </w:r>
          </w:p>
        </w:tc>
      </w:tr>
      <w:tr w:rsidR="008C6755" w:rsidRPr="00070930" w14:paraId="33FBE055" w14:textId="77777777" w:rsidTr="0029775F">
        <w:tc>
          <w:tcPr>
            <w:tcW w:w="3060" w:type="dxa"/>
            <w:shd w:val="clear" w:color="auto" w:fill="BFBFBF" w:themeFill="background1" w:themeFillShade="BF"/>
          </w:tcPr>
          <w:p w14:paraId="1238C7EC" w14:textId="77777777" w:rsidR="008C6755" w:rsidRPr="0029775F" w:rsidRDefault="008C6755" w:rsidP="009C3BAD">
            <w:pPr>
              <w:rPr>
                <w:rFonts w:ascii="Arial" w:hAnsi="Arial" w:cs="Arial"/>
                <w:b/>
                <w:sz w:val="18"/>
              </w:rPr>
            </w:pPr>
            <w:r w:rsidRPr="0029775F">
              <w:rPr>
                <w:rFonts w:ascii="Arial" w:hAnsi="Arial" w:cs="Arial"/>
                <w:b/>
                <w:sz w:val="18"/>
              </w:rPr>
              <w:t>Further evaluation needed on what is supported</w:t>
            </w:r>
          </w:p>
        </w:tc>
        <w:tc>
          <w:tcPr>
            <w:tcW w:w="2880" w:type="dxa"/>
          </w:tcPr>
          <w:p w14:paraId="275A716B" w14:textId="77777777" w:rsidR="008C6755" w:rsidRPr="0029775F" w:rsidRDefault="008C6755" w:rsidP="009C3BAD">
            <w:pPr>
              <w:rPr>
                <w:rFonts w:ascii="Arial" w:hAnsi="Arial" w:cs="Arial"/>
                <w:sz w:val="18"/>
              </w:rPr>
            </w:pPr>
            <w:r w:rsidRPr="0029775F">
              <w:rPr>
                <w:rFonts w:ascii="Arial" w:hAnsi="Arial" w:cs="Arial"/>
                <w:sz w:val="18"/>
              </w:rPr>
              <w:t xml:space="preserve">MTC, </w:t>
            </w:r>
            <w:proofErr w:type="spellStart"/>
            <w:r w:rsidRPr="0029775F">
              <w:rPr>
                <w:rFonts w:ascii="Arial" w:hAnsi="Arial" w:cs="Arial"/>
                <w:sz w:val="18"/>
              </w:rPr>
              <w:t>CIoT</w:t>
            </w:r>
            <w:proofErr w:type="spellEnd"/>
            <w:r w:rsidRPr="0029775F">
              <w:rPr>
                <w:rFonts w:ascii="Arial" w:hAnsi="Arial" w:cs="Arial"/>
                <w:sz w:val="18"/>
              </w:rPr>
              <w:t xml:space="preserve">, </w:t>
            </w:r>
          </w:p>
        </w:tc>
        <w:tc>
          <w:tcPr>
            <w:tcW w:w="3076" w:type="dxa"/>
          </w:tcPr>
          <w:p w14:paraId="53BDD0B0" w14:textId="77777777" w:rsidR="008C6755" w:rsidRPr="0029775F" w:rsidRDefault="008C6755" w:rsidP="009C3BAD">
            <w:pPr>
              <w:rPr>
                <w:rFonts w:ascii="Arial" w:hAnsi="Arial" w:cs="Arial"/>
                <w:sz w:val="18"/>
              </w:rPr>
            </w:pPr>
            <w:r w:rsidRPr="0029775F">
              <w:rPr>
                <w:rFonts w:ascii="Arial" w:hAnsi="Arial" w:cs="Arial"/>
                <w:sz w:val="18"/>
              </w:rPr>
              <w:t>Discussed further below.</w:t>
            </w:r>
          </w:p>
        </w:tc>
      </w:tr>
    </w:tbl>
    <w:p w14:paraId="3F68897C" w14:textId="77777777" w:rsidR="008C6755" w:rsidRPr="00297720" w:rsidRDefault="008C6755" w:rsidP="00E87B32">
      <w:pPr>
        <w:rPr>
          <w:b/>
        </w:rPr>
      </w:pPr>
    </w:p>
    <w:p w14:paraId="7DA91FD6" w14:textId="77777777" w:rsidR="0045060C" w:rsidRDefault="0045060C" w:rsidP="005E73F8">
      <w:pPr>
        <w:pStyle w:val="Heading2"/>
      </w:pPr>
      <w:r>
        <w:t xml:space="preserve">EPC features not expected to be used </w:t>
      </w:r>
      <w:r w:rsidR="00D87E93">
        <w:t>with</w:t>
      </w:r>
      <w:r>
        <w:t xml:space="preserve"> 5GC</w:t>
      </w:r>
    </w:p>
    <w:p w14:paraId="2623E6AB" w14:textId="40829B84" w:rsidR="005E73F8" w:rsidRDefault="005E73F8" w:rsidP="009453F0">
      <w:r>
        <w:t xml:space="preserve">Among the classification above, one row that needs more discussion is the list of features not supported by 5GS,  in particular,  </w:t>
      </w:r>
      <w:proofErr w:type="spellStart"/>
      <w:r>
        <w:t>eMBMS</w:t>
      </w:r>
      <w:proofErr w:type="spellEnd"/>
      <w:r>
        <w:t xml:space="preserve">, </w:t>
      </w:r>
      <w:proofErr w:type="spellStart"/>
      <w:r>
        <w:t>eDRX</w:t>
      </w:r>
      <w:proofErr w:type="spellEnd"/>
      <w:r>
        <w:t>, D2D, V2X, relay, CSG.  UEs requiring these services cannot receive them when connected to 5GC.</w:t>
      </w:r>
    </w:p>
    <w:p w14:paraId="28AE44D8" w14:textId="77777777" w:rsidR="009453F0" w:rsidRDefault="009453F0" w:rsidP="009453F0">
      <w:r>
        <w:t>SA2 additionally provided the following feedback:</w:t>
      </w:r>
    </w:p>
    <w:p w14:paraId="4093E723" w14:textId="77777777" w:rsidR="009453F0" w:rsidRPr="00AD7859" w:rsidRDefault="009453F0" w:rsidP="009453F0">
      <w:pPr>
        <w:rPr>
          <w:rFonts w:ascii="Arial" w:hAnsi="Arial" w:cs="Arial"/>
          <w:i/>
          <w:color w:val="000000"/>
          <w:sz w:val="18"/>
          <w:lang w:eastAsia="zh-CN"/>
        </w:rPr>
      </w:pPr>
      <w:r w:rsidRPr="00AD7859">
        <w:rPr>
          <w:rFonts w:ascii="Arial" w:hAnsi="Arial" w:cs="Arial"/>
          <w:i/>
          <w:color w:val="000000"/>
          <w:sz w:val="18"/>
          <w:lang w:eastAsia="zh-CN"/>
        </w:rPr>
        <w:t>There is no requirement for 5GC to indicate to the UE that an EPC feature is not supported in 5GC</w:t>
      </w:r>
    </w:p>
    <w:p w14:paraId="05170D4C" w14:textId="3CB4AB20" w:rsidR="009453F0" w:rsidRDefault="0060464E" w:rsidP="009453F0">
      <w:r>
        <w:t>In our understanding this means</w:t>
      </w:r>
      <w:r w:rsidR="001E0479">
        <w:t xml:space="preserve"> that the services not supported will not be communicated by explicit signalling and this UE behaviour will need to be autonomous and directly specified.  </w:t>
      </w:r>
    </w:p>
    <w:p w14:paraId="0C53904E" w14:textId="08388BA9" w:rsidR="001E0479" w:rsidRDefault="001E0479" w:rsidP="009453F0">
      <w:r>
        <w:t xml:space="preserve">UEs requiring these services will hence require to autonomously </w:t>
      </w:r>
      <w:r w:rsidR="00515659">
        <w:t xml:space="preserve">reconnect to EPC to obtain these services.  For UEs in RRC connected, this would mean UE has to autonomously disconnect and reconnect requesting a connection to EPC.  </w:t>
      </w:r>
    </w:p>
    <w:p w14:paraId="2A1C8455" w14:textId="77777777" w:rsidR="00055E68" w:rsidRDefault="00515659" w:rsidP="009453F0">
      <w:pPr>
        <w:rPr>
          <w:b/>
        </w:rPr>
      </w:pPr>
      <w:r w:rsidRPr="00297720">
        <w:rPr>
          <w:b/>
        </w:rPr>
        <w:t>Proposal</w:t>
      </w:r>
      <w:r w:rsidR="00055E68">
        <w:rPr>
          <w:b/>
        </w:rPr>
        <w:t xml:space="preserve"> #2</w:t>
      </w:r>
      <w:r w:rsidRPr="00297720">
        <w:rPr>
          <w:b/>
        </w:rPr>
        <w:t xml:space="preserve">: UEs requiring services such as </w:t>
      </w:r>
      <w:proofErr w:type="spellStart"/>
      <w:r w:rsidRPr="00297720">
        <w:rPr>
          <w:b/>
        </w:rPr>
        <w:t>eMBMS</w:t>
      </w:r>
      <w:proofErr w:type="spellEnd"/>
      <w:r w:rsidRPr="00297720">
        <w:rPr>
          <w:b/>
        </w:rPr>
        <w:t xml:space="preserve">, </w:t>
      </w:r>
      <w:proofErr w:type="spellStart"/>
      <w:r w:rsidRPr="00297720">
        <w:rPr>
          <w:b/>
        </w:rPr>
        <w:t>eDRX</w:t>
      </w:r>
      <w:proofErr w:type="spellEnd"/>
      <w:r w:rsidRPr="00297720">
        <w:rPr>
          <w:b/>
        </w:rPr>
        <w:t>, D2D, V2X, relay, CSG should autonomously disconnect from 5GC and reconnect to EPC.</w:t>
      </w:r>
      <w:r w:rsidR="0052086F" w:rsidRPr="00297720">
        <w:rPr>
          <w:b/>
        </w:rPr>
        <w:t xml:space="preserve">  </w:t>
      </w:r>
    </w:p>
    <w:p w14:paraId="642666DA" w14:textId="26E45382" w:rsidR="002036C2" w:rsidRDefault="00055E68" w:rsidP="009453F0">
      <w:pPr>
        <w:rPr>
          <w:b/>
        </w:rPr>
      </w:pPr>
      <w:r>
        <w:rPr>
          <w:b/>
        </w:rPr>
        <w:t>Proposal #3: U</w:t>
      </w:r>
      <w:r w:rsidRPr="00297720">
        <w:rPr>
          <w:b/>
        </w:rPr>
        <w:t xml:space="preserve">Es should autonomously disconnect from </w:t>
      </w:r>
      <w:r>
        <w:rPr>
          <w:b/>
        </w:rPr>
        <w:t>EPC</w:t>
      </w:r>
      <w:r w:rsidRPr="00297720">
        <w:rPr>
          <w:b/>
        </w:rPr>
        <w:t xml:space="preserve"> and reconnect to </w:t>
      </w:r>
      <w:r>
        <w:rPr>
          <w:b/>
        </w:rPr>
        <w:t xml:space="preserve">5GC </w:t>
      </w:r>
      <w:r w:rsidR="0052086F" w:rsidRPr="00297720">
        <w:rPr>
          <w:b/>
        </w:rPr>
        <w:t>on termination of these services</w:t>
      </w:r>
      <w:r>
        <w:rPr>
          <w:b/>
        </w:rPr>
        <w:t xml:space="preserve"> (</w:t>
      </w:r>
      <w:r w:rsidRPr="00297720">
        <w:rPr>
          <w:b/>
        </w:rPr>
        <w:t xml:space="preserve">such as </w:t>
      </w:r>
      <w:proofErr w:type="spellStart"/>
      <w:r w:rsidRPr="00297720">
        <w:rPr>
          <w:b/>
        </w:rPr>
        <w:t>eMBMS</w:t>
      </w:r>
      <w:proofErr w:type="spellEnd"/>
      <w:r w:rsidRPr="00297720">
        <w:rPr>
          <w:b/>
        </w:rPr>
        <w:t xml:space="preserve">, </w:t>
      </w:r>
      <w:proofErr w:type="spellStart"/>
      <w:r w:rsidRPr="00297720">
        <w:rPr>
          <w:b/>
        </w:rPr>
        <w:t>eDRX</w:t>
      </w:r>
      <w:proofErr w:type="spellEnd"/>
      <w:r w:rsidRPr="00297720">
        <w:rPr>
          <w:b/>
        </w:rPr>
        <w:t>, D2D, V2X, relay, CSG</w:t>
      </w:r>
      <w:r>
        <w:rPr>
          <w:b/>
        </w:rPr>
        <w:t>)</w:t>
      </w:r>
      <w:r w:rsidR="0052086F" w:rsidRPr="00297720">
        <w:rPr>
          <w:b/>
        </w:rPr>
        <w:t>.</w:t>
      </w:r>
    </w:p>
    <w:p w14:paraId="7C5280FF" w14:textId="0763F4D8" w:rsidR="00515659" w:rsidRPr="0029775F" w:rsidRDefault="002036C2" w:rsidP="009453F0">
      <w:r>
        <w:t>The details when UE disconnects and reconnects can be left to UE implementation.</w:t>
      </w:r>
    </w:p>
    <w:p w14:paraId="358FC82B" w14:textId="72DCF367" w:rsidR="0052086F" w:rsidRDefault="0052086F" w:rsidP="009453F0">
      <w:r>
        <w:t xml:space="preserve">Since reconnecting to EPC always involves a NAS </w:t>
      </w:r>
      <w:r w:rsidR="00297720">
        <w:t xml:space="preserve">Attach/TAU (rather than Service request), an explicit indication has to be included in </w:t>
      </w:r>
      <w:proofErr w:type="spellStart"/>
      <w:r w:rsidR="00297720">
        <w:t>msg</w:t>
      </w:r>
      <w:proofErr w:type="spellEnd"/>
      <w:r w:rsidR="00297720">
        <w:t xml:space="preserve"> 5 i</w:t>
      </w:r>
      <w:r>
        <w:t>n order for network to differentiate betwee</w:t>
      </w:r>
      <w:r w:rsidR="00297720">
        <w:t>n UEs connecting to EPC and 5GC</w:t>
      </w:r>
      <w:r>
        <w:t xml:space="preserve">.  </w:t>
      </w:r>
    </w:p>
    <w:p w14:paraId="3FAE21AD" w14:textId="09CE6F54" w:rsidR="00297720" w:rsidRPr="00297720" w:rsidRDefault="00297720" w:rsidP="00297720">
      <w:pPr>
        <w:rPr>
          <w:b/>
        </w:rPr>
      </w:pPr>
      <w:r w:rsidRPr="00297720">
        <w:rPr>
          <w:b/>
        </w:rPr>
        <w:t>Proposal</w:t>
      </w:r>
      <w:r w:rsidR="008501C5">
        <w:rPr>
          <w:b/>
        </w:rPr>
        <w:t xml:space="preserve"> #</w:t>
      </w:r>
      <w:r w:rsidR="00C960D6">
        <w:rPr>
          <w:b/>
        </w:rPr>
        <w:t>4</w:t>
      </w:r>
      <w:r w:rsidRPr="00297720">
        <w:rPr>
          <w:b/>
        </w:rPr>
        <w:t xml:space="preserve">: An explicit indication is included in </w:t>
      </w:r>
      <w:proofErr w:type="spellStart"/>
      <w:r w:rsidRPr="00297720">
        <w:rPr>
          <w:b/>
        </w:rPr>
        <w:t>msg</w:t>
      </w:r>
      <w:proofErr w:type="spellEnd"/>
      <w:r w:rsidRPr="00297720">
        <w:rPr>
          <w:b/>
        </w:rPr>
        <w:t xml:space="preserve"> 5 in order for network to </w:t>
      </w:r>
      <w:r w:rsidR="00C3492F">
        <w:rPr>
          <w:b/>
        </w:rPr>
        <w:t>identify</w:t>
      </w:r>
      <w:r w:rsidR="00C3492F" w:rsidRPr="00297720">
        <w:rPr>
          <w:b/>
        </w:rPr>
        <w:t xml:space="preserve"> </w:t>
      </w:r>
      <w:r w:rsidRPr="00297720">
        <w:rPr>
          <w:b/>
        </w:rPr>
        <w:t xml:space="preserve">UEs connecting to 5GC.  </w:t>
      </w:r>
    </w:p>
    <w:p w14:paraId="7DA91FE0" w14:textId="06E3E038" w:rsidR="00BA5DAD" w:rsidRDefault="008C6755" w:rsidP="008C6755">
      <w:pPr>
        <w:pStyle w:val="Heading2"/>
      </w:pPr>
      <w:r>
        <w:t xml:space="preserve">Support of </w:t>
      </w:r>
      <w:proofErr w:type="spellStart"/>
      <w:r>
        <w:t>CIoT</w:t>
      </w:r>
      <w:proofErr w:type="spellEnd"/>
    </w:p>
    <w:p w14:paraId="5C434D99" w14:textId="4F10FAE5" w:rsidR="008C6755" w:rsidRDefault="00070930" w:rsidP="008C6755">
      <w:pPr>
        <w:jc w:val="both"/>
      </w:pPr>
      <w:r>
        <w:t xml:space="preserve">As it is shown on the table above </w:t>
      </w:r>
      <w:r w:rsidR="008C6755">
        <w:t xml:space="preserve">RAN2 should also address the following FFS capture in SA2 LS </w:t>
      </w:r>
      <w:r w:rsidR="008C6755">
        <w:fldChar w:fldCharType="begin"/>
      </w:r>
      <w:r w:rsidR="008C6755">
        <w:instrText xml:space="preserve"> REF _Ref489797858 \r \h  \* MERGEFORMAT </w:instrText>
      </w:r>
      <w:r w:rsidR="008C6755">
        <w:fldChar w:fldCharType="separate"/>
      </w:r>
      <w:r w:rsidR="008C6755">
        <w:t>[2]</w:t>
      </w:r>
      <w:r w:rsidR="008C6755">
        <w:fldChar w:fldCharType="end"/>
      </w:r>
      <w:r w:rsidR="008C6755">
        <w:t>:</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304"/>
        <w:gridCol w:w="5616"/>
      </w:tblGrid>
      <w:tr w:rsidR="00070930" w:rsidRPr="00070930" w14:paraId="7095EDAC" w14:textId="77777777" w:rsidTr="0029775F">
        <w:trPr>
          <w:jc w:val="center"/>
        </w:trPr>
        <w:tc>
          <w:tcPr>
            <w:tcW w:w="7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4E0FD" w14:textId="0384FDF4" w:rsidR="00070930" w:rsidRPr="00070930" w:rsidRDefault="00070930" w:rsidP="00070930">
            <w:pPr>
              <w:spacing w:after="60"/>
              <w:rPr>
                <w:rFonts w:ascii="Arial" w:hAnsi="Arial" w:cs="Arial"/>
                <w:sz w:val="18"/>
                <w:lang w:eastAsia="zh-CN"/>
              </w:rPr>
            </w:pPr>
            <w:r w:rsidRPr="00E02393">
              <w:rPr>
                <w:rFonts w:ascii="Arial" w:hAnsi="Arial" w:cs="Arial"/>
                <w:b/>
                <w:bCs/>
                <w:iCs/>
                <w:color w:val="000000"/>
                <w:sz w:val="18"/>
                <w:lang w:eastAsia="zh-CN"/>
              </w:rPr>
              <w:t>SN</w:t>
            </w:r>
          </w:p>
        </w:tc>
        <w:tc>
          <w:tcPr>
            <w:tcW w:w="23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B7E8C8" w14:textId="200F3CB4" w:rsidR="00070930" w:rsidRPr="00070930" w:rsidRDefault="00070930" w:rsidP="00070930">
            <w:pPr>
              <w:spacing w:after="60"/>
              <w:rPr>
                <w:rFonts w:ascii="Arial" w:hAnsi="Arial" w:cs="Arial"/>
                <w:sz w:val="18"/>
                <w:lang w:eastAsia="zh-CN"/>
              </w:rPr>
            </w:pPr>
            <w:r w:rsidRPr="00E02393">
              <w:rPr>
                <w:rFonts w:ascii="Arial" w:hAnsi="Arial" w:cs="Arial"/>
                <w:b/>
                <w:bCs/>
                <w:iCs/>
                <w:color w:val="000000"/>
                <w:sz w:val="18"/>
                <w:lang w:eastAsia="zh-CN"/>
              </w:rPr>
              <w:t>Example Feature</w:t>
            </w:r>
          </w:p>
        </w:tc>
        <w:tc>
          <w:tcPr>
            <w:tcW w:w="561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6A1434" w14:textId="03988EAD" w:rsidR="00070930" w:rsidRPr="00070930" w:rsidRDefault="00070930" w:rsidP="00070930">
            <w:pPr>
              <w:spacing w:after="60"/>
              <w:textAlignment w:val="baseline"/>
              <w:rPr>
                <w:rFonts w:ascii="Arial" w:hAnsi="Arial" w:cs="Arial"/>
                <w:sz w:val="18"/>
                <w:lang w:eastAsia="zh-CN"/>
              </w:rPr>
            </w:pPr>
            <w:r w:rsidRPr="00E02393">
              <w:rPr>
                <w:rFonts w:ascii="Arial" w:hAnsi="Arial" w:cs="Arial"/>
                <w:b/>
                <w:bCs/>
                <w:iCs/>
                <w:color w:val="000000"/>
                <w:sz w:val="18"/>
                <w:lang w:eastAsia="zh-CN"/>
              </w:rPr>
              <w:t>SA2 answer</w:t>
            </w:r>
          </w:p>
        </w:tc>
      </w:tr>
      <w:tr w:rsidR="008C6755" w:rsidRPr="00070930" w14:paraId="7C912E8A" w14:textId="77777777" w:rsidTr="008C6755">
        <w:trPr>
          <w:jc w:val="center"/>
        </w:trPr>
        <w:tc>
          <w:tcPr>
            <w:tcW w:w="786" w:type="dxa"/>
            <w:tcBorders>
              <w:top w:val="single" w:sz="4" w:space="0" w:color="auto"/>
              <w:left w:val="single" w:sz="4" w:space="0" w:color="auto"/>
              <w:bottom w:val="single" w:sz="4" w:space="0" w:color="auto"/>
              <w:right w:val="single" w:sz="4" w:space="0" w:color="auto"/>
            </w:tcBorders>
            <w:hideMark/>
          </w:tcPr>
          <w:p w14:paraId="170C7523" w14:textId="77777777" w:rsidR="008C6755" w:rsidRPr="0029775F" w:rsidRDefault="008C6755">
            <w:pPr>
              <w:spacing w:after="60"/>
              <w:rPr>
                <w:rFonts w:ascii="Arial" w:hAnsi="Arial" w:cs="Arial"/>
                <w:sz w:val="18"/>
                <w:lang w:eastAsia="zh-CN"/>
              </w:rPr>
            </w:pPr>
            <w:r w:rsidRPr="0029775F">
              <w:rPr>
                <w:rFonts w:ascii="Arial" w:hAnsi="Arial" w:cs="Arial"/>
                <w:sz w:val="18"/>
                <w:lang w:eastAsia="zh-CN"/>
              </w:rPr>
              <w:t>14</w:t>
            </w:r>
          </w:p>
        </w:tc>
        <w:tc>
          <w:tcPr>
            <w:tcW w:w="2304" w:type="dxa"/>
            <w:tcBorders>
              <w:top w:val="single" w:sz="4" w:space="0" w:color="auto"/>
              <w:left w:val="single" w:sz="4" w:space="0" w:color="auto"/>
              <w:bottom w:val="single" w:sz="4" w:space="0" w:color="auto"/>
              <w:right w:val="single" w:sz="4" w:space="0" w:color="auto"/>
            </w:tcBorders>
            <w:hideMark/>
          </w:tcPr>
          <w:p w14:paraId="53F68313" w14:textId="77777777" w:rsidR="008C6755" w:rsidRPr="0029775F" w:rsidRDefault="008C6755">
            <w:pPr>
              <w:spacing w:after="60"/>
              <w:rPr>
                <w:rFonts w:ascii="Arial" w:hAnsi="Arial" w:cs="Arial"/>
                <w:sz w:val="18"/>
                <w:lang w:eastAsia="zh-CN"/>
              </w:rPr>
            </w:pPr>
            <w:proofErr w:type="spellStart"/>
            <w:r w:rsidRPr="0029775F">
              <w:rPr>
                <w:rFonts w:ascii="Arial" w:hAnsi="Arial" w:cs="Arial"/>
                <w:sz w:val="18"/>
                <w:lang w:eastAsia="zh-CN"/>
              </w:rPr>
              <w:t>CIoT</w:t>
            </w:r>
            <w:proofErr w:type="spellEnd"/>
            <w:r w:rsidRPr="0029775F">
              <w:rPr>
                <w:rFonts w:ascii="Arial" w:hAnsi="Arial" w:cs="Arial"/>
                <w:sz w:val="18"/>
                <w:lang w:eastAsia="zh-CN"/>
              </w:rPr>
              <w:t xml:space="preserve"> optimization (a.k.a. CP solution, UP solution)</w:t>
            </w:r>
          </w:p>
        </w:tc>
        <w:tc>
          <w:tcPr>
            <w:tcW w:w="5616" w:type="dxa"/>
            <w:tcBorders>
              <w:top w:val="single" w:sz="4" w:space="0" w:color="auto"/>
              <w:left w:val="single" w:sz="4" w:space="0" w:color="auto"/>
              <w:bottom w:val="single" w:sz="4" w:space="0" w:color="auto"/>
              <w:right w:val="single" w:sz="4" w:space="0" w:color="auto"/>
            </w:tcBorders>
            <w:hideMark/>
          </w:tcPr>
          <w:p w14:paraId="330F550F" w14:textId="77777777" w:rsidR="008C6755" w:rsidRPr="0029775F" w:rsidRDefault="008C6755">
            <w:pPr>
              <w:spacing w:after="60"/>
              <w:textAlignment w:val="baseline"/>
              <w:rPr>
                <w:rFonts w:ascii="Arial" w:hAnsi="Arial" w:cs="Arial"/>
                <w:bCs/>
                <w:iCs/>
                <w:sz w:val="18"/>
                <w:lang w:eastAsia="zh-CN"/>
              </w:rPr>
            </w:pPr>
            <w:r w:rsidRPr="0029775F">
              <w:rPr>
                <w:rFonts w:ascii="Arial" w:hAnsi="Arial" w:cs="Arial"/>
                <w:bCs/>
                <w:iCs/>
                <w:sz w:val="18"/>
                <w:lang w:eastAsia="zh-CN"/>
              </w:rPr>
              <w:t>Not supported in 5GS in Rel-15. See item #5 above.</w:t>
            </w:r>
          </w:p>
          <w:p w14:paraId="6E3EDC2A" w14:textId="77777777" w:rsidR="008C6755" w:rsidRPr="0029775F" w:rsidRDefault="008C6755">
            <w:pPr>
              <w:spacing w:after="60"/>
              <w:textAlignment w:val="baseline"/>
              <w:rPr>
                <w:rFonts w:ascii="Arial" w:hAnsi="Arial" w:cs="Arial"/>
                <w:bCs/>
                <w:iCs/>
                <w:sz w:val="18"/>
                <w:lang w:eastAsia="zh-CN"/>
              </w:rPr>
            </w:pPr>
            <w:r w:rsidRPr="0029775F">
              <w:rPr>
                <w:rFonts w:ascii="Arial" w:hAnsi="Arial" w:cs="Arial"/>
                <w:bCs/>
                <w:iCs/>
                <w:color w:val="FF0000"/>
                <w:sz w:val="18"/>
                <w:lang w:eastAsia="zh-CN"/>
              </w:rPr>
              <w:t>Note: Support for UP optimization equivalent functionality in 5GC in the context of smart phones for RRC INACTIVE/IDLE is FFS.</w:t>
            </w:r>
          </w:p>
        </w:tc>
      </w:tr>
    </w:tbl>
    <w:p w14:paraId="68B36AED" w14:textId="77777777" w:rsidR="008C6755" w:rsidRDefault="008C6755" w:rsidP="008C6755">
      <w:pPr>
        <w:spacing w:before="240"/>
        <w:jc w:val="both"/>
        <w:rPr>
          <w:rFonts w:eastAsia="SimSun"/>
          <w:sz w:val="20"/>
          <w:szCs w:val="20"/>
        </w:rPr>
      </w:pPr>
      <w:r>
        <w:t xml:space="preserve">When Rel-13 UP </w:t>
      </w:r>
      <w:proofErr w:type="spellStart"/>
      <w:r>
        <w:t>CIoT</w:t>
      </w:r>
      <w:proofErr w:type="spellEnd"/>
      <w:r>
        <w:t xml:space="preserve"> optimization was defined, the aim was the same as INACTIVE feature targets with the difference that at the time, there was no time to define a solution that allowed further optimizations that were later enabled or discussed via INACTIVE (e.g. to keep S1-U, to enable RAN-initiated paging, to enable RAN-configured DRX cycle, to enable RLAU, </w:t>
      </w:r>
      <w:proofErr w:type="spellStart"/>
      <w:r>
        <w:t>etc</w:t>
      </w:r>
      <w:proofErr w:type="spellEnd"/>
      <w:r>
        <w:t xml:space="preserve">). In our understanding, we should aim to define a clean design for 5G, therefore we suggest not to enable the flavour of Rel-13 UP </w:t>
      </w:r>
      <w:proofErr w:type="spellStart"/>
      <w:r>
        <w:t>CIoT</w:t>
      </w:r>
      <w:proofErr w:type="spellEnd"/>
      <w:r>
        <w:t xml:space="preserve"> (which mainly relies on keeping the UE AS context without keeping S1-U and without any of the other new functionalities). Moreover if Rel-13 UP </w:t>
      </w:r>
      <w:proofErr w:type="spellStart"/>
      <w:r>
        <w:t>CIoT</w:t>
      </w:r>
      <w:proofErr w:type="spellEnd"/>
      <w:r>
        <w:t xml:space="preserve"> were to be enabled in E-UTRAN/5GC, this would require to define a new (sub) state which currently is not targeted as part of NR/5GC.</w:t>
      </w:r>
    </w:p>
    <w:p w14:paraId="4619FD9C" w14:textId="4F919D97" w:rsidR="008C6755" w:rsidRDefault="00227323" w:rsidP="00227323">
      <w:pPr>
        <w:pStyle w:val="Proposal"/>
        <w:rPr>
          <w:rFonts w:asciiTheme="minorHAnsi" w:eastAsiaTheme="minorEastAsia" w:hAnsiTheme="minorHAnsi" w:cstheme="minorBidi"/>
          <w:b/>
          <w:lang w:eastAsia="en-US"/>
        </w:rPr>
      </w:pPr>
      <w:bookmarkStart w:id="3" w:name="_Toc489805044"/>
      <w:r>
        <w:rPr>
          <w:rFonts w:asciiTheme="minorHAnsi" w:eastAsiaTheme="minorEastAsia" w:hAnsiTheme="minorHAnsi" w:cstheme="minorBidi"/>
          <w:b/>
          <w:lang w:eastAsia="en-US"/>
        </w:rPr>
        <w:t>Proposal</w:t>
      </w:r>
      <w:r w:rsidR="008501C5">
        <w:rPr>
          <w:rFonts w:asciiTheme="minorHAnsi" w:eastAsiaTheme="minorEastAsia" w:hAnsiTheme="minorHAnsi" w:cstheme="minorBidi"/>
          <w:b/>
          <w:lang w:eastAsia="en-US"/>
        </w:rPr>
        <w:t xml:space="preserve"> #</w:t>
      </w:r>
      <w:r w:rsidR="00C960D6">
        <w:rPr>
          <w:rFonts w:asciiTheme="minorHAnsi" w:eastAsiaTheme="minorEastAsia" w:hAnsiTheme="minorHAnsi" w:cstheme="minorBidi"/>
          <w:b/>
          <w:lang w:eastAsia="en-US"/>
        </w:rPr>
        <w:t>5</w:t>
      </w:r>
      <w:r>
        <w:rPr>
          <w:rFonts w:asciiTheme="minorHAnsi" w:eastAsiaTheme="minorEastAsia" w:hAnsiTheme="minorHAnsi" w:cstheme="minorBidi"/>
          <w:b/>
          <w:lang w:eastAsia="en-US"/>
        </w:rPr>
        <w:t xml:space="preserve">: </w:t>
      </w:r>
      <w:r w:rsidR="008C6755" w:rsidRPr="00227323">
        <w:rPr>
          <w:rFonts w:asciiTheme="minorHAnsi" w:eastAsiaTheme="minorEastAsia" w:hAnsiTheme="minorHAnsi" w:cstheme="minorBidi"/>
          <w:b/>
          <w:lang w:eastAsia="en-US"/>
        </w:rPr>
        <w:t xml:space="preserve">Rel-13 UP </w:t>
      </w:r>
      <w:proofErr w:type="spellStart"/>
      <w:r w:rsidR="008C6755" w:rsidRPr="00227323">
        <w:rPr>
          <w:rFonts w:asciiTheme="minorHAnsi" w:eastAsiaTheme="minorEastAsia" w:hAnsiTheme="minorHAnsi" w:cstheme="minorBidi"/>
          <w:b/>
          <w:lang w:eastAsia="en-US"/>
        </w:rPr>
        <w:t>CIoT</w:t>
      </w:r>
      <w:proofErr w:type="spellEnd"/>
      <w:r w:rsidR="008C6755" w:rsidRPr="00227323">
        <w:rPr>
          <w:rFonts w:asciiTheme="minorHAnsi" w:eastAsiaTheme="minorEastAsia" w:hAnsiTheme="minorHAnsi" w:cstheme="minorBidi"/>
          <w:b/>
          <w:lang w:eastAsia="en-US"/>
        </w:rPr>
        <w:t xml:space="preserve"> optimization is not defined for E-UTRA/5GC (same as it is not for NR/5GC).</w:t>
      </w:r>
      <w:bookmarkEnd w:id="3"/>
    </w:p>
    <w:p w14:paraId="3ED3A060" w14:textId="28DCA6DA" w:rsidR="00C3492F" w:rsidRDefault="00C3492F" w:rsidP="0029775F">
      <w:pPr>
        <w:pStyle w:val="Heading2"/>
      </w:pPr>
      <w:r>
        <w:t>Support of Access Barring</w:t>
      </w:r>
    </w:p>
    <w:p w14:paraId="025D807D" w14:textId="5E664642" w:rsidR="00C3492F" w:rsidRPr="005F0C82" w:rsidRDefault="00C3492F" w:rsidP="0029775F">
      <w:r>
        <w:t>Since 5GC (and 5G NAS) does not differentiate between E-UTRA and NR, UEs connecting to 5GC</w:t>
      </w:r>
      <w:r w:rsidR="008501C5">
        <w:t xml:space="preserve"> will need to the same </w:t>
      </w:r>
      <w:r>
        <w:t xml:space="preserve">5G Access barring </w:t>
      </w:r>
      <w:r w:rsidR="008501C5">
        <w:t>as NR standalone UEs</w:t>
      </w:r>
      <w:r>
        <w:t xml:space="preserve">.  </w:t>
      </w:r>
      <w:r w:rsidR="008501C5">
        <w:t>This implies that network has to broadcast both LTE and 5GC Access barring parameters.</w:t>
      </w:r>
    </w:p>
    <w:p w14:paraId="7DA91FE1" w14:textId="77777777" w:rsidR="00815BF4" w:rsidRDefault="00D87E93" w:rsidP="00D87E93">
      <w:pPr>
        <w:pStyle w:val="Heading1"/>
      </w:pPr>
      <w:r>
        <w:t>Conclusion and proposal</w:t>
      </w:r>
    </w:p>
    <w:p w14:paraId="7DA91FF3" w14:textId="499B5029" w:rsidR="00DE0D31" w:rsidRDefault="00D87E93" w:rsidP="00227323">
      <w:r>
        <w:t xml:space="preserve">The document </w:t>
      </w:r>
      <w:r w:rsidR="0075040B">
        <w:t xml:space="preserve">looked at the impact to LTE and LTE features when E-UTRA is connected to 5GC.  The features listed in the SA2 LS were discussed.  In addition, other RAN functions that interact with NAS were also evaluated to understand the impact of 5GC.  </w:t>
      </w:r>
    </w:p>
    <w:p w14:paraId="5C7BF7DF" w14:textId="188C5B4E" w:rsidR="005F0C82" w:rsidRDefault="005F0C82" w:rsidP="005F0C82">
      <w:pPr>
        <w:rPr>
          <w:b/>
        </w:rPr>
      </w:pPr>
      <w:r w:rsidRPr="00297720">
        <w:rPr>
          <w:b/>
        </w:rPr>
        <w:t>Proposal</w:t>
      </w:r>
      <w:r>
        <w:rPr>
          <w:b/>
        </w:rPr>
        <w:t xml:space="preserve"> #1</w:t>
      </w:r>
      <w:r w:rsidRPr="00297720">
        <w:rPr>
          <w:b/>
        </w:rPr>
        <w:t xml:space="preserve">: </w:t>
      </w:r>
      <w:r w:rsidRPr="005F0C82">
        <w:t xml:space="preserve">It is proposed to discuss and agree with summary of the RAN2 impact on E-UTRA from 5GC as captured in the table </w:t>
      </w:r>
      <w:r w:rsidR="00D3330D">
        <w:t>below:</w:t>
      </w:r>
    </w:p>
    <w:tbl>
      <w:tblPr>
        <w:tblStyle w:val="TableGrid"/>
        <w:tblW w:w="0" w:type="auto"/>
        <w:tblLook w:val="04A0" w:firstRow="1" w:lastRow="0" w:firstColumn="1" w:lastColumn="0" w:noHBand="0" w:noVBand="1"/>
      </w:tblPr>
      <w:tblGrid>
        <w:gridCol w:w="3006"/>
        <w:gridCol w:w="3005"/>
        <w:gridCol w:w="3005"/>
      </w:tblGrid>
      <w:tr w:rsidR="00C960D6" w:rsidRPr="00C960D6" w14:paraId="1E414BAD" w14:textId="77777777" w:rsidTr="00C960D6">
        <w:tc>
          <w:tcPr>
            <w:tcW w:w="3006" w:type="dxa"/>
          </w:tcPr>
          <w:p w14:paraId="448E28A7" w14:textId="77777777" w:rsidR="00C960D6" w:rsidRPr="0029775F" w:rsidRDefault="00C960D6" w:rsidP="009C3BAD">
            <w:pPr>
              <w:rPr>
                <w:rFonts w:ascii="Arial" w:hAnsi="Arial" w:cs="Arial"/>
                <w:sz w:val="18"/>
                <w:szCs w:val="18"/>
              </w:rPr>
            </w:pPr>
          </w:p>
        </w:tc>
        <w:tc>
          <w:tcPr>
            <w:tcW w:w="3005" w:type="dxa"/>
          </w:tcPr>
          <w:p w14:paraId="1CBA5D0C" w14:textId="77777777" w:rsidR="00C960D6" w:rsidRPr="0029775F" w:rsidRDefault="00C960D6" w:rsidP="009C3BAD">
            <w:pPr>
              <w:jc w:val="center"/>
              <w:rPr>
                <w:rFonts w:ascii="Arial" w:hAnsi="Arial" w:cs="Arial"/>
                <w:sz w:val="18"/>
                <w:szCs w:val="18"/>
              </w:rPr>
            </w:pPr>
            <w:r w:rsidRPr="0029775F">
              <w:rPr>
                <w:rFonts w:ascii="Arial" w:hAnsi="Arial" w:cs="Arial"/>
                <w:sz w:val="18"/>
                <w:szCs w:val="18"/>
              </w:rPr>
              <w:t>Summary on the listed features</w:t>
            </w:r>
          </w:p>
        </w:tc>
        <w:tc>
          <w:tcPr>
            <w:tcW w:w="3005" w:type="dxa"/>
          </w:tcPr>
          <w:p w14:paraId="349048B0" w14:textId="77777777" w:rsidR="00C960D6" w:rsidRPr="0029775F" w:rsidRDefault="00C960D6" w:rsidP="009C3BAD">
            <w:pPr>
              <w:jc w:val="center"/>
              <w:rPr>
                <w:rFonts w:ascii="Arial" w:hAnsi="Arial" w:cs="Arial"/>
                <w:sz w:val="18"/>
                <w:szCs w:val="18"/>
              </w:rPr>
            </w:pPr>
            <w:r w:rsidRPr="0029775F">
              <w:rPr>
                <w:rFonts w:ascii="Arial" w:hAnsi="Arial" w:cs="Arial"/>
                <w:sz w:val="18"/>
                <w:szCs w:val="18"/>
              </w:rPr>
              <w:t>Further Comments</w:t>
            </w:r>
          </w:p>
        </w:tc>
      </w:tr>
      <w:tr w:rsidR="00C960D6" w:rsidRPr="00C960D6" w14:paraId="4314054F" w14:textId="77777777" w:rsidTr="00C960D6">
        <w:tc>
          <w:tcPr>
            <w:tcW w:w="3006" w:type="dxa"/>
          </w:tcPr>
          <w:p w14:paraId="4A00E71E" w14:textId="77777777" w:rsidR="00C960D6" w:rsidRPr="0029775F" w:rsidRDefault="00C960D6" w:rsidP="009C3BAD">
            <w:pPr>
              <w:rPr>
                <w:rFonts w:ascii="Arial" w:hAnsi="Arial" w:cs="Arial"/>
                <w:sz w:val="18"/>
                <w:szCs w:val="18"/>
              </w:rPr>
            </w:pPr>
            <w:r w:rsidRPr="0029775F">
              <w:rPr>
                <w:rFonts w:ascii="Arial" w:hAnsi="Arial" w:cs="Arial"/>
                <w:sz w:val="18"/>
                <w:szCs w:val="18"/>
              </w:rPr>
              <w:t>Features supported without changes for 5GC</w:t>
            </w:r>
          </w:p>
        </w:tc>
        <w:tc>
          <w:tcPr>
            <w:tcW w:w="3005" w:type="dxa"/>
          </w:tcPr>
          <w:p w14:paraId="1FAF3760" w14:textId="77777777" w:rsidR="00C960D6" w:rsidRPr="00C960D6" w:rsidRDefault="00C960D6" w:rsidP="009C3BAD">
            <w:pPr>
              <w:rPr>
                <w:rFonts w:ascii="Arial" w:hAnsi="Arial" w:cs="Arial"/>
                <w:sz w:val="18"/>
                <w:szCs w:val="18"/>
              </w:rPr>
            </w:pPr>
            <w:r w:rsidRPr="00C960D6">
              <w:rPr>
                <w:rFonts w:ascii="Arial" w:hAnsi="Arial" w:cs="Arial"/>
                <w:sz w:val="18"/>
                <w:szCs w:val="18"/>
              </w:rPr>
              <w:t xml:space="preserve">Positioning, MDT/SON, DC, PWS, </w:t>
            </w:r>
          </w:p>
        </w:tc>
        <w:tc>
          <w:tcPr>
            <w:tcW w:w="3005" w:type="dxa"/>
          </w:tcPr>
          <w:p w14:paraId="1FEC30AC" w14:textId="77777777" w:rsidR="00C960D6" w:rsidRPr="00C960D6" w:rsidRDefault="00C960D6" w:rsidP="009C3BAD">
            <w:pPr>
              <w:rPr>
                <w:rFonts w:ascii="Arial" w:hAnsi="Arial" w:cs="Arial"/>
                <w:sz w:val="18"/>
                <w:szCs w:val="18"/>
              </w:rPr>
            </w:pPr>
            <w:r w:rsidRPr="00C960D6">
              <w:rPr>
                <w:rFonts w:ascii="Arial" w:hAnsi="Arial" w:cs="Arial"/>
                <w:sz w:val="18"/>
                <w:szCs w:val="18"/>
              </w:rPr>
              <w:t>No changes to existing feature specs.</w:t>
            </w:r>
          </w:p>
        </w:tc>
      </w:tr>
      <w:tr w:rsidR="00C960D6" w:rsidRPr="00C960D6" w14:paraId="23D11BF6" w14:textId="77777777" w:rsidTr="00C960D6">
        <w:tc>
          <w:tcPr>
            <w:tcW w:w="3006" w:type="dxa"/>
          </w:tcPr>
          <w:p w14:paraId="721C84D5" w14:textId="77777777" w:rsidR="00C960D6" w:rsidRPr="0029775F" w:rsidRDefault="00C960D6" w:rsidP="009C3BAD">
            <w:pPr>
              <w:rPr>
                <w:rFonts w:ascii="Arial" w:hAnsi="Arial" w:cs="Arial"/>
                <w:sz w:val="18"/>
                <w:szCs w:val="18"/>
              </w:rPr>
            </w:pPr>
            <w:r w:rsidRPr="0029775F">
              <w:rPr>
                <w:rFonts w:ascii="Arial" w:hAnsi="Arial" w:cs="Arial"/>
                <w:sz w:val="18"/>
                <w:szCs w:val="18"/>
              </w:rPr>
              <w:t>Features that are to be modified</w:t>
            </w:r>
          </w:p>
        </w:tc>
        <w:tc>
          <w:tcPr>
            <w:tcW w:w="3005" w:type="dxa"/>
          </w:tcPr>
          <w:p w14:paraId="4B20D71D" w14:textId="77777777" w:rsidR="00C960D6" w:rsidRPr="00C960D6" w:rsidRDefault="00C960D6" w:rsidP="009C3BAD">
            <w:pPr>
              <w:rPr>
                <w:rFonts w:ascii="Arial" w:hAnsi="Arial" w:cs="Arial"/>
                <w:sz w:val="18"/>
                <w:szCs w:val="18"/>
              </w:rPr>
            </w:pPr>
            <w:r w:rsidRPr="00C960D6">
              <w:rPr>
                <w:rFonts w:ascii="Arial" w:hAnsi="Arial" w:cs="Arial"/>
                <w:sz w:val="18"/>
                <w:szCs w:val="18"/>
              </w:rPr>
              <w:t>QoS, ACB/EAB/SSAC and ACDC, RRC connection request cause values</w:t>
            </w:r>
          </w:p>
        </w:tc>
        <w:tc>
          <w:tcPr>
            <w:tcW w:w="3005" w:type="dxa"/>
          </w:tcPr>
          <w:p w14:paraId="45E95790" w14:textId="77777777" w:rsidR="00C960D6" w:rsidRPr="00C960D6" w:rsidRDefault="00C960D6" w:rsidP="009C3BAD">
            <w:pPr>
              <w:rPr>
                <w:rFonts w:ascii="Arial" w:hAnsi="Arial" w:cs="Arial"/>
                <w:sz w:val="18"/>
                <w:szCs w:val="18"/>
              </w:rPr>
            </w:pPr>
            <w:r w:rsidRPr="00C960D6">
              <w:rPr>
                <w:rFonts w:ascii="Arial" w:hAnsi="Arial" w:cs="Arial"/>
                <w:sz w:val="18"/>
                <w:szCs w:val="18"/>
              </w:rPr>
              <w:t>New “version” of these features should be introduced that are aligned with the versions in NR</w:t>
            </w:r>
          </w:p>
        </w:tc>
      </w:tr>
      <w:tr w:rsidR="00C960D6" w:rsidRPr="00C960D6" w14:paraId="58BEA23B" w14:textId="77777777" w:rsidTr="00C960D6">
        <w:tc>
          <w:tcPr>
            <w:tcW w:w="3006" w:type="dxa"/>
          </w:tcPr>
          <w:p w14:paraId="282A6E61" w14:textId="77777777" w:rsidR="00C960D6" w:rsidRPr="0029775F" w:rsidRDefault="00C960D6" w:rsidP="009C3BAD">
            <w:pPr>
              <w:rPr>
                <w:rFonts w:ascii="Arial" w:hAnsi="Arial" w:cs="Arial"/>
                <w:sz w:val="18"/>
                <w:szCs w:val="18"/>
              </w:rPr>
            </w:pPr>
            <w:r w:rsidRPr="0029775F">
              <w:rPr>
                <w:rFonts w:ascii="Arial" w:hAnsi="Arial" w:cs="Arial"/>
                <w:sz w:val="18"/>
                <w:szCs w:val="18"/>
              </w:rPr>
              <w:t>New Features for 5GC</w:t>
            </w:r>
          </w:p>
        </w:tc>
        <w:tc>
          <w:tcPr>
            <w:tcW w:w="3005" w:type="dxa"/>
          </w:tcPr>
          <w:p w14:paraId="7ED95A0C" w14:textId="77777777" w:rsidR="00C960D6" w:rsidRPr="00C960D6" w:rsidRDefault="00C960D6" w:rsidP="009C3BAD">
            <w:pPr>
              <w:rPr>
                <w:rFonts w:ascii="Arial" w:hAnsi="Arial" w:cs="Arial"/>
                <w:sz w:val="18"/>
                <w:szCs w:val="18"/>
              </w:rPr>
            </w:pPr>
            <w:r w:rsidRPr="00C960D6">
              <w:rPr>
                <w:rFonts w:ascii="Arial" w:hAnsi="Arial" w:cs="Arial"/>
                <w:sz w:val="18"/>
                <w:szCs w:val="18"/>
              </w:rPr>
              <w:t xml:space="preserve">Inactive, Slicing </w:t>
            </w:r>
          </w:p>
        </w:tc>
        <w:tc>
          <w:tcPr>
            <w:tcW w:w="3005" w:type="dxa"/>
          </w:tcPr>
          <w:p w14:paraId="73608441" w14:textId="77777777" w:rsidR="00C960D6" w:rsidRPr="00C960D6" w:rsidRDefault="00C960D6" w:rsidP="009C3BAD">
            <w:pPr>
              <w:rPr>
                <w:rFonts w:ascii="Arial" w:hAnsi="Arial" w:cs="Arial"/>
                <w:sz w:val="18"/>
                <w:szCs w:val="18"/>
              </w:rPr>
            </w:pPr>
            <w:r w:rsidRPr="00C960D6">
              <w:rPr>
                <w:rFonts w:ascii="Arial" w:hAnsi="Arial" w:cs="Arial"/>
                <w:sz w:val="18"/>
                <w:szCs w:val="18"/>
              </w:rPr>
              <w:t xml:space="preserve">New features to be introduced.  </w:t>
            </w:r>
          </w:p>
        </w:tc>
      </w:tr>
    </w:tbl>
    <w:p w14:paraId="431A1C2E" w14:textId="77777777" w:rsidR="00227323" w:rsidRDefault="00227323"/>
    <w:p w14:paraId="71A71A82" w14:textId="77777777" w:rsidR="00C960D6" w:rsidRPr="0029775F" w:rsidRDefault="00C960D6" w:rsidP="00C960D6">
      <w:r w:rsidRPr="00297720">
        <w:rPr>
          <w:b/>
        </w:rPr>
        <w:t>Proposal</w:t>
      </w:r>
      <w:r>
        <w:rPr>
          <w:b/>
        </w:rPr>
        <w:t xml:space="preserve"> #2</w:t>
      </w:r>
      <w:r w:rsidRPr="00297720">
        <w:rPr>
          <w:b/>
        </w:rPr>
        <w:t xml:space="preserve">: </w:t>
      </w:r>
      <w:r w:rsidRPr="0029775F">
        <w:t xml:space="preserve">UEs requiring services such as </w:t>
      </w:r>
      <w:proofErr w:type="spellStart"/>
      <w:r w:rsidRPr="0029775F">
        <w:t>eMBMS</w:t>
      </w:r>
      <w:proofErr w:type="spellEnd"/>
      <w:r w:rsidRPr="0029775F">
        <w:t xml:space="preserve">, </w:t>
      </w:r>
      <w:proofErr w:type="spellStart"/>
      <w:r w:rsidRPr="0029775F">
        <w:t>eDRX</w:t>
      </w:r>
      <w:proofErr w:type="spellEnd"/>
      <w:r w:rsidRPr="0029775F">
        <w:t xml:space="preserve">, D2D, V2X, relay, CSG should autonomously disconnect from 5GC and reconnect to EPC.  </w:t>
      </w:r>
    </w:p>
    <w:p w14:paraId="32B0CFC2" w14:textId="1986A139" w:rsidR="00C960D6" w:rsidRPr="0029775F" w:rsidRDefault="00C960D6" w:rsidP="00C960D6">
      <w:r>
        <w:rPr>
          <w:b/>
        </w:rPr>
        <w:t xml:space="preserve">Proposal #3: </w:t>
      </w:r>
      <w:r w:rsidRPr="0029775F">
        <w:t xml:space="preserve">UEs should autonomously disconnect from EPC and reconnect to 5GC on termination of these services (such as </w:t>
      </w:r>
      <w:proofErr w:type="spellStart"/>
      <w:r w:rsidRPr="0029775F">
        <w:t>eMBMS</w:t>
      </w:r>
      <w:proofErr w:type="spellEnd"/>
      <w:r w:rsidRPr="0029775F">
        <w:t xml:space="preserve">, </w:t>
      </w:r>
      <w:proofErr w:type="spellStart"/>
      <w:r w:rsidRPr="0029775F">
        <w:t>eDRX</w:t>
      </w:r>
      <w:proofErr w:type="spellEnd"/>
      <w:r w:rsidRPr="0029775F">
        <w:t>, D2D, V2X, relay, CSG).</w:t>
      </w:r>
    </w:p>
    <w:p w14:paraId="5CC1D5CC" w14:textId="65C166D6" w:rsidR="00C960D6" w:rsidRPr="00297720" w:rsidRDefault="00C960D6" w:rsidP="00C960D6">
      <w:pPr>
        <w:rPr>
          <w:b/>
        </w:rPr>
      </w:pPr>
      <w:r w:rsidRPr="00297720">
        <w:rPr>
          <w:b/>
        </w:rPr>
        <w:t>Proposal</w:t>
      </w:r>
      <w:r>
        <w:rPr>
          <w:b/>
        </w:rPr>
        <w:t xml:space="preserve"> #4</w:t>
      </w:r>
      <w:r w:rsidRPr="00297720">
        <w:rPr>
          <w:b/>
        </w:rPr>
        <w:t xml:space="preserve">: </w:t>
      </w:r>
      <w:r w:rsidRPr="0029775F">
        <w:t xml:space="preserve">An explicit indication is included in </w:t>
      </w:r>
      <w:proofErr w:type="spellStart"/>
      <w:r w:rsidRPr="0029775F">
        <w:t>msg</w:t>
      </w:r>
      <w:proofErr w:type="spellEnd"/>
      <w:r w:rsidRPr="0029775F">
        <w:t xml:space="preserve"> 5 in order for network to identify UEs connecting to 5GC.  </w:t>
      </w:r>
    </w:p>
    <w:p w14:paraId="286C9987" w14:textId="6A3E9E92" w:rsidR="00C960D6" w:rsidRPr="0029775F" w:rsidRDefault="00C960D6" w:rsidP="00C960D6">
      <w:pPr>
        <w:pStyle w:val="Proposal"/>
        <w:rPr>
          <w:rFonts w:asciiTheme="minorHAnsi" w:eastAsiaTheme="minorEastAsia" w:hAnsiTheme="minorHAnsi" w:cstheme="minorBidi"/>
          <w:lang w:eastAsia="en-US"/>
        </w:rPr>
      </w:pPr>
      <w:r>
        <w:rPr>
          <w:rFonts w:asciiTheme="minorHAnsi" w:eastAsiaTheme="minorEastAsia" w:hAnsiTheme="minorHAnsi" w:cstheme="minorBidi"/>
          <w:b/>
          <w:lang w:eastAsia="en-US"/>
        </w:rPr>
        <w:t>Proposal #5:</w:t>
      </w:r>
      <w:r w:rsidRPr="0029775F">
        <w:rPr>
          <w:rFonts w:asciiTheme="minorHAnsi" w:eastAsiaTheme="minorEastAsia" w:hAnsiTheme="minorHAnsi" w:cstheme="minorBidi"/>
          <w:lang w:eastAsia="en-US"/>
        </w:rPr>
        <w:t xml:space="preserve"> Rel-13 UP </w:t>
      </w:r>
      <w:proofErr w:type="spellStart"/>
      <w:r w:rsidRPr="0029775F">
        <w:rPr>
          <w:rFonts w:asciiTheme="minorHAnsi" w:eastAsiaTheme="minorEastAsia" w:hAnsiTheme="minorHAnsi" w:cstheme="minorBidi"/>
          <w:lang w:eastAsia="en-US"/>
        </w:rPr>
        <w:t>CIoT</w:t>
      </w:r>
      <w:proofErr w:type="spellEnd"/>
      <w:r w:rsidRPr="0029775F">
        <w:rPr>
          <w:rFonts w:asciiTheme="minorHAnsi" w:eastAsiaTheme="minorEastAsia" w:hAnsiTheme="minorHAnsi" w:cstheme="minorBidi"/>
          <w:lang w:eastAsia="en-US"/>
        </w:rPr>
        <w:t xml:space="preserve"> optimization is not defined for E-UTRA/5GC (same as it is not for NR/5GC).</w:t>
      </w:r>
    </w:p>
    <w:p w14:paraId="7DA91FF4" w14:textId="77777777" w:rsidR="00E87B32" w:rsidRPr="00E87B32" w:rsidRDefault="00E87B32" w:rsidP="00667EF5">
      <w:pPr>
        <w:pStyle w:val="Heading1"/>
        <w:numPr>
          <w:ilvl w:val="0"/>
          <w:numId w:val="0"/>
        </w:numPr>
        <w:ind w:left="432" w:hanging="432"/>
      </w:pPr>
    </w:p>
    <w:sectPr w:rsidR="00E87B32" w:rsidRPr="00E87B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181"/>
    <w:multiLevelType w:val="hybridMultilevel"/>
    <w:tmpl w:val="52CA6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B0A93"/>
    <w:multiLevelType w:val="hybridMultilevel"/>
    <w:tmpl w:val="5FA00A0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65B42"/>
    <w:multiLevelType w:val="hybridMultilevel"/>
    <w:tmpl w:val="5C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9B3954"/>
    <w:multiLevelType w:val="hybridMultilevel"/>
    <w:tmpl w:val="F8D48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9C725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C2A2DDA"/>
    <w:multiLevelType w:val="hybridMultilevel"/>
    <w:tmpl w:val="B614AD4C"/>
    <w:lvl w:ilvl="0" w:tplc="39AE1DE8">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B32"/>
    <w:rsid w:val="000020E4"/>
    <w:rsid w:val="0000259F"/>
    <w:rsid w:val="000052F6"/>
    <w:rsid w:val="00005E74"/>
    <w:rsid w:val="000122EF"/>
    <w:rsid w:val="00012D30"/>
    <w:rsid w:val="00014DB9"/>
    <w:rsid w:val="00014EAC"/>
    <w:rsid w:val="0001633D"/>
    <w:rsid w:val="00016643"/>
    <w:rsid w:val="00017ADD"/>
    <w:rsid w:val="000209BD"/>
    <w:rsid w:val="0002567C"/>
    <w:rsid w:val="000260C4"/>
    <w:rsid w:val="00026C29"/>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5E68"/>
    <w:rsid w:val="00056C4E"/>
    <w:rsid w:val="000612E3"/>
    <w:rsid w:val="000619B5"/>
    <w:rsid w:val="00062544"/>
    <w:rsid w:val="00062EF3"/>
    <w:rsid w:val="0006393A"/>
    <w:rsid w:val="0006732D"/>
    <w:rsid w:val="00067760"/>
    <w:rsid w:val="00067C37"/>
    <w:rsid w:val="000702DE"/>
    <w:rsid w:val="00070930"/>
    <w:rsid w:val="000717EA"/>
    <w:rsid w:val="00072D10"/>
    <w:rsid w:val="00073644"/>
    <w:rsid w:val="00074CF7"/>
    <w:rsid w:val="00075E89"/>
    <w:rsid w:val="000773E3"/>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0442"/>
    <w:rsid w:val="000B69C4"/>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527"/>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24D7"/>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5D64"/>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14D"/>
    <w:rsid w:val="001C6CEB"/>
    <w:rsid w:val="001C6F55"/>
    <w:rsid w:val="001D1718"/>
    <w:rsid w:val="001D1C57"/>
    <w:rsid w:val="001D2345"/>
    <w:rsid w:val="001D24BC"/>
    <w:rsid w:val="001D25F9"/>
    <w:rsid w:val="001D33A9"/>
    <w:rsid w:val="001D3C86"/>
    <w:rsid w:val="001D4B80"/>
    <w:rsid w:val="001D5B46"/>
    <w:rsid w:val="001D72BF"/>
    <w:rsid w:val="001D7312"/>
    <w:rsid w:val="001E0479"/>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6C2"/>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27323"/>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1FD6"/>
    <w:rsid w:val="002523C0"/>
    <w:rsid w:val="00253C8C"/>
    <w:rsid w:val="00253DE4"/>
    <w:rsid w:val="002548DE"/>
    <w:rsid w:val="00260C42"/>
    <w:rsid w:val="00260EE7"/>
    <w:rsid w:val="00263EF6"/>
    <w:rsid w:val="002658AD"/>
    <w:rsid w:val="002658BA"/>
    <w:rsid w:val="00266A61"/>
    <w:rsid w:val="00266ED0"/>
    <w:rsid w:val="002670F7"/>
    <w:rsid w:val="00270E8A"/>
    <w:rsid w:val="0027207F"/>
    <w:rsid w:val="00272E11"/>
    <w:rsid w:val="00273390"/>
    <w:rsid w:val="00273746"/>
    <w:rsid w:val="0027555F"/>
    <w:rsid w:val="002758FE"/>
    <w:rsid w:val="00276AC0"/>
    <w:rsid w:val="002778AB"/>
    <w:rsid w:val="002800E2"/>
    <w:rsid w:val="002803B1"/>
    <w:rsid w:val="002845C5"/>
    <w:rsid w:val="002878E7"/>
    <w:rsid w:val="00287A0B"/>
    <w:rsid w:val="00290046"/>
    <w:rsid w:val="002908C8"/>
    <w:rsid w:val="00290ADA"/>
    <w:rsid w:val="00291200"/>
    <w:rsid w:val="00293863"/>
    <w:rsid w:val="00293921"/>
    <w:rsid w:val="0029434B"/>
    <w:rsid w:val="002944A1"/>
    <w:rsid w:val="00294527"/>
    <w:rsid w:val="0029484C"/>
    <w:rsid w:val="0029504C"/>
    <w:rsid w:val="00296141"/>
    <w:rsid w:val="002962C3"/>
    <w:rsid w:val="00297720"/>
    <w:rsid w:val="0029775F"/>
    <w:rsid w:val="002A20BD"/>
    <w:rsid w:val="002A2CBA"/>
    <w:rsid w:val="002A3064"/>
    <w:rsid w:val="002A500D"/>
    <w:rsid w:val="002A635B"/>
    <w:rsid w:val="002A68E6"/>
    <w:rsid w:val="002A6DE2"/>
    <w:rsid w:val="002B03E5"/>
    <w:rsid w:val="002B068B"/>
    <w:rsid w:val="002B0B8F"/>
    <w:rsid w:val="002B20C4"/>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4FBE"/>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1D0"/>
    <w:rsid w:val="002E4701"/>
    <w:rsid w:val="002E4813"/>
    <w:rsid w:val="002E5245"/>
    <w:rsid w:val="002E6C6C"/>
    <w:rsid w:val="002F03ED"/>
    <w:rsid w:val="002F056C"/>
    <w:rsid w:val="002F21C3"/>
    <w:rsid w:val="002F320B"/>
    <w:rsid w:val="002F3600"/>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2E81"/>
    <w:rsid w:val="0033360E"/>
    <w:rsid w:val="00334DA4"/>
    <w:rsid w:val="00334E2C"/>
    <w:rsid w:val="003367FF"/>
    <w:rsid w:val="00340D92"/>
    <w:rsid w:val="003436E2"/>
    <w:rsid w:val="003447D9"/>
    <w:rsid w:val="00344EAC"/>
    <w:rsid w:val="0034522E"/>
    <w:rsid w:val="003469E0"/>
    <w:rsid w:val="003506C4"/>
    <w:rsid w:val="00351002"/>
    <w:rsid w:val="00351C7E"/>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1FE5"/>
    <w:rsid w:val="003927F2"/>
    <w:rsid w:val="0039325E"/>
    <w:rsid w:val="0039401E"/>
    <w:rsid w:val="00395782"/>
    <w:rsid w:val="00396E1B"/>
    <w:rsid w:val="00397CF5"/>
    <w:rsid w:val="003A0016"/>
    <w:rsid w:val="003A007B"/>
    <w:rsid w:val="003A065D"/>
    <w:rsid w:val="003A1C6F"/>
    <w:rsid w:val="003A33DE"/>
    <w:rsid w:val="003A4644"/>
    <w:rsid w:val="003A4D37"/>
    <w:rsid w:val="003A51D7"/>
    <w:rsid w:val="003A74B9"/>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5D87"/>
    <w:rsid w:val="003E6853"/>
    <w:rsid w:val="003F042E"/>
    <w:rsid w:val="003F0DF6"/>
    <w:rsid w:val="003F0FBB"/>
    <w:rsid w:val="003F16B8"/>
    <w:rsid w:val="003F2E40"/>
    <w:rsid w:val="003F31DD"/>
    <w:rsid w:val="003F41AD"/>
    <w:rsid w:val="003F65B5"/>
    <w:rsid w:val="003F72CE"/>
    <w:rsid w:val="003F7B2C"/>
    <w:rsid w:val="00400B33"/>
    <w:rsid w:val="00401037"/>
    <w:rsid w:val="00403643"/>
    <w:rsid w:val="00407640"/>
    <w:rsid w:val="00407716"/>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60C"/>
    <w:rsid w:val="004507F8"/>
    <w:rsid w:val="0045094D"/>
    <w:rsid w:val="00451DB8"/>
    <w:rsid w:val="00453272"/>
    <w:rsid w:val="00455F90"/>
    <w:rsid w:val="00457030"/>
    <w:rsid w:val="0045782C"/>
    <w:rsid w:val="00457BE0"/>
    <w:rsid w:val="00460010"/>
    <w:rsid w:val="00462A11"/>
    <w:rsid w:val="004640D7"/>
    <w:rsid w:val="00465732"/>
    <w:rsid w:val="00465787"/>
    <w:rsid w:val="0046661E"/>
    <w:rsid w:val="00466649"/>
    <w:rsid w:val="004675B1"/>
    <w:rsid w:val="00467B88"/>
    <w:rsid w:val="00470616"/>
    <w:rsid w:val="0047090D"/>
    <w:rsid w:val="00470A03"/>
    <w:rsid w:val="00471658"/>
    <w:rsid w:val="00471B89"/>
    <w:rsid w:val="004743CF"/>
    <w:rsid w:val="004752ED"/>
    <w:rsid w:val="00475866"/>
    <w:rsid w:val="00475CCB"/>
    <w:rsid w:val="00475D2B"/>
    <w:rsid w:val="00476EFD"/>
    <w:rsid w:val="0047747A"/>
    <w:rsid w:val="004774FE"/>
    <w:rsid w:val="00480210"/>
    <w:rsid w:val="004820E8"/>
    <w:rsid w:val="00482399"/>
    <w:rsid w:val="00483046"/>
    <w:rsid w:val="004857D4"/>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137B"/>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3517"/>
    <w:rsid w:val="00504CA7"/>
    <w:rsid w:val="005058DE"/>
    <w:rsid w:val="00506276"/>
    <w:rsid w:val="00506880"/>
    <w:rsid w:val="00511DDC"/>
    <w:rsid w:val="005128E6"/>
    <w:rsid w:val="00512F80"/>
    <w:rsid w:val="00513EE2"/>
    <w:rsid w:val="005145C5"/>
    <w:rsid w:val="00515449"/>
    <w:rsid w:val="00515659"/>
    <w:rsid w:val="005168D4"/>
    <w:rsid w:val="0052086F"/>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689D"/>
    <w:rsid w:val="005377DA"/>
    <w:rsid w:val="00540EE4"/>
    <w:rsid w:val="00541413"/>
    <w:rsid w:val="00542002"/>
    <w:rsid w:val="005428F0"/>
    <w:rsid w:val="005429B2"/>
    <w:rsid w:val="00543DF5"/>
    <w:rsid w:val="00545022"/>
    <w:rsid w:val="005505C2"/>
    <w:rsid w:val="00550966"/>
    <w:rsid w:val="005510C8"/>
    <w:rsid w:val="00551514"/>
    <w:rsid w:val="0055388C"/>
    <w:rsid w:val="00553F1E"/>
    <w:rsid w:val="00554481"/>
    <w:rsid w:val="0055481C"/>
    <w:rsid w:val="00554FF5"/>
    <w:rsid w:val="00555AB8"/>
    <w:rsid w:val="00555BB7"/>
    <w:rsid w:val="005563DB"/>
    <w:rsid w:val="00556E5F"/>
    <w:rsid w:val="00557EA5"/>
    <w:rsid w:val="005629F2"/>
    <w:rsid w:val="00563C4C"/>
    <w:rsid w:val="00563DA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5B71"/>
    <w:rsid w:val="005D0986"/>
    <w:rsid w:val="005D0E30"/>
    <w:rsid w:val="005D2980"/>
    <w:rsid w:val="005D327E"/>
    <w:rsid w:val="005D4967"/>
    <w:rsid w:val="005D4968"/>
    <w:rsid w:val="005D74CE"/>
    <w:rsid w:val="005D7E7C"/>
    <w:rsid w:val="005E20C1"/>
    <w:rsid w:val="005E33FE"/>
    <w:rsid w:val="005E54A8"/>
    <w:rsid w:val="005E5F42"/>
    <w:rsid w:val="005E71C4"/>
    <w:rsid w:val="005E73F8"/>
    <w:rsid w:val="005F00EE"/>
    <w:rsid w:val="005F0C82"/>
    <w:rsid w:val="005F308D"/>
    <w:rsid w:val="005F35C2"/>
    <w:rsid w:val="005F428F"/>
    <w:rsid w:val="005F48E7"/>
    <w:rsid w:val="005F5319"/>
    <w:rsid w:val="005F6F33"/>
    <w:rsid w:val="005F76C2"/>
    <w:rsid w:val="005F79F3"/>
    <w:rsid w:val="00600E33"/>
    <w:rsid w:val="00603145"/>
    <w:rsid w:val="00603703"/>
    <w:rsid w:val="0060464E"/>
    <w:rsid w:val="00605418"/>
    <w:rsid w:val="00605B0A"/>
    <w:rsid w:val="00606040"/>
    <w:rsid w:val="0060775F"/>
    <w:rsid w:val="00607A50"/>
    <w:rsid w:val="00607EF2"/>
    <w:rsid w:val="00611F8C"/>
    <w:rsid w:val="00612072"/>
    <w:rsid w:val="0061267A"/>
    <w:rsid w:val="00612817"/>
    <w:rsid w:val="00613053"/>
    <w:rsid w:val="006130DA"/>
    <w:rsid w:val="00613CA3"/>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98A"/>
    <w:rsid w:val="00651ABA"/>
    <w:rsid w:val="0065261C"/>
    <w:rsid w:val="0065268C"/>
    <w:rsid w:val="00652EC5"/>
    <w:rsid w:val="00653D5B"/>
    <w:rsid w:val="0066206D"/>
    <w:rsid w:val="00662575"/>
    <w:rsid w:val="00662A67"/>
    <w:rsid w:val="006642A0"/>
    <w:rsid w:val="006647F5"/>
    <w:rsid w:val="00665D07"/>
    <w:rsid w:val="00666013"/>
    <w:rsid w:val="00666C11"/>
    <w:rsid w:val="00667C7C"/>
    <w:rsid w:val="00667EF5"/>
    <w:rsid w:val="00670830"/>
    <w:rsid w:val="00670FFC"/>
    <w:rsid w:val="00672463"/>
    <w:rsid w:val="006725C1"/>
    <w:rsid w:val="00674043"/>
    <w:rsid w:val="006753C2"/>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4DF1"/>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14"/>
    <w:rsid w:val="00711BF7"/>
    <w:rsid w:val="00712F0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7B9"/>
    <w:rsid w:val="007479A4"/>
    <w:rsid w:val="00747C4E"/>
    <w:rsid w:val="0075040B"/>
    <w:rsid w:val="00752304"/>
    <w:rsid w:val="0075404D"/>
    <w:rsid w:val="00754649"/>
    <w:rsid w:val="00754A27"/>
    <w:rsid w:val="00756D16"/>
    <w:rsid w:val="007607D1"/>
    <w:rsid w:val="007628BB"/>
    <w:rsid w:val="007633F3"/>
    <w:rsid w:val="00764628"/>
    <w:rsid w:val="00764899"/>
    <w:rsid w:val="00764965"/>
    <w:rsid w:val="00764F1B"/>
    <w:rsid w:val="0076592B"/>
    <w:rsid w:val="007671CA"/>
    <w:rsid w:val="007713D9"/>
    <w:rsid w:val="007716F1"/>
    <w:rsid w:val="00771F63"/>
    <w:rsid w:val="00776F5F"/>
    <w:rsid w:val="00777CC7"/>
    <w:rsid w:val="00781D43"/>
    <w:rsid w:val="007820F7"/>
    <w:rsid w:val="00782905"/>
    <w:rsid w:val="00783CAF"/>
    <w:rsid w:val="00784A45"/>
    <w:rsid w:val="00784D05"/>
    <w:rsid w:val="007850FC"/>
    <w:rsid w:val="007851E4"/>
    <w:rsid w:val="00785A29"/>
    <w:rsid w:val="007864C8"/>
    <w:rsid w:val="00786595"/>
    <w:rsid w:val="007904EA"/>
    <w:rsid w:val="00790AD4"/>
    <w:rsid w:val="00791438"/>
    <w:rsid w:val="0079473D"/>
    <w:rsid w:val="00794D2C"/>
    <w:rsid w:val="00796E6D"/>
    <w:rsid w:val="00796EDB"/>
    <w:rsid w:val="00797AEF"/>
    <w:rsid w:val="007A03B7"/>
    <w:rsid w:val="007A0D08"/>
    <w:rsid w:val="007A2349"/>
    <w:rsid w:val="007A38F1"/>
    <w:rsid w:val="007A3FFB"/>
    <w:rsid w:val="007A43E9"/>
    <w:rsid w:val="007A5CE7"/>
    <w:rsid w:val="007A5FB0"/>
    <w:rsid w:val="007A62C3"/>
    <w:rsid w:val="007A778C"/>
    <w:rsid w:val="007B0411"/>
    <w:rsid w:val="007B175E"/>
    <w:rsid w:val="007B1AC3"/>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3CDC"/>
    <w:rsid w:val="007D411C"/>
    <w:rsid w:val="007D5206"/>
    <w:rsid w:val="007D5C2A"/>
    <w:rsid w:val="007D600D"/>
    <w:rsid w:val="007E06C4"/>
    <w:rsid w:val="007E0832"/>
    <w:rsid w:val="007E1DEA"/>
    <w:rsid w:val="007E242F"/>
    <w:rsid w:val="007E2494"/>
    <w:rsid w:val="007E42E1"/>
    <w:rsid w:val="007E5B4F"/>
    <w:rsid w:val="007E5D85"/>
    <w:rsid w:val="007E6837"/>
    <w:rsid w:val="007E68BA"/>
    <w:rsid w:val="007E7965"/>
    <w:rsid w:val="007E7C19"/>
    <w:rsid w:val="007F27C8"/>
    <w:rsid w:val="007F2FC7"/>
    <w:rsid w:val="007F3479"/>
    <w:rsid w:val="007F3EA4"/>
    <w:rsid w:val="007F4930"/>
    <w:rsid w:val="007F6468"/>
    <w:rsid w:val="0080122D"/>
    <w:rsid w:val="00801F3B"/>
    <w:rsid w:val="008020A3"/>
    <w:rsid w:val="00802A69"/>
    <w:rsid w:val="00802B88"/>
    <w:rsid w:val="008036F7"/>
    <w:rsid w:val="008040DB"/>
    <w:rsid w:val="008046E7"/>
    <w:rsid w:val="00804D98"/>
    <w:rsid w:val="008055EC"/>
    <w:rsid w:val="00807AC3"/>
    <w:rsid w:val="00807BFD"/>
    <w:rsid w:val="00810E6D"/>
    <w:rsid w:val="00811ECD"/>
    <w:rsid w:val="00812E5D"/>
    <w:rsid w:val="00813C21"/>
    <w:rsid w:val="00815BF4"/>
    <w:rsid w:val="00817115"/>
    <w:rsid w:val="00817664"/>
    <w:rsid w:val="0081786D"/>
    <w:rsid w:val="00817AC9"/>
    <w:rsid w:val="0082043F"/>
    <w:rsid w:val="008224BD"/>
    <w:rsid w:val="00823801"/>
    <w:rsid w:val="008239B7"/>
    <w:rsid w:val="008239E6"/>
    <w:rsid w:val="008272B6"/>
    <w:rsid w:val="00833904"/>
    <w:rsid w:val="00835BCE"/>
    <w:rsid w:val="0083691B"/>
    <w:rsid w:val="00837D12"/>
    <w:rsid w:val="00840285"/>
    <w:rsid w:val="00841BDA"/>
    <w:rsid w:val="00843A5D"/>
    <w:rsid w:val="00845886"/>
    <w:rsid w:val="0084635C"/>
    <w:rsid w:val="0084702C"/>
    <w:rsid w:val="008501C5"/>
    <w:rsid w:val="00850AC0"/>
    <w:rsid w:val="00851CAE"/>
    <w:rsid w:val="00851F16"/>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3136"/>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485"/>
    <w:rsid w:val="008C64C6"/>
    <w:rsid w:val="008C6755"/>
    <w:rsid w:val="008C705B"/>
    <w:rsid w:val="008C790F"/>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42F"/>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3F0"/>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59F"/>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554"/>
    <w:rsid w:val="00993816"/>
    <w:rsid w:val="00993BA6"/>
    <w:rsid w:val="00994AA4"/>
    <w:rsid w:val="009970A4"/>
    <w:rsid w:val="00997437"/>
    <w:rsid w:val="009A0820"/>
    <w:rsid w:val="009A13BA"/>
    <w:rsid w:val="009A13C8"/>
    <w:rsid w:val="009A1911"/>
    <w:rsid w:val="009A268F"/>
    <w:rsid w:val="009A38C4"/>
    <w:rsid w:val="009A5286"/>
    <w:rsid w:val="009A5952"/>
    <w:rsid w:val="009A5D42"/>
    <w:rsid w:val="009A60A1"/>
    <w:rsid w:val="009A76F2"/>
    <w:rsid w:val="009B082A"/>
    <w:rsid w:val="009B130A"/>
    <w:rsid w:val="009B314C"/>
    <w:rsid w:val="009B3495"/>
    <w:rsid w:val="009B3882"/>
    <w:rsid w:val="009B4024"/>
    <w:rsid w:val="009B41CA"/>
    <w:rsid w:val="009B4FE3"/>
    <w:rsid w:val="009B68C4"/>
    <w:rsid w:val="009B7035"/>
    <w:rsid w:val="009C08B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2AD"/>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8E"/>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495B"/>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D5F"/>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A45"/>
    <w:rsid w:val="00AD2D25"/>
    <w:rsid w:val="00AD37FF"/>
    <w:rsid w:val="00AD4414"/>
    <w:rsid w:val="00AD4A8A"/>
    <w:rsid w:val="00AD4B1B"/>
    <w:rsid w:val="00AD4B97"/>
    <w:rsid w:val="00AD4DC4"/>
    <w:rsid w:val="00AD52E5"/>
    <w:rsid w:val="00AD60A3"/>
    <w:rsid w:val="00AD6770"/>
    <w:rsid w:val="00AD67DC"/>
    <w:rsid w:val="00AD7002"/>
    <w:rsid w:val="00AD7859"/>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1F30"/>
    <w:rsid w:val="00B230BF"/>
    <w:rsid w:val="00B23259"/>
    <w:rsid w:val="00B237AA"/>
    <w:rsid w:val="00B237B1"/>
    <w:rsid w:val="00B25497"/>
    <w:rsid w:val="00B254B8"/>
    <w:rsid w:val="00B271A8"/>
    <w:rsid w:val="00B308EB"/>
    <w:rsid w:val="00B311F0"/>
    <w:rsid w:val="00B3160A"/>
    <w:rsid w:val="00B3269D"/>
    <w:rsid w:val="00B34B55"/>
    <w:rsid w:val="00B35436"/>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5CD0"/>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781"/>
    <w:rsid w:val="00B93A44"/>
    <w:rsid w:val="00B946F3"/>
    <w:rsid w:val="00B95C02"/>
    <w:rsid w:val="00B95FA9"/>
    <w:rsid w:val="00B96946"/>
    <w:rsid w:val="00B97671"/>
    <w:rsid w:val="00BA0B68"/>
    <w:rsid w:val="00BA2A3D"/>
    <w:rsid w:val="00BA3F63"/>
    <w:rsid w:val="00BA4291"/>
    <w:rsid w:val="00BA5D92"/>
    <w:rsid w:val="00BA5DAD"/>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DB5"/>
    <w:rsid w:val="00BD2D48"/>
    <w:rsid w:val="00BD309C"/>
    <w:rsid w:val="00BD4B47"/>
    <w:rsid w:val="00BD51C0"/>
    <w:rsid w:val="00BD62ED"/>
    <w:rsid w:val="00BD7ACC"/>
    <w:rsid w:val="00BD7BEB"/>
    <w:rsid w:val="00BE1069"/>
    <w:rsid w:val="00BE1777"/>
    <w:rsid w:val="00BE21DD"/>
    <w:rsid w:val="00BE2D2B"/>
    <w:rsid w:val="00BE2E9C"/>
    <w:rsid w:val="00BE2F8F"/>
    <w:rsid w:val="00BE637D"/>
    <w:rsid w:val="00BE67B4"/>
    <w:rsid w:val="00BE6B49"/>
    <w:rsid w:val="00BE6FF9"/>
    <w:rsid w:val="00BE7965"/>
    <w:rsid w:val="00BE7EA9"/>
    <w:rsid w:val="00BF03D4"/>
    <w:rsid w:val="00BF0B64"/>
    <w:rsid w:val="00BF11F0"/>
    <w:rsid w:val="00BF18FD"/>
    <w:rsid w:val="00BF24E5"/>
    <w:rsid w:val="00BF29BF"/>
    <w:rsid w:val="00BF35D4"/>
    <w:rsid w:val="00BF4322"/>
    <w:rsid w:val="00BF4768"/>
    <w:rsid w:val="00BF4CBD"/>
    <w:rsid w:val="00BF5A7D"/>
    <w:rsid w:val="00BF6177"/>
    <w:rsid w:val="00BF6E98"/>
    <w:rsid w:val="00BF719F"/>
    <w:rsid w:val="00BF7746"/>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DD3"/>
    <w:rsid w:val="00C16E7A"/>
    <w:rsid w:val="00C20EE9"/>
    <w:rsid w:val="00C216C7"/>
    <w:rsid w:val="00C2289D"/>
    <w:rsid w:val="00C228D0"/>
    <w:rsid w:val="00C24DB7"/>
    <w:rsid w:val="00C304A1"/>
    <w:rsid w:val="00C31317"/>
    <w:rsid w:val="00C3183F"/>
    <w:rsid w:val="00C31CCD"/>
    <w:rsid w:val="00C335DF"/>
    <w:rsid w:val="00C33CCE"/>
    <w:rsid w:val="00C3492F"/>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60D6"/>
    <w:rsid w:val="00C968F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9B9"/>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330D"/>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AD7"/>
    <w:rsid w:val="00D80D4C"/>
    <w:rsid w:val="00D81A6A"/>
    <w:rsid w:val="00D82F31"/>
    <w:rsid w:val="00D835DC"/>
    <w:rsid w:val="00D846F4"/>
    <w:rsid w:val="00D853D1"/>
    <w:rsid w:val="00D85D73"/>
    <w:rsid w:val="00D860D0"/>
    <w:rsid w:val="00D87E93"/>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DA4"/>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862"/>
    <w:rsid w:val="00DC4EF0"/>
    <w:rsid w:val="00DC515F"/>
    <w:rsid w:val="00DC6417"/>
    <w:rsid w:val="00DC6921"/>
    <w:rsid w:val="00DD15F4"/>
    <w:rsid w:val="00DD1CA1"/>
    <w:rsid w:val="00DD2FD5"/>
    <w:rsid w:val="00DD448F"/>
    <w:rsid w:val="00DD4B60"/>
    <w:rsid w:val="00DD4F46"/>
    <w:rsid w:val="00DD55F2"/>
    <w:rsid w:val="00DE05DE"/>
    <w:rsid w:val="00DE0D31"/>
    <w:rsid w:val="00DE313F"/>
    <w:rsid w:val="00DE4110"/>
    <w:rsid w:val="00DE4D71"/>
    <w:rsid w:val="00DE566B"/>
    <w:rsid w:val="00DE61B2"/>
    <w:rsid w:val="00DE632C"/>
    <w:rsid w:val="00DE63C4"/>
    <w:rsid w:val="00DE6D2F"/>
    <w:rsid w:val="00DF067C"/>
    <w:rsid w:val="00DF0F81"/>
    <w:rsid w:val="00DF2535"/>
    <w:rsid w:val="00DF3031"/>
    <w:rsid w:val="00DF5EB4"/>
    <w:rsid w:val="00DF71DA"/>
    <w:rsid w:val="00DF7EF7"/>
    <w:rsid w:val="00E00310"/>
    <w:rsid w:val="00E00E58"/>
    <w:rsid w:val="00E0204B"/>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592"/>
    <w:rsid w:val="00E318D1"/>
    <w:rsid w:val="00E3194D"/>
    <w:rsid w:val="00E322F4"/>
    <w:rsid w:val="00E34997"/>
    <w:rsid w:val="00E34E62"/>
    <w:rsid w:val="00E35B47"/>
    <w:rsid w:val="00E35E79"/>
    <w:rsid w:val="00E37DB7"/>
    <w:rsid w:val="00E409C0"/>
    <w:rsid w:val="00E4253D"/>
    <w:rsid w:val="00E4274C"/>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2383"/>
    <w:rsid w:val="00E73F62"/>
    <w:rsid w:val="00E74072"/>
    <w:rsid w:val="00E7615D"/>
    <w:rsid w:val="00E7778E"/>
    <w:rsid w:val="00E779BA"/>
    <w:rsid w:val="00E80723"/>
    <w:rsid w:val="00E81BC8"/>
    <w:rsid w:val="00E8323C"/>
    <w:rsid w:val="00E837B1"/>
    <w:rsid w:val="00E8467A"/>
    <w:rsid w:val="00E8497F"/>
    <w:rsid w:val="00E87B32"/>
    <w:rsid w:val="00E906A0"/>
    <w:rsid w:val="00E90C69"/>
    <w:rsid w:val="00E91C09"/>
    <w:rsid w:val="00E9221B"/>
    <w:rsid w:val="00E92EEE"/>
    <w:rsid w:val="00E949F0"/>
    <w:rsid w:val="00E967B1"/>
    <w:rsid w:val="00EA0FF6"/>
    <w:rsid w:val="00EA1AC3"/>
    <w:rsid w:val="00EA246E"/>
    <w:rsid w:val="00EA5201"/>
    <w:rsid w:val="00EA547F"/>
    <w:rsid w:val="00EA6190"/>
    <w:rsid w:val="00EA67BE"/>
    <w:rsid w:val="00EA7519"/>
    <w:rsid w:val="00EB07DB"/>
    <w:rsid w:val="00EB1287"/>
    <w:rsid w:val="00EB3F65"/>
    <w:rsid w:val="00EB5AF6"/>
    <w:rsid w:val="00EB78F0"/>
    <w:rsid w:val="00EB7BEA"/>
    <w:rsid w:val="00EC078D"/>
    <w:rsid w:val="00EC0929"/>
    <w:rsid w:val="00EC235C"/>
    <w:rsid w:val="00EC2758"/>
    <w:rsid w:val="00EC29D4"/>
    <w:rsid w:val="00EC442C"/>
    <w:rsid w:val="00EC5364"/>
    <w:rsid w:val="00EC60D9"/>
    <w:rsid w:val="00ED0C6D"/>
    <w:rsid w:val="00ED111E"/>
    <w:rsid w:val="00ED16E3"/>
    <w:rsid w:val="00ED239B"/>
    <w:rsid w:val="00ED265D"/>
    <w:rsid w:val="00ED3B10"/>
    <w:rsid w:val="00ED4D65"/>
    <w:rsid w:val="00ED5801"/>
    <w:rsid w:val="00ED5C10"/>
    <w:rsid w:val="00ED6C4E"/>
    <w:rsid w:val="00ED7044"/>
    <w:rsid w:val="00ED7231"/>
    <w:rsid w:val="00EE03D5"/>
    <w:rsid w:val="00EE0E47"/>
    <w:rsid w:val="00EE2672"/>
    <w:rsid w:val="00EE4C06"/>
    <w:rsid w:val="00EE625C"/>
    <w:rsid w:val="00EE718B"/>
    <w:rsid w:val="00EE7B38"/>
    <w:rsid w:val="00EF0018"/>
    <w:rsid w:val="00EF0A72"/>
    <w:rsid w:val="00EF2023"/>
    <w:rsid w:val="00EF2AA6"/>
    <w:rsid w:val="00EF2D25"/>
    <w:rsid w:val="00EF49C7"/>
    <w:rsid w:val="00EF6B2A"/>
    <w:rsid w:val="00EF75F6"/>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4DD5"/>
    <w:rsid w:val="00F15AE1"/>
    <w:rsid w:val="00F21C06"/>
    <w:rsid w:val="00F22DD1"/>
    <w:rsid w:val="00F23449"/>
    <w:rsid w:val="00F2351B"/>
    <w:rsid w:val="00F2398B"/>
    <w:rsid w:val="00F23E64"/>
    <w:rsid w:val="00F25AE1"/>
    <w:rsid w:val="00F25F74"/>
    <w:rsid w:val="00F278CE"/>
    <w:rsid w:val="00F30287"/>
    <w:rsid w:val="00F3103E"/>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303B"/>
    <w:rsid w:val="00F836B8"/>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D03"/>
    <w:rsid w:val="00FB253C"/>
    <w:rsid w:val="00FB449A"/>
    <w:rsid w:val="00FB499E"/>
    <w:rsid w:val="00FB5865"/>
    <w:rsid w:val="00FC0953"/>
    <w:rsid w:val="00FC1224"/>
    <w:rsid w:val="00FC177A"/>
    <w:rsid w:val="00FC30DB"/>
    <w:rsid w:val="00FC45ED"/>
    <w:rsid w:val="00FC4B7E"/>
    <w:rsid w:val="00FC4F00"/>
    <w:rsid w:val="00FC5D27"/>
    <w:rsid w:val="00FC5D65"/>
    <w:rsid w:val="00FC6292"/>
    <w:rsid w:val="00FC6988"/>
    <w:rsid w:val="00FD0F41"/>
    <w:rsid w:val="00FD1214"/>
    <w:rsid w:val="00FD46DB"/>
    <w:rsid w:val="00FD4C76"/>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91F8E"/>
  <w15:chartTrackingRefBased/>
  <w15:docId w15:val="{04F96C24-3B51-4E1F-871C-516F337EF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7B32"/>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A3FFB"/>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A3FFB"/>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A3FFB"/>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A3FFB"/>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A3FF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A3FF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A3FF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A3FF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B32"/>
    <w:rPr>
      <w:rFonts w:asciiTheme="majorHAnsi" w:eastAsiaTheme="majorEastAsia" w:hAnsiTheme="majorHAnsi" w:cstheme="majorBidi"/>
      <w:color w:val="2E74B5" w:themeColor="accent1" w:themeShade="BF"/>
      <w:sz w:val="32"/>
      <w:szCs w:val="3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A3FFB"/>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A3FFB"/>
    <w:rPr>
      <w:rFonts w:ascii="Arial" w:eastAsia="SimSun" w:hAnsi="Arial" w:cs="Arial"/>
      <w:b/>
      <w:noProof/>
      <w:color w:val="0000FF"/>
      <w:kern w:val="2"/>
      <w:sz w:val="18"/>
      <w:szCs w:val="20"/>
    </w:rPr>
  </w:style>
  <w:style w:type="character" w:customStyle="1" w:styleId="Heading2Char">
    <w:name w:val="Heading 2 Char"/>
    <w:basedOn w:val="DefaultParagraphFont"/>
    <w:link w:val="Heading2"/>
    <w:uiPriority w:val="9"/>
    <w:rsid w:val="007A3FF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A3FF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A3FFB"/>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A3FF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A3FF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A3FF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A3FF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A3FFB"/>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BA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3136"/>
    <w:pPr>
      <w:ind w:left="720"/>
      <w:contextualSpacing/>
    </w:pPr>
  </w:style>
  <w:style w:type="table" w:styleId="PlainTable4">
    <w:name w:val="Plain Table 4"/>
    <w:basedOn w:val="TableNormal"/>
    <w:uiPriority w:val="44"/>
    <w:rsid w:val="005429B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993554"/>
    <w:rPr>
      <w:sz w:val="16"/>
      <w:szCs w:val="16"/>
    </w:rPr>
  </w:style>
  <w:style w:type="paragraph" w:styleId="CommentText">
    <w:name w:val="annotation text"/>
    <w:basedOn w:val="Normal"/>
    <w:link w:val="CommentTextChar"/>
    <w:uiPriority w:val="99"/>
    <w:semiHidden/>
    <w:unhideWhenUsed/>
    <w:rsid w:val="00993554"/>
    <w:pPr>
      <w:spacing w:line="240" w:lineRule="auto"/>
    </w:pPr>
    <w:rPr>
      <w:sz w:val="20"/>
      <w:szCs w:val="20"/>
    </w:rPr>
  </w:style>
  <w:style w:type="character" w:customStyle="1" w:styleId="CommentTextChar">
    <w:name w:val="Comment Text Char"/>
    <w:basedOn w:val="DefaultParagraphFont"/>
    <w:link w:val="CommentText"/>
    <w:uiPriority w:val="99"/>
    <w:semiHidden/>
    <w:rsid w:val="00993554"/>
    <w:rPr>
      <w:sz w:val="20"/>
      <w:szCs w:val="20"/>
    </w:rPr>
  </w:style>
  <w:style w:type="paragraph" w:styleId="CommentSubject">
    <w:name w:val="annotation subject"/>
    <w:basedOn w:val="CommentText"/>
    <w:next w:val="CommentText"/>
    <w:link w:val="CommentSubjectChar"/>
    <w:uiPriority w:val="99"/>
    <w:semiHidden/>
    <w:unhideWhenUsed/>
    <w:rsid w:val="00993554"/>
    <w:rPr>
      <w:b/>
      <w:bCs/>
    </w:rPr>
  </w:style>
  <w:style w:type="character" w:customStyle="1" w:styleId="CommentSubjectChar">
    <w:name w:val="Comment Subject Char"/>
    <w:basedOn w:val="CommentTextChar"/>
    <w:link w:val="CommentSubject"/>
    <w:uiPriority w:val="99"/>
    <w:semiHidden/>
    <w:rsid w:val="00993554"/>
    <w:rPr>
      <w:b/>
      <w:bCs/>
      <w:sz w:val="20"/>
      <w:szCs w:val="20"/>
    </w:rPr>
  </w:style>
  <w:style w:type="paragraph" w:styleId="BalloonText">
    <w:name w:val="Balloon Text"/>
    <w:basedOn w:val="Normal"/>
    <w:link w:val="BalloonTextChar"/>
    <w:uiPriority w:val="99"/>
    <w:semiHidden/>
    <w:unhideWhenUsed/>
    <w:rsid w:val="009935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3554"/>
    <w:rPr>
      <w:rFonts w:ascii="Segoe UI" w:hAnsi="Segoe UI" w:cs="Segoe UI"/>
      <w:sz w:val="18"/>
      <w:szCs w:val="18"/>
    </w:rPr>
  </w:style>
  <w:style w:type="paragraph" w:styleId="Revision">
    <w:name w:val="Revision"/>
    <w:hidden/>
    <w:uiPriority w:val="99"/>
    <w:semiHidden/>
    <w:rsid w:val="00BD7ACC"/>
    <w:pPr>
      <w:spacing w:after="0" w:line="240" w:lineRule="auto"/>
    </w:pPr>
  </w:style>
  <w:style w:type="character" w:customStyle="1" w:styleId="ProposalChar">
    <w:name w:val="Proposal Char"/>
    <w:link w:val="Proposal"/>
    <w:locked/>
    <w:rsid w:val="008C6755"/>
    <w:rPr>
      <w:rFonts w:ascii="Times New Roman" w:eastAsia="SimSun" w:hAnsi="Times New Roman" w:cs="Times New Roman"/>
      <w:lang w:eastAsia="x-none"/>
    </w:rPr>
  </w:style>
  <w:style w:type="paragraph" w:customStyle="1" w:styleId="Proposal">
    <w:name w:val="Proposal"/>
    <w:basedOn w:val="Normal"/>
    <w:link w:val="ProposalChar"/>
    <w:qFormat/>
    <w:rsid w:val="008C6755"/>
    <w:pPr>
      <w:overflowPunct w:val="0"/>
      <w:autoSpaceDE w:val="0"/>
      <w:autoSpaceDN w:val="0"/>
      <w:adjustRightInd w:val="0"/>
      <w:spacing w:after="180" w:line="240" w:lineRule="auto"/>
      <w:jc w:val="both"/>
    </w:pPr>
    <w:rPr>
      <w:rFonts w:ascii="Times New Roman" w:eastAsia="SimSun" w:hAnsi="Times New Roman" w:cs="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07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B4552-15AE-4E0F-859E-FA308DA39B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D6194A-3337-480E-98B4-262B7C131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82B2204-DDA5-47E4-805E-12F9DBFF451E}">
  <ds:schemaRefs>
    <ds:schemaRef ds:uri="http://schemas.microsoft.com/sharepoint/v3/contenttype/forms"/>
  </ds:schemaRefs>
</ds:datastoreItem>
</file>

<file path=customXml/itemProps4.xml><?xml version="1.0" encoding="utf-8"?>
<ds:datastoreItem xmlns:ds="http://schemas.openxmlformats.org/officeDocument/2006/customXml" ds:itemID="{EC26013F-8797-447E-B87E-43540F7C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SP-1</cp:lastModifiedBy>
  <cp:revision>2</cp:revision>
  <dcterms:created xsi:type="dcterms:W3CDTF">2017-08-12T03:54:00Z</dcterms:created>
  <dcterms:modified xsi:type="dcterms:W3CDTF">2017-08-12T03:54:00Z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ies>
</file>