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DF8063" w14:textId="3C9FD45C" w:rsidR="00986A10" w:rsidRDefault="00986A10" w:rsidP="00986A10">
      <w:pPr>
        <w:pStyle w:val="Header"/>
        <w:tabs>
          <w:tab w:val="clear" w:pos="9923"/>
          <w:tab w:val="left" w:pos="6521"/>
          <w:tab w:val="right" w:pos="9026"/>
        </w:tabs>
        <w:jc w:val="both"/>
      </w:pPr>
      <w:r>
        <w:rPr>
          <w:noProof/>
          <w:lang w:val="en-GB" w:eastAsia="en-GB"/>
        </w:rPr>
        <mc:AlternateContent>
          <mc:Choice Requires="wps">
            <w:drawing>
              <wp:anchor distT="0" distB="0" distL="114300" distR="114300" simplePos="0" relativeHeight="251661312" behindDoc="0" locked="1" layoutInCell="1" allowOverlap="1" wp14:anchorId="5CB32402" wp14:editId="5F7943EE">
                <wp:simplePos x="0" y="0"/>
                <wp:positionH relativeFrom="column">
                  <wp:posOffset>0</wp:posOffset>
                </wp:positionH>
                <wp:positionV relativeFrom="paragraph">
                  <wp:posOffset>0</wp:posOffset>
                </wp:positionV>
                <wp:extent cx="635" cy="635"/>
                <wp:effectExtent l="0" t="0" r="0" b="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BB573A"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t>3GPP TSG-RAN WG2 Meeting #99</w:t>
      </w:r>
      <w:r>
        <w:rPr>
          <w:lang w:eastAsia="zh-CN"/>
        </w:rPr>
        <w:tab/>
      </w:r>
      <w:r>
        <w:rPr>
          <w:lang w:eastAsia="zh-CN"/>
        </w:rPr>
        <w:tab/>
      </w:r>
      <w:bookmarkStart w:id="0" w:name="_GoBack"/>
      <w:r>
        <w:rPr>
          <w:i/>
        </w:rPr>
        <w:t>R2-</w:t>
      </w:r>
      <w:r w:rsidR="00BD5609">
        <w:rPr>
          <w:i/>
          <w:lang w:eastAsia="zh-CN"/>
        </w:rPr>
        <w:t>1708835</w:t>
      </w:r>
      <w:bookmarkEnd w:id="0"/>
    </w:p>
    <w:p w14:paraId="19B8F018" w14:textId="5C88ED27" w:rsidR="00986A10" w:rsidRDefault="00986A10" w:rsidP="00986A10">
      <w:pPr>
        <w:pStyle w:val="Header"/>
        <w:tabs>
          <w:tab w:val="clear" w:pos="1701"/>
          <w:tab w:val="clear" w:pos="9923"/>
          <w:tab w:val="right" w:pos="9026"/>
        </w:tabs>
        <w:jc w:val="both"/>
      </w:pPr>
      <w:r>
        <w:rPr>
          <w:lang w:eastAsia="zh-CN"/>
        </w:rPr>
        <w:t>Berlin</w:t>
      </w:r>
      <w:r>
        <w:t xml:space="preserve">, </w:t>
      </w:r>
      <w:r>
        <w:rPr>
          <w:lang w:eastAsia="zh-CN"/>
        </w:rPr>
        <w:t>Germany</w:t>
      </w:r>
      <w:r>
        <w:t xml:space="preserve">, </w:t>
      </w:r>
      <w:r>
        <w:rPr>
          <w:lang w:eastAsia="zh-CN"/>
        </w:rPr>
        <w:t>21</w:t>
      </w:r>
      <w:r>
        <w:t>-</w:t>
      </w:r>
      <w:r>
        <w:rPr>
          <w:lang w:eastAsia="zh-CN"/>
        </w:rPr>
        <w:t>25</w:t>
      </w:r>
      <w:r>
        <w:t xml:space="preserve"> </w:t>
      </w:r>
      <w:r>
        <w:rPr>
          <w:lang w:eastAsia="zh-CN"/>
        </w:rPr>
        <w:t>August</w:t>
      </w:r>
      <w:r>
        <w:t>, 201</w:t>
      </w:r>
      <w:r>
        <w:rPr>
          <w:lang w:eastAsia="zh-CN"/>
        </w:rPr>
        <w:t xml:space="preserve">7 </w:t>
      </w:r>
      <w:r>
        <w:rPr>
          <w:lang w:eastAsia="zh-CN"/>
        </w:rPr>
        <w:tab/>
        <w:t xml:space="preserve">(Resubmission of </w:t>
      </w:r>
      <w:r w:rsidRPr="00396F12">
        <w:rPr>
          <w:i/>
        </w:rPr>
        <w:t>R2-1707033</w:t>
      </w:r>
      <w:r>
        <w:rPr>
          <w:i/>
        </w:rPr>
        <w:t>)</w:t>
      </w:r>
    </w:p>
    <w:p w14:paraId="3E68C215" w14:textId="77777777" w:rsidR="0087784D" w:rsidRPr="00DF27F6" w:rsidRDefault="0087784D" w:rsidP="0087784D">
      <w:pPr>
        <w:pStyle w:val="Header"/>
        <w:rPr>
          <w:rFonts w:ascii="Intel Clear" w:hAnsi="Intel Clear" w:cs="Intel Clear"/>
          <w:lang w:val="en-US"/>
        </w:rPr>
      </w:pPr>
    </w:p>
    <w:p w14:paraId="3E68C216" w14:textId="77777777" w:rsidR="0087784D" w:rsidRPr="0031551B" w:rsidRDefault="0087784D" w:rsidP="0087784D">
      <w:pPr>
        <w:ind w:left="1988" w:hanging="1988"/>
        <w:jc w:val="both"/>
        <w:rPr>
          <w:rFonts w:ascii="Intel Clear" w:hAnsi="Intel Clear" w:cs="Intel Clear"/>
          <w:sz w:val="24"/>
        </w:rPr>
      </w:pPr>
      <w:r w:rsidRPr="0031551B">
        <w:rPr>
          <w:rFonts w:ascii="Intel Clear" w:hAnsi="Intel Clear" w:cs="Intel Clear"/>
          <w:b/>
          <w:sz w:val="24"/>
        </w:rPr>
        <w:t>Title:</w:t>
      </w:r>
      <w:r w:rsidRPr="0031551B">
        <w:rPr>
          <w:rFonts w:ascii="Intel Clear" w:hAnsi="Intel Clear" w:cs="Intel Clear"/>
          <w:sz w:val="24"/>
        </w:rPr>
        <w:t xml:space="preserve"> </w:t>
      </w:r>
      <w:r w:rsidRPr="0031551B">
        <w:rPr>
          <w:rFonts w:ascii="Intel Clear" w:hAnsi="Intel Clear" w:cs="Intel Clear"/>
        </w:rPr>
        <w:tab/>
      </w:r>
      <w:r>
        <w:rPr>
          <w:rFonts w:ascii="Intel Clear" w:hAnsi="Intel Clear" w:cs="Intel Clear"/>
        </w:rPr>
        <w:t>Default Need code</w:t>
      </w:r>
    </w:p>
    <w:p w14:paraId="3E68C217" w14:textId="77777777" w:rsidR="0087784D" w:rsidRPr="0031551B" w:rsidRDefault="0087784D" w:rsidP="0087784D">
      <w:pPr>
        <w:tabs>
          <w:tab w:val="left" w:pos="1985"/>
        </w:tabs>
        <w:ind w:left="1980" w:hanging="1980"/>
        <w:jc w:val="both"/>
        <w:rPr>
          <w:rFonts w:ascii="Intel Clear" w:hAnsi="Intel Clear" w:cs="Intel Clear"/>
          <w:sz w:val="24"/>
        </w:rPr>
      </w:pPr>
      <w:r w:rsidRPr="0031551B">
        <w:rPr>
          <w:rFonts w:ascii="Intel Clear" w:hAnsi="Intel Clear" w:cs="Intel Clear"/>
          <w:b/>
          <w:sz w:val="24"/>
        </w:rPr>
        <w:t xml:space="preserve">Source: </w:t>
      </w:r>
      <w:r w:rsidRPr="0031551B">
        <w:rPr>
          <w:rFonts w:ascii="Intel Clear" w:hAnsi="Intel Clear" w:cs="Intel Clear"/>
          <w:b/>
          <w:sz w:val="24"/>
        </w:rPr>
        <w:tab/>
      </w:r>
      <w:r w:rsidRPr="0031551B">
        <w:rPr>
          <w:rFonts w:ascii="Intel Clear" w:hAnsi="Intel Clear" w:cs="Intel Clear"/>
          <w:sz w:val="24"/>
        </w:rPr>
        <w:t>Intel Corporation</w:t>
      </w:r>
    </w:p>
    <w:p w14:paraId="3E68C218" w14:textId="6CA1B9C1" w:rsidR="0087784D" w:rsidRPr="0031551B" w:rsidRDefault="0087784D" w:rsidP="0087784D">
      <w:pPr>
        <w:tabs>
          <w:tab w:val="left" w:pos="1985"/>
        </w:tabs>
        <w:jc w:val="both"/>
        <w:rPr>
          <w:rFonts w:ascii="Intel Clear" w:hAnsi="Intel Clear" w:cs="Intel Clear"/>
          <w:sz w:val="24"/>
        </w:rPr>
      </w:pPr>
      <w:r w:rsidRPr="0031551B">
        <w:rPr>
          <w:rFonts w:ascii="Intel Clear" w:hAnsi="Intel Clear" w:cs="Intel Clear"/>
          <w:b/>
          <w:sz w:val="24"/>
        </w:rPr>
        <w:t>Agenda item:</w:t>
      </w:r>
      <w:r w:rsidRPr="0031551B">
        <w:rPr>
          <w:rFonts w:ascii="Intel Clear" w:hAnsi="Intel Clear" w:cs="Intel Clear"/>
          <w:sz w:val="24"/>
        </w:rPr>
        <w:tab/>
      </w:r>
      <w:r w:rsidR="00E9718F">
        <w:rPr>
          <w:rFonts w:ascii="Intel Clear" w:hAnsi="Intel Clear" w:cs="Intel Clear"/>
          <w:sz w:val="24"/>
        </w:rPr>
        <w:t>1</w:t>
      </w:r>
      <w:r w:rsidR="00E9718F" w:rsidRPr="00E9718F">
        <w:rPr>
          <w:rFonts w:ascii="Intel Clear" w:hAnsi="Intel Clear" w:cs="Intel Clear"/>
          <w:sz w:val="24"/>
        </w:rPr>
        <w:t>0.4.1.2</w:t>
      </w:r>
    </w:p>
    <w:p w14:paraId="3E68C219" w14:textId="77777777" w:rsidR="0087784D" w:rsidRPr="0031551B" w:rsidRDefault="0087784D" w:rsidP="0087784D">
      <w:pPr>
        <w:pBdr>
          <w:bottom w:val="single" w:sz="6" w:space="1" w:color="auto"/>
        </w:pBdr>
        <w:tabs>
          <w:tab w:val="left" w:pos="1985"/>
        </w:tabs>
        <w:ind w:right="-441"/>
        <w:jc w:val="both"/>
        <w:rPr>
          <w:rFonts w:ascii="Intel Clear" w:hAnsi="Intel Clear" w:cs="Intel Clear"/>
          <w:sz w:val="24"/>
        </w:rPr>
      </w:pPr>
      <w:r w:rsidRPr="0031551B">
        <w:rPr>
          <w:rFonts w:ascii="Intel Clear" w:hAnsi="Intel Clear" w:cs="Intel Clear"/>
          <w:b/>
          <w:sz w:val="24"/>
        </w:rPr>
        <w:t>Document for:</w:t>
      </w:r>
      <w:r w:rsidRPr="0031551B">
        <w:rPr>
          <w:rFonts w:ascii="Intel Clear" w:hAnsi="Intel Clear" w:cs="Intel Clear"/>
          <w:sz w:val="24"/>
        </w:rPr>
        <w:tab/>
        <w:t>Discussion and Decision</w:t>
      </w:r>
    </w:p>
    <w:p w14:paraId="3E68C21A" w14:textId="77777777" w:rsidR="0087784D" w:rsidRDefault="0087784D" w:rsidP="0087784D">
      <w:pPr>
        <w:pStyle w:val="Heading1"/>
        <w:rPr>
          <w:lang w:val="en-US"/>
        </w:rPr>
      </w:pPr>
      <w:r>
        <w:rPr>
          <w:lang w:val="en-US"/>
        </w:rPr>
        <w:t>Introduction</w:t>
      </w:r>
    </w:p>
    <w:p w14:paraId="3E68C21B" w14:textId="77777777" w:rsidR="00681090" w:rsidRDefault="0087784D">
      <w:r>
        <w:t>RAN2#98 discussed the use of Need codes and made the following decisions</w:t>
      </w:r>
    </w:p>
    <w:p w14:paraId="3E68C21C" w14:textId="77777777" w:rsidR="0087784D" w:rsidRDefault="0087784D" w:rsidP="0087784D">
      <w:pPr>
        <w:pStyle w:val="Doc-text2"/>
        <w:pBdr>
          <w:top w:val="single" w:sz="4" w:space="1" w:color="auto"/>
          <w:left w:val="single" w:sz="4" w:space="4" w:color="auto"/>
          <w:bottom w:val="single" w:sz="4" w:space="1" w:color="auto"/>
          <w:right w:val="single" w:sz="4" w:space="4" w:color="auto"/>
        </w:pBdr>
      </w:pPr>
      <w:r>
        <w:t>Agreements:</w:t>
      </w:r>
    </w:p>
    <w:p w14:paraId="3E68C21D" w14:textId="77777777" w:rsidR="0087784D" w:rsidRDefault="0087784D" w:rsidP="0087784D">
      <w:pPr>
        <w:pStyle w:val="Doc-text2"/>
        <w:pBdr>
          <w:top w:val="single" w:sz="4" w:space="1" w:color="auto"/>
          <w:left w:val="single" w:sz="4" w:space="4" w:color="auto"/>
          <w:bottom w:val="single" w:sz="4" w:space="1" w:color="auto"/>
          <w:right w:val="single" w:sz="4" w:space="4" w:color="auto"/>
        </w:pBdr>
      </w:pPr>
      <w:r>
        <w:t>1</w:t>
      </w:r>
      <w:r>
        <w:tab/>
        <w:t>Add need codes for Specified, Maintain, Release.</w:t>
      </w:r>
    </w:p>
    <w:p w14:paraId="3E68C21E" w14:textId="77777777" w:rsidR="0087784D" w:rsidRDefault="0087784D" w:rsidP="0087784D">
      <w:pPr>
        <w:pStyle w:val="Doc-text2"/>
        <w:pBdr>
          <w:top w:val="single" w:sz="4" w:space="1" w:color="auto"/>
          <w:left w:val="single" w:sz="4" w:space="4" w:color="auto"/>
          <w:bottom w:val="single" w:sz="4" w:space="1" w:color="auto"/>
          <w:right w:val="single" w:sz="4" w:space="4" w:color="auto"/>
        </w:pBdr>
      </w:pPr>
      <w:r w:rsidRPr="008F29A8">
        <w:t>FFS whether we also have None or the None behaviour is default</w:t>
      </w:r>
    </w:p>
    <w:p w14:paraId="3E68C21F" w14:textId="77777777" w:rsidR="0087784D" w:rsidRPr="00C41588" w:rsidRDefault="0087784D" w:rsidP="0087784D">
      <w:pPr>
        <w:pStyle w:val="Doc-text2"/>
      </w:pPr>
    </w:p>
    <w:p w14:paraId="3E68C220" w14:textId="77777777" w:rsidR="0087784D" w:rsidRDefault="0087784D">
      <w:r>
        <w:t xml:space="preserve">The agreed Need </w:t>
      </w:r>
      <w:r w:rsidR="00E42831">
        <w:t>codes correspond to OP, ON (excluding one-shot) and OR of LTE RRC today.</w:t>
      </w:r>
    </w:p>
    <w:p w14:paraId="3E68C221" w14:textId="77777777" w:rsidR="00E42831" w:rsidRDefault="00E42831">
      <w:r>
        <w:t>The remaining are FFS.  This document looks further at the remaining cases.</w:t>
      </w:r>
    </w:p>
    <w:p w14:paraId="3E68C222" w14:textId="77777777" w:rsidR="00E42831" w:rsidRDefault="00E42831" w:rsidP="00E42831">
      <w:pPr>
        <w:pStyle w:val="Heading1"/>
      </w:pPr>
      <w:r>
        <w:t>Discussion</w:t>
      </w:r>
    </w:p>
    <w:p w14:paraId="3E68C223" w14:textId="55A9CAC8" w:rsidR="0087784D" w:rsidRDefault="00E42831">
      <w:r>
        <w:t>LTE used three Need codes OP, ON and OR to cover “Specified”, “No action” and “Release” when a</w:t>
      </w:r>
      <w:r w:rsidR="00E113C0">
        <w:t>n</w:t>
      </w:r>
      <w:r>
        <w:t xml:space="preserve"> optional field </w:t>
      </w:r>
      <w:r w:rsidR="00E113C0">
        <w:t>is not received at the UE.  Further</w:t>
      </w:r>
      <w:r w:rsidR="007A6E81">
        <w:t>,</w:t>
      </w:r>
      <w:r w:rsidR="00E113C0">
        <w:t xml:space="preserve"> every Optional field had a Need code.  </w:t>
      </w:r>
    </w:p>
    <w:p w14:paraId="3E68C224" w14:textId="77777777" w:rsidR="00E5545B" w:rsidRDefault="00E5545B">
      <w:r>
        <w:t xml:space="preserve">The use of ON for “No action” described the UE behaviour – that is, UE took no further action when an optional field is not received.  This implies that the UE continues with </w:t>
      </w:r>
      <w:r w:rsidR="0024196B">
        <w:t xml:space="preserve">the previous stored configuration, if any or </w:t>
      </w:r>
      <w:r w:rsidR="00757EA9">
        <w:t xml:space="preserve">take no action if there was no stored previous configuration (the so called one-shot fields).  </w:t>
      </w:r>
    </w:p>
    <w:p w14:paraId="3E68C225" w14:textId="036C4508" w:rsidR="00757EA9" w:rsidRDefault="00757EA9">
      <w:r>
        <w:t xml:space="preserve">Further, every optional field had a Need code.  This was decided in LTE primarily to avoid mistakes.  </w:t>
      </w:r>
      <w:r w:rsidR="00BE5EA1">
        <w:t>Not defining a Need code for “None” or in other words for so called “one-shot” fields where UE takes no action and there is no stored configuration</w:t>
      </w:r>
      <w:r w:rsidR="006E104F">
        <w:t xml:space="preserve"> implies that these fields will not use a Need code. </w:t>
      </w:r>
      <w:r w:rsidR="007A6E81">
        <w:t>The benefits of every optional field having a Need code are:</w:t>
      </w:r>
    </w:p>
    <w:p w14:paraId="3E68C226" w14:textId="6DD52D99" w:rsidR="00757EA9" w:rsidRDefault="00757EA9">
      <w:r>
        <w:t>1) Ma</w:t>
      </w:r>
      <w:r w:rsidR="007A6E81">
        <w:t>k</w:t>
      </w:r>
      <w:r>
        <w:t>e</w:t>
      </w:r>
      <w:r w:rsidR="007A6E81">
        <w:t>s</w:t>
      </w:r>
      <w:r>
        <w:t xml:space="preserve"> delegates think about the intended UE behaviour when the field is absent in order to se</w:t>
      </w:r>
      <w:r w:rsidR="00F6301C">
        <w:t xml:space="preserve">lect a Need code.  It may be argued that delegates used ON by default and hence it didn’t help.   While this may or may not have been the case in some instances but in general, one can expect </w:t>
      </w:r>
      <w:r w:rsidR="00BE5EA1">
        <w:t>that in most cases, appropriate consideration is given before inserting the Need code.</w:t>
      </w:r>
    </w:p>
    <w:p w14:paraId="3E68C227" w14:textId="264349B5" w:rsidR="00BE5EA1" w:rsidRDefault="00BE5EA1">
      <w:r>
        <w:t xml:space="preserve">2) Helps during the ASN.1 review.  </w:t>
      </w:r>
      <w:r w:rsidR="00912D31">
        <w:t xml:space="preserve">When an optional </w:t>
      </w:r>
      <w:r w:rsidR="006E104F">
        <w:t xml:space="preserve">field is identified </w:t>
      </w:r>
      <w:r w:rsidR="00912D31">
        <w:t xml:space="preserve">without a Need code, it can quickly be identified as something that needs to be addressed.  Otherwise, further discussion will be needed, possibly with those who worked </w:t>
      </w:r>
      <w:r w:rsidR="009F3D20">
        <w:t>o</w:t>
      </w:r>
      <w:r w:rsidR="00912D31">
        <w:t xml:space="preserve">n the feature, to </w:t>
      </w:r>
      <w:r w:rsidR="00AB0D0F">
        <w:t>check if the Need code was forgotten or it was indeed one-shot.</w:t>
      </w:r>
      <w:r w:rsidR="009A1B93">
        <w:t xml:space="preserve">  This doubt about whether it was forgotten or intentional is likely to continue with the product developers even after the specs are frozen.  </w:t>
      </w:r>
    </w:p>
    <w:p w14:paraId="3E68C228" w14:textId="77777777" w:rsidR="00AB0D0F" w:rsidRDefault="00AB0D0F">
      <w:r>
        <w:t>Introducing a new Need code for one-shot rather than leave it blank seems to have minimal consequence or complexity</w:t>
      </w:r>
      <w:r w:rsidR="009A1B93">
        <w:t xml:space="preserve"> apart from having to type a few more characters.  </w:t>
      </w:r>
    </w:p>
    <w:p w14:paraId="3E68C229" w14:textId="77777777" w:rsidR="00AB0D0F" w:rsidRDefault="00AB0D0F"/>
    <w:p w14:paraId="3E68C22A" w14:textId="77777777" w:rsidR="00DA0462" w:rsidRDefault="00AB0D0F">
      <w:r>
        <w:lastRenderedPageBreak/>
        <w:t xml:space="preserve">While </w:t>
      </w:r>
      <w:r w:rsidR="00DA0462">
        <w:t xml:space="preserve">it is true that the </w:t>
      </w:r>
      <w:r>
        <w:t xml:space="preserve">arguments </w:t>
      </w:r>
      <w:r w:rsidR="00DA0462">
        <w:t xml:space="preserve">mentioned above </w:t>
      </w:r>
      <w:r>
        <w:t>to introduce a new Need code for the one-sho</w:t>
      </w:r>
      <w:r w:rsidR="00DA0462">
        <w:t>t fields are not very strong ones, the consequence of having one seems minimal.  Further, this aspect has been quite successful in LTE.  Hence it proposed:</w:t>
      </w:r>
    </w:p>
    <w:p w14:paraId="3E68C22B" w14:textId="6FD22D61" w:rsidR="00DA0462" w:rsidRPr="00020F56" w:rsidRDefault="00DA0462">
      <w:pPr>
        <w:rPr>
          <w:b/>
        </w:rPr>
      </w:pPr>
      <w:r w:rsidRPr="00020F56">
        <w:rPr>
          <w:b/>
        </w:rPr>
        <w:t>Proposal #1: Continue with principle adopted in LTE that every optional DL field shall have a Need code</w:t>
      </w:r>
      <w:r w:rsidR="00EE23C3">
        <w:rPr>
          <w:b/>
        </w:rPr>
        <w:t xml:space="preserve"> and introduce a Need Code for one-shot fields</w:t>
      </w:r>
      <w:r w:rsidRPr="00020F56">
        <w:rPr>
          <w:b/>
        </w:rPr>
        <w:t xml:space="preserve">.  </w:t>
      </w:r>
    </w:p>
    <w:p w14:paraId="3E68C22C" w14:textId="12DDC261" w:rsidR="00DA0462" w:rsidRDefault="00DA0462">
      <w:r>
        <w:t xml:space="preserve">Need codes are </w:t>
      </w:r>
      <w:r w:rsidR="00396F12">
        <w:t xml:space="preserve">not </w:t>
      </w:r>
      <w:r>
        <w:t>used for the UL as in LTE.</w:t>
      </w:r>
    </w:p>
    <w:p w14:paraId="3E68C22D" w14:textId="77777777" w:rsidR="00DA0462" w:rsidRDefault="00020F56" w:rsidP="00020F56">
      <w:pPr>
        <w:pStyle w:val="Heading1"/>
      </w:pPr>
      <w:r>
        <w:t>Summary and proposal</w:t>
      </w:r>
    </w:p>
    <w:p w14:paraId="3E68C22E" w14:textId="15A0672C" w:rsidR="00020F56" w:rsidRPr="00020F56" w:rsidRDefault="00396F12" w:rsidP="00020F56">
      <w:r>
        <w:t>This document discussed the FFS from last meeting on whether to define a Need code for the remaining (one-shot) field.  The following proposal was made:</w:t>
      </w:r>
    </w:p>
    <w:p w14:paraId="3E68C22F" w14:textId="304E6CAC" w:rsidR="00020F56" w:rsidRPr="00020F56" w:rsidRDefault="00020F56" w:rsidP="00020F56">
      <w:r w:rsidRPr="00020F56">
        <w:rPr>
          <w:b/>
        </w:rPr>
        <w:t xml:space="preserve">Proposal #1: </w:t>
      </w:r>
      <w:r w:rsidRPr="00647016">
        <w:t>C</w:t>
      </w:r>
      <w:r w:rsidRPr="00020F56">
        <w:t>ontinue with principle adopted in LTE that every optional DL field shall have a Need code</w:t>
      </w:r>
      <w:r w:rsidR="00EE23C3" w:rsidRPr="00EE23C3">
        <w:t xml:space="preserve"> </w:t>
      </w:r>
      <w:r w:rsidR="00EE23C3" w:rsidRPr="00296D2D">
        <w:t>and introduce a Need Code for one-shot fields</w:t>
      </w:r>
      <w:r w:rsidRPr="00020F56">
        <w:t xml:space="preserve">.  </w:t>
      </w:r>
    </w:p>
    <w:p w14:paraId="0C9738AC" w14:textId="77777777" w:rsidR="00396F12" w:rsidRDefault="00396F12" w:rsidP="00396F12">
      <w:r>
        <w:t>Need codes are not used for the UL as in LTE.</w:t>
      </w:r>
    </w:p>
    <w:p w14:paraId="3E68C230" w14:textId="77777777" w:rsidR="00DA0462" w:rsidRDefault="00DA0462"/>
    <w:p w14:paraId="3E68C231" w14:textId="77777777" w:rsidR="00BE5EA1" w:rsidRDefault="00BE5EA1"/>
    <w:p w14:paraId="3E68C232" w14:textId="77777777" w:rsidR="00BE5EA1" w:rsidRDefault="00BE5EA1"/>
    <w:sectPr w:rsidR="00BE5EA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Intel Clear">
    <w:panose1 w:val="020B0604020203020204"/>
    <w:charset w:val="00"/>
    <w:family w:val="swiss"/>
    <w:pitch w:val="variable"/>
    <w:sig w:usb0="E10006FF" w:usb1="400060FB" w:usb2="00000028"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B166F3"/>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84D"/>
    <w:rsid w:val="000020E4"/>
    <w:rsid w:val="0000259F"/>
    <w:rsid w:val="000052F6"/>
    <w:rsid w:val="00005E74"/>
    <w:rsid w:val="000122EF"/>
    <w:rsid w:val="00014DB9"/>
    <w:rsid w:val="00014EAC"/>
    <w:rsid w:val="0001633D"/>
    <w:rsid w:val="00016643"/>
    <w:rsid w:val="00017ADD"/>
    <w:rsid w:val="000209BD"/>
    <w:rsid w:val="00020F56"/>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3A16"/>
    <w:rsid w:val="00083E69"/>
    <w:rsid w:val="00083F31"/>
    <w:rsid w:val="0008449B"/>
    <w:rsid w:val="000845D6"/>
    <w:rsid w:val="00084C99"/>
    <w:rsid w:val="0008534C"/>
    <w:rsid w:val="000864BA"/>
    <w:rsid w:val="00086B88"/>
    <w:rsid w:val="00090F4D"/>
    <w:rsid w:val="00095A4A"/>
    <w:rsid w:val="000A0D11"/>
    <w:rsid w:val="000A31A1"/>
    <w:rsid w:val="000A5529"/>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96B"/>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6B10"/>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96D2D"/>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64D4"/>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6F1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16"/>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04F"/>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57EA9"/>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6E81"/>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59C"/>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2043F"/>
    <w:rsid w:val="008224BD"/>
    <w:rsid w:val="00823801"/>
    <w:rsid w:val="008239B7"/>
    <w:rsid w:val="008239E6"/>
    <w:rsid w:val="008272B6"/>
    <w:rsid w:val="00833904"/>
    <w:rsid w:val="00835BCE"/>
    <w:rsid w:val="0083691B"/>
    <w:rsid w:val="00837D12"/>
    <w:rsid w:val="00840285"/>
    <w:rsid w:val="00841BDA"/>
    <w:rsid w:val="00845886"/>
    <w:rsid w:val="0084635C"/>
    <w:rsid w:val="0084702C"/>
    <w:rsid w:val="0084706F"/>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54FE"/>
    <w:rsid w:val="008756F0"/>
    <w:rsid w:val="008757F3"/>
    <w:rsid w:val="0087784D"/>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2D31"/>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6A10"/>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1B93"/>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3D20"/>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0D0F"/>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7C0"/>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5609"/>
    <w:rsid w:val="00BD62ED"/>
    <w:rsid w:val="00BD7BEB"/>
    <w:rsid w:val="00BE1069"/>
    <w:rsid w:val="00BE1777"/>
    <w:rsid w:val="00BE21DD"/>
    <w:rsid w:val="00BE2D2B"/>
    <w:rsid w:val="00BE2E9C"/>
    <w:rsid w:val="00BE2F8F"/>
    <w:rsid w:val="00BE5EA1"/>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462"/>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3C0"/>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31"/>
    <w:rsid w:val="00E42841"/>
    <w:rsid w:val="00E43AAE"/>
    <w:rsid w:val="00E44273"/>
    <w:rsid w:val="00E44B14"/>
    <w:rsid w:val="00E46C82"/>
    <w:rsid w:val="00E509E7"/>
    <w:rsid w:val="00E5122C"/>
    <w:rsid w:val="00E518BC"/>
    <w:rsid w:val="00E52E40"/>
    <w:rsid w:val="00E5408F"/>
    <w:rsid w:val="00E54627"/>
    <w:rsid w:val="00E54D20"/>
    <w:rsid w:val="00E5545B"/>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9718F"/>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E03D5"/>
    <w:rsid w:val="00EE0E47"/>
    <w:rsid w:val="00EE23C3"/>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01C"/>
    <w:rsid w:val="00F63532"/>
    <w:rsid w:val="00F63BB5"/>
    <w:rsid w:val="00F64350"/>
    <w:rsid w:val="00F65914"/>
    <w:rsid w:val="00F7096A"/>
    <w:rsid w:val="00F71143"/>
    <w:rsid w:val="00F71475"/>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8C213"/>
  <w15:chartTrackingRefBased/>
  <w15:docId w15:val="{BD679D1B-5E79-4A10-8A3E-5EB6CE27F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84D"/>
  </w:style>
  <w:style w:type="paragraph" w:styleId="Heading1">
    <w:name w:val="heading 1"/>
    <w:basedOn w:val="Normal"/>
    <w:next w:val="Normal"/>
    <w:link w:val="Heading1Char"/>
    <w:uiPriority w:val="9"/>
    <w:qFormat/>
    <w:rsid w:val="0087784D"/>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87784D"/>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7784D"/>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7784D"/>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87784D"/>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7784D"/>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7784D"/>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7784D"/>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7784D"/>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7784D"/>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87784D"/>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87784D"/>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87784D"/>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87784D"/>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87784D"/>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87784D"/>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87784D"/>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7784D"/>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iPriority w:val="99"/>
    <w:rsid w:val="0087784D"/>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87784D"/>
    <w:rPr>
      <w:rFonts w:ascii="Arial" w:eastAsia="MS Mincho" w:hAnsi="Arial" w:cs="Times New Roman"/>
      <w:b/>
      <w:sz w:val="24"/>
      <w:szCs w:val="24"/>
      <w:lang w:val="de-DE" w:eastAsia="x-none"/>
    </w:rPr>
  </w:style>
  <w:style w:type="paragraph" w:customStyle="1" w:styleId="Doc-text2">
    <w:name w:val="Doc-text2"/>
    <w:basedOn w:val="Normal"/>
    <w:link w:val="Doc-text2Char"/>
    <w:qFormat/>
    <w:rsid w:val="0087784D"/>
    <w:pPr>
      <w:tabs>
        <w:tab w:val="left" w:pos="1622"/>
      </w:tabs>
      <w:spacing w:after="0" w:line="240" w:lineRule="auto"/>
      <w:ind w:left="1622" w:hanging="363"/>
    </w:pPr>
    <w:rPr>
      <w:rFonts w:ascii="Arial" w:eastAsia="MS Mincho" w:hAnsi="Arial" w:cs="Times New Roman"/>
      <w:sz w:val="20"/>
      <w:szCs w:val="24"/>
      <w:lang w:eastAsia="en-GB"/>
    </w:rPr>
  </w:style>
  <w:style w:type="character" w:customStyle="1" w:styleId="Doc-text2Char">
    <w:name w:val="Doc-text2 Char"/>
    <w:link w:val="Doc-text2"/>
    <w:rsid w:val="0087784D"/>
    <w:rPr>
      <w:rFonts w:ascii="Arial" w:eastAsia="MS Mincho" w:hAnsi="Arial" w:cs="Times New Roman"/>
      <w:sz w:val="20"/>
      <w:szCs w:val="24"/>
      <w:lang w:eastAsia="en-GB"/>
    </w:rPr>
  </w:style>
  <w:style w:type="paragraph" w:styleId="BalloonText">
    <w:name w:val="Balloon Text"/>
    <w:basedOn w:val="Normal"/>
    <w:link w:val="BalloonTextChar"/>
    <w:uiPriority w:val="99"/>
    <w:semiHidden/>
    <w:unhideWhenUsed/>
    <w:rsid w:val="00EE23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23C3"/>
    <w:rPr>
      <w:rFonts w:ascii="Segoe UI" w:eastAsiaTheme="minorEastAsia" w:hAnsi="Segoe UI" w:cs="Segoe UI"/>
      <w:sz w:val="18"/>
      <w:szCs w:val="18"/>
    </w:rPr>
  </w:style>
  <w:style w:type="character" w:styleId="CommentReference">
    <w:name w:val="annotation reference"/>
    <w:basedOn w:val="DefaultParagraphFont"/>
    <w:uiPriority w:val="99"/>
    <w:semiHidden/>
    <w:unhideWhenUsed/>
    <w:rsid w:val="00286B10"/>
    <w:rPr>
      <w:sz w:val="21"/>
      <w:szCs w:val="21"/>
    </w:rPr>
  </w:style>
  <w:style w:type="paragraph" w:styleId="CommentText">
    <w:name w:val="annotation text"/>
    <w:basedOn w:val="Normal"/>
    <w:link w:val="CommentTextChar"/>
    <w:uiPriority w:val="99"/>
    <w:semiHidden/>
    <w:unhideWhenUsed/>
    <w:rsid w:val="00286B10"/>
  </w:style>
  <w:style w:type="character" w:customStyle="1" w:styleId="CommentTextChar">
    <w:name w:val="Comment Text Char"/>
    <w:basedOn w:val="DefaultParagraphFont"/>
    <w:link w:val="CommentText"/>
    <w:uiPriority w:val="99"/>
    <w:semiHidden/>
    <w:rsid w:val="00286B10"/>
  </w:style>
  <w:style w:type="paragraph" w:styleId="CommentSubject">
    <w:name w:val="annotation subject"/>
    <w:basedOn w:val="CommentText"/>
    <w:next w:val="CommentText"/>
    <w:link w:val="CommentSubjectChar"/>
    <w:uiPriority w:val="99"/>
    <w:semiHidden/>
    <w:unhideWhenUsed/>
    <w:rsid w:val="00286B10"/>
    <w:rPr>
      <w:b/>
      <w:bCs/>
    </w:rPr>
  </w:style>
  <w:style w:type="character" w:customStyle="1" w:styleId="CommentSubjectChar">
    <w:name w:val="Comment Subject Char"/>
    <w:basedOn w:val="CommentTextChar"/>
    <w:link w:val="CommentSubject"/>
    <w:uiPriority w:val="99"/>
    <w:semiHidden/>
    <w:rsid w:val="00286B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4D1FD2-4A17-4E3C-8B67-AEF74FF22A8A}">
  <ds:schemaRefs>
    <ds:schemaRef ds:uri="http://schemas.microsoft.com/sharepoint/v3/contenttype/forms"/>
  </ds:schemaRefs>
</ds:datastoreItem>
</file>

<file path=customXml/itemProps2.xml><?xml version="1.0" encoding="utf-8"?>
<ds:datastoreItem xmlns:ds="http://schemas.openxmlformats.org/officeDocument/2006/customXml" ds:itemID="{9D13AF56-53D5-442F-B80D-19E4E222C5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68ECF5A-B326-475A-992F-E864AF0498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494</Words>
  <Characters>2821</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Introduction</vt:lpstr>
      <vt:lpstr>Discussion</vt:lpstr>
      <vt:lpstr>Summary and proposal</vt:lpstr>
    </vt:vector>
  </TitlesOfParts>
  <Company>Intel Corporation</Company>
  <LinksUpToDate>false</LinksUpToDate>
  <CharactersWithSpaces>3309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SP-1</cp:lastModifiedBy>
  <cp:revision>2</cp:revision>
  <dcterms:created xsi:type="dcterms:W3CDTF">2017-08-12T03:51:00Z</dcterms:created>
  <dcterms:modified xsi:type="dcterms:W3CDTF">2017-08-12T03:51:00Z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ies>
</file>