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A1F" w:rsidRDefault="00A12A1F" w:rsidP="00A12A1F">
      <w:pPr>
        <w:pStyle w:val="Header"/>
        <w:spacing w:line="300" w:lineRule="auto"/>
        <w:rPr>
          <w:rFonts w:eastAsia="宋体"/>
          <w:sz w:val="22"/>
          <w:szCs w:val="22"/>
          <w:lang w:val="en-GB" w:eastAsia="zh-CN"/>
        </w:rPr>
      </w:pPr>
      <w:r>
        <w:rPr>
          <w:rFonts w:eastAsia="宋体"/>
          <w:sz w:val="22"/>
          <w:szCs w:val="22"/>
          <w:lang w:val="en-GB" w:eastAsia="zh-CN"/>
        </w:rPr>
        <w:t>3GPP TSG-RAN WG2 Meeting #</w:t>
      </w:r>
      <w:r>
        <w:rPr>
          <w:rFonts w:eastAsia="宋体" w:hint="eastAsia"/>
          <w:sz w:val="22"/>
          <w:szCs w:val="22"/>
          <w:lang w:val="en-GB" w:eastAsia="zh-CN"/>
        </w:rPr>
        <w:t>98</w:t>
      </w:r>
      <w:r>
        <w:rPr>
          <w:rFonts w:eastAsia="宋体"/>
          <w:sz w:val="22"/>
          <w:szCs w:val="22"/>
          <w:lang w:val="en-GB" w:eastAsia="zh-CN"/>
        </w:rPr>
        <w:t>                                                       </w:t>
      </w:r>
      <w:r w:rsidR="00B5594F">
        <w:rPr>
          <w:rFonts w:eastAsia="宋体"/>
          <w:sz w:val="22"/>
          <w:szCs w:val="22"/>
          <w:lang w:val="en-GB" w:eastAsia="zh-CN"/>
        </w:rPr>
        <w:t xml:space="preserve">              </w:t>
      </w:r>
      <w:r>
        <w:rPr>
          <w:rFonts w:eastAsia="宋体"/>
          <w:sz w:val="22"/>
          <w:szCs w:val="22"/>
          <w:lang w:val="en-GB" w:eastAsia="zh-CN"/>
        </w:rPr>
        <w:t>R2-1</w:t>
      </w:r>
      <w:r>
        <w:rPr>
          <w:rFonts w:eastAsia="宋体" w:hint="eastAsia"/>
          <w:sz w:val="22"/>
          <w:szCs w:val="22"/>
          <w:lang w:val="en-GB" w:eastAsia="zh-CN"/>
        </w:rPr>
        <w:t>704257</w:t>
      </w:r>
    </w:p>
    <w:p w:rsidR="00A12A1F" w:rsidRDefault="00A12A1F" w:rsidP="00A12A1F">
      <w:pPr>
        <w:tabs>
          <w:tab w:val="left" w:pos="6600"/>
        </w:tabs>
        <w:spacing w:line="300" w:lineRule="auto"/>
        <w:rPr>
          <w:color w:val="1F497D"/>
          <w:sz w:val="21"/>
          <w:szCs w:val="21"/>
          <w:lang w:val="en-GB"/>
        </w:rPr>
      </w:pPr>
      <w:r>
        <w:rPr>
          <w:rFonts w:ascii="Arial" w:eastAsia="宋体" w:hAnsi="Arial" w:hint="eastAsia"/>
          <w:b/>
          <w:sz w:val="22"/>
          <w:szCs w:val="22"/>
          <w:lang w:val="en-GB" w:eastAsia="zh-CN"/>
        </w:rPr>
        <w:t>Hangzhou</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China</w:t>
      </w:r>
      <w:r>
        <w:rPr>
          <w:rFonts w:ascii="Arial" w:eastAsia="宋体" w:hAnsi="Arial"/>
          <w:b/>
          <w:sz w:val="22"/>
          <w:szCs w:val="22"/>
          <w:lang w:val="en-GB" w:eastAsia="zh-CN"/>
        </w:rPr>
        <w:t>, 15</w:t>
      </w:r>
      <w:r>
        <w:rPr>
          <w:rFonts w:ascii="Arial" w:eastAsia="宋体" w:hAnsi="Arial" w:hint="eastAsia"/>
          <w:b/>
          <w:sz w:val="22"/>
          <w:szCs w:val="22"/>
          <w:lang w:val="en-GB" w:eastAsia="zh-CN"/>
        </w:rPr>
        <w:t>th-19</w:t>
      </w:r>
      <w:r>
        <w:rPr>
          <w:rFonts w:ascii="Arial" w:eastAsia="宋体" w:hAnsi="Arial"/>
          <w:b/>
          <w:sz w:val="22"/>
          <w:szCs w:val="22"/>
          <w:lang w:val="en-GB" w:eastAsia="zh-CN"/>
        </w:rPr>
        <w:t xml:space="preserve">th </w:t>
      </w:r>
      <w:r>
        <w:rPr>
          <w:rFonts w:ascii="Arial" w:eastAsia="宋体" w:hAnsi="Arial" w:hint="eastAsia"/>
          <w:b/>
          <w:sz w:val="22"/>
          <w:szCs w:val="22"/>
          <w:lang w:val="en-GB" w:eastAsia="zh-CN"/>
        </w:rPr>
        <w:t>May</w:t>
      </w:r>
      <w:r>
        <w:rPr>
          <w:rFonts w:ascii="Arial" w:eastAsia="宋体" w:hAnsi="Arial"/>
          <w:b/>
          <w:sz w:val="22"/>
          <w:szCs w:val="22"/>
          <w:lang w:val="en-GB" w:eastAsia="zh-CN"/>
        </w:rPr>
        <w:t xml:space="preserve"> 2017</w:t>
      </w:r>
      <w:r>
        <w:rPr>
          <w:color w:val="1F497D"/>
          <w:sz w:val="21"/>
          <w:szCs w:val="21"/>
          <w:lang w:val="en-GB"/>
        </w:rPr>
        <w:tab/>
      </w:r>
    </w:p>
    <w:p w:rsidR="00A12A1F" w:rsidRDefault="00A12A1F" w:rsidP="00A12A1F">
      <w:pPr>
        <w:pStyle w:val="Header"/>
        <w:tabs>
          <w:tab w:val="clear" w:pos="4536"/>
          <w:tab w:val="left" w:pos="1800"/>
        </w:tabs>
        <w:spacing w:line="300" w:lineRule="auto"/>
        <w:ind w:left="1800" w:hanging="1800"/>
        <w:jc w:val="both"/>
        <w:rPr>
          <w:rFonts w:eastAsia="宋体" w:cs="Arial"/>
          <w:sz w:val="22"/>
          <w:szCs w:val="22"/>
          <w:lang w:val="en-GB" w:eastAsia="zh-CN"/>
        </w:rPr>
      </w:pPr>
    </w:p>
    <w:p w:rsidR="00A12A1F" w:rsidRDefault="00A12A1F" w:rsidP="00A12A1F">
      <w:pPr>
        <w:pStyle w:val="Header"/>
        <w:tabs>
          <w:tab w:val="clear" w:pos="4536"/>
          <w:tab w:val="left" w:pos="1800"/>
        </w:tabs>
        <w:spacing w:line="30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A12A1F" w:rsidRDefault="00A12A1F" w:rsidP="00A12A1F">
      <w:pPr>
        <w:pStyle w:val="Header"/>
        <w:tabs>
          <w:tab w:val="clear" w:pos="4536"/>
          <w:tab w:val="left" w:pos="1800"/>
          <w:tab w:val="left" w:pos="5103"/>
        </w:tabs>
        <w:spacing w:line="300" w:lineRule="auto"/>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hint="eastAsia"/>
          <w:sz w:val="22"/>
          <w:szCs w:val="22"/>
          <w:lang w:eastAsia="zh-CN"/>
        </w:rPr>
        <w:t>BSR enhancement</w:t>
      </w:r>
    </w:p>
    <w:p w:rsidR="00A12A1F" w:rsidRDefault="00A12A1F" w:rsidP="00A12A1F">
      <w:pPr>
        <w:pStyle w:val="Header"/>
        <w:tabs>
          <w:tab w:val="left" w:pos="1800"/>
        </w:tabs>
        <w:spacing w:line="300" w:lineRule="auto"/>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10.3.1.5</w:t>
      </w:r>
    </w:p>
    <w:p w:rsidR="00A12A1F" w:rsidRDefault="00A12A1F" w:rsidP="00A12A1F">
      <w:pPr>
        <w:pStyle w:val="Header"/>
        <w:tabs>
          <w:tab w:val="left" w:pos="1800"/>
        </w:tabs>
        <w:spacing w:line="30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A12A1F" w:rsidRDefault="00A12A1F" w:rsidP="00A12A1F">
      <w:pPr>
        <w:pBdr>
          <w:bottom w:val="single" w:sz="4" w:space="1" w:color="auto"/>
        </w:pBdr>
        <w:tabs>
          <w:tab w:val="left" w:pos="2552"/>
        </w:tabs>
        <w:spacing w:line="300" w:lineRule="auto"/>
        <w:jc w:val="both"/>
      </w:pPr>
    </w:p>
    <w:p w:rsidR="00A12A1F" w:rsidRDefault="00A12A1F" w:rsidP="00A12A1F">
      <w:pPr>
        <w:pStyle w:val="Heading1"/>
        <w:tabs>
          <w:tab w:val="left" w:pos="567"/>
        </w:tabs>
        <w:spacing w:line="300" w:lineRule="auto"/>
        <w:jc w:val="both"/>
        <w:rPr>
          <w:szCs w:val="28"/>
        </w:rPr>
      </w:pPr>
      <w:r>
        <w:rPr>
          <w:szCs w:val="28"/>
        </w:rPr>
        <w:t>Introduction</w:t>
      </w:r>
    </w:p>
    <w:p w:rsidR="00A12A1F" w:rsidRDefault="00A12A1F" w:rsidP="00A12A1F">
      <w:pPr>
        <w:pStyle w:val="BodyText"/>
        <w:spacing w:line="300" w:lineRule="auto"/>
        <w:rPr>
          <w:rFonts w:eastAsiaTheme="minorEastAsia"/>
          <w:lang w:eastAsia="zh-CN"/>
        </w:rPr>
      </w:pPr>
      <w:r>
        <w:rPr>
          <w:rFonts w:eastAsiaTheme="minorEastAsia" w:hint="eastAsia"/>
          <w:lang w:eastAsia="zh-CN"/>
        </w:rPr>
        <w:t>During the RAN2#97bis</w:t>
      </w:r>
      <w:r>
        <w:rPr>
          <w:rFonts w:eastAsiaTheme="minorEastAsia"/>
          <w:lang w:eastAsia="zh-CN"/>
        </w:rPr>
        <w:t xml:space="preserve"> meeting</w:t>
      </w:r>
      <w:r>
        <w:rPr>
          <w:rFonts w:eastAsiaTheme="minorEastAsia" w:hint="eastAsia"/>
          <w:lang w:eastAsia="zh-CN"/>
        </w:rPr>
        <w:t>, the BSR was discussed and the following agreements were achieved:</w:t>
      </w:r>
    </w:p>
    <w:tbl>
      <w:tblPr>
        <w:tblStyle w:val="TableGrid"/>
        <w:tblW w:w="7479" w:type="dxa"/>
        <w:tblLayout w:type="fixed"/>
        <w:tblLook w:val="04A0"/>
      </w:tblPr>
      <w:tblGrid>
        <w:gridCol w:w="7479"/>
      </w:tblGrid>
      <w:tr w:rsidR="00A12A1F" w:rsidTr="003469C5">
        <w:tc>
          <w:tcPr>
            <w:tcW w:w="7479" w:type="dxa"/>
          </w:tcPr>
          <w:p w:rsidR="00A12A1F" w:rsidRDefault="00A12A1F" w:rsidP="003469C5">
            <w:pPr>
              <w:pStyle w:val="BodyText"/>
              <w:spacing w:line="300" w:lineRule="auto"/>
              <w:rPr>
                <w:rFonts w:eastAsiaTheme="minorEastAsia"/>
                <w:lang w:eastAsia="zh-CN"/>
              </w:rPr>
            </w:pPr>
            <w:r>
              <w:rPr>
                <w:rFonts w:eastAsiaTheme="minorEastAsia" w:hint="eastAsia"/>
                <w:lang w:eastAsia="zh-CN"/>
              </w:rPr>
              <w:t>=&gt;</w:t>
            </w:r>
            <w:r>
              <w:t>The existing LTE BSR framework is used as baseline for NR BSR framework.</w:t>
            </w:r>
          </w:p>
        </w:tc>
      </w:tr>
    </w:tbl>
    <w:p w:rsidR="00A12A1F" w:rsidRDefault="00A12A1F" w:rsidP="00A12A1F">
      <w:pPr>
        <w:pStyle w:val="BodyText"/>
        <w:spacing w:before="120" w:line="300" w:lineRule="auto"/>
        <w:rPr>
          <w:rFonts w:eastAsiaTheme="minorEastAsia"/>
          <w:lang w:eastAsia="zh-CN"/>
        </w:rPr>
      </w:pPr>
      <w:r>
        <w:rPr>
          <w:rFonts w:eastAsiaTheme="minorEastAsia" w:hint="eastAsia"/>
          <w:lang w:eastAsia="zh-CN"/>
        </w:rPr>
        <w:t xml:space="preserve"> In this contribution, we will discuss the detail BSR procedure and format considering the new characteristics in NR from the following aspects:</w:t>
      </w:r>
    </w:p>
    <w:p w:rsidR="00A12A1F" w:rsidRDefault="00A12A1F" w:rsidP="00A12A1F">
      <w:pPr>
        <w:pStyle w:val="BodyText"/>
        <w:spacing w:line="300" w:lineRule="auto"/>
        <w:rPr>
          <w:rFonts w:eastAsiaTheme="minorEastAsia"/>
          <w:lang w:eastAsia="zh-CN"/>
        </w:rPr>
      </w:pPr>
      <w:r>
        <w:rPr>
          <w:rFonts w:eastAsiaTheme="minorEastAsia" w:hint="eastAsia"/>
          <w:lang w:eastAsia="zh-CN"/>
        </w:rPr>
        <w:t>1) BSR parameter configuration</w:t>
      </w:r>
    </w:p>
    <w:p w:rsidR="00A12A1F" w:rsidRDefault="00A12A1F" w:rsidP="00A12A1F">
      <w:pPr>
        <w:pStyle w:val="BodyText"/>
        <w:spacing w:line="300" w:lineRule="auto"/>
        <w:rPr>
          <w:rFonts w:eastAsiaTheme="minorEastAsia"/>
          <w:lang w:eastAsia="zh-CN"/>
        </w:rPr>
      </w:pPr>
      <w:r>
        <w:rPr>
          <w:rFonts w:eastAsiaTheme="minorEastAsia" w:hint="eastAsia"/>
          <w:lang w:eastAsia="zh-CN"/>
        </w:rPr>
        <w:t>2) BSR triggers</w:t>
      </w:r>
    </w:p>
    <w:p w:rsidR="00A12A1F" w:rsidRDefault="00A12A1F" w:rsidP="00A12A1F">
      <w:pPr>
        <w:pStyle w:val="BodyText"/>
        <w:spacing w:line="300" w:lineRule="auto"/>
        <w:rPr>
          <w:rFonts w:eastAsiaTheme="minorEastAsia"/>
          <w:lang w:eastAsia="zh-CN"/>
        </w:rPr>
      </w:pPr>
      <w:r>
        <w:rPr>
          <w:rFonts w:eastAsiaTheme="minorEastAsia" w:hint="eastAsia"/>
          <w:lang w:eastAsia="zh-CN"/>
        </w:rPr>
        <w:t>3) BSR format</w:t>
      </w:r>
    </w:p>
    <w:p w:rsidR="00A12A1F" w:rsidRDefault="00A12A1F" w:rsidP="00A12A1F">
      <w:pPr>
        <w:pStyle w:val="Heading1"/>
        <w:tabs>
          <w:tab w:val="left" w:pos="567"/>
        </w:tabs>
        <w:spacing w:line="300" w:lineRule="auto"/>
        <w:jc w:val="both"/>
        <w:rPr>
          <w:rFonts w:eastAsiaTheme="minorEastAsia"/>
        </w:rPr>
      </w:pPr>
      <w:r>
        <w:rPr>
          <w:rFonts w:hint="eastAsia"/>
          <w:szCs w:val="28"/>
        </w:rPr>
        <w:t>Discussion</w:t>
      </w:r>
    </w:p>
    <w:p w:rsidR="00A12A1F" w:rsidRDefault="00A12A1F" w:rsidP="00A12A1F">
      <w:pPr>
        <w:spacing w:line="300" w:lineRule="auto"/>
        <w:rPr>
          <w:rFonts w:eastAsiaTheme="minorEastAsia"/>
          <w:b/>
          <w:lang w:eastAsia="zh-CN"/>
        </w:rPr>
      </w:pPr>
      <w:r>
        <w:rPr>
          <w:rFonts w:eastAsiaTheme="minorEastAsia" w:hint="eastAsia"/>
          <w:b/>
          <w:lang w:eastAsia="zh-CN"/>
        </w:rPr>
        <w:t>2.1 BSR configuration</w:t>
      </w:r>
    </w:p>
    <w:p w:rsidR="00A12A1F" w:rsidRDefault="00A12A1F" w:rsidP="00A12A1F">
      <w:pPr>
        <w:numPr>
          <w:ilvl w:val="0"/>
          <w:numId w:val="32"/>
        </w:numPr>
        <w:spacing w:after="200" w:line="300" w:lineRule="auto"/>
        <w:rPr>
          <w:iCs/>
          <w:lang w:eastAsia="zh-CN"/>
        </w:rPr>
      </w:pPr>
      <w:r>
        <w:rPr>
          <w:i/>
        </w:rPr>
        <w:t>periodicBSR-Timer</w:t>
      </w:r>
      <w:r>
        <w:rPr>
          <w:rFonts w:eastAsiaTheme="minorEastAsia" w:hint="eastAsia"/>
          <w:lang w:eastAsia="zh-CN"/>
        </w:rPr>
        <w:t xml:space="preserve">and </w:t>
      </w:r>
      <w:r>
        <w:rPr>
          <w:i/>
        </w:rPr>
        <w:t>retxBSR-Timer</w:t>
      </w:r>
    </w:p>
    <w:p w:rsidR="00A12A1F" w:rsidRDefault="00A12A1F" w:rsidP="00A12A1F">
      <w:pPr>
        <w:spacing w:line="300" w:lineRule="auto"/>
        <w:jc w:val="both"/>
        <w:rPr>
          <w:rFonts w:eastAsiaTheme="minorEastAsia"/>
          <w:iCs/>
          <w:lang w:eastAsia="zh-CN"/>
        </w:rPr>
      </w:pPr>
      <w:r>
        <w:rPr>
          <w:rFonts w:eastAsiaTheme="minorEastAsia" w:hint="eastAsia"/>
          <w:iCs/>
          <w:lang w:eastAsia="zh-CN"/>
        </w:rPr>
        <w:t>In general understanding, these two timers are part of the baseline framework of BSR, however, the running TS38.321 suggest</w:t>
      </w:r>
      <w:r>
        <w:rPr>
          <w:rFonts w:eastAsiaTheme="minorEastAsia"/>
          <w:iCs/>
          <w:lang w:eastAsia="zh-CN"/>
        </w:rPr>
        <w:t>s</w:t>
      </w:r>
      <w:r>
        <w:rPr>
          <w:rFonts w:eastAsiaTheme="minorEastAsia" w:hint="eastAsia"/>
          <w:iCs/>
          <w:lang w:eastAsia="zh-CN"/>
        </w:rPr>
        <w:t xml:space="preserve"> further confirming this. The </w:t>
      </w:r>
      <w:r>
        <w:rPr>
          <w:i/>
        </w:rPr>
        <w:t>periodicBSR-Timer</w:t>
      </w:r>
      <w:r>
        <w:rPr>
          <w:rFonts w:eastAsiaTheme="minorEastAsia" w:hint="eastAsia"/>
          <w:iCs/>
          <w:lang w:eastAsia="zh-CN"/>
        </w:rPr>
        <w:t xml:space="preserve"> is used to make sure UE can update buffer state periodically. By </w:t>
      </w:r>
      <w:r>
        <w:rPr>
          <w:i/>
        </w:rPr>
        <w:t>retxBSR-Timer</w:t>
      </w:r>
      <w:r>
        <w:rPr>
          <w:rFonts w:eastAsiaTheme="minorEastAsia" w:hint="eastAsia"/>
          <w:iCs/>
          <w:lang w:eastAsia="zh-CN"/>
        </w:rPr>
        <w:t xml:space="preserve">, UE can re-trigger a BSR if the previously transmitted BSR </w:t>
      </w:r>
      <w:r>
        <w:rPr>
          <w:rFonts w:eastAsiaTheme="minorEastAsia"/>
          <w:iCs/>
          <w:lang w:eastAsia="zh-CN"/>
        </w:rPr>
        <w:t>was</w:t>
      </w:r>
      <w:r>
        <w:rPr>
          <w:rFonts w:eastAsiaTheme="minorEastAsia" w:hint="eastAsia"/>
          <w:iCs/>
          <w:lang w:eastAsia="zh-CN"/>
        </w:rPr>
        <w:t xml:space="preserve"> miss</w:t>
      </w:r>
      <w:r>
        <w:rPr>
          <w:rFonts w:eastAsiaTheme="minorEastAsia"/>
          <w:iCs/>
          <w:lang w:eastAsia="zh-CN"/>
        </w:rPr>
        <w:t>ed</w:t>
      </w:r>
      <w:r>
        <w:rPr>
          <w:rFonts w:eastAsiaTheme="minorEastAsia" w:hint="eastAsia"/>
          <w:iCs/>
          <w:lang w:eastAsia="zh-CN"/>
        </w:rPr>
        <w:t xml:space="preserve"> by NW. In our opinion, they are related to the robustness of </w:t>
      </w:r>
      <w:r>
        <w:rPr>
          <w:rFonts w:eastAsiaTheme="minorEastAsia"/>
          <w:iCs/>
          <w:lang w:eastAsia="zh-CN"/>
        </w:rPr>
        <w:t xml:space="preserve">the </w:t>
      </w:r>
      <w:r>
        <w:rPr>
          <w:rFonts w:eastAsiaTheme="minorEastAsia" w:hint="eastAsia"/>
          <w:iCs/>
          <w:lang w:eastAsia="zh-CN"/>
        </w:rPr>
        <w:t>BSR mechanism, which should be kept in NR.</w:t>
      </w:r>
    </w:p>
    <w:p w:rsidR="00A12A1F" w:rsidRDefault="00A12A1F" w:rsidP="00A12A1F">
      <w:pPr>
        <w:spacing w:before="120" w:line="300" w:lineRule="auto"/>
        <w:jc w:val="both"/>
        <w:rPr>
          <w:rFonts w:eastAsiaTheme="minorEastAsia"/>
          <w:b/>
          <w:iCs/>
          <w:lang w:eastAsia="zh-CN"/>
        </w:rPr>
      </w:pPr>
      <w:r>
        <w:rPr>
          <w:rFonts w:eastAsiaTheme="minorEastAsia" w:hint="eastAsia"/>
          <w:b/>
          <w:iCs/>
          <w:lang w:eastAsia="zh-CN"/>
        </w:rPr>
        <w:t>Proposal 1: The concept</w:t>
      </w:r>
      <w:r>
        <w:rPr>
          <w:rFonts w:eastAsiaTheme="minorEastAsia"/>
          <w:b/>
          <w:iCs/>
          <w:lang w:eastAsia="zh-CN"/>
        </w:rPr>
        <w:t>s</w:t>
      </w:r>
      <w:r>
        <w:rPr>
          <w:rFonts w:eastAsiaTheme="minorEastAsia" w:hint="eastAsia"/>
          <w:b/>
          <w:iCs/>
          <w:lang w:eastAsia="zh-CN"/>
        </w:rPr>
        <w:t xml:space="preserve"> of </w:t>
      </w:r>
      <w:r>
        <w:rPr>
          <w:b/>
          <w:i/>
        </w:rPr>
        <w:t>periodicBSR-Timer</w:t>
      </w:r>
      <w:r>
        <w:rPr>
          <w:rFonts w:eastAsiaTheme="minorEastAsia" w:hint="eastAsia"/>
          <w:b/>
          <w:lang w:eastAsia="zh-CN"/>
        </w:rPr>
        <w:t xml:space="preserve">and </w:t>
      </w:r>
      <w:r>
        <w:rPr>
          <w:b/>
          <w:i/>
        </w:rPr>
        <w:t>retxBSR-Timer</w:t>
      </w:r>
      <w:r>
        <w:rPr>
          <w:rFonts w:eastAsiaTheme="minorEastAsia" w:hint="eastAsia"/>
          <w:b/>
          <w:iCs/>
          <w:lang w:eastAsia="zh-CN"/>
        </w:rPr>
        <w:t xml:space="preserve"> are reused in NR.</w:t>
      </w:r>
    </w:p>
    <w:p w:rsidR="00A12A1F" w:rsidRDefault="00A12A1F" w:rsidP="00A12A1F">
      <w:pPr>
        <w:spacing w:line="300" w:lineRule="auto"/>
        <w:rPr>
          <w:rFonts w:eastAsiaTheme="minorEastAsia"/>
          <w:iCs/>
          <w:lang w:eastAsia="zh-CN"/>
        </w:rPr>
      </w:pPr>
    </w:p>
    <w:p w:rsidR="00A12A1F" w:rsidRDefault="00A12A1F" w:rsidP="00A12A1F">
      <w:pPr>
        <w:numPr>
          <w:ilvl w:val="0"/>
          <w:numId w:val="32"/>
        </w:numPr>
        <w:spacing w:after="200" w:line="300" w:lineRule="auto"/>
        <w:jc w:val="both"/>
        <w:rPr>
          <w:rFonts w:eastAsia="宋体"/>
          <w:iCs/>
          <w:lang w:eastAsia="zh-CN"/>
        </w:rPr>
      </w:pPr>
      <w:r>
        <w:rPr>
          <w:i/>
        </w:rPr>
        <w:t>logicalChannelSR-ProhibitTimer</w:t>
      </w:r>
      <w:r>
        <w:rPr>
          <w:rFonts w:eastAsiaTheme="minorEastAsia" w:hint="eastAsia"/>
          <w:lang w:eastAsia="zh-CN"/>
        </w:rPr>
        <w:t xml:space="preserve">and </w:t>
      </w:r>
      <w:r>
        <w:rPr>
          <w:i/>
        </w:rPr>
        <w:t>logicalChannelSR-Mask</w:t>
      </w:r>
    </w:p>
    <w:p w:rsidR="00A12A1F" w:rsidRDefault="00A12A1F" w:rsidP="00A12A1F">
      <w:pPr>
        <w:tabs>
          <w:tab w:val="left" w:pos="7023"/>
        </w:tabs>
        <w:spacing w:line="300" w:lineRule="auto"/>
        <w:jc w:val="both"/>
        <w:rPr>
          <w:rFonts w:eastAsia="宋体"/>
          <w:iCs/>
          <w:lang w:eastAsia="zh-CN"/>
        </w:rPr>
      </w:pPr>
      <w:r>
        <w:rPr>
          <w:rFonts w:eastAsia="宋体" w:hint="eastAsia"/>
          <w:iCs/>
          <w:lang w:eastAsia="zh-CN"/>
        </w:rPr>
        <w:t xml:space="preserve">These two configurations are both used to restrict the SR triggering in case the SPS is configured. The </w:t>
      </w:r>
      <w:r>
        <w:rPr>
          <w:i/>
        </w:rPr>
        <w:t>logicalChannelSR-ProhibitTimer</w:t>
      </w:r>
      <w:r>
        <w:rPr>
          <w:rFonts w:eastAsia="宋体" w:hint="eastAsia"/>
          <w:iCs/>
          <w:lang w:eastAsia="zh-CN"/>
        </w:rPr>
        <w:t xml:space="preserve"> is used to delay the SR transmission while </w:t>
      </w:r>
      <w:r>
        <w:rPr>
          <w:i/>
        </w:rPr>
        <w:t>logicalChannelSR-Mask</w:t>
      </w:r>
      <w:r>
        <w:rPr>
          <w:rFonts w:eastAsia="宋体" w:hint="eastAsia"/>
          <w:iCs/>
          <w:lang w:eastAsia="zh-CN"/>
        </w:rPr>
        <w:t>is used to forbid the SR transmission. It is beneficial for UE power consumption if we can restrict the SR transmission when SPS is activated. Hence, the similar mechanism should be kept in NR.</w:t>
      </w:r>
    </w:p>
    <w:p w:rsidR="00A12A1F" w:rsidRDefault="00A12A1F" w:rsidP="00A12A1F">
      <w:pPr>
        <w:tabs>
          <w:tab w:val="left" w:pos="7023"/>
        </w:tabs>
        <w:spacing w:line="300" w:lineRule="auto"/>
        <w:jc w:val="both"/>
        <w:rPr>
          <w:rFonts w:eastAsiaTheme="minorEastAsia"/>
          <w:lang w:eastAsia="zh-CN"/>
        </w:rPr>
      </w:pPr>
      <w:r>
        <w:rPr>
          <w:rFonts w:eastAsia="宋体" w:hint="eastAsia"/>
          <w:iCs/>
          <w:lang w:eastAsia="zh-CN"/>
        </w:rPr>
        <w:t xml:space="preserve">Furthermore, these two configurations were introduced in two different releases of LTE, </w:t>
      </w:r>
      <w:r>
        <w:rPr>
          <w:rFonts w:eastAsia="宋体"/>
          <w:iCs/>
          <w:lang w:eastAsia="zh-CN"/>
        </w:rPr>
        <w:t>their</w:t>
      </w:r>
      <w:r>
        <w:rPr>
          <w:rFonts w:eastAsia="宋体" w:hint="eastAsia"/>
          <w:iCs/>
          <w:lang w:eastAsia="zh-CN"/>
        </w:rPr>
        <w:t xml:space="preserve"> functionalities seems duplicated. By </w:t>
      </w:r>
      <w:r>
        <w:rPr>
          <w:rFonts w:eastAsia="宋体"/>
          <w:iCs/>
          <w:lang w:eastAsia="zh-CN"/>
        </w:rPr>
        <w:t>configuring</w:t>
      </w:r>
      <w:r>
        <w:rPr>
          <w:rFonts w:eastAsia="宋体" w:hint="eastAsia"/>
          <w:iCs/>
          <w:lang w:eastAsia="zh-CN"/>
        </w:rPr>
        <w:t xml:space="preserve"> infinite </w:t>
      </w:r>
      <w:r>
        <w:rPr>
          <w:i/>
        </w:rPr>
        <w:t>logicalChannelSR-ProhibitTimer</w:t>
      </w:r>
      <w:r>
        <w:rPr>
          <w:rFonts w:eastAsiaTheme="minorEastAsia" w:hint="eastAsia"/>
          <w:lang w:eastAsia="zh-CN"/>
        </w:rPr>
        <w:t xml:space="preserve"> for a logical channel, the SR transmission can be </w:t>
      </w:r>
      <w:r>
        <w:rPr>
          <w:rFonts w:eastAsiaTheme="minorEastAsia"/>
          <w:lang w:eastAsia="zh-CN"/>
        </w:rPr>
        <w:t>forbid</w:t>
      </w:r>
      <w:r>
        <w:rPr>
          <w:rFonts w:eastAsiaTheme="minorEastAsia" w:hint="eastAsia"/>
          <w:lang w:eastAsia="zh-CN"/>
        </w:rPr>
        <w:t xml:space="preserve">den as well. Therefore, we can merge the </w:t>
      </w:r>
      <w:r>
        <w:rPr>
          <w:rFonts w:eastAsiaTheme="minorEastAsia"/>
          <w:lang w:eastAsia="zh-CN"/>
        </w:rPr>
        <w:t>functionality</w:t>
      </w:r>
      <w:r>
        <w:rPr>
          <w:rFonts w:eastAsiaTheme="minorEastAsia" w:hint="eastAsia"/>
          <w:lang w:eastAsia="zh-CN"/>
        </w:rPr>
        <w:t xml:space="preserve"> of </w:t>
      </w:r>
      <w:r>
        <w:rPr>
          <w:i/>
        </w:rPr>
        <w:t>logicalChannelSR-Mask</w:t>
      </w:r>
      <w:r>
        <w:rPr>
          <w:rFonts w:eastAsiaTheme="minorEastAsia" w:hint="eastAsia"/>
          <w:lang w:eastAsia="zh-CN"/>
        </w:rPr>
        <w:t xml:space="preserve">  into  </w:t>
      </w:r>
      <w:r>
        <w:rPr>
          <w:i/>
        </w:rPr>
        <w:t>logicalChannelSR-ProhibitTimer</w:t>
      </w:r>
      <w:r>
        <w:rPr>
          <w:rFonts w:eastAsiaTheme="minorEastAsia" w:hint="eastAsia"/>
          <w:lang w:eastAsia="zh-CN"/>
        </w:rPr>
        <w:t>, by allowing to configure infinite value for the timer.</w:t>
      </w:r>
    </w:p>
    <w:p w:rsidR="00A12A1F" w:rsidRDefault="00A12A1F" w:rsidP="00A12A1F">
      <w:pPr>
        <w:tabs>
          <w:tab w:val="left" w:pos="7023"/>
        </w:tabs>
        <w:spacing w:line="300" w:lineRule="auto"/>
        <w:jc w:val="both"/>
        <w:rPr>
          <w:rFonts w:eastAsiaTheme="minorEastAsia"/>
          <w:b/>
          <w:lang w:eastAsia="zh-CN"/>
        </w:rPr>
      </w:pPr>
      <w:r>
        <w:rPr>
          <w:rFonts w:eastAsiaTheme="minorEastAsia" w:hint="eastAsia"/>
          <w:b/>
          <w:lang w:eastAsia="zh-CN"/>
        </w:rPr>
        <w:t xml:space="preserve">Observation 1: The functionalities of </w:t>
      </w:r>
      <w:r>
        <w:rPr>
          <w:b/>
          <w:i/>
        </w:rPr>
        <w:t>logicalChannelSR-ProhibitTimer</w:t>
      </w:r>
      <w:r>
        <w:rPr>
          <w:rFonts w:eastAsiaTheme="minorEastAsia" w:hint="eastAsia"/>
          <w:b/>
          <w:lang w:eastAsia="zh-CN"/>
        </w:rPr>
        <w:t xml:space="preserve">and </w:t>
      </w:r>
      <w:r>
        <w:rPr>
          <w:b/>
          <w:i/>
        </w:rPr>
        <w:t>logicalChannelSR-Mask</w:t>
      </w:r>
      <w:r>
        <w:rPr>
          <w:rFonts w:eastAsiaTheme="minorEastAsia" w:hint="eastAsia"/>
          <w:b/>
          <w:lang w:eastAsia="zh-CN"/>
        </w:rPr>
        <w:t xml:space="preserve"> can be merged.</w:t>
      </w:r>
    </w:p>
    <w:p w:rsidR="00A12A1F" w:rsidRDefault="00A12A1F" w:rsidP="00A12A1F">
      <w:pPr>
        <w:tabs>
          <w:tab w:val="left" w:pos="7023"/>
        </w:tabs>
        <w:spacing w:line="300" w:lineRule="auto"/>
        <w:jc w:val="both"/>
        <w:rPr>
          <w:rFonts w:eastAsiaTheme="minorEastAsia"/>
          <w:b/>
          <w:lang w:eastAsia="zh-CN"/>
        </w:rPr>
      </w:pPr>
      <w:r>
        <w:rPr>
          <w:rFonts w:eastAsiaTheme="minorEastAsia" w:hint="eastAsia"/>
          <w:b/>
          <w:lang w:eastAsia="zh-CN"/>
        </w:rPr>
        <w:t xml:space="preserve">Proposal 2: The concept of </w:t>
      </w:r>
      <w:r>
        <w:rPr>
          <w:b/>
          <w:i/>
        </w:rPr>
        <w:t>logicalChannelSR-ProhibitTimer</w:t>
      </w:r>
      <w:r>
        <w:rPr>
          <w:rFonts w:eastAsiaTheme="minorEastAsia" w:hint="eastAsia"/>
          <w:b/>
          <w:lang w:eastAsia="zh-CN"/>
        </w:rPr>
        <w:t xml:space="preserve">is reused in NR. It is allowed to </w:t>
      </w:r>
      <w:r>
        <w:rPr>
          <w:rFonts w:eastAsiaTheme="minorEastAsia"/>
          <w:b/>
          <w:lang w:eastAsia="zh-CN"/>
        </w:rPr>
        <w:t>configure</w:t>
      </w:r>
      <w:r>
        <w:rPr>
          <w:rFonts w:eastAsiaTheme="minorEastAsia" w:hint="eastAsia"/>
          <w:b/>
          <w:lang w:eastAsia="zh-CN"/>
        </w:rPr>
        <w:t xml:space="preserve"> infinite </w:t>
      </w:r>
      <w:r>
        <w:rPr>
          <w:rFonts w:eastAsiaTheme="minorEastAsia"/>
          <w:b/>
          <w:lang w:eastAsia="zh-CN"/>
        </w:rPr>
        <w:t>value for this timer.</w:t>
      </w:r>
    </w:p>
    <w:p w:rsidR="00A12A1F" w:rsidRDefault="00A12A1F" w:rsidP="00A12A1F">
      <w:pPr>
        <w:tabs>
          <w:tab w:val="left" w:pos="7023"/>
        </w:tabs>
        <w:spacing w:line="300" w:lineRule="auto"/>
        <w:jc w:val="both"/>
        <w:rPr>
          <w:rFonts w:eastAsiaTheme="minorEastAsia"/>
          <w:b/>
          <w:iCs/>
          <w:lang w:eastAsia="zh-CN"/>
        </w:rPr>
      </w:pPr>
      <w:r>
        <w:rPr>
          <w:rFonts w:eastAsiaTheme="minorEastAsia" w:hint="eastAsia"/>
          <w:b/>
          <w:iCs/>
          <w:lang w:eastAsia="zh-CN"/>
        </w:rPr>
        <w:lastRenderedPageBreak/>
        <w:t xml:space="preserve">Proposal 3: The </w:t>
      </w:r>
      <w:r>
        <w:rPr>
          <w:b/>
          <w:i/>
        </w:rPr>
        <w:t>logicalChannelSR-Mask</w:t>
      </w:r>
      <w:r>
        <w:rPr>
          <w:rFonts w:eastAsiaTheme="minorEastAsia" w:hint="eastAsia"/>
          <w:b/>
          <w:lang w:eastAsia="zh-CN"/>
        </w:rPr>
        <w:t xml:space="preserve">is not required in NR. We can forbid a logical channel from triggering SR by configuring infinite </w:t>
      </w:r>
      <w:r>
        <w:rPr>
          <w:b/>
          <w:i/>
        </w:rPr>
        <w:t>logicalChannelSR-ProhibitTimer</w:t>
      </w:r>
      <w:r>
        <w:rPr>
          <w:rFonts w:eastAsiaTheme="minorEastAsia" w:hint="eastAsia"/>
          <w:b/>
          <w:lang w:eastAsia="zh-CN"/>
        </w:rPr>
        <w:t>.</w:t>
      </w:r>
    </w:p>
    <w:p w:rsidR="00A12A1F" w:rsidRDefault="00A12A1F" w:rsidP="00A12A1F">
      <w:pPr>
        <w:tabs>
          <w:tab w:val="left" w:pos="7023"/>
        </w:tabs>
        <w:spacing w:line="300" w:lineRule="auto"/>
        <w:jc w:val="both"/>
        <w:rPr>
          <w:rFonts w:eastAsia="宋体"/>
          <w:iCs/>
          <w:lang w:eastAsia="zh-CN"/>
        </w:rPr>
      </w:pPr>
      <w:r>
        <w:rPr>
          <w:rFonts w:eastAsia="宋体"/>
          <w:iCs/>
          <w:lang w:eastAsia="zh-CN"/>
        </w:rPr>
        <w:tab/>
      </w:r>
    </w:p>
    <w:p w:rsidR="00A12A1F" w:rsidRDefault="00A12A1F" w:rsidP="00A12A1F">
      <w:pPr>
        <w:spacing w:line="300" w:lineRule="auto"/>
        <w:jc w:val="both"/>
        <w:rPr>
          <w:rFonts w:eastAsia="宋体"/>
          <w:iCs/>
          <w:lang w:eastAsia="zh-CN"/>
        </w:rPr>
      </w:pPr>
    </w:p>
    <w:p w:rsidR="00A12A1F" w:rsidRDefault="00A12A1F" w:rsidP="00A12A1F">
      <w:pPr>
        <w:pStyle w:val="BodyText"/>
        <w:spacing w:line="300" w:lineRule="auto"/>
        <w:rPr>
          <w:rFonts w:eastAsiaTheme="minorEastAsia"/>
          <w:b/>
          <w:lang w:eastAsia="zh-CN"/>
        </w:rPr>
      </w:pPr>
      <w:r>
        <w:rPr>
          <w:rFonts w:eastAsiaTheme="minorEastAsia" w:hint="eastAsia"/>
          <w:b/>
          <w:lang w:eastAsia="zh-CN"/>
        </w:rPr>
        <w:t>2.2 BSR triggers</w:t>
      </w:r>
    </w:p>
    <w:p w:rsidR="00A12A1F" w:rsidRDefault="00A12A1F" w:rsidP="00A12A1F">
      <w:pPr>
        <w:spacing w:line="300" w:lineRule="auto"/>
        <w:rPr>
          <w:rFonts w:eastAsiaTheme="minorEastAsia"/>
          <w:lang w:eastAsia="zh-CN"/>
        </w:rPr>
      </w:pPr>
      <w:r>
        <w:rPr>
          <w:rFonts w:eastAsiaTheme="minorEastAsia" w:hint="eastAsia"/>
          <w:lang w:eastAsia="zh-CN"/>
        </w:rPr>
        <w:t xml:space="preserve">In LTE, there are </w:t>
      </w:r>
      <w:r>
        <w:rPr>
          <w:rFonts w:eastAsiaTheme="minorEastAsia"/>
          <w:lang w:eastAsia="zh-CN"/>
        </w:rPr>
        <w:t>the following</w:t>
      </w:r>
      <w:r>
        <w:rPr>
          <w:rFonts w:eastAsiaTheme="minorEastAsia" w:hint="eastAsia"/>
          <w:lang w:eastAsia="zh-CN"/>
        </w:rPr>
        <w:t xml:space="preserve"> types of BSR triggers</w:t>
      </w:r>
      <w:r>
        <w:rPr>
          <w:rFonts w:eastAsiaTheme="minorEastAsia"/>
          <w:lang w:eastAsia="zh-CN"/>
        </w:rPr>
        <w:t>:</w:t>
      </w:r>
    </w:p>
    <w:p w:rsidR="00A12A1F" w:rsidRDefault="00A12A1F" w:rsidP="00A12A1F">
      <w:pPr>
        <w:spacing w:line="300" w:lineRule="auto"/>
        <w:rPr>
          <w:i/>
        </w:rPr>
      </w:pPr>
      <w:r>
        <w:rPr>
          <w:rFonts w:eastAsiaTheme="minorEastAsia" w:hint="eastAsia"/>
          <w:b/>
          <w:u w:val="single"/>
          <w:lang w:eastAsia="zh-CN"/>
        </w:rPr>
        <w:t>Type 1</w:t>
      </w:r>
      <w:r>
        <w:rPr>
          <w:rFonts w:eastAsiaTheme="minorEastAsia" w:hint="eastAsia"/>
          <w:lang w:eastAsia="zh-CN"/>
        </w:rPr>
        <w:t>: Regular BSR: 1) new UL data arrives when UE</w:t>
      </w:r>
      <w:r>
        <w:rPr>
          <w:rFonts w:eastAsiaTheme="minorEastAsia"/>
          <w:lang w:eastAsia="zh-CN"/>
        </w:rPr>
        <w:t>’</w:t>
      </w:r>
      <w:r>
        <w:rPr>
          <w:rFonts w:eastAsiaTheme="minorEastAsia" w:hint="eastAsia"/>
          <w:lang w:eastAsia="zh-CN"/>
        </w:rPr>
        <w:t xml:space="preserve"> buffer is previously empty 2) new UL data which belongs to higher-priority logical channel arrives 3) expiration of </w:t>
      </w:r>
      <w:r>
        <w:rPr>
          <w:i/>
        </w:rPr>
        <w:t>retxBSR-Timer</w:t>
      </w:r>
    </w:p>
    <w:p w:rsidR="00A12A1F" w:rsidRDefault="00A12A1F" w:rsidP="00A12A1F">
      <w:pPr>
        <w:spacing w:line="300" w:lineRule="auto"/>
        <w:rPr>
          <w:i/>
        </w:rPr>
      </w:pPr>
      <w:r>
        <w:rPr>
          <w:rFonts w:eastAsia="宋体" w:hint="eastAsia"/>
          <w:b/>
          <w:iCs/>
          <w:u w:val="single"/>
          <w:lang w:eastAsia="zh-CN"/>
        </w:rPr>
        <w:t>Type 2</w:t>
      </w:r>
      <w:r>
        <w:rPr>
          <w:rFonts w:eastAsia="宋体" w:hint="eastAsia"/>
          <w:iCs/>
          <w:lang w:eastAsia="zh-CN"/>
        </w:rPr>
        <w:t xml:space="preserve">: Periodic BSR: expiration of </w:t>
      </w:r>
      <w:r>
        <w:rPr>
          <w:i/>
        </w:rPr>
        <w:t>periodicBSR-Timer</w:t>
      </w:r>
    </w:p>
    <w:p w:rsidR="00A12A1F" w:rsidRDefault="00A12A1F" w:rsidP="00A12A1F">
      <w:pPr>
        <w:spacing w:line="300" w:lineRule="auto"/>
        <w:rPr>
          <w:rFonts w:eastAsia="宋体"/>
          <w:iCs/>
          <w:lang w:eastAsia="zh-CN"/>
        </w:rPr>
      </w:pPr>
      <w:r>
        <w:rPr>
          <w:rFonts w:eastAsia="宋体" w:hint="eastAsia"/>
          <w:b/>
          <w:iCs/>
          <w:u w:val="single"/>
          <w:lang w:eastAsia="zh-CN"/>
        </w:rPr>
        <w:t>Type 3</w:t>
      </w:r>
      <w:r>
        <w:rPr>
          <w:rFonts w:eastAsia="宋体" w:hint="eastAsia"/>
          <w:iCs/>
          <w:lang w:eastAsia="zh-CN"/>
        </w:rPr>
        <w:t>: Padding BSR: padding bit</w:t>
      </w:r>
      <w:r>
        <w:rPr>
          <w:rFonts w:eastAsia="宋体"/>
          <w:iCs/>
          <w:lang w:eastAsia="zh-CN"/>
        </w:rPr>
        <w:t>s</w:t>
      </w:r>
      <w:r>
        <w:rPr>
          <w:rFonts w:eastAsia="宋体" w:hint="eastAsia"/>
          <w:iCs/>
          <w:lang w:eastAsia="zh-CN"/>
        </w:rPr>
        <w:t xml:space="preserve"> can accommodate BSR MAC CE</w:t>
      </w:r>
    </w:p>
    <w:p w:rsidR="00A12A1F" w:rsidRDefault="00A12A1F" w:rsidP="00A12A1F">
      <w:pPr>
        <w:spacing w:line="300" w:lineRule="auto"/>
        <w:rPr>
          <w:rFonts w:eastAsia="宋体"/>
          <w:iCs/>
          <w:lang w:eastAsia="zh-CN"/>
        </w:rPr>
      </w:pPr>
    </w:p>
    <w:p w:rsidR="00A12A1F" w:rsidRDefault="00A12A1F" w:rsidP="00A12A1F">
      <w:pPr>
        <w:spacing w:line="300" w:lineRule="auto"/>
        <w:jc w:val="both"/>
        <w:rPr>
          <w:rFonts w:eastAsia="宋体"/>
          <w:iCs/>
          <w:lang w:eastAsia="zh-CN"/>
        </w:rPr>
      </w:pPr>
      <w:r>
        <w:rPr>
          <w:rFonts w:eastAsia="宋体" w:hint="eastAsia"/>
          <w:iCs/>
          <w:lang w:eastAsia="zh-CN"/>
        </w:rPr>
        <w:t xml:space="preserve">According to the legacy triggers of BSR, UE cannot trigger regular BSR if the arrival data belongs to logical channel which has equal or lower priority. The UE cannot update buffer state </w:t>
      </w:r>
      <w:r>
        <w:rPr>
          <w:rFonts w:eastAsia="宋体"/>
          <w:iCs/>
          <w:lang w:eastAsia="zh-CN"/>
        </w:rPr>
        <w:t>bef</w:t>
      </w:r>
      <w:r>
        <w:rPr>
          <w:rFonts w:eastAsia="宋体" w:hint="eastAsia"/>
          <w:iCs/>
          <w:lang w:eastAsia="zh-CN"/>
        </w:rPr>
        <w:t xml:space="preserve">ore there is available padding bits in PUSCH or the expiration of </w:t>
      </w:r>
      <w:r>
        <w:rPr>
          <w:i/>
        </w:rPr>
        <w:t>periodicBSR-Timer</w:t>
      </w:r>
      <w:r>
        <w:rPr>
          <w:rFonts w:eastAsia="宋体" w:hint="eastAsia"/>
          <w:iCs/>
          <w:lang w:eastAsia="zh-CN"/>
        </w:rPr>
        <w:t>, which would result in extra UL scheduling latency. This extra scheduling latency is not desirable in the following case for NR:</w:t>
      </w:r>
    </w:p>
    <w:p w:rsidR="00A12A1F" w:rsidRDefault="00A12A1F" w:rsidP="00A12A1F">
      <w:pPr>
        <w:spacing w:line="300" w:lineRule="auto"/>
        <w:jc w:val="both"/>
        <w:rPr>
          <w:rFonts w:eastAsia="宋体"/>
          <w:b/>
          <w:iCs/>
          <w:lang w:eastAsia="zh-CN"/>
        </w:rPr>
      </w:pPr>
      <w:r>
        <w:rPr>
          <w:rFonts w:eastAsia="宋体" w:hint="eastAsia"/>
          <w:b/>
          <w:iCs/>
          <w:lang w:eastAsia="zh-CN"/>
        </w:rPr>
        <w:t xml:space="preserve">Case 1: </w:t>
      </w:r>
      <w:r>
        <w:rPr>
          <w:rFonts w:eastAsia="宋体"/>
          <w:b/>
          <w:iCs/>
          <w:lang w:eastAsia="zh-CN"/>
        </w:rPr>
        <w:t xml:space="preserve">Data </w:t>
      </w:r>
      <w:r>
        <w:rPr>
          <w:rFonts w:eastAsia="宋体" w:hint="eastAsia"/>
          <w:b/>
          <w:iCs/>
          <w:lang w:eastAsia="zh-CN"/>
        </w:rPr>
        <w:t>arrival belong</w:t>
      </w:r>
      <w:r>
        <w:rPr>
          <w:rFonts w:eastAsia="宋体"/>
          <w:b/>
          <w:iCs/>
          <w:lang w:eastAsia="zh-CN"/>
        </w:rPr>
        <w:t>ing</w:t>
      </w:r>
      <w:r>
        <w:rPr>
          <w:rFonts w:eastAsia="宋体" w:hint="eastAsia"/>
          <w:b/>
          <w:iCs/>
          <w:lang w:eastAsia="zh-CN"/>
        </w:rPr>
        <w:t xml:space="preserve"> to </w:t>
      </w:r>
      <w:r>
        <w:rPr>
          <w:rFonts w:eastAsia="宋体"/>
          <w:b/>
          <w:iCs/>
          <w:lang w:eastAsia="zh-CN"/>
        </w:rPr>
        <w:t xml:space="preserve">an </w:t>
      </w:r>
      <w:r>
        <w:rPr>
          <w:rFonts w:eastAsia="宋体" w:hint="eastAsia"/>
          <w:b/>
          <w:iCs/>
          <w:lang w:eastAsia="zh-CN"/>
        </w:rPr>
        <w:t>URLLC logical channel with equal or lower priority</w:t>
      </w:r>
    </w:p>
    <w:p w:rsidR="00A12A1F" w:rsidRDefault="00A12A1F" w:rsidP="00A12A1F">
      <w:pPr>
        <w:spacing w:line="300" w:lineRule="auto"/>
        <w:jc w:val="both"/>
        <w:rPr>
          <w:rFonts w:eastAsia="宋体"/>
          <w:b/>
          <w:iCs/>
          <w:lang w:eastAsia="zh-CN"/>
        </w:rPr>
      </w:pPr>
      <w:r>
        <w:rPr>
          <w:rFonts w:eastAsia="宋体" w:hint="eastAsia"/>
          <w:b/>
          <w:iCs/>
          <w:lang w:eastAsia="zh-CN"/>
        </w:rPr>
        <w:t xml:space="preserve">Case 2: Duplication is </w:t>
      </w:r>
      <w:r>
        <w:rPr>
          <w:rFonts w:eastAsia="宋体"/>
          <w:b/>
          <w:iCs/>
          <w:lang w:eastAsia="zh-CN"/>
        </w:rPr>
        <w:t>activated for a RB</w:t>
      </w:r>
    </w:p>
    <w:p w:rsidR="00A12A1F" w:rsidRDefault="00A12A1F" w:rsidP="00A12A1F">
      <w:pPr>
        <w:spacing w:line="300" w:lineRule="auto"/>
        <w:jc w:val="both"/>
        <w:rPr>
          <w:rFonts w:eastAsia="宋体"/>
          <w:iCs/>
          <w:lang w:eastAsia="zh-CN"/>
        </w:rPr>
      </w:pPr>
      <w:r>
        <w:rPr>
          <w:rFonts w:eastAsia="宋体" w:hint="eastAsia"/>
          <w:iCs/>
          <w:lang w:eastAsia="zh-CN"/>
        </w:rPr>
        <w:t>In case 1, the regular BSR cannot be triggered so that the latency requirement of URLLC service might be not satisfied.</w:t>
      </w:r>
    </w:p>
    <w:p w:rsidR="00A12A1F" w:rsidRDefault="00A12A1F" w:rsidP="00A12A1F">
      <w:pPr>
        <w:spacing w:line="300" w:lineRule="auto"/>
        <w:jc w:val="both"/>
        <w:rPr>
          <w:rFonts w:eastAsia="宋体"/>
          <w:iCs/>
          <w:lang w:eastAsia="zh-CN"/>
        </w:rPr>
      </w:pPr>
      <w:r>
        <w:rPr>
          <w:rFonts w:eastAsia="宋体" w:hint="eastAsia"/>
          <w:iCs/>
          <w:lang w:eastAsia="zh-CN"/>
        </w:rPr>
        <w:t xml:space="preserve">In case 2, activation of duplication means new data of the duplicated leg arrives, but BSR cannot be triggered as the duplicated leg and the anchor leg have the equal priority. </w:t>
      </w:r>
    </w:p>
    <w:p w:rsidR="00A12A1F" w:rsidRDefault="00A12A1F" w:rsidP="00A12A1F">
      <w:pPr>
        <w:spacing w:line="300" w:lineRule="auto"/>
        <w:jc w:val="both"/>
        <w:rPr>
          <w:rFonts w:eastAsia="宋体"/>
          <w:iCs/>
          <w:lang w:eastAsia="zh-CN"/>
        </w:rPr>
      </w:pPr>
      <w:r>
        <w:rPr>
          <w:rFonts w:eastAsia="宋体" w:hint="eastAsia"/>
          <w:iCs/>
          <w:lang w:eastAsia="zh-CN"/>
        </w:rPr>
        <w:t xml:space="preserve">To handle the problem, the most straightforward way is to allow </w:t>
      </w:r>
      <w:r>
        <w:rPr>
          <w:rFonts w:eastAsia="宋体"/>
          <w:iCs/>
          <w:lang w:eastAsia="zh-CN"/>
        </w:rPr>
        <w:t>triggeringBSR by</w:t>
      </w:r>
      <w:r>
        <w:rPr>
          <w:rFonts w:eastAsia="宋体" w:hint="eastAsia"/>
          <w:iCs/>
          <w:lang w:eastAsia="zh-CN"/>
        </w:rPr>
        <w:t xml:space="preserve"> new data </w:t>
      </w:r>
      <w:r>
        <w:rPr>
          <w:rFonts w:eastAsia="宋体"/>
          <w:iCs/>
          <w:lang w:eastAsia="zh-CN"/>
        </w:rPr>
        <w:t xml:space="preserve">arrival </w:t>
      </w:r>
      <w:r>
        <w:rPr>
          <w:rFonts w:eastAsia="宋体" w:hint="eastAsia"/>
          <w:iCs/>
          <w:lang w:eastAsia="zh-CN"/>
        </w:rPr>
        <w:t>of logical channels with equal or lower priority. Moreover, this new trigger is only necessary for the latency-critical or duplicated RBs. For case 1, the gNB can configure for which logical channel the new trigger is enabled. F</w:t>
      </w:r>
      <w:r>
        <w:rPr>
          <w:rFonts w:eastAsia="宋体"/>
          <w:iCs/>
          <w:lang w:eastAsia="zh-CN"/>
        </w:rPr>
        <w:t>o</w:t>
      </w:r>
      <w:r>
        <w:rPr>
          <w:rFonts w:eastAsia="宋体" w:hint="eastAsia"/>
          <w:iCs/>
          <w:lang w:eastAsia="zh-CN"/>
        </w:rPr>
        <w:t>r case 2</w:t>
      </w:r>
      <w:r>
        <w:rPr>
          <w:rFonts w:eastAsia="宋体"/>
          <w:iCs/>
          <w:lang w:eastAsia="zh-CN"/>
        </w:rPr>
        <w:t>, we</w:t>
      </w:r>
      <w:r>
        <w:rPr>
          <w:rFonts w:eastAsia="宋体" w:hint="eastAsia"/>
          <w:iCs/>
          <w:lang w:eastAsia="zh-CN"/>
        </w:rPr>
        <w:t xml:space="preserve"> can pre-define that all duplicated logical channels should support the new trigger.</w:t>
      </w:r>
    </w:p>
    <w:p w:rsidR="00A12A1F" w:rsidRDefault="00A12A1F" w:rsidP="00A12A1F">
      <w:pPr>
        <w:spacing w:line="300" w:lineRule="auto"/>
        <w:jc w:val="both"/>
        <w:rPr>
          <w:rFonts w:eastAsia="宋体"/>
          <w:b/>
          <w:iCs/>
          <w:lang w:eastAsia="zh-CN"/>
        </w:rPr>
      </w:pPr>
      <w:r>
        <w:rPr>
          <w:rFonts w:eastAsia="宋体" w:hint="eastAsia"/>
          <w:b/>
          <w:iCs/>
          <w:lang w:eastAsia="zh-CN"/>
        </w:rPr>
        <w:t xml:space="preserve">Proposal 4: </w:t>
      </w:r>
      <w:r>
        <w:rPr>
          <w:rFonts w:eastAsia="宋体"/>
          <w:b/>
          <w:iCs/>
          <w:lang w:eastAsia="zh-CN"/>
        </w:rPr>
        <w:t>Data</w:t>
      </w:r>
      <w:r>
        <w:rPr>
          <w:rFonts w:eastAsia="宋体" w:hint="eastAsia"/>
          <w:b/>
          <w:iCs/>
          <w:lang w:eastAsia="zh-CN"/>
        </w:rPr>
        <w:t>arrival</w:t>
      </w:r>
      <w:bookmarkStart w:id="3" w:name="_GoBack"/>
      <w:bookmarkEnd w:id="3"/>
      <w:r>
        <w:rPr>
          <w:rFonts w:eastAsia="宋体" w:hint="eastAsia"/>
          <w:b/>
          <w:iCs/>
          <w:lang w:eastAsia="zh-CN"/>
        </w:rPr>
        <w:t xml:space="preserve"> of </w:t>
      </w:r>
      <w:r>
        <w:rPr>
          <w:rFonts w:eastAsia="宋体"/>
          <w:b/>
          <w:iCs/>
          <w:lang w:eastAsia="zh-CN"/>
        </w:rPr>
        <w:t xml:space="preserve">a </w:t>
      </w:r>
      <w:r>
        <w:rPr>
          <w:rFonts w:eastAsia="宋体" w:hint="eastAsia"/>
          <w:b/>
          <w:iCs/>
          <w:lang w:eastAsia="zh-CN"/>
        </w:rPr>
        <w:t>logical channel with equal or lower priority is introduced as a new BSR trigger condition in NR.</w:t>
      </w:r>
    </w:p>
    <w:p w:rsidR="00A12A1F" w:rsidRDefault="00A12A1F" w:rsidP="00A12A1F">
      <w:pPr>
        <w:spacing w:line="300" w:lineRule="auto"/>
        <w:jc w:val="both"/>
        <w:rPr>
          <w:rFonts w:eastAsia="宋体"/>
          <w:b/>
          <w:iCs/>
          <w:lang w:eastAsia="zh-CN"/>
        </w:rPr>
      </w:pPr>
      <w:r>
        <w:rPr>
          <w:rFonts w:eastAsia="宋体" w:hint="eastAsia"/>
          <w:b/>
          <w:iCs/>
          <w:lang w:eastAsia="zh-CN"/>
        </w:rPr>
        <w:t xml:space="preserve">Proposal 5: The gNB can configure which logical channel supports this new BSR trigger explicitly. In </w:t>
      </w:r>
      <w:r>
        <w:rPr>
          <w:rFonts w:eastAsia="宋体"/>
          <w:b/>
          <w:iCs/>
          <w:lang w:eastAsia="zh-CN"/>
        </w:rPr>
        <w:t>addition</w:t>
      </w:r>
      <w:r>
        <w:rPr>
          <w:rFonts w:eastAsia="宋体" w:hint="eastAsia"/>
          <w:b/>
          <w:iCs/>
          <w:lang w:eastAsia="zh-CN"/>
        </w:rPr>
        <w:t>, the duplicated logical channel should support this new BSR trigger.</w:t>
      </w:r>
    </w:p>
    <w:p w:rsidR="00A12A1F" w:rsidRDefault="00A12A1F" w:rsidP="00A12A1F">
      <w:pPr>
        <w:tabs>
          <w:tab w:val="left" w:pos="8092"/>
        </w:tabs>
        <w:spacing w:line="300" w:lineRule="auto"/>
        <w:jc w:val="both"/>
        <w:rPr>
          <w:rFonts w:eastAsia="宋体"/>
          <w:iCs/>
          <w:lang w:eastAsia="zh-CN"/>
        </w:rPr>
      </w:pPr>
      <w:r>
        <w:rPr>
          <w:rFonts w:eastAsia="宋体"/>
          <w:iCs/>
          <w:lang w:eastAsia="zh-CN"/>
        </w:rPr>
        <w:tab/>
      </w:r>
    </w:p>
    <w:p w:rsidR="00A12A1F" w:rsidRDefault="00A12A1F" w:rsidP="00A12A1F">
      <w:pPr>
        <w:spacing w:line="300" w:lineRule="auto"/>
        <w:rPr>
          <w:rFonts w:eastAsiaTheme="minorEastAsia"/>
          <w:b/>
          <w:lang w:eastAsia="zh-CN"/>
        </w:rPr>
      </w:pPr>
      <w:r>
        <w:rPr>
          <w:rFonts w:eastAsiaTheme="minorEastAsia" w:hint="eastAsia"/>
          <w:b/>
          <w:lang w:eastAsia="zh-CN"/>
        </w:rPr>
        <w:t>2.3 BSR format</w:t>
      </w:r>
    </w:p>
    <w:p w:rsidR="00A12A1F" w:rsidRDefault="00A12A1F" w:rsidP="00A12A1F">
      <w:pPr>
        <w:numPr>
          <w:ilvl w:val="0"/>
          <w:numId w:val="32"/>
        </w:numPr>
        <w:spacing w:before="240" w:after="200" w:line="300" w:lineRule="auto"/>
        <w:rPr>
          <w:rFonts w:eastAsiaTheme="minorEastAsia"/>
          <w:lang w:eastAsia="zh-CN"/>
        </w:rPr>
      </w:pPr>
      <w:r>
        <w:rPr>
          <w:rFonts w:eastAsiaTheme="minorEastAsia"/>
          <w:lang w:eastAsia="zh-CN"/>
        </w:rPr>
        <w:t>LCG concept</w:t>
      </w:r>
    </w:p>
    <w:p w:rsidR="00A12A1F" w:rsidRDefault="00A12A1F" w:rsidP="00A12A1F">
      <w:pPr>
        <w:spacing w:before="240" w:line="300" w:lineRule="auto"/>
        <w:rPr>
          <w:rFonts w:eastAsiaTheme="minorEastAsia"/>
          <w:lang w:eastAsia="zh-CN"/>
        </w:rPr>
      </w:pPr>
      <w:r>
        <w:rPr>
          <w:rFonts w:eastAsiaTheme="minorEastAsia" w:hint="eastAsia"/>
          <w:lang w:eastAsia="zh-CN"/>
        </w:rPr>
        <w:t xml:space="preserve">In previous RAN2 meetings, it was argued whether the BS is reported per LCG or per logical channel in BSR. Since LTE BSR framework was agreed to be used as a baseline, we should reuse the LCG concept in NR. In the </w:t>
      </w:r>
      <w:r>
        <w:rPr>
          <w:rFonts w:eastAsiaTheme="minorEastAsia"/>
          <w:lang w:eastAsia="zh-CN"/>
        </w:rPr>
        <w:t>following</w:t>
      </w:r>
      <w:r>
        <w:rPr>
          <w:rFonts w:eastAsiaTheme="minorEastAsia" w:hint="eastAsia"/>
          <w:lang w:eastAsia="zh-CN"/>
        </w:rPr>
        <w:t xml:space="preserve"> part, </w:t>
      </w:r>
      <w:r>
        <w:rPr>
          <w:rFonts w:eastAsiaTheme="minorEastAsia"/>
          <w:lang w:eastAsia="zh-CN"/>
        </w:rPr>
        <w:t>weshow</w:t>
      </w:r>
      <w:r>
        <w:rPr>
          <w:rFonts w:eastAsiaTheme="minorEastAsia" w:hint="eastAsia"/>
          <w:lang w:eastAsia="zh-CN"/>
        </w:rPr>
        <w:t xml:space="preserve"> how the LCG can meet the new requirements for NR BSR.</w:t>
      </w:r>
    </w:p>
    <w:p w:rsidR="00A12A1F" w:rsidRDefault="00A12A1F" w:rsidP="00A12A1F">
      <w:pPr>
        <w:spacing w:before="240" w:line="300" w:lineRule="auto"/>
        <w:rPr>
          <w:rFonts w:eastAsiaTheme="minorEastAsia"/>
          <w:b/>
          <w:lang w:eastAsia="zh-CN"/>
        </w:rPr>
      </w:pPr>
      <w:r>
        <w:rPr>
          <w:rFonts w:eastAsiaTheme="minorEastAsia" w:hint="eastAsia"/>
          <w:b/>
          <w:lang w:eastAsia="zh-CN"/>
        </w:rPr>
        <w:t>Proposal 6: T</w:t>
      </w:r>
      <w:r>
        <w:rPr>
          <w:rFonts w:eastAsiaTheme="minorEastAsia"/>
          <w:b/>
          <w:lang w:eastAsia="zh-CN"/>
        </w:rPr>
        <w:t>h</w:t>
      </w:r>
      <w:r>
        <w:rPr>
          <w:rFonts w:eastAsiaTheme="minorEastAsia" w:hint="eastAsia"/>
          <w:b/>
          <w:lang w:eastAsia="zh-CN"/>
        </w:rPr>
        <w:t>e BS is reported per LCG in NR.</w:t>
      </w:r>
    </w:p>
    <w:p w:rsidR="00A12A1F" w:rsidRDefault="00A12A1F" w:rsidP="00A12A1F">
      <w:pPr>
        <w:spacing w:before="240" w:line="300" w:lineRule="auto"/>
        <w:jc w:val="both"/>
        <w:rPr>
          <w:rFonts w:eastAsiaTheme="minorEastAsia"/>
          <w:lang w:eastAsia="zh-CN"/>
        </w:rPr>
      </w:pPr>
      <w:r>
        <w:rPr>
          <w:rFonts w:eastAsiaTheme="minorEastAsia" w:hint="eastAsia"/>
          <w:lang w:eastAsia="zh-CN"/>
        </w:rPr>
        <w:t>In NR, the data of a logical channel can only be transmitted on the TTIs/numerologies th</w:t>
      </w:r>
      <w:r>
        <w:rPr>
          <w:rFonts w:eastAsiaTheme="minorEastAsia"/>
          <w:lang w:eastAsia="zh-CN"/>
        </w:rPr>
        <w:t>e</w:t>
      </w:r>
      <w:r>
        <w:rPr>
          <w:rFonts w:eastAsiaTheme="minorEastAsia" w:hint="eastAsia"/>
          <w:lang w:eastAsia="zh-CN"/>
        </w:rPr>
        <w:t xml:space="preserve"> logical channel</w:t>
      </w:r>
      <w:r>
        <w:rPr>
          <w:rFonts w:eastAsiaTheme="minorEastAsia"/>
          <w:lang w:eastAsia="zh-CN"/>
        </w:rPr>
        <w:t xml:space="preserve"> is configured with</w:t>
      </w:r>
      <w:r>
        <w:rPr>
          <w:rFonts w:eastAsiaTheme="minorEastAsia" w:hint="eastAsia"/>
          <w:lang w:eastAsia="zh-CN"/>
        </w:rPr>
        <w:t xml:space="preserve">. In this light, </w:t>
      </w:r>
      <w:r>
        <w:rPr>
          <w:rFonts w:eastAsiaTheme="minorEastAsia"/>
          <w:lang w:eastAsia="zh-CN"/>
        </w:rPr>
        <w:t xml:space="preserve">gNB should be able to derive from a received </w:t>
      </w:r>
      <w:r>
        <w:rPr>
          <w:rFonts w:eastAsiaTheme="minorEastAsia" w:hint="eastAsia"/>
          <w:lang w:eastAsia="zh-CN"/>
        </w:rPr>
        <w:t>BSR the TTI</w:t>
      </w:r>
      <w:r>
        <w:rPr>
          <w:rFonts w:eastAsiaTheme="minorEastAsia"/>
          <w:lang w:eastAsia="zh-CN"/>
        </w:rPr>
        <w:t>(s)</w:t>
      </w:r>
      <w:r>
        <w:rPr>
          <w:rFonts w:eastAsiaTheme="minorEastAsia" w:hint="eastAsia"/>
          <w:lang w:eastAsia="zh-CN"/>
        </w:rPr>
        <w:t>/numerology</w:t>
      </w:r>
      <w:r>
        <w:rPr>
          <w:rFonts w:eastAsiaTheme="minorEastAsia"/>
          <w:lang w:eastAsia="zh-CN"/>
        </w:rPr>
        <w:t>(ies)to grant accordingly</w:t>
      </w:r>
      <w:r>
        <w:rPr>
          <w:rFonts w:eastAsiaTheme="minorEastAsia" w:hint="eastAsia"/>
          <w:lang w:eastAsia="zh-CN"/>
        </w:rPr>
        <w:t xml:space="preserve">. </w:t>
      </w:r>
    </w:p>
    <w:p w:rsidR="00A12A1F" w:rsidRDefault="00A12A1F" w:rsidP="00A12A1F">
      <w:pPr>
        <w:spacing w:before="120" w:after="120" w:line="300" w:lineRule="auto"/>
        <w:jc w:val="both"/>
        <w:rPr>
          <w:rFonts w:eastAsiaTheme="minorEastAsia"/>
          <w:b/>
          <w:lang w:eastAsia="zh-CN"/>
        </w:rPr>
      </w:pPr>
      <w:r>
        <w:rPr>
          <w:rFonts w:eastAsiaTheme="minorEastAsia" w:hint="eastAsia"/>
          <w:b/>
          <w:lang w:eastAsia="zh-CN"/>
        </w:rPr>
        <w:t xml:space="preserve">Proposal 7: In NR, </w:t>
      </w:r>
      <w:r>
        <w:rPr>
          <w:rFonts w:eastAsiaTheme="minorEastAsia"/>
          <w:b/>
          <w:lang w:eastAsia="zh-CN"/>
        </w:rPr>
        <w:t>gNB should be able to distinguish the amount of data available for UL transmission in different TTIs/numerologies from the BSR reports.</w:t>
      </w:r>
    </w:p>
    <w:p w:rsidR="00A12A1F" w:rsidRDefault="00A12A1F" w:rsidP="00A12A1F">
      <w:pPr>
        <w:spacing w:line="300" w:lineRule="auto"/>
        <w:jc w:val="both"/>
        <w:rPr>
          <w:rFonts w:eastAsiaTheme="minorEastAsia"/>
          <w:lang w:eastAsia="zh-CN"/>
        </w:rPr>
      </w:pPr>
      <w:r>
        <w:rPr>
          <w:rFonts w:eastAsiaTheme="minorEastAsia" w:hint="eastAsia"/>
          <w:lang w:eastAsia="zh-CN"/>
        </w:rPr>
        <w:t xml:space="preserve">The </w:t>
      </w:r>
      <w:r>
        <w:rPr>
          <w:rFonts w:eastAsiaTheme="minorEastAsia"/>
          <w:lang w:eastAsia="zh-CN"/>
        </w:rPr>
        <w:t>following</w:t>
      </w:r>
      <w:r>
        <w:rPr>
          <w:rFonts w:eastAsiaTheme="minorEastAsia" w:hint="eastAsia"/>
          <w:lang w:eastAsia="zh-CN"/>
        </w:rPr>
        <w:t xml:space="preserve"> options can be used to distinguish TTI/numerology information in BSR:</w:t>
      </w:r>
    </w:p>
    <w:p w:rsidR="00A12A1F" w:rsidRDefault="00A12A1F" w:rsidP="00A12A1F">
      <w:pPr>
        <w:spacing w:line="300" w:lineRule="auto"/>
        <w:jc w:val="both"/>
        <w:rPr>
          <w:rFonts w:eastAsiaTheme="minorEastAsia"/>
          <w:lang w:eastAsia="zh-CN"/>
        </w:rPr>
      </w:pPr>
      <w:r>
        <w:rPr>
          <w:rFonts w:eastAsiaTheme="minorEastAsia" w:hint="eastAsia"/>
          <w:b/>
          <w:u w:val="single"/>
          <w:lang w:eastAsia="zh-CN"/>
        </w:rPr>
        <w:t>Option 1</w:t>
      </w:r>
      <w:r>
        <w:rPr>
          <w:rFonts w:eastAsiaTheme="minorEastAsia" w:hint="eastAsia"/>
          <w:lang w:eastAsia="zh-CN"/>
        </w:rPr>
        <w:t>: Implicit indication (e.g. LCG ID used to distinguish TTI/numerology)</w:t>
      </w:r>
    </w:p>
    <w:p w:rsidR="00A12A1F" w:rsidRDefault="00A12A1F" w:rsidP="00A12A1F">
      <w:pPr>
        <w:spacing w:line="300" w:lineRule="auto"/>
        <w:jc w:val="both"/>
        <w:rPr>
          <w:rFonts w:eastAsiaTheme="minorEastAsia"/>
          <w:lang w:eastAsia="zh-CN"/>
        </w:rPr>
      </w:pPr>
      <w:r>
        <w:rPr>
          <w:rFonts w:eastAsiaTheme="minorEastAsia" w:hint="eastAsia"/>
          <w:b/>
          <w:u w:val="single"/>
          <w:lang w:eastAsia="zh-CN"/>
        </w:rPr>
        <w:t>Option 2</w:t>
      </w:r>
      <w:r>
        <w:rPr>
          <w:rFonts w:eastAsiaTheme="minorEastAsia" w:hint="eastAsia"/>
          <w:lang w:eastAsia="zh-CN"/>
        </w:rPr>
        <w:t>: Add extra indication bits in BSR</w:t>
      </w:r>
    </w:p>
    <w:p w:rsidR="00A12A1F" w:rsidRDefault="00A12A1F" w:rsidP="00A12A1F">
      <w:pPr>
        <w:spacing w:line="300" w:lineRule="auto"/>
        <w:jc w:val="both"/>
        <w:rPr>
          <w:rFonts w:eastAsiaTheme="minorEastAsia"/>
          <w:lang w:eastAsia="zh-CN"/>
        </w:rPr>
      </w:pPr>
      <w:r>
        <w:rPr>
          <w:rFonts w:eastAsiaTheme="minorEastAsia" w:hint="eastAsia"/>
          <w:lang w:eastAsia="zh-CN"/>
        </w:rPr>
        <w:lastRenderedPageBreak/>
        <w:t>For option 1,in case of the BS per LCG is report</w:t>
      </w:r>
      <w:r>
        <w:rPr>
          <w:rFonts w:eastAsiaTheme="minorEastAsia"/>
          <w:lang w:eastAsia="zh-CN"/>
        </w:rPr>
        <w:t>ed</w:t>
      </w:r>
      <w:r>
        <w:rPr>
          <w:rFonts w:eastAsiaTheme="minorEastAsia" w:hint="eastAsia"/>
          <w:lang w:eastAsia="zh-CN"/>
        </w:rPr>
        <w:t xml:space="preserve">, the </w:t>
      </w:r>
      <w:r>
        <w:rPr>
          <w:rFonts w:eastAsiaTheme="minorEastAsia"/>
          <w:lang w:eastAsia="zh-CN"/>
        </w:rPr>
        <w:t xml:space="preserve">legacy </w:t>
      </w:r>
      <w:r>
        <w:rPr>
          <w:rFonts w:eastAsiaTheme="minorEastAsia" w:hint="eastAsia"/>
          <w:lang w:eastAsia="zh-CN"/>
        </w:rPr>
        <w:t>LCG ID can be used to distinguish the TTI/numerology</w:t>
      </w:r>
      <w:r>
        <w:rPr>
          <w:rFonts w:eastAsiaTheme="minorEastAsia"/>
          <w:lang w:eastAsia="zh-CN"/>
        </w:rPr>
        <w:t xml:space="preserve">,assuming an LCG reflects </w:t>
      </w:r>
      <w:r>
        <w:rPr>
          <w:rFonts w:eastAsiaTheme="minorEastAsia" w:hint="eastAsia"/>
          <w:lang w:eastAsia="zh-CN"/>
        </w:rPr>
        <w:t xml:space="preserve">logical channels </w:t>
      </w:r>
      <w:r>
        <w:rPr>
          <w:rFonts w:eastAsiaTheme="minorEastAsia"/>
          <w:lang w:eastAsia="zh-CN"/>
        </w:rPr>
        <w:t xml:space="preserve">mapped on the </w:t>
      </w:r>
      <w:r>
        <w:rPr>
          <w:rFonts w:eastAsiaTheme="minorEastAsia" w:hint="eastAsia"/>
          <w:lang w:eastAsia="zh-CN"/>
        </w:rPr>
        <w:t xml:space="preserve">same TTI/numerology. </w:t>
      </w:r>
    </w:p>
    <w:p w:rsidR="00A12A1F" w:rsidRDefault="00A12A1F" w:rsidP="00A12A1F">
      <w:pPr>
        <w:spacing w:line="300" w:lineRule="auto"/>
        <w:jc w:val="both"/>
        <w:rPr>
          <w:rFonts w:eastAsiaTheme="minorEastAsia"/>
          <w:lang w:eastAsia="zh-CN"/>
        </w:rPr>
      </w:pPr>
      <w:r>
        <w:rPr>
          <w:rFonts w:eastAsiaTheme="minorEastAsia" w:hint="eastAsia"/>
          <w:lang w:eastAsia="zh-CN"/>
        </w:rPr>
        <w:t>For option 2, a new field used to indicate the TTI/</w:t>
      </w:r>
      <w:r>
        <w:rPr>
          <w:rFonts w:eastAsiaTheme="minorEastAsia"/>
          <w:lang w:eastAsia="zh-CN"/>
        </w:rPr>
        <w:t>numerology</w:t>
      </w:r>
      <w:r>
        <w:rPr>
          <w:rFonts w:eastAsiaTheme="minorEastAsia" w:hint="eastAsia"/>
          <w:lang w:eastAsia="zh-CN"/>
        </w:rPr>
        <w:t xml:space="preserve"> is introduced for the BSR MAC CE. This will increase the signalling overhead of BSR reporting. Since BSR is reported based on LCG anyway, we suggest </w:t>
      </w:r>
      <w:r>
        <w:rPr>
          <w:rFonts w:eastAsiaTheme="minorEastAsia"/>
          <w:lang w:eastAsia="zh-CN"/>
        </w:rPr>
        <w:t xml:space="preserve">re-using the LCG concept to </w:t>
      </w:r>
      <w:r>
        <w:rPr>
          <w:rFonts w:eastAsiaTheme="minorEastAsia" w:hint="eastAsia"/>
          <w:lang w:eastAsia="zh-CN"/>
        </w:rPr>
        <w:t>distinguish TTI/numerology in BSR.</w:t>
      </w:r>
    </w:p>
    <w:p w:rsidR="00A12A1F" w:rsidRDefault="00A12A1F" w:rsidP="00A12A1F">
      <w:pPr>
        <w:spacing w:before="120" w:after="120" w:line="300" w:lineRule="auto"/>
        <w:jc w:val="both"/>
        <w:rPr>
          <w:rFonts w:eastAsiaTheme="minorEastAsia"/>
          <w:b/>
          <w:lang w:eastAsia="zh-CN"/>
        </w:rPr>
      </w:pPr>
      <w:r>
        <w:rPr>
          <w:rFonts w:eastAsiaTheme="minorEastAsia" w:hint="eastAsia"/>
          <w:b/>
          <w:lang w:eastAsia="zh-CN"/>
        </w:rPr>
        <w:t xml:space="preserve">Proposal 8: </w:t>
      </w:r>
      <w:r>
        <w:rPr>
          <w:rFonts w:eastAsiaTheme="minorEastAsia"/>
          <w:b/>
          <w:lang w:eastAsia="zh-CN"/>
        </w:rPr>
        <w:t>T</w:t>
      </w:r>
      <w:r>
        <w:rPr>
          <w:rFonts w:eastAsiaTheme="minorEastAsia" w:hint="eastAsia"/>
          <w:b/>
          <w:lang w:eastAsia="zh-CN"/>
        </w:rPr>
        <w:t xml:space="preserve">he logical channels </w:t>
      </w:r>
      <w:r>
        <w:rPr>
          <w:rFonts w:eastAsiaTheme="minorEastAsia"/>
          <w:b/>
          <w:lang w:eastAsia="zh-CN"/>
        </w:rPr>
        <w:t>with</w:t>
      </w:r>
      <w:r>
        <w:rPr>
          <w:rFonts w:eastAsiaTheme="minorEastAsia" w:hint="eastAsia"/>
          <w:b/>
          <w:lang w:eastAsia="zh-CN"/>
        </w:rPr>
        <w:t xml:space="preserve"> same TTI/numerology </w:t>
      </w:r>
      <w:r>
        <w:rPr>
          <w:rFonts w:eastAsiaTheme="minorEastAsia"/>
          <w:b/>
          <w:lang w:eastAsia="zh-CN"/>
        </w:rPr>
        <w:t xml:space="preserve">mapping </w:t>
      </w:r>
      <w:r>
        <w:rPr>
          <w:rFonts w:eastAsiaTheme="minorEastAsia" w:hint="eastAsia"/>
          <w:b/>
          <w:lang w:eastAsia="zh-CN"/>
        </w:rPr>
        <w:t xml:space="preserve">should be grouped into </w:t>
      </w:r>
      <w:r>
        <w:rPr>
          <w:rFonts w:eastAsiaTheme="minorEastAsia"/>
          <w:b/>
          <w:lang w:eastAsia="zh-CN"/>
        </w:rPr>
        <w:t>the same</w:t>
      </w:r>
      <w:r>
        <w:rPr>
          <w:rFonts w:eastAsiaTheme="minorEastAsia" w:hint="eastAsia"/>
          <w:b/>
          <w:lang w:eastAsia="zh-CN"/>
        </w:rPr>
        <w:t xml:space="preserve"> LCG. </w:t>
      </w:r>
    </w:p>
    <w:p w:rsidR="00A12A1F" w:rsidRDefault="00A12A1F" w:rsidP="00A12A1F">
      <w:pPr>
        <w:spacing w:line="300" w:lineRule="auto"/>
        <w:jc w:val="both"/>
        <w:rPr>
          <w:rFonts w:eastAsiaTheme="minorEastAsia"/>
          <w:lang w:eastAsia="zh-CN"/>
        </w:rPr>
      </w:pPr>
      <w:r>
        <w:rPr>
          <w:rFonts w:eastAsiaTheme="minorEastAsia" w:hint="eastAsia"/>
          <w:lang w:eastAsia="zh-CN"/>
        </w:rPr>
        <w:t xml:space="preserve">During RAN2#97bis, it was agreed that the duplicated logical channels of one RB can be restricted to </w:t>
      </w:r>
      <w:r>
        <w:rPr>
          <w:rFonts w:eastAsiaTheme="minorEastAsia"/>
          <w:lang w:eastAsia="zh-CN"/>
        </w:rPr>
        <w:t>transmit</w:t>
      </w:r>
      <w:r>
        <w:rPr>
          <w:rFonts w:eastAsiaTheme="minorEastAsia" w:hint="eastAsia"/>
          <w:lang w:eastAsia="zh-CN"/>
        </w:rPr>
        <w:t xml:space="preserve"> on different CCs </w:t>
      </w:r>
      <w:r>
        <w:rPr>
          <w:rFonts w:eastAsiaTheme="minorEastAsia"/>
          <w:lang w:eastAsia="zh-CN"/>
        </w:rPr>
        <w:t xml:space="preserve">and CGs </w:t>
      </w:r>
      <w:r>
        <w:rPr>
          <w:rFonts w:eastAsiaTheme="minorEastAsia" w:hint="eastAsia"/>
          <w:lang w:eastAsia="zh-CN"/>
        </w:rPr>
        <w:t>in case of CA</w:t>
      </w:r>
      <w:r>
        <w:rPr>
          <w:rFonts w:eastAsiaTheme="minorEastAsia"/>
          <w:lang w:eastAsia="zh-CN"/>
        </w:rPr>
        <w:t xml:space="preserve"> and DC respectively</w:t>
      </w:r>
      <w:r>
        <w:rPr>
          <w:rFonts w:eastAsiaTheme="minorEastAsia" w:hint="eastAsia"/>
          <w:lang w:eastAsia="zh-CN"/>
        </w:rPr>
        <w:t xml:space="preserve">. </w:t>
      </w:r>
      <w:r>
        <w:rPr>
          <w:rFonts w:eastAsiaTheme="minorEastAsia"/>
          <w:lang w:eastAsia="zh-CN"/>
        </w:rPr>
        <w:t xml:space="preserve">However, depending on the different channel conditions and loads in the different legs, the amount of pending data will differ in the two RLC transmission buffers </w:t>
      </w:r>
      <w:r w:rsidR="00B87DE8">
        <w:rPr>
          <w:rFonts w:eastAsiaTheme="minorEastAsia"/>
          <w:lang w:eastAsia="zh-CN"/>
        </w:rPr>
        <w:fldChar w:fldCharType="begin"/>
      </w:r>
      <w:r>
        <w:rPr>
          <w:rFonts w:eastAsiaTheme="minorEastAsia"/>
          <w:lang w:eastAsia="zh-CN"/>
        </w:rPr>
        <w:instrText xml:space="preserve"> REF _Ref481673680 \r \h </w:instrText>
      </w:r>
      <w:r w:rsidR="00B87DE8">
        <w:rPr>
          <w:rFonts w:eastAsiaTheme="minorEastAsia"/>
          <w:lang w:eastAsia="zh-CN"/>
        </w:rPr>
      </w:r>
      <w:r w:rsidR="00B87DE8">
        <w:rPr>
          <w:rFonts w:eastAsiaTheme="minorEastAsia"/>
          <w:lang w:eastAsia="zh-CN"/>
        </w:rPr>
        <w:fldChar w:fldCharType="separate"/>
      </w:r>
      <w:r>
        <w:rPr>
          <w:rFonts w:eastAsiaTheme="minorEastAsia"/>
          <w:lang w:eastAsia="zh-CN"/>
        </w:rPr>
        <w:t>[2]</w:t>
      </w:r>
      <w:r w:rsidR="00B87DE8">
        <w:rPr>
          <w:rFonts w:eastAsiaTheme="minorEastAsia"/>
          <w:lang w:eastAsia="zh-CN"/>
        </w:rPr>
        <w:fldChar w:fldCharType="end"/>
      </w:r>
      <w:r>
        <w:rPr>
          <w:rFonts w:eastAsiaTheme="minorEastAsia"/>
          <w:lang w:eastAsia="zh-CN"/>
        </w:rPr>
        <w:t xml:space="preserve">. </w:t>
      </w:r>
      <w:r>
        <w:rPr>
          <w:rFonts w:eastAsiaTheme="minorEastAsia" w:hint="eastAsia"/>
          <w:lang w:eastAsia="zh-CN"/>
        </w:rPr>
        <w:t xml:space="preserve">Therefore, the BSR should be able to distinguish the duplicated logical channels of </w:t>
      </w:r>
      <w:r>
        <w:rPr>
          <w:rFonts w:eastAsiaTheme="minorEastAsia"/>
          <w:lang w:eastAsia="zh-CN"/>
        </w:rPr>
        <w:t>the same</w:t>
      </w:r>
      <w:r>
        <w:rPr>
          <w:rFonts w:eastAsiaTheme="minorEastAsia" w:hint="eastAsia"/>
          <w:lang w:eastAsia="zh-CN"/>
        </w:rPr>
        <w:t xml:space="preserve"> RB. </w:t>
      </w:r>
      <w:r>
        <w:rPr>
          <w:rFonts w:eastAsiaTheme="minorEastAsia"/>
          <w:lang w:eastAsia="zh-CN"/>
        </w:rPr>
        <w:t xml:space="preserve">In DC, both logical channels are mapped on different MACs and are therefore necessarily in different LCGs. So UE includes both BSs in their respective LCG’s BSR and reports them separately to the MgNB and SgNB. Similarly, in CA </w:t>
      </w:r>
      <w:r>
        <w:rPr>
          <w:rFonts w:eastAsiaTheme="minorEastAsia" w:hint="eastAsia"/>
          <w:lang w:eastAsia="zh-CN"/>
        </w:rPr>
        <w:t xml:space="preserve">the duplicated logical channels of one RB </w:t>
      </w:r>
      <w:r>
        <w:rPr>
          <w:rFonts w:eastAsiaTheme="minorEastAsia"/>
          <w:lang w:eastAsia="zh-CN"/>
        </w:rPr>
        <w:t>should</w:t>
      </w:r>
      <w:r>
        <w:rPr>
          <w:rFonts w:eastAsiaTheme="minorEastAsia" w:hint="eastAsia"/>
          <w:lang w:eastAsia="zh-CN"/>
        </w:rPr>
        <w:t xml:space="preserve"> be </w:t>
      </w:r>
      <w:r>
        <w:rPr>
          <w:rFonts w:eastAsiaTheme="minorEastAsia"/>
          <w:lang w:eastAsia="zh-CN"/>
        </w:rPr>
        <w:t>mappedon</w:t>
      </w:r>
      <w:r>
        <w:rPr>
          <w:rFonts w:eastAsiaTheme="minorEastAsia" w:hint="eastAsia"/>
          <w:lang w:eastAsia="zh-CN"/>
        </w:rPr>
        <w:t>to two different LCGs in order to distinguish them.</w:t>
      </w:r>
    </w:p>
    <w:p w:rsidR="00A12A1F" w:rsidRDefault="00A12A1F" w:rsidP="00A12A1F">
      <w:pPr>
        <w:spacing w:before="120" w:after="120" w:line="300" w:lineRule="auto"/>
        <w:jc w:val="both"/>
        <w:rPr>
          <w:rFonts w:eastAsiaTheme="minorEastAsia"/>
          <w:b/>
          <w:lang w:eastAsia="zh-CN"/>
        </w:rPr>
      </w:pPr>
      <w:r>
        <w:rPr>
          <w:rFonts w:eastAsiaTheme="minorEastAsia" w:hint="eastAsia"/>
          <w:b/>
          <w:lang w:eastAsia="zh-CN"/>
        </w:rPr>
        <w:t xml:space="preserve">Proposal 9:  In case of CA, the duplicated logical channels of one RB are </w:t>
      </w:r>
      <w:r>
        <w:rPr>
          <w:rFonts w:eastAsiaTheme="minorEastAsia"/>
          <w:b/>
          <w:lang w:eastAsia="zh-CN"/>
        </w:rPr>
        <w:t>mappedon</w:t>
      </w:r>
      <w:r>
        <w:rPr>
          <w:rFonts w:eastAsiaTheme="minorEastAsia" w:hint="eastAsia"/>
          <w:b/>
          <w:lang w:eastAsia="zh-CN"/>
        </w:rPr>
        <w:t>to different LCGs.</w:t>
      </w:r>
    </w:p>
    <w:p w:rsidR="00A12A1F" w:rsidRDefault="00A12A1F" w:rsidP="00A12A1F">
      <w:pPr>
        <w:spacing w:line="300" w:lineRule="auto"/>
        <w:jc w:val="both"/>
        <w:rPr>
          <w:rFonts w:eastAsiaTheme="minorEastAsia"/>
          <w:lang w:eastAsia="zh-CN"/>
        </w:rPr>
      </w:pPr>
      <w:r>
        <w:rPr>
          <w:rFonts w:eastAsiaTheme="minorEastAsia"/>
          <w:lang w:eastAsia="zh-CN"/>
        </w:rPr>
        <w:t>Moreover, it was agreed in RAN2#97bis meeting that packet duplication in CA should be handled by a single MAC, therefore, a single BSR should be sent to the peer MAC entity, but including both BSs, packed together in the same MAC CE.</w:t>
      </w:r>
    </w:p>
    <w:p w:rsidR="00A12A1F" w:rsidRDefault="00A12A1F" w:rsidP="00A12A1F">
      <w:pPr>
        <w:spacing w:before="120" w:after="120" w:line="300" w:lineRule="auto"/>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10</w:t>
      </w:r>
      <w:r>
        <w:rPr>
          <w:rFonts w:eastAsiaTheme="minorEastAsia"/>
          <w:b/>
          <w:lang w:eastAsia="zh-CN"/>
        </w:rPr>
        <w:t>: For duplicated bearers in CA, one single BSR includes both buffer status associated with both CCs.</w:t>
      </w:r>
    </w:p>
    <w:p w:rsidR="00A12A1F" w:rsidRDefault="00A12A1F" w:rsidP="00A12A1F">
      <w:pPr>
        <w:spacing w:before="120" w:after="120" w:line="300" w:lineRule="auto"/>
        <w:jc w:val="both"/>
        <w:rPr>
          <w:rFonts w:eastAsiaTheme="minorEastAsia"/>
          <w:lang w:eastAsia="zh-CN"/>
        </w:rPr>
      </w:pPr>
      <w:r>
        <w:rPr>
          <w:rFonts w:eastAsiaTheme="minorEastAsia" w:hint="eastAsia"/>
          <w:lang w:eastAsia="zh-CN"/>
        </w:rPr>
        <w:t xml:space="preserve">In LTE, the LCG grouping only consider the priority of logical channels. However, more characteristics should be considered for the LCG </w:t>
      </w:r>
      <w:r>
        <w:rPr>
          <w:rFonts w:eastAsiaTheme="minorEastAsia"/>
          <w:lang w:eastAsia="zh-CN"/>
        </w:rPr>
        <w:t>grouping</w:t>
      </w:r>
      <w:r>
        <w:rPr>
          <w:rFonts w:eastAsiaTheme="minorEastAsia" w:hint="eastAsia"/>
          <w:lang w:eastAsia="zh-CN"/>
        </w:rPr>
        <w:t xml:space="preserve"> in NR. Thus, we suggest extending the number of LCG</w:t>
      </w:r>
      <w:r>
        <w:rPr>
          <w:rFonts w:eastAsiaTheme="minorEastAsia"/>
          <w:lang w:eastAsia="zh-CN"/>
        </w:rPr>
        <w:t>s</w:t>
      </w:r>
      <w:r>
        <w:rPr>
          <w:rFonts w:eastAsiaTheme="minorEastAsia" w:hint="eastAsia"/>
          <w:lang w:eastAsia="zh-CN"/>
        </w:rPr>
        <w:t>.</w:t>
      </w:r>
    </w:p>
    <w:p w:rsidR="00A12A1F" w:rsidRDefault="00A12A1F" w:rsidP="00A12A1F">
      <w:pPr>
        <w:spacing w:before="120" w:after="120" w:line="300" w:lineRule="auto"/>
        <w:jc w:val="both"/>
        <w:rPr>
          <w:rFonts w:eastAsiaTheme="minorEastAsia"/>
          <w:b/>
          <w:lang w:eastAsia="zh-CN"/>
        </w:rPr>
      </w:pPr>
      <w:r>
        <w:rPr>
          <w:rFonts w:eastAsiaTheme="minorEastAsia" w:hint="eastAsia"/>
          <w:b/>
          <w:lang w:eastAsia="zh-CN"/>
        </w:rPr>
        <w:t>Observation 2: The number of LCG</w:t>
      </w:r>
      <w:r>
        <w:rPr>
          <w:rFonts w:eastAsiaTheme="minorEastAsia"/>
          <w:b/>
          <w:lang w:eastAsia="zh-CN"/>
        </w:rPr>
        <w:t>s</w:t>
      </w:r>
      <w:r>
        <w:rPr>
          <w:rFonts w:eastAsiaTheme="minorEastAsia" w:hint="eastAsia"/>
          <w:b/>
          <w:lang w:eastAsia="zh-CN"/>
        </w:rPr>
        <w:t xml:space="preserve"> should be extended due to more advanced usage.</w:t>
      </w:r>
    </w:p>
    <w:p w:rsidR="00A12A1F" w:rsidRDefault="00A12A1F" w:rsidP="00A12A1F">
      <w:pPr>
        <w:spacing w:line="300" w:lineRule="auto"/>
        <w:jc w:val="both"/>
        <w:rPr>
          <w:rFonts w:eastAsiaTheme="minorEastAsia"/>
          <w:bCs/>
          <w:lang w:eastAsia="zh-CN"/>
        </w:rPr>
      </w:pPr>
    </w:p>
    <w:p w:rsidR="00A12A1F" w:rsidRDefault="00A12A1F" w:rsidP="00A12A1F">
      <w:pPr>
        <w:numPr>
          <w:ilvl w:val="0"/>
          <w:numId w:val="32"/>
        </w:numPr>
        <w:spacing w:after="200" w:line="300" w:lineRule="auto"/>
        <w:rPr>
          <w:rFonts w:eastAsiaTheme="minorEastAsia"/>
          <w:b/>
          <w:lang w:eastAsia="zh-CN"/>
        </w:rPr>
      </w:pPr>
      <w:r>
        <w:rPr>
          <w:rFonts w:eastAsiaTheme="minorEastAsia" w:hint="eastAsia"/>
          <w:b/>
          <w:lang w:eastAsia="zh-CN"/>
        </w:rPr>
        <w:t xml:space="preserve"> BSR MAC CE Type</w:t>
      </w:r>
    </w:p>
    <w:p w:rsidR="00A12A1F" w:rsidRDefault="00A12A1F" w:rsidP="00A12A1F">
      <w:pPr>
        <w:spacing w:line="300" w:lineRule="auto"/>
        <w:jc w:val="both"/>
        <w:rPr>
          <w:rFonts w:eastAsiaTheme="minorEastAsia"/>
          <w:bCs/>
          <w:lang w:eastAsia="zh-CN"/>
        </w:rPr>
      </w:pPr>
      <w:r>
        <w:rPr>
          <w:rFonts w:eastAsiaTheme="minorEastAsia" w:hint="eastAsia"/>
          <w:bCs/>
          <w:lang w:eastAsia="zh-CN"/>
        </w:rPr>
        <w:t>In LTE, there are three types of BSR MAC CE</w:t>
      </w:r>
      <w:r>
        <w:rPr>
          <w:rFonts w:eastAsiaTheme="minorEastAsia"/>
          <w:bCs/>
          <w:lang w:eastAsia="zh-CN"/>
        </w:rPr>
        <w:t xml:space="preserve"> sizes</w:t>
      </w:r>
      <w:r>
        <w:rPr>
          <w:rFonts w:eastAsiaTheme="minorEastAsia" w:hint="eastAsia"/>
          <w:bCs/>
          <w:lang w:eastAsia="zh-CN"/>
        </w:rPr>
        <w:t>, which are long, short and truncated BSR. If the logical channel</w:t>
      </w:r>
      <w:r>
        <w:rPr>
          <w:rFonts w:eastAsiaTheme="minorEastAsia"/>
          <w:bCs/>
          <w:lang w:eastAsia="zh-CN"/>
        </w:rPr>
        <w:t xml:space="preserve">sin </w:t>
      </w:r>
      <w:r>
        <w:rPr>
          <w:rFonts w:eastAsiaTheme="minorEastAsia" w:hint="eastAsia"/>
          <w:bCs/>
          <w:lang w:eastAsia="zh-CN"/>
        </w:rPr>
        <w:t xml:space="preserve">more than one LCG have data available, the long BSR MAC CE is used </w:t>
      </w:r>
      <w:r>
        <w:rPr>
          <w:rFonts w:eastAsiaTheme="minorEastAsia"/>
          <w:bCs/>
          <w:lang w:eastAsia="zh-CN"/>
        </w:rPr>
        <w:t>with</w:t>
      </w:r>
      <w:r>
        <w:rPr>
          <w:rFonts w:eastAsiaTheme="minorEastAsia" w:hint="eastAsia"/>
          <w:bCs/>
          <w:lang w:eastAsia="zh-CN"/>
        </w:rPr>
        <w:t xml:space="preserve"> regular BSR or periodic BSR reporting. In NR, </w:t>
      </w:r>
      <w:r>
        <w:rPr>
          <w:rFonts w:eastAsiaTheme="minorEastAsia"/>
          <w:bCs/>
          <w:lang w:eastAsia="zh-CN"/>
        </w:rPr>
        <w:t xml:space="preserve">if the number of LCGs is increased in support of more advanced usage of LCG compared to LTE (see above LCG discussion), </w:t>
      </w:r>
      <w:r>
        <w:rPr>
          <w:rFonts w:eastAsiaTheme="minorEastAsia" w:hint="eastAsia"/>
          <w:bCs/>
          <w:lang w:eastAsia="zh-CN"/>
        </w:rPr>
        <w:t>the long BSR is no</w:t>
      </w:r>
      <w:r>
        <w:rPr>
          <w:rFonts w:eastAsiaTheme="minorEastAsia"/>
          <w:bCs/>
          <w:lang w:eastAsia="zh-CN"/>
        </w:rPr>
        <w:t xml:space="preserve"> longer</w:t>
      </w:r>
      <w:r>
        <w:rPr>
          <w:rFonts w:eastAsiaTheme="minorEastAsia" w:hint="eastAsia"/>
          <w:bCs/>
          <w:lang w:eastAsia="zh-CN"/>
        </w:rPr>
        <w:t xml:space="preserve"> signalling efficient. Instead, a variable length can be introduced, </w:t>
      </w:r>
      <w:r>
        <w:rPr>
          <w:rFonts w:eastAsiaTheme="minorEastAsia"/>
          <w:bCs/>
          <w:lang w:eastAsia="zh-CN"/>
        </w:rPr>
        <w:t xml:space="preserve">with an indication of </w:t>
      </w:r>
      <w:r>
        <w:rPr>
          <w:rFonts w:eastAsiaTheme="minorEastAsia" w:hint="eastAsia"/>
          <w:bCs/>
          <w:lang w:eastAsia="zh-CN"/>
        </w:rPr>
        <w:t>which LCG</w:t>
      </w:r>
      <w:r>
        <w:rPr>
          <w:rFonts w:eastAsiaTheme="minorEastAsia"/>
          <w:bCs/>
          <w:lang w:eastAsia="zh-CN"/>
        </w:rPr>
        <w:t>s</w:t>
      </w:r>
      <w:r>
        <w:rPr>
          <w:rFonts w:eastAsiaTheme="minorEastAsia" w:hint="eastAsia"/>
          <w:bCs/>
          <w:lang w:eastAsia="zh-CN"/>
        </w:rPr>
        <w:t xml:space="preserve"> are reported.</w:t>
      </w:r>
    </w:p>
    <w:p w:rsidR="00A12A1F" w:rsidRDefault="00A12A1F" w:rsidP="00A12A1F">
      <w:pPr>
        <w:spacing w:before="120" w:after="120" w:line="300" w:lineRule="auto"/>
        <w:jc w:val="both"/>
        <w:rPr>
          <w:rFonts w:eastAsiaTheme="minorEastAsia"/>
          <w:b/>
          <w:lang w:eastAsia="zh-CN"/>
        </w:rPr>
      </w:pPr>
      <w:r>
        <w:rPr>
          <w:rFonts w:eastAsiaTheme="minorEastAsia" w:hint="eastAsia"/>
          <w:b/>
          <w:lang w:eastAsia="zh-CN"/>
        </w:rPr>
        <w:t xml:space="preserve">Proposal 11: Variable size BSR MAC CE should be introduced for NR, </w:t>
      </w:r>
      <w:r>
        <w:rPr>
          <w:rFonts w:eastAsiaTheme="minorEastAsia"/>
          <w:b/>
          <w:lang w:eastAsia="zh-CN"/>
        </w:rPr>
        <w:t>with an indication of which LCGs are reported</w:t>
      </w:r>
      <w:r>
        <w:rPr>
          <w:rFonts w:eastAsiaTheme="minorEastAsia" w:hint="eastAsia"/>
          <w:b/>
          <w:lang w:eastAsia="zh-CN"/>
        </w:rPr>
        <w:t>.</w:t>
      </w:r>
    </w:p>
    <w:p w:rsidR="00A12A1F" w:rsidRDefault="00A12A1F" w:rsidP="00A12A1F">
      <w:pPr>
        <w:spacing w:before="120" w:after="120" w:line="300" w:lineRule="auto"/>
        <w:jc w:val="both"/>
        <w:rPr>
          <w:rFonts w:eastAsiaTheme="minorEastAsia"/>
          <w:lang w:eastAsia="zh-CN"/>
        </w:rPr>
      </w:pPr>
      <w:r>
        <w:rPr>
          <w:rFonts w:eastAsiaTheme="minorEastAsia" w:hint="eastAsia"/>
          <w:lang w:eastAsia="zh-CN"/>
        </w:rPr>
        <w:t>For padding BSR, truncated BSR only includes the BS of one LCG. With the variable size BSR, UE can report as many LCGs has available data as possible.</w:t>
      </w:r>
    </w:p>
    <w:p w:rsidR="00A12A1F" w:rsidRDefault="00A12A1F" w:rsidP="00A12A1F">
      <w:pPr>
        <w:spacing w:before="120" w:after="120" w:line="300" w:lineRule="auto"/>
        <w:jc w:val="both"/>
        <w:rPr>
          <w:rFonts w:eastAsiaTheme="minorEastAsia"/>
          <w:b/>
          <w:lang w:eastAsia="zh-CN"/>
        </w:rPr>
      </w:pPr>
      <w:r>
        <w:rPr>
          <w:rFonts w:eastAsiaTheme="minorEastAsia" w:hint="eastAsia"/>
          <w:b/>
          <w:lang w:eastAsia="zh-CN"/>
        </w:rPr>
        <w:t>Proposal 12: For padding BSR, UE should report as many has available data as possible. Truncated BSR is replaced by the variable size BSR.</w:t>
      </w:r>
    </w:p>
    <w:p w:rsidR="00A12A1F" w:rsidRDefault="00A12A1F" w:rsidP="00A12A1F">
      <w:pPr>
        <w:pStyle w:val="Heading1"/>
        <w:tabs>
          <w:tab w:val="left" w:pos="567"/>
        </w:tabs>
        <w:spacing w:line="300" w:lineRule="auto"/>
        <w:jc w:val="both"/>
        <w:rPr>
          <w:szCs w:val="28"/>
        </w:rPr>
      </w:pPr>
      <w:r>
        <w:rPr>
          <w:rFonts w:hint="eastAsia"/>
          <w:szCs w:val="28"/>
        </w:rPr>
        <w:t>Conclusion</w:t>
      </w:r>
    </w:p>
    <w:p w:rsidR="00A12A1F" w:rsidRDefault="00A12A1F" w:rsidP="00A12A1F">
      <w:pPr>
        <w:pStyle w:val="BodyText"/>
        <w:rPr>
          <w:rFonts w:eastAsiaTheme="minorEastAsia"/>
          <w:lang w:eastAsia="zh-CN"/>
        </w:rPr>
      </w:pPr>
      <w:r>
        <w:rPr>
          <w:rFonts w:eastAsiaTheme="minorEastAsia" w:hint="eastAsia"/>
          <w:lang w:eastAsia="zh-CN"/>
        </w:rPr>
        <w:t>In this contribution, the detailed BSR procedure and format are discussed. We proposed:</w:t>
      </w:r>
    </w:p>
    <w:p w:rsidR="00A12A1F" w:rsidRDefault="00A12A1F" w:rsidP="00A12A1F">
      <w:pPr>
        <w:pStyle w:val="BodyText"/>
        <w:rPr>
          <w:rFonts w:eastAsiaTheme="minorEastAsia"/>
          <w:b/>
          <w:iCs/>
          <w:lang w:eastAsia="zh-CN"/>
        </w:rPr>
      </w:pPr>
      <w:r>
        <w:rPr>
          <w:rFonts w:eastAsiaTheme="minorEastAsia" w:hint="eastAsia"/>
          <w:b/>
          <w:iCs/>
          <w:lang w:eastAsia="zh-CN"/>
        </w:rPr>
        <w:t xml:space="preserve">Proposal 1: The concept of </w:t>
      </w:r>
      <w:r>
        <w:rPr>
          <w:b/>
          <w:i/>
        </w:rPr>
        <w:t>periodicBSR-Timer</w:t>
      </w:r>
      <w:r>
        <w:rPr>
          <w:rFonts w:eastAsiaTheme="minorEastAsia" w:hint="eastAsia"/>
          <w:b/>
          <w:lang w:eastAsia="zh-CN"/>
        </w:rPr>
        <w:t xml:space="preserve">and </w:t>
      </w:r>
      <w:r>
        <w:rPr>
          <w:b/>
          <w:i/>
        </w:rPr>
        <w:t>retxBSR-Timer</w:t>
      </w:r>
      <w:r>
        <w:rPr>
          <w:rFonts w:eastAsiaTheme="minorEastAsia" w:hint="eastAsia"/>
          <w:b/>
          <w:iCs/>
          <w:lang w:eastAsia="zh-CN"/>
        </w:rPr>
        <w:t xml:space="preserve"> are reused in NR.</w:t>
      </w:r>
    </w:p>
    <w:p w:rsidR="00A12A1F" w:rsidRDefault="00A12A1F" w:rsidP="00A12A1F">
      <w:pPr>
        <w:pStyle w:val="BodyText"/>
        <w:rPr>
          <w:rFonts w:eastAsiaTheme="minorEastAsia"/>
          <w:b/>
          <w:iCs/>
          <w:lang w:eastAsia="zh-CN"/>
        </w:rPr>
      </w:pPr>
      <w:r>
        <w:rPr>
          <w:rFonts w:eastAsiaTheme="minorEastAsia" w:hint="eastAsia"/>
          <w:b/>
          <w:lang w:eastAsia="zh-CN"/>
        </w:rPr>
        <w:lastRenderedPageBreak/>
        <w:t xml:space="preserve">Observation 1: The functionalities of </w:t>
      </w:r>
      <w:r>
        <w:rPr>
          <w:b/>
          <w:i/>
        </w:rPr>
        <w:t>logicalChannelSR-ProhibitTimer</w:t>
      </w:r>
      <w:r>
        <w:rPr>
          <w:rFonts w:eastAsiaTheme="minorEastAsia" w:hint="eastAsia"/>
          <w:b/>
          <w:lang w:eastAsia="zh-CN"/>
        </w:rPr>
        <w:t xml:space="preserve">  and </w:t>
      </w:r>
      <w:r>
        <w:rPr>
          <w:b/>
          <w:i/>
        </w:rPr>
        <w:t>logicalChannelSR-Mask</w:t>
      </w:r>
      <w:r>
        <w:rPr>
          <w:rFonts w:eastAsiaTheme="minorEastAsia" w:hint="eastAsia"/>
          <w:b/>
          <w:lang w:eastAsia="zh-CN"/>
        </w:rPr>
        <w:t xml:space="preserve"> can be merged.</w:t>
      </w:r>
    </w:p>
    <w:p w:rsidR="00A12A1F" w:rsidRDefault="00A12A1F" w:rsidP="00A12A1F">
      <w:pPr>
        <w:tabs>
          <w:tab w:val="left" w:pos="7023"/>
        </w:tabs>
        <w:spacing w:line="300" w:lineRule="auto"/>
        <w:jc w:val="both"/>
        <w:rPr>
          <w:rFonts w:eastAsiaTheme="minorEastAsia"/>
          <w:b/>
          <w:lang w:eastAsia="zh-CN"/>
        </w:rPr>
      </w:pPr>
      <w:r>
        <w:rPr>
          <w:rFonts w:eastAsiaTheme="minorEastAsia" w:hint="eastAsia"/>
          <w:b/>
          <w:lang w:eastAsia="zh-CN"/>
        </w:rPr>
        <w:t xml:space="preserve">Proposal 2: The concept of </w:t>
      </w:r>
      <w:r>
        <w:rPr>
          <w:b/>
          <w:i/>
        </w:rPr>
        <w:t>logicalChannelSR-ProhibitTimer</w:t>
      </w:r>
      <w:r>
        <w:rPr>
          <w:rFonts w:eastAsiaTheme="minorEastAsia" w:hint="eastAsia"/>
          <w:b/>
          <w:lang w:eastAsia="zh-CN"/>
        </w:rPr>
        <w:t xml:space="preserve">  is reused in NR. It is allowed to </w:t>
      </w:r>
      <w:r>
        <w:rPr>
          <w:rFonts w:eastAsiaTheme="minorEastAsia"/>
          <w:b/>
          <w:lang w:eastAsia="zh-CN"/>
        </w:rPr>
        <w:t>configured</w:t>
      </w:r>
      <w:r>
        <w:rPr>
          <w:rFonts w:eastAsiaTheme="minorEastAsia" w:hint="eastAsia"/>
          <w:b/>
          <w:lang w:eastAsia="zh-CN"/>
        </w:rPr>
        <w:t xml:space="preserve"> infinite </w:t>
      </w:r>
      <w:r>
        <w:rPr>
          <w:rFonts w:eastAsiaTheme="minorEastAsia"/>
          <w:b/>
          <w:lang w:eastAsia="zh-CN"/>
        </w:rPr>
        <w:t>value for this timer.</w:t>
      </w:r>
    </w:p>
    <w:p w:rsidR="00A12A1F" w:rsidRDefault="00A12A1F" w:rsidP="00A12A1F">
      <w:pPr>
        <w:pStyle w:val="BodyText"/>
        <w:rPr>
          <w:rFonts w:eastAsiaTheme="minorEastAsia"/>
          <w:b/>
          <w:lang w:eastAsia="zh-CN"/>
        </w:rPr>
      </w:pPr>
      <w:r>
        <w:rPr>
          <w:rFonts w:eastAsiaTheme="minorEastAsia" w:hint="eastAsia"/>
          <w:b/>
          <w:iCs/>
          <w:lang w:eastAsia="zh-CN"/>
        </w:rPr>
        <w:t xml:space="preserve">Proposal 3: The </w:t>
      </w:r>
      <w:r>
        <w:rPr>
          <w:b/>
          <w:i/>
        </w:rPr>
        <w:t>logicalChannelSR-Mask</w:t>
      </w:r>
      <w:r>
        <w:rPr>
          <w:rFonts w:eastAsiaTheme="minorEastAsia" w:hint="eastAsia"/>
          <w:b/>
          <w:lang w:eastAsia="zh-CN"/>
        </w:rPr>
        <w:t xml:space="preserve">is not required in NR. We can forbid a logical channel from triggering SR by configuring infinite </w:t>
      </w:r>
      <w:r>
        <w:rPr>
          <w:b/>
          <w:i/>
        </w:rPr>
        <w:t>logicalChannelSR-ProhibitTimer</w:t>
      </w:r>
      <w:r>
        <w:rPr>
          <w:rFonts w:eastAsiaTheme="minorEastAsia" w:hint="eastAsia"/>
          <w:b/>
          <w:lang w:eastAsia="zh-CN"/>
        </w:rPr>
        <w:t>.</w:t>
      </w:r>
    </w:p>
    <w:p w:rsidR="00A12A1F" w:rsidRDefault="00A12A1F" w:rsidP="00A12A1F">
      <w:pPr>
        <w:spacing w:line="300" w:lineRule="auto"/>
        <w:jc w:val="both"/>
        <w:rPr>
          <w:rFonts w:eastAsia="宋体"/>
          <w:b/>
          <w:iCs/>
          <w:lang w:eastAsia="zh-CN"/>
        </w:rPr>
      </w:pPr>
      <w:r>
        <w:rPr>
          <w:rFonts w:eastAsia="宋体" w:hint="eastAsia"/>
          <w:b/>
          <w:iCs/>
          <w:lang w:eastAsia="zh-CN"/>
        </w:rPr>
        <w:t xml:space="preserve">Proposal 4: </w:t>
      </w:r>
      <w:r>
        <w:rPr>
          <w:rFonts w:eastAsia="宋体"/>
          <w:b/>
          <w:iCs/>
          <w:lang w:eastAsia="zh-CN"/>
        </w:rPr>
        <w:t>Data</w:t>
      </w:r>
      <w:r>
        <w:rPr>
          <w:rFonts w:eastAsia="宋体" w:hint="eastAsia"/>
          <w:b/>
          <w:iCs/>
          <w:lang w:eastAsia="zh-CN"/>
        </w:rPr>
        <w:t xml:space="preserve">arrival of </w:t>
      </w:r>
      <w:r>
        <w:rPr>
          <w:rFonts w:eastAsia="宋体"/>
          <w:b/>
          <w:iCs/>
          <w:lang w:eastAsia="zh-CN"/>
        </w:rPr>
        <w:t xml:space="preserve">a </w:t>
      </w:r>
      <w:r>
        <w:rPr>
          <w:rFonts w:eastAsia="宋体" w:hint="eastAsia"/>
          <w:b/>
          <w:iCs/>
          <w:lang w:eastAsia="zh-CN"/>
        </w:rPr>
        <w:t>logical channel with equal or lower priority is introduced as a new BSR trigger condition in NR.</w:t>
      </w:r>
    </w:p>
    <w:p w:rsidR="00A12A1F" w:rsidRDefault="00A12A1F" w:rsidP="00A12A1F">
      <w:pPr>
        <w:pStyle w:val="BodyText"/>
        <w:rPr>
          <w:rFonts w:eastAsiaTheme="minorEastAsia"/>
          <w:b/>
          <w:lang w:eastAsia="zh-CN"/>
        </w:rPr>
      </w:pPr>
      <w:r>
        <w:rPr>
          <w:rFonts w:eastAsia="宋体" w:hint="eastAsia"/>
          <w:b/>
          <w:iCs/>
          <w:lang w:eastAsia="zh-CN"/>
        </w:rPr>
        <w:t xml:space="preserve">Proposal 5: The gNB can configure which logical channel supports this new BSR trigger explicitly. In </w:t>
      </w:r>
      <w:r>
        <w:rPr>
          <w:rFonts w:eastAsia="宋体"/>
          <w:b/>
          <w:iCs/>
          <w:lang w:eastAsia="zh-CN"/>
        </w:rPr>
        <w:t>addition</w:t>
      </w:r>
      <w:r>
        <w:rPr>
          <w:rFonts w:eastAsia="宋体" w:hint="eastAsia"/>
          <w:b/>
          <w:iCs/>
          <w:lang w:eastAsia="zh-CN"/>
        </w:rPr>
        <w:t>, the duplicated logical channel should support this new BSR trigger.</w:t>
      </w:r>
    </w:p>
    <w:p w:rsidR="00A12A1F" w:rsidRDefault="00A12A1F" w:rsidP="00A12A1F">
      <w:pPr>
        <w:pStyle w:val="BodyText"/>
        <w:rPr>
          <w:rFonts w:eastAsiaTheme="minorEastAsia"/>
          <w:b/>
          <w:lang w:eastAsia="zh-CN"/>
        </w:rPr>
      </w:pPr>
      <w:r>
        <w:rPr>
          <w:rFonts w:eastAsiaTheme="minorEastAsia" w:hint="eastAsia"/>
          <w:b/>
          <w:lang w:eastAsia="zh-CN"/>
        </w:rPr>
        <w:t>Proposal 6: T</w:t>
      </w:r>
      <w:r>
        <w:rPr>
          <w:rFonts w:eastAsiaTheme="minorEastAsia"/>
          <w:b/>
          <w:lang w:eastAsia="zh-CN"/>
        </w:rPr>
        <w:t>h</w:t>
      </w:r>
      <w:r>
        <w:rPr>
          <w:rFonts w:eastAsiaTheme="minorEastAsia" w:hint="eastAsia"/>
          <w:b/>
          <w:lang w:eastAsia="zh-CN"/>
        </w:rPr>
        <w:t>e BS is reported per LCG in NR.</w:t>
      </w:r>
    </w:p>
    <w:p w:rsidR="00A12A1F" w:rsidRDefault="00A12A1F" w:rsidP="00A12A1F">
      <w:pPr>
        <w:pStyle w:val="BodyText"/>
        <w:rPr>
          <w:rFonts w:eastAsiaTheme="minorEastAsia"/>
          <w:b/>
          <w:lang w:eastAsia="zh-CN"/>
        </w:rPr>
      </w:pPr>
      <w:r>
        <w:rPr>
          <w:rFonts w:eastAsiaTheme="minorEastAsia" w:hint="eastAsia"/>
          <w:b/>
          <w:lang w:eastAsia="zh-CN"/>
        </w:rPr>
        <w:t xml:space="preserve">Proposal 7: In NR, </w:t>
      </w:r>
      <w:r>
        <w:rPr>
          <w:rFonts w:eastAsiaTheme="minorEastAsia"/>
          <w:b/>
          <w:lang w:eastAsia="zh-CN"/>
        </w:rPr>
        <w:t>gNB should be able to distinguish the amount of data available for UL transmission in different TTIs/numerologies from the BSR reports.</w:t>
      </w:r>
    </w:p>
    <w:p w:rsidR="00A12A1F" w:rsidRDefault="00A12A1F" w:rsidP="00A12A1F">
      <w:pPr>
        <w:pStyle w:val="BodyText"/>
        <w:rPr>
          <w:rFonts w:eastAsiaTheme="minorEastAsia"/>
          <w:b/>
          <w:lang w:eastAsia="zh-CN"/>
        </w:rPr>
      </w:pPr>
      <w:r>
        <w:rPr>
          <w:rFonts w:eastAsiaTheme="minorEastAsia" w:hint="eastAsia"/>
          <w:b/>
          <w:lang w:eastAsia="zh-CN"/>
        </w:rPr>
        <w:t xml:space="preserve">Proposal 8: </w:t>
      </w:r>
      <w:r>
        <w:rPr>
          <w:rFonts w:eastAsiaTheme="minorEastAsia"/>
          <w:b/>
          <w:lang w:eastAsia="zh-CN"/>
        </w:rPr>
        <w:t>T</w:t>
      </w:r>
      <w:r>
        <w:rPr>
          <w:rFonts w:eastAsiaTheme="minorEastAsia" w:hint="eastAsia"/>
          <w:b/>
          <w:lang w:eastAsia="zh-CN"/>
        </w:rPr>
        <w:t xml:space="preserve">he logical channels </w:t>
      </w:r>
      <w:r>
        <w:rPr>
          <w:rFonts w:eastAsiaTheme="minorEastAsia"/>
          <w:b/>
          <w:lang w:eastAsia="zh-CN"/>
        </w:rPr>
        <w:t>with</w:t>
      </w:r>
      <w:r>
        <w:rPr>
          <w:rFonts w:eastAsiaTheme="minorEastAsia" w:hint="eastAsia"/>
          <w:b/>
          <w:lang w:eastAsia="zh-CN"/>
        </w:rPr>
        <w:t xml:space="preserve"> same TTI/numerology </w:t>
      </w:r>
      <w:r>
        <w:rPr>
          <w:rFonts w:eastAsiaTheme="minorEastAsia"/>
          <w:b/>
          <w:lang w:eastAsia="zh-CN"/>
        </w:rPr>
        <w:t xml:space="preserve">mapping </w:t>
      </w:r>
      <w:r>
        <w:rPr>
          <w:rFonts w:eastAsiaTheme="minorEastAsia" w:hint="eastAsia"/>
          <w:b/>
          <w:lang w:eastAsia="zh-CN"/>
        </w:rPr>
        <w:t xml:space="preserve">should be grouped into </w:t>
      </w:r>
      <w:r>
        <w:rPr>
          <w:rFonts w:eastAsiaTheme="minorEastAsia"/>
          <w:b/>
          <w:lang w:eastAsia="zh-CN"/>
        </w:rPr>
        <w:t>the same</w:t>
      </w:r>
      <w:r>
        <w:rPr>
          <w:rFonts w:eastAsiaTheme="minorEastAsia" w:hint="eastAsia"/>
          <w:b/>
          <w:lang w:eastAsia="zh-CN"/>
        </w:rPr>
        <w:t xml:space="preserve"> LCG.</w:t>
      </w:r>
    </w:p>
    <w:p w:rsidR="00A12A1F" w:rsidRDefault="00A12A1F" w:rsidP="00A12A1F">
      <w:pPr>
        <w:spacing w:before="120" w:after="120" w:line="300" w:lineRule="auto"/>
        <w:jc w:val="both"/>
        <w:rPr>
          <w:rFonts w:eastAsiaTheme="minorEastAsia"/>
          <w:b/>
          <w:lang w:eastAsia="zh-CN"/>
        </w:rPr>
      </w:pPr>
      <w:r>
        <w:rPr>
          <w:rFonts w:eastAsiaTheme="minorEastAsia" w:hint="eastAsia"/>
          <w:b/>
          <w:lang w:eastAsia="zh-CN"/>
        </w:rPr>
        <w:t xml:space="preserve">Proposal 9:  In case of CA, the duplicated logical channels of one RB are </w:t>
      </w:r>
      <w:r>
        <w:rPr>
          <w:rFonts w:eastAsiaTheme="minorEastAsia"/>
          <w:b/>
          <w:lang w:eastAsia="zh-CN"/>
        </w:rPr>
        <w:t>mappedon</w:t>
      </w:r>
      <w:r>
        <w:rPr>
          <w:rFonts w:eastAsiaTheme="minorEastAsia" w:hint="eastAsia"/>
          <w:b/>
          <w:lang w:eastAsia="zh-CN"/>
        </w:rPr>
        <w:t>to different LCGs.</w:t>
      </w:r>
    </w:p>
    <w:p w:rsidR="00A12A1F" w:rsidRDefault="00A12A1F" w:rsidP="00A12A1F">
      <w:pPr>
        <w:pStyle w:val="BodyText"/>
        <w:rPr>
          <w:rFonts w:eastAsiaTheme="minorEastAsia"/>
          <w:b/>
          <w:lang w:eastAsia="zh-CN"/>
        </w:rPr>
      </w:pPr>
      <w:r>
        <w:rPr>
          <w:rFonts w:eastAsiaTheme="minorEastAsia"/>
          <w:b/>
          <w:lang w:eastAsia="zh-CN"/>
        </w:rPr>
        <w:t xml:space="preserve">Proposal </w:t>
      </w:r>
      <w:r>
        <w:rPr>
          <w:rFonts w:eastAsiaTheme="minorEastAsia" w:hint="eastAsia"/>
          <w:b/>
          <w:lang w:eastAsia="zh-CN"/>
        </w:rPr>
        <w:t>10</w:t>
      </w:r>
      <w:r>
        <w:rPr>
          <w:rFonts w:eastAsiaTheme="minorEastAsia"/>
          <w:b/>
          <w:lang w:eastAsia="zh-CN"/>
        </w:rPr>
        <w:t>: For duplicated bearers in CA, one single BSR includes both buffer status associated with both CCs.</w:t>
      </w:r>
    </w:p>
    <w:p w:rsidR="00A12A1F" w:rsidRDefault="00A12A1F" w:rsidP="00A12A1F">
      <w:pPr>
        <w:pStyle w:val="BodyText"/>
        <w:rPr>
          <w:rFonts w:eastAsiaTheme="minorEastAsia"/>
          <w:b/>
          <w:lang w:eastAsia="zh-CN"/>
        </w:rPr>
      </w:pPr>
      <w:r>
        <w:rPr>
          <w:rFonts w:eastAsiaTheme="minorEastAsia" w:hint="eastAsia"/>
          <w:b/>
          <w:lang w:eastAsia="zh-CN"/>
        </w:rPr>
        <w:t>Observation 2: The number of LCG should be extended due to more advanced usage.</w:t>
      </w:r>
    </w:p>
    <w:p w:rsidR="00A12A1F" w:rsidRDefault="00A12A1F" w:rsidP="00A12A1F">
      <w:pPr>
        <w:spacing w:before="120" w:after="120" w:line="300" w:lineRule="auto"/>
        <w:jc w:val="both"/>
        <w:rPr>
          <w:rFonts w:eastAsiaTheme="minorEastAsia"/>
          <w:b/>
          <w:lang w:eastAsia="zh-CN"/>
        </w:rPr>
      </w:pPr>
      <w:r>
        <w:rPr>
          <w:rFonts w:eastAsiaTheme="minorEastAsia" w:hint="eastAsia"/>
          <w:b/>
          <w:lang w:eastAsia="zh-CN"/>
        </w:rPr>
        <w:t xml:space="preserve">Proposal 11: Variable size BSR MAC CE should be introduced for NR, </w:t>
      </w:r>
      <w:r>
        <w:rPr>
          <w:rFonts w:eastAsiaTheme="minorEastAsia"/>
          <w:b/>
          <w:lang w:eastAsia="zh-CN"/>
        </w:rPr>
        <w:t>with an indication of which LCGs are reported</w:t>
      </w:r>
      <w:r>
        <w:rPr>
          <w:rFonts w:eastAsiaTheme="minorEastAsia" w:hint="eastAsia"/>
          <w:b/>
          <w:lang w:eastAsia="zh-CN"/>
        </w:rPr>
        <w:t>.</w:t>
      </w:r>
    </w:p>
    <w:p w:rsidR="00A12A1F" w:rsidRDefault="00A12A1F" w:rsidP="00A12A1F">
      <w:pPr>
        <w:pStyle w:val="BodyText"/>
        <w:rPr>
          <w:rFonts w:eastAsiaTheme="minorEastAsia"/>
          <w:b/>
          <w:lang w:eastAsia="zh-CN"/>
        </w:rPr>
      </w:pPr>
      <w:r>
        <w:rPr>
          <w:rFonts w:eastAsiaTheme="minorEastAsia" w:hint="eastAsia"/>
          <w:b/>
          <w:lang w:eastAsia="zh-CN"/>
        </w:rPr>
        <w:t>Proposal 12: For padding BSR, UE should report as many has available data as possible. Truncated BSR is replaced by the variable size BSR.</w:t>
      </w:r>
    </w:p>
    <w:p w:rsidR="00A12A1F" w:rsidRDefault="00A12A1F" w:rsidP="00A12A1F">
      <w:pPr>
        <w:pStyle w:val="Heading1"/>
        <w:tabs>
          <w:tab w:val="left" w:pos="567"/>
        </w:tabs>
        <w:spacing w:line="300" w:lineRule="auto"/>
        <w:jc w:val="both"/>
        <w:rPr>
          <w:szCs w:val="28"/>
        </w:rPr>
      </w:pPr>
      <w:r>
        <w:rPr>
          <w:rFonts w:hint="eastAsia"/>
          <w:szCs w:val="28"/>
        </w:rPr>
        <w:t>Reference</w:t>
      </w:r>
    </w:p>
    <w:p w:rsidR="00A12A1F" w:rsidRDefault="00A12A1F" w:rsidP="00A12A1F">
      <w:pPr>
        <w:pStyle w:val="BodyText"/>
        <w:numPr>
          <w:ilvl w:val="0"/>
          <w:numId w:val="34"/>
        </w:numPr>
        <w:spacing w:line="276" w:lineRule="auto"/>
        <w:rPr>
          <w:rFonts w:eastAsiaTheme="minorEastAsia"/>
          <w:lang w:eastAsia="zh-CN"/>
        </w:rPr>
      </w:pPr>
      <w:r>
        <w:rPr>
          <w:rFonts w:eastAsiaTheme="minorEastAsia"/>
          <w:lang w:eastAsia="zh-CN"/>
        </w:rPr>
        <w:t>Report of 3GPP TSG RAN WG2 meeting #97bis</w:t>
      </w:r>
      <w:r>
        <w:rPr>
          <w:rFonts w:eastAsiaTheme="minorEastAsia" w:hint="eastAsia"/>
          <w:lang w:eastAsia="zh-CN"/>
        </w:rPr>
        <w:t xml:space="preserve">, </w:t>
      </w:r>
      <w:r>
        <w:rPr>
          <w:rFonts w:eastAsiaTheme="minorEastAsia"/>
          <w:lang w:eastAsia="zh-CN"/>
        </w:rPr>
        <w:t>Spokane, USA</w:t>
      </w:r>
      <w:r>
        <w:rPr>
          <w:rFonts w:eastAsiaTheme="minorEastAsia" w:hint="eastAsia"/>
          <w:lang w:eastAsia="zh-CN"/>
        </w:rPr>
        <w:t xml:space="preserve">, </w:t>
      </w:r>
      <w:r>
        <w:rPr>
          <w:rFonts w:eastAsiaTheme="minorEastAsia"/>
          <w:lang w:eastAsia="zh-CN"/>
        </w:rPr>
        <w:t>3 - 7 April, 2017</w:t>
      </w:r>
    </w:p>
    <w:p w:rsidR="00A12A1F" w:rsidRDefault="00A12A1F" w:rsidP="00A12A1F">
      <w:pPr>
        <w:pStyle w:val="BodyText"/>
        <w:numPr>
          <w:ilvl w:val="0"/>
          <w:numId w:val="34"/>
        </w:numPr>
        <w:spacing w:line="276" w:lineRule="auto"/>
        <w:rPr>
          <w:rFonts w:eastAsiaTheme="minorEastAsia"/>
          <w:lang w:eastAsia="zh-CN"/>
        </w:rPr>
      </w:pPr>
      <w:bookmarkStart w:id="4" w:name="_Ref481673680"/>
      <w:r>
        <w:rPr>
          <w:rFonts w:eastAsiaTheme="minorEastAsia"/>
          <w:lang w:eastAsia="zh-CN"/>
        </w:rPr>
        <w:t>R2-1704249 “PDCP and RLC enhancements in support of duplication”, CATT</w:t>
      </w:r>
      <w:bookmarkEnd w:id="4"/>
    </w:p>
    <w:p w:rsidR="00D05BBB" w:rsidRPr="00A12A1F" w:rsidRDefault="00D05BBB" w:rsidP="00A12A1F">
      <w:pPr>
        <w:rPr>
          <w:rFonts w:eastAsia="宋体"/>
        </w:rPr>
      </w:pPr>
    </w:p>
    <w:sectPr w:rsidR="00D05BBB" w:rsidRPr="00A12A1F" w:rsidSect="006571E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0A3" w:rsidRDefault="005E20A3">
      <w:r>
        <w:separator/>
      </w:r>
    </w:p>
  </w:endnote>
  <w:endnote w:type="continuationSeparator" w:id="0">
    <w:p w:rsidR="005E20A3" w:rsidRDefault="005E20A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9B8" w:rsidRDefault="00B87DE8" w:rsidP="004F78EE">
    <w:pPr>
      <w:pStyle w:val="Footer"/>
      <w:framePr w:wrap="around" w:vAnchor="text" w:hAnchor="margin" w:xAlign="center" w:y="1"/>
      <w:rPr>
        <w:rStyle w:val="PageNumber"/>
      </w:rPr>
    </w:pPr>
    <w:r>
      <w:rPr>
        <w:rStyle w:val="PageNumber"/>
      </w:rPr>
      <w:fldChar w:fldCharType="begin"/>
    </w:r>
    <w:r w:rsidR="007279B8">
      <w:rPr>
        <w:rStyle w:val="PageNumber"/>
      </w:rPr>
      <w:instrText xml:space="preserve">PAGE  </w:instrText>
    </w:r>
    <w:r>
      <w:rPr>
        <w:rStyle w:val="PageNumber"/>
      </w:rPr>
      <w:fldChar w:fldCharType="end"/>
    </w:r>
  </w:p>
  <w:p w:rsidR="007279B8" w:rsidRDefault="007279B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9B8" w:rsidRDefault="00B87DE8" w:rsidP="004F78EE">
    <w:pPr>
      <w:pStyle w:val="Footer"/>
      <w:framePr w:wrap="around" w:vAnchor="text" w:hAnchor="margin" w:xAlign="center" w:y="1"/>
      <w:rPr>
        <w:rStyle w:val="PageNumber"/>
      </w:rPr>
    </w:pPr>
    <w:r>
      <w:rPr>
        <w:rStyle w:val="PageNumber"/>
      </w:rPr>
      <w:fldChar w:fldCharType="begin"/>
    </w:r>
    <w:r w:rsidR="007279B8">
      <w:rPr>
        <w:rStyle w:val="PageNumber"/>
      </w:rPr>
      <w:instrText xml:space="preserve">PAGE  </w:instrText>
    </w:r>
    <w:r>
      <w:rPr>
        <w:rStyle w:val="PageNumber"/>
      </w:rPr>
      <w:fldChar w:fldCharType="separate"/>
    </w:r>
    <w:r w:rsidR="00B5594F">
      <w:rPr>
        <w:rStyle w:val="PageNumber"/>
        <w:noProof/>
      </w:rPr>
      <w:t>1</w:t>
    </w:r>
    <w:r>
      <w:rPr>
        <w:rStyle w:val="PageNumber"/>
      </w:rPr>
      <w:fldChar w:fldCharType="end"/>
    </w:r>
  </w:p>
  <w:p w:rsidR="007279B8" w:rsidRPr="00365517" w:rsidRDefault="007279B8" w:rsidP="00D2528A">
    <w:pPr>
      <w:pStyle w:val="Footer"/>
      <w:tabs>
        <w:tab w:val="left" w:pos="2552"/>
      </w:tabs>
      <w:rPr>
        <w:rFonts w:eastAsia="宋体"/>
        <w:lang w:eastAsia="zh-CN"/>
      </w:rPr>
    </w:pPr>
    <w:r w:rsidRPr="00D2528A">
      <w:rPr>
        <w:rFonts w:eastAsia="SimSun"/>
        <w:lang w:eastAsia="zh-CN"/>
      </w:rPr>
      <w:t>R2-</w:t>
    </w:r>
    <w:r w:rsidR="002E30F9" w:rsidRPr="00D2528A">
      <w:rPr>
        <w:rFonts w:eastAsia="SimSun"/>
        <w:lang w:eastAsia="zh-CN"/>
      </w:rPr>
      <w:t>1</w:t>
    </w:r>
    <w:r w:rsidR="009301D7">
      <w:rPr>
        <w:rFonts w:eastAsia="宋体" w:hint="eastAsia"/>
        <w:lang w:eastAsia="zh-CN"/>
      </w:rPr>
      <w:t>70425</w:t>
    </w:r>
    <w:r w:rsidR="00A12A1F">
      <w:rPr>
        <w:rFonts w:eastAsia="宋体"/>
        <w:lang w:eastAsia="zh-CN"/>
      </w:rPr>
      <w:t>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0A3" w:rsidRDefault="005E20A3">
      <w:r>
        <w:separator/>
      </w:r>
    </w:p>
  </w:footnote>
  <w:footnote w:type="continuationSeparator" w:id="0">
    <w:p w:rsidR="005E20A3" w:rsidRDefault="005E20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9B8" w:rsidRDefault="007279B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3D95"/>
    <w:multiLevelType w:val="hybridMultilevel"/>
    <w:tmpl w:val="91A61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776278"/>
    <w:multiLevelType w:val="hybridMultilevel"/>
    <w:tmpl w:val="A70E3F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9F31D6"/>
    <w:multiLevelType w:val="hybridMultilevel"/>
    <w:tmpl w:val="454E544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E1C6C8C"/>
    <w:multiLevelType w:val="hybridMultilevel"/>
    <w:tmpl w:val="FFFC201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5">
    <w:nsid w:val="13C057A2"/>
    <w:multiLevelType w:val="hybridMultilevel"/>
    <w:tmpl w:val="72EA1EC4"/>
    <w:lvl w:ilvl="0" w:tplc="0409000D">
      <w:start w:val="1"/>
      <w:numFmt w:val="bullet"/>
      <w:lvlText w:val=""/>
      <w:lvlJc w:val="left"/>
      <w:pPr>
        <w:ind w:left="360" w:hanging="36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5D20E9"/>
    <w:multiLevelType w:val="multilevel"/>
    <w:tmpl w:val="4E5ED10A"/>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89A0656"/>
    <w:multiLevelType w:val="hybridMultilevel"/>
    <w:tmpl w:val="36026BF8"/>
    <w:lvl w:ilvl="0" w:tplc="8892F10E">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8">
    <w:nsid w:val="24FE4CC4"/>
    <w:multiLevelType w:val="hybridMultilevel"/>
    <w:tmpl w:val="60CC0AEA"/>
    <w:lvl w:ilvl="0" w:tplc="50F0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6D1DC6"/>
    <w:multiLevelType w:val="hybridMultilevel"/>
    <w:tmpl w:val="F04C556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EF5FE4"/>
    <w:multiLevelType w:val="hybridMultilevel"/>
    <w:tmpl w:val="FDB22530"/>
    <w:lvl w:ilvl="0" w:tplc="0409000D">
      <w:start w:val="1"/>
      <w:numFmt w:val="bullet"/>
      <w:lvlText w:val=""/>
      <w:lvlJc w:val="left"/>
      <w:pPr>
        <w:ind w:left="360" w:hanging="36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2">
    <w:nsid w:val="3BC662C4"/>
    <w:multiLevelType w:val="hybridMultilevel"/>
    <w:tmpl w:val="82C0695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E877FB5"/>
    <w:multiLevelType w:val="hybridMultilevel"/>
    <w:tmpl w:val="0290A0B8"/>
    <w:lvl w:ilvl="0" w:tplc="D45E9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5">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6">
    <w:nsid w:val="4A7F35AC"/>
    <w:multiLevelType w:val="hybridMultilevel"/>
    <w:tmpl w:val="818653D2"/>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905DFB8"/>
    <w:multiLevelType w:val="singleLevel"/>
    <w:tmpl w:val="5905DFB8"/>
    <w:lvl w:ilvl="0">
      <w:start w:val="1"/>
      <w:numFmt w:val="bullet"/>
      <w:lvlText w:val=""/>
      <w:lvlJc w:val="left"/>
      <w:pPr>
        <w:ind w:left="420" w:hanging="420"/>
      </w:pPr>
      <w:rPr>
        <w:rFonts w:ascii="Wingdings" w:hAnsi="Wingdings" w:hint="default"/>
      </w:rPr>
    </w:lvl>
  </w:abstractNum>
  <w:abstractNum w:abstractNumId="18">
    <w:nsid w:val="600A398D"/>
    <w:multiLevelType w:val="hybridMultilevel"/>
    <w:tmpl w:val="80F6E20E"/>
    <w:lvl w:ilvl="0" w:tplc="14CC4DF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08E6B49"/>
    <w:multiLevelType w:val="hybridMultilevel"/>
    <w:tmpl w:val="3FB44CAC"/>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1FC470E"/>
    <w:multiLevelType w:val="hybridMultilevel"/>
    <w:tmpl w:val="F626B3DC"/>
    <w:lvl w:ilvl="0" w:tplc="0409000D">
      <w:start w:val="1"/>
      <w:numFmt w:val="bullet"/>
      <w:lvlText w:val=""/>
      <w:lvlJc w:val="left"/>
      <w:pPr>
        <w:ind w:left="360" w:hanging="360"/>
      </w:pPr>
      <w:rPr>
        <w:rFonts w:ascii="Wingdings" w:hAnsi="Wingdings" w:hint="default"/>
      </w:rPr>
    </w:lvl>
    <w:lvl w:ilvl="1" w:tplc="8A704F0C">
      <w:start w:val="1"/>
      <w:numFmt w:val="bullet"/>
      <w:lvlText w:val="-"/>
      <w:lvlJc w:val="left"/>
      <w:pPr>
        <w:ind w:left="840" w:hanging="420"/>
      </w:pPr>
      <w:rPr>
        <w:rFonts w:ascii="Times New Roman" w:eastAsia="宋体" w:hAnsi="Times New Roman" w:cs="Times New Roman" w:hint="default"/>
      </w:rPr>
    </w:lvl>
    <w:lvl w:ilvl="2" w:tplc="8A704F0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F46744"/>
    <w:multiLevelType w:val="hybridMultilevel"/>
    <w:tmpl w:val="3530E6E2"/>
    <w:lvl w:ilvl="0" w:tplc="7E6EE9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B7D6351"/>
    <w:multiLevelType w:val="hybridMultilevel"/>
    <w:tmpl w:val="D9D6A5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E2429D7"/>
    <w:multiLevelType w:val="hybridMultilevel"/>
    <w:tmpl w:val="AA341FD4"/>
    <w:lvl w:ilvl="0" w:tplc="50F0A1F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A15568D"/>
    <w:multiLevelType w:val="hybridMultilevel"/>
    <w:tmpl w:val="30CAFB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745928"/>
    <w:multiLevelType w:val="multilevel"/>
    <w:tmpl w:val="7B74592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C714A67"/>
    <w:multiLevelType w:val="hybridMultilevel"/>
    <w:tmpl w:val="40DA71CE"/>
    <w:lvl w:ilvl="0" w:tplc="27E83A7A">
      <w:start w:val="1"/>
      <w:numFmt w:val="bullet"/>
      <w:lvlText w:val="­"/>
      <w:lvlJc w:val="left"/>
      <w:pPr>
        <w:ind w:left="360" w:hanging="36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CCE4D34"/>
    <w:multiLevelType w:val="hybridMultilevel"/>
    <w:tmpl w:val="02D4BA26"/>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FFC2E6B"/>
    <w:multiLevelType w:val="hybridMultilevel"/>
    <w:tmpl w:val="17BCE742"/>
    <w:lvl w:ilvl="0" w:tplc="0409000D">
      <w:start w:val="1"/>
      <w:numFmt w:val="bullet"/>
      <w:lvlText w:val=""/>
      <w:lvlJc w:val="left"/>
      <w:pPr>
        <w:ind w:left="360" w:hanging="360"/>
      </w:pPr>
      <w:rPr>
        <w:rFonts w:ascii="Wingdings" w:hAnsi="Wingdings" w:hint="default"/>
      </w:rPr>
    </w:lvl>
    <w:lvl w:ilvl="1" w:tplc="8A704F0C">
      <w:start w:val="1"/>
      <w:numFmt w:val="bullet"/>
      <w:lvlText w:val="-"/>
      <w:lvlJc w:val="left"/>
      <w:pPr>
        <w:ind w:left="840" w:hanging="420"/>
      </w:pPr>
      <w:rPr>
        <w:rFonts w:ascii="Times New Roman" w:eastAsia="宋体" w:hAnsi="Times New Roman" w:cs="Times New Roman" w:hint="default"/>
      </w:rPr>
    </w:lvl>
    <w:lvl w:ilvl="2" w:tplc="8A704F0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7"/>
  </w:num>
  <w:num w:numId="4">
    <w:abstractNumId w:val="23"/>
  </w:num>
  <w:num w:numId="5">
    <w:abstractNumId w:val="29"/>
  </w:num>
  <w:num w:numId="6">
    <w:abstractNumId w:val="2"/>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1"/>
  </w:num>
  <w:num w:numId="13">
    <w:abstractNumId w:val="22"/>
  </w:num>
  <w:num w:numId="14">
    <w:abstractNumId w:val="21"/>
  </w:num>
  <w:num w:numId="15">
    <w:abstractNumId w:val="18"/>
  </w:num>
  <w:num w:numId="16">
    <w:abstractNumId w:val="19"/>
  </w:num>
  <w:num w:numId="17">
    <w:abstractNumId w:val="16"/>
  </w:num>
  <w:num w:numId="18">
    <w:abstractNumId w:val="20"/>
  </w:num>
  <w:num w:numId="19">
    <w:abstractNumId w:val="10"/>
  </w:num>
  <w:num w:numId="20">
    <w:abstractNumId w:val="30"/>
  </w:num>
  <w:num w:numId="21">
    <w:abstractNumId w:val="5"/>
  </w:num>
  <w:num w:numId="22">
    <w:abstractNumId w:val="8"/>
  </w:num>
  <w:num w:numId="23">
    <w:abstractNumId w:val="0"/>
  </w:num>
  <w:num w:numId="24">
    <w:abstractNumId w:val="15"/>
  </w:num>
  <w:num w:numId="25">
    <w:abstractNumId w:val="4"/>
  </w:num>
  <w:num w:numId="26">
    <w:abstractNumId w:val="9"/>
  </w:num>
  <w:num w:numId="27">
    <w:abstractNumId w:val="13"/>
  </w:num>
  <w:num w:numId="28">
    <w:abstractNumId w:val="3"/>
  </w:num>
  <w:num w:numId="29">
    <w:abstractNumId w:val="12"/>
  </w:num>
  <w:num w:numId="30">
    <w:abstractNumId w:val="28"/>
  </w:num>
  <w:num w:numId="31">
    <w:abstractNumId w:val="25"/>
  </w:num>
  <w:num w:numId="32">
    <w:abstractNumId w:val="17"/>
  </w:num>
  <w:num w:numId="33">
    <w:abstractNumId w:val="1"/>
  </w:num>
  <w:num w:numId="34">
    <w:abstractNumId w:val="2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6"/>
  <w:bordersDoNotSurroundHeader/>
  <w:bordersDoNotSurroundFooter/>
  <w:stylePaneFormatFilter w:val="3F01"/>
  <w:defaultTabStop w:val="720"/>
  <w:characterSpacingControl w:val="doNotCompress"/>
  <w:hdrShapeDefaults>
    <o:shapedefaults v:ext="edit" spidmax="197634"/>
  </w:hdrShapeDefaults>
  <w:footnotePr>
    <w:footnote w:id="-1"/>
    <w:footnote w:id="0"/>
  </w:footnotePr>
  <w:endnotePr>
    <w:endnote w:id="-1"/>
    <w:endnote w:id="0"/>
  </w:endnotePr>
  <w:compat>
    <w:applyBreakingRules/>
    <w:useFELayout/>
  </w:compat>
  <w:rsids>
    <w:rsidRoot w:val="00B87FBC"/>
    <w:rsid w:val="0000073C"/>
    <w:rsid w:val="000008FC"/>
    <w:rsid w:val="00000A10"/>
    <w:rsid w:val="00000EB2"/>
    <w:rsid w:val="00001C9F"/>
    <w:rsid w:val="0000202E"/>
    <w:rsid w:val="00002FDB"/>
    <w:rsid w:val="000031CC"/>
    <w:rsid w:val="000045CC"/>
    <w:rsid w:val="00004DED"/>
    <w:rsid w:val="0000595A"/>
    <w:rsid w:val="0000656F"/>
    <w:rsid w:val="000116A5"/>
    <w:rsid w:val="00016AC6"/>
    <w:rsid w:val="00016D97"/>
    <w:rsid w:val="00020E63"/>
    <w:rsid w:val="0002102E"/>
    <w:rsid w:val="0002195F"/>
    <w:rsid w:val="00023115"/>
    <w:rsid w:val="0002665B"/>
    <w:rsid w:val="00026A53"/>
    <w:rsid w:val="00026C09"/>
    <w:rsid w:val="00030588"/>
    <w:rsid w:val="000316E5"/>
    <w:rsid w:val="00031939"/>
    <w:rsid w:val="000325C4"/>
    <w:rsid w:val="000340E8"/>
    <w:rsid w:val="00034619"/>
    <w:rsid w:val="00034856"/>
    <w:rsid w:val="00034CFD"/>
    <w:rsid w:val="000354A9"/>
    <w:rsid w:val="00036189"/>
    <w:rsid w:val="000378F0"/>
    <w:rsid w:val="000417EB"/>
    <w:rsid w:val="0004357F"/>
    <w:rsid w:val="0004370F"/>
    <w:rsid w:val="00043CA2"/>
    <w:rsid w:val="0004423B"/>
    <w:rsid w:val="000442D1"/>
    <w:rsid w:val="000443DE"/>
    <w:rsid w:val="000443EF"/>
    <w:rsid w:val="000450AA"/>
    <w:rsid w:val="000451E2"/>
    <w:rsid w:val="000466C6"/>
    <w:rsid w:val="00050783"/>
    <w:rsid w:val="00051D7D"/>
    <w:rsid w:val="00051E89"/>
    <w:rsid w:val="00055E49"/>
    <w:rsid w:val="0005725A"/>
    <w:rsid w:val="000575A9"/>
    <w:rsid w:val="00060DF6"/>
    <w:rsid w:val="00061F15"/>
    <w:rsid w:val="0006264B"/>
    <w:rsid w:val="000628C6"/>
    <w:rsid w:val="00062FC2"/>
    <w:rsid w:val="00064119"/>
    <w:rsid w:val="00064769"/>
    <w:rsid w:val="00066A60"/>
    <w:rsid w:val="000706B4"/>
    <w:rsid w:val="000710FB"/>
    <w:rsid w:val="00071C1A"/>
    <w:rsid w:val="00071F24"/>
    <w:rsid w:val="00072CED"/>
    <w:rsid w:val="000731F9"/>
    <w:rsid w:val="00073222"/>
    <w:rsid w:val="00073665"/>
    <w:rsid w:val="000738D9"/>
    <w:rsid w:val="00073B38"/>
    <w:rsid w:val="00073B72"/>
    <w:rsid w:val="00073E18"/>
    <w:rsid w:val="000741B8"/>
    <w:rsid w:val="00074227"/>
    <w:rsid w:val="000749EF"/>
    <w:rsid w:val="00075D35"/>
    <w:rsid w:val="00076E3A"/>
    <w:rsid w:val="00077DE6"/>
    <w:rsid w:val="00077F50"/>
    <w:rsid w:val="000805B5"/>
    <w:rsid w:val="00080B96"/>
    <w:rsid w:val="000814E3"/>
    <w:rsid w:val="00082787"/>
    <w:rsid w:val="00083725"/>
    <w:rsid w:val="00083BC8"/>
    <w:rsid w:val="000840AF"/>
    <w:rsid w:val="00084510"/>
    <w:rsid w:val="00084AC2"/>
    <w:rsid w:val="00086209"/>
    <w:rsid w:val="0008685F"/>
    <w:rsid w:val="00086EB4"/>
    <w:rsid w:val="00090158"/>
    <w:rsid w:val="000909F5"/>
    <w:rsid w:val="000927C7"/>
    <w:rsid w:val="000931F4"/>
    <w:rsid w:val="00093E9F"/>
    <w:rsid w:val="000958F6"/>
    <w:rsid w:val="000A1B26"/>
    <w:rsid w:val="000A35DA"/>
    <w:rsid w:val="000A380C"/>
    <w:rsid w:val="000A5653"/>
    <w:rsid w:val="000A6D56"/>
    <w:rsid w:val="000B0C8C"/>
    <w:rsid w:val="000B3216"/>
    <w:rsid w:val="000B43E8"/>
    <w:rsid w:val="000B66A6"/>
    <w:rsid w:val="000B76F6"/>
    <w:rsid w:val="000B7FD8"/>
    <w:rsid w:val="000C0433"/>
    <w:rsid w:val="000C06A6"/>
    <w:rsid w:val="000C06E1"/>
    <w:rsid w:val="000C1A6B"/>
    <w:rsid w:val="000C4353"/>
    <w:rsid w:val="000C4369"/>
    <w:rsid w:val="000C46D1"/>
    <w:rsid w:val="000C52D7"/>
    <w:rsid w:val="000C53A4"/>
    <w:rsid w:val="000C7059"/>
    <w:rsid w:val="000D2630"/>
    <w:rsid w:val="000D5C4A"/>
    <w:rsid w:val="000D6BBF"/>
    <w:rsid w:val="000D6C9E"/>
    <w:rsid w:val="000D746F"/>
    <w:rsid w:val="000D7A5D"/>
    <w:rsid w:val="000E1F8B"/>
    <w:rsid w:val="000E3AE2"/>
    <w:rsid w:val="000E445E"/>
    <w:rsid w:val="000E4B90"/>
    <w:rsid w:val="000E557C"/>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2639"/>
    <w:rsid w:val="001034FB"/>
    <w:rsid w:val="0010479A"/>
    <w:rsid w:val="00105570"/>
    <w:rsid w:val="00106715"/>
    <w:rsid w:val="0010727F"/>
    <w:rsid w:val="0010757E"/>
    <w:rsid w:val="00107F1D"/>
    <w:rsid w:val="001102F6"/>
    <w:rsid w:val="001104E0"/>
    <w:rsid w:val="00111A44"/>
    <w:rsid w:val="00114951"/>
    <w:rsid w:val="00115280"/>
    <w:rsid w:val="00115673"/>
    <w:rsid w:val="00115CE3"/>
    <w:rsid w:val="00116625"/>
    <w:rsid w:val="00122220"/>
    <w:rsid w:val="001245FD"/>
    <w:rsid w:val="00124DA1"/>
    <w:rsid w:val="001267F9"/>
    <w:rsid w:val="001300EB"/>
    <w:rsid w:val="00130569"/>
    <w:rsid w:val="001318F6"/>
    <w:rsid w:val="0013363D"/>
    <w:rsid w:val="001337C4"/>
    <w:rsid w:val="00134024"/>
    <w:rsid w:val="00136678"/>
    <w:rsid w:val="0013745E"/>
    <w:rsid w:val="001378A7"/>
    <w:rsid w:val="001407A4"/>
    <w:rsid w:val="00140F78"/>
    <w:rsid w:val="0014156E"/>
    <w:rsid w:val="00142FE3"/>
    <w:rsid w:val="00142FFF"/>
    <w:rsid w:val="00143AAA"/>
    <w:rsid w:val="001440FC"/>
    <w:rsid w:val="0014512D"/>
    <w:rsid w:val="00145FB0"/>
    <w:rsid w:val="001462ED"/>
    <w:rsid w:val="001469E3"/>
    <w:rsid w:val="00147738"/>
    <w:rsid w:val="001505E0"/>
    <w:rsid w:val="001509C6"/>
    <w:rsid w:val="00150EBC"/>
    <w:rsid w:val="00153D16"/>
    <w:rsid w:val="00154928"/>
    <w:rsid w:val="001549F5"/>
    <w:rsid w:val="001605FD"/>
    <w:rsid w:val="001632A1"/>
    <w:rsid w:val="0016457A"/>
    <w:rsid w:val="00164894"/>
    <w:rsid w:val="00165B2B"/>
    <w:rsid w:val="0016675C"/>
    <w:rsid w:val="001678DC"/>
    <w:rsid w:val="0017068B"/>
    <w:rsid w:val="00170880"/>
    <w:rsid w:val="00170EF2"/>
    <w:rsid w:val="00171E5B"/>
    <w:rsid w:val="001728FD"/>
    <w:rsid w:val="00172CA2"/>
    <w:rsid w:val="0017538F"/>
    <w:rsid w:val="001758BA"/>
    <w:rsid w:val="00180986"/>
    <w:rsid w:val="00180AA9"/>
    <w:rsid w:val="00180E39"/>
    <w:rsid w:val="001824D3"/>
    <w:rsid w:val="0018252A"/>
    <w:rsid w:val="001826BA"/>
    <w:rsid w:val="001863B2"/>
    <w:rsid w:val="0018753B"/>
    <w:rsid w:val="0018773A"/>
    <w:rsid w:val="00193206"/>
    <w:rsid w:val="00193594"/>
    <w:rsid w:val="00194932"/>
    <w:rsid w:val="001969C4"/>
    <w:rsid w:val="00196A81"/>
    <w:rsid w:val="001A08B0"/>
    <w:rsid w:val="001A22CE"/>
    <w:rsid w:val="001A3F69"/>
    <w:rsid w:val="001A55E9"/>
    <w:rsid w:val="001A6688"/>
    <w:rsid w:val="001A6E39"/>
    <w:rsid w:val="001A7CF7"/>
    <w:rsid w:val="001B08E1"/>
    <w:rsid w:val="001B220B"/>
    <w:rsid w:val="001B303B"/>
    <w:rsid w:val="001B3C20"/>
    <w:rsid w:val="001B5223"/>
    <w:rsid w:val="001B689A"/>
    <w:rsid w:val="001B7232"/>
    <w:rsid w:val="001C0E70"/>
    <w:rsid w:val="001C2710"/>
    <w:rsid w:val="001C29A5"/>
    <w:rsid w:val="001C2CA0"/>
    <w:rsid w:val="001C2FEA"/>
    <w:rsid w:val="001C3652"/>
    <w:rsid w:val="001C5D4D"/>
    <w:rsid w:val="001C5EBC"/>
    <w:rsid w:val="001D0891"/>
    <w:rsid w:val="001D20D5"/>
    <w:rsid w:val="001D2120"/>
    <w:rsid w:val="001D39E0"/>
    <w:rsid w:val="001D3C3E"/>
    <w:rsid w:val="001D3D93"/>
    <w:rsid w:val="001D50DB"/>
    <w:rsid w:val="001D533D"/>
    <w:rsid w:val="001E00B5"/>
    <w:rsid w:val="001E2A0B"/>
    <w:rsid w:val="001E44AD"/>
    <w:rsid w:val="001E4C34"/>
    <w:rsid w:val="001E6CC1"/>
    <w:rsid w:val="001E7EDF"/>
    <w:rsid w:val="001F2686"/>
    <w:rsid w:val="001F3687"/>
    <w:rsid w:val="001F395C"/>
    <w:rsid w:val="001F3B2D"/>
    <w:rsid w:val="001F4751"/>
    <w:rsid w:val="001F4796"/>
    <w:rsid w:val="001F5E2F"/>
    <w:rsid w:val="001F630F"/>
    <w:rsid w:val="00200147"/>
    <w:rsid w:val="0020399E"/>
    <w:rsid w:val="00204504"/>
    <w:rsid w:val="002048B9"/>
    <w:rsid w:val="0020540C"/>
    <w:rsid w:val="0020799E"/>
    <w:rsid w:val="00207B3E"/>
    <w:rsid w:val="00212B7F"/>
    <w:rsid w:val="00214050"/>
    <w:rsid w:val="002165E9"/>
    <w:rsid w:val="00216CC2"/>
    <w:rsid w:val="00220678"/>
    <w:rsid w:val="00223E82"/>
    <w:rsid w:val="0022409D"/>
    <w:rsid w:val="002258CF"/>
    <w:rsid w:val="00231E3A"/>
    <w:rsid w:val="00232A82"/>
    <w:rsid w:val="00233084"/>
    <w:rsid w:val="002346DF"/>
    <w:rsid w:val="00234DB0"/>
    <w:rsid w:val="002350B0"/>
    <w:rsid w:val="002355BC"/>
    <w:rsid w:val="002362AC"/>
    <w:rsid w:val="00237DC5"/>
    <w:rsid w:val="002405FC"/>
    <w:rsid w:val="002413B3"/>
    <w:rsid w:val="0024144A"/>
    <w:rsid w:val="00241C61"/>
    <w:rsid w:val="00242895"/>
    <w:rsid w:val="00242C64"/>
    <w:rsid w:val="00243CBC"/>
    <w:rsid w:val="0024432B"/>
    <w:rsid w:val="002445B0"/>
    <w:rsid w:val="00245035"/>
    <w:rsid w:val="00245C97"/>
    <w:rsid w:val="00247BC4"/>
    <w:rsid w:val="00247C70"/>
    <w:rsid w:val="00247D86"/>
    <w:rsid w:val="00250C11"/>
    <w:rsid w:val="00250E0E"/>
    <w:rsid w:val="002522BE"/>
    <w:rsid w:val="0025290F"/>
    <w:rsid w:val="00252939"/>
    <w:rsid w:val="0025601B"/>
    <w:rsid w:val="002561E9"/>
    <w:rsid w:val="00256744"/>
    <w:rsid w:val="00256FC0"/>
    <w:rsid w:val="00257C78"/>
    <w:rsid w:val="00257E49"/>
    <w:rsid w:val="00257F2E"/>
    <w:rsid w:val="002621AF"/>
    <w:rsid w:val="00262E27"/>
    <w:rsid w:val="002648B0"/>
    <w:rsid w:val="0026562C"/>
    <w:rsid w:val="00265D6C"/>
    <w:rsid w:val="00267C59"/>
    <w:rsid w:val="0027030A"/>
    <w:rsid w:val="00275303"/>
    <w:rsid w:val="002767E1"/>
    <w:rsid w:val="00277A2C"/>
    <w:rsid w:val="002838FA"/>
    <w:rsid w:val="002911A8"/>
    <w:rsid w:val="002935D4"/>
    <w:rsid w:val="00295216"/>
    <w:rsid w:val="00295AA0"/>
    <w:rsid w:val="002960FF"/>
    <w:rsid w:val="00297960"/>
    <w:rsid w:val="002A1CAD"/>
    <w:rsid w:val="002A2381"/>
    <w:rsid w:val="002A3CA2"/>
    <w:rsid w:val="002A46E2"/>
    <w:rsid w:val="002A50CB"/>
    <w:rsid w:val="002A6AC0"/>
    <w:rsid w:val="002A773B"/>
    <w:rsid w:val="002B01A8"/>
    <w:rsid w:val="002B0640"/>
    <w:rsid w:val="002B14B8"/>
    <w:rsid w:val="002B3272"/>
    <w:rsid w:val="002B3844"/>
    <w:rsid w:val="002B3B6A"/>
    <w:rsid w:val="002B4115"/>
    <w:rsid w:val="002B495C"/>
    <w:rsid w:val="002B72C2"/>
    <w:rsid w:val="002B785C"/>
    <w:rsid w:val="002B7F53"/>
    <w:rsid w:val="002C12DC"/>
    <w:rsid w:val="002C133C"/>
    <w:rsid w:val="002C1B2F"/>
    <w:rsid w:val="002C1F7D"/>
    <w:rsid w:val="002C5799"/>
    <w:rsid w:val="002C6318"/>
    <w:rsid w:val="002D0613"/>
    <w:rsid w:val="002D3153"/>
    <w:rsid w:val="002D3B2E"/>
    <w:rsid w:val="002D4C07"/>
    <w:rsid w:val="002D6CA4"/>
    <w:rsid w:val="002E1617"/>
    <w:rsid w:val="002E21D0"/>
    <w:rsid w:val="002E30F9"/>
    <w:rsid w:val="002E345A"/>
    <w:rsid w:val="002E6178"/>
    <w:rsid w:val="002E68E9"/>
    <w:rsid w:val="002E7146"/>
    <w:rsid w:val="002F0527"/>
    <w:rsid w:val="002F2E75"/>
    <w:rsid w:val="002F3D46"/>
    <w:rsid w:val="002F4476"/>
    <w:rsid w:val="002F5D0E"/>
    <w:rsid w:val="002F6BCB"/>
    <w:rsid w:val="00300156"/>
    <w:rsid w:val="0030046C"/>
    <w:rsid w:val="003004BB"/>
    <w:rsid w:val="00301CF0"/>
    <w:rsid w:val="00302017"/>
    <w:rsid w:val="003040C4"/>
    <w:rsid w:val="00304280"/>
    <w:rsid w:val="0030542F"/>
    <w:rsid w:val="00305A96"/>
    <w:rsid w:val="003076C6"/>
    <w:rsid w:val="0031147B"/>
    <w:rsid w:val="00312265"/>
    <w:rsid w:val="00316057"/>
    <w:rsid w:val="003161D3"/>
    <w:rsid w:val="003175DE"/>
    <w:rsid w:val="00317847"/>
    <w:rsid w:val="00317ABE"/>
    <w:rsid w:val="00317BA0"/>
    <w:rsid w:val="003208E0"/>
    <w:rsid w:val="003227E6"/>
    <w:rsid w:val="00324ECE"/>
    <w:rsid w:val="00325078"/>
    <w:rsid w:val="0032556F"/>
    <w:rsid w:val="00327935"/>
    <w:rsid w:val="00331FE5"/>
    <w:rsid w:val="00332263"/>
    <w:rsid w:val="0033249E"/>
    <w:rsid w:val="0033289C"/>
    <w:rsid w:val="0033321F"/>
    <w:rsid w:val="00333EBD"/>
    <w:rsid w:val="00334ECA"/>
    <w:rsid w:val="00335807"/>
    <w:rsid w:val="00337324"/>
    <w:rsid w:val="00343688"/>
    <w:rsid w:val="00344658"/>
    <w:rsid w:val="00345AAA"/>
    <w:rsid w:val="003460C5"/>
    <w:rsid w:val="00346666"/>
    <w:rsid w:val="00346C9B"/>
    <w:rsid w:val="00346CFA"/>
    <w:rsid w:val="00352F42"/>
    <w:rsid w:val="00354DC0"/>
    <w:rsid w:val="00357DE6"/>
    <w:rsid w:val="00360649"/>
    <w:rsid w:val="0036525C"/>
    <w:rsid w:val="00365517"/>
    <w:rsid w:val="00365F12"/>
    <w:rsid w:val="003665C4"/>
    <w:rsid w:val="003674D6"/>
    <w:rsid w:val="003712E6"/>
    <w:rsid w:val="00371338"/>
    <w:rsid w:val="00371A4B"/>
    <w:rsid w:val="00371BAF"/>
    <w:rsid w:val="00371BCB"/>
    <w:rsid w:val="003727A3"/>
    <w:rsid w:val="00372958"/>
    <w:rsid w:val="0037342E"/>
    <w:rsid w:val="00375488"/>
    <w:rsid w:val="00376417"/>
    <w:rsid w:val="00376BAC"/>
    <w:rsid w:val="00381ACD"/>
    <w:rsid w:val="0038372C"/>
    <w:rsid w:val="003838FE"/>
    <w:rsid w:val="003870EF"/>
    <w:rsid w:val="00387AEB"/>
    <w:rsid w:val="003917C2"/>
    <w:rsid w:val="00391A86"/>
    <w:rsid w:val="00393474"/>
    <w:rsid w:val="00393B83"/>
    <w:rsid w:val="003949ED"/>
    <w:rsid w:val="00396448"/>
    <w:rsid w:val="00397836"/>
    <w:rsid w:val="003A00B7"/>
    <w:rsid w:val="003A10B0"/>
    <w:rsid w:val="003A1B34"/>
    <w:rsid w:val="003A23A1"/>
    <w:rsid w:val="003A5089"/>
    <w:rsid w:val="003A6A56"/>
    <w:rsid w:val="003A7426"/>
    <w:rsid w:val="003A77AA"/>
    <w:rsid w:val="003A787B"/>
    <w:rsid w:val="003B122A"/>
    <w:rsid w:val="003B4341"/>
    <w:rsid w:val="003B4583"/>
    <w:rsid w:val="003B4813"/>
    <w:rsid w:val="003B4E14"/>
    <w:rsid w:val="003B56E7"/>
    <w:rsid w:val="003B69F8"/>
    <w:rsid w:val="003B6D8C"/>
    <w:rsid w:val="003C2DDB"/>
    <w:rsid w:val="003C370B"/>
    <w:rsid w:val="003C5336"/>
    <w:rsid w:val="003C5A80"/>
    <w:rsid w:val="003C5ECB"/>
    <w:rsid w:val="003C6215"/>
    <w:rsid w:val="003C7D60"/>
    <w:rsid w:val="003C7EE9"/>
    <w:rsid w:val="003D0795"/>
    <w:rsid w:val="003D382B"/>
    <w:rsid w:val="003D4443"/>
    <w:rsid w:val="003D5B07"/>
    <w:rsid w:val="003D5CC8"/>
    <w:rsid w:val="003E09F3"/>
    <w:rsid w:val="003E0C19"/>
    <w:rsid w:val="003E13D6"/>
    <w:rsid w:val="003E3623"/>
    <w:rsid w:val="003E46EF"/>
    <w:rsid w:val="003E6457"/>
    <w:rsid w:val="003E6B48"/>
    <w:rsid w:val="003E6F53"/>
    <w:rsid w:val="003F01D8"/>
    <w:rsid w:val="003F10F3"/>
    <w:rsid w:val="003F1DDA"/>
    <w:rsid w:val="003F22D6"/>
    <w:rsid w:val="003F2E6A"/>
    <w:rsid w:val="003F2E89"/>
    <w:rsid w:val="003F33E9"/>
    <w:rsid w:val="003F3A87"/>
    <w:rsid w:val="003F4C5F"/>
    <w:rsid w:val="003F7E4C"/>
    <w:rsid w:val="00400787"/>
    <w:rsid w:val="004012A3"/>
    <w:rsid w:val="00401B0A"/>
    <w:rsid w:val="00401E56"/>
    <w:rsid w:val="00402FB1"/>
    <w:rsid w:val="00403E26"/>
    <w:rsid w:val="004062AB"/>
    <w:rsid w:val="00406A07"/>
    <w:rsid w:val="0040749D"/>
    <w:rsid w:val="004074AB"/>
    <w:rsid w:val="0040775A"/>
    <w:rsid w:val="00410AD2"/>
    <w:rsid w:val="00410AFA"/>
    <w:rsid w:val="00410F20"/>
    <w:rsid w:val="0041295E"/>
    <w:rsid w:val="00412E0F"/>
    <w:rsid w:val="00414A8B"/>
    <w:rsid w:val="0041681C"/>
    <w:rsid w:val="00416D95"/>
    <w:rsid w:val="00421A18"/>
    <w:rsid w:val="0042314D"/>
    <w:rsid w:val="004234BB"/>
    <w:rsid w:val="00423A46"/>
    <w:rsid w:val="00423F24"/>
    <w:rsid w:val="00424443"/>
    <w:rsid w:val="004252DA"/>
    <w:rsid w:val="004258AA"/>
    <w:rsid w:val="0042709C"/>
    <w:rsid w:val="004278E4"/>
    <w:rsid w:val="00427D37"/>
    <w:rsid w:val="004305A9"/>
    <w:rsid w:val="004305BF"/>
    <w:rsid w:val="004308B3"/>
    <w:rsid w:val="00434F18"/>
    <w:rsid w:val="0043796E"/>
    <w:rsid w:val="00440EBF"/>
    <w:rsid w:val="0044364A"/>
    <w:rsid w:val="00443BF0"/>
    <w:rsid w:val="00444035"/>
    <w:rsid w:val="0044447F"/>
    <w:rsid w:val="00444918"/>
    <w:rsid w:val="004450A7"/>
    <w:rsid w:val="004459DC"/>
    <w:rsid w:val="004461AE"/>
    <w:rsid w:val="004478B8"/>
    <w:rsid w:val="004508C9"/>
    <w:rsid w:val="004525A7"/>
    <w:rsid w:val="00453F03"/>
    <w:rsid w:val="00462591"/>
    <w:rsid w:val="004651AA"/>
    <w:rsid w:val="00466214"/>
    <w:rsid w:val="00470486"/>
    <w:rsid w:val="00471FDF"/>
    <w:rsid w:val="00472079"/>
    <w:rsid w:val="004738E9"/>
    <w:rsid w:val="00473D70"/>
    <w:rsid w:val="00475114"/>
    <w:rsid w:val="0047670A"/>
    <w:rsid w:val="0047727E"/>
    <w:rsid w:val="00477769"/>
    <w:rsid w:val="00484187"/>
    <w:rsid w:val="00486C47"/>
    <w:rsid w:val="0048743A"/>
    <w:rsid w:val="0049003A"/>
    <w:rsid w:val="004901FA"/>
    <w:rsid w:val="004902FD"/>
    <w:rsid w:val="00491267"/>
    <w:rsid w:val="004914F5"/>
    <w:rsid w:val="00494422"/>
    <w:rsid w:val="004946CF"/>
    <w:rsid w:val="004A0793"/>
    <w:rsid w:val="004A2A53"/>
    <w:rsid w:val="004A3310"/>
    <w:rsid w:val="004A3AC1"/>
    <w:rsid w:val="004A41A6"/>
    <w:rsid w:val="004A4A2F"/>
    <w:rsid w:val="004A4CAE"/>
    <w:rsid w:val="004A6ABA"/>
    <w:rsid w:val="004A7102"/>
    <w:rsid w:val="004B08A0"/>
    <w:rsid w:val="004B31C0"/>
    <w:rsid w:val="004B3BF5"/>
    <w:rsid w:val="004B5344"/>
    <w:rsid w:val="004B571B"/>
    <w:rsid w:val="004B5E7E"/>
    <w:rsid w:val="004B64D6"/>
    <w:rsid w:val="004B7E0D"/>
    <w:rsid w:val="004C04FA"/>
    <w:rsid w:val="004C0951"/>
    <w:rsid w:val="004C09FB"/>
    <w:rsid w:val="004C0C53"/>
    <w:rsid w:val="004C1F3A"/>
    <w:rsid w:val="004C31C3"/>
    <w:rsid w:val="004C3BD1"/>
    <w:rsid w:val="004C4A37"/>
    <w:rsid w:val="004C5FCF"/>
    <w:rsid w:val="004C6F5C"/>
    <w:rsid w:val="004C7E71"/>
    <w:rsid w:val="004D1079"/>
    <w:rsid w:val="004D176A"/>
    <w:rsid w:val="004D2337"/>
    <w:rsid w:val="004D2495"/>
    <w:rsid w:val="004D757F"/>
    <w:rsid w:val="004D7EBA"/>
    <w:rsid w:val="004E179E"/>
    <w:rsid w:val="004E186D"/>
    <w:rsid w:val="004E2ED8"/>
    <w:rsid w:val="004E3F06"/>
    <w:rsid w:val="004E4E3F"/>
    <w:rsid w:val="004E6270"/>
    <w:rsid w:val="004E6AB1"/>
    <w:rsid w:val="004E7022"/>
    <w:rsid w:val="004E7D81"/>
    <w:rsid w:val="004F11C0"/>
    <w:rsid w:val="004F2B3E"/>
    <w:rsid w:val="004F3554"/>
    <w:rsid w:val="004F39D8"/>
    <w:rsid w:val="004F423E"/>
    <w:rsid w:val="004F4992"/>
    <w:rsid w:val="004F4C94"/>
    <w:rsid w:val="004F6CF8"/>
    <w:rsid w:val="004F7427"/>
    <w:rsid w:val="004F753A"/>
    <w:rsid w:val="004F78EE"/>
    <w:rsid w:val="005000AB"/>
    <w:rsid w:val="00501834"/>
    <w:rsid w:val="005026EB"/>
    <w:rsid w:val="00503553"/>
    <w:rsid w:val="00503647"/>
    <w:rsid w:val="005036D1"/>
    <w:rsid w:val="00505F66"/>
    <w:rsid w:val="005115BB"/>
    <w:rsid w:val="005135F6"/>
    <w:rsid w:val="00514E40"/>
    <w:rsid w:val="00520372"/>
    <w:rsid w:val="00521459"/>
    <w:rsid w:val="00523D1F"/>
    <w:rsid w:val="00524141"/>
    <w:rsid w:val="00524B13"/>
    <w:rsid w:val="005255FC"/>
    <w:rsid w:val="00525BB8"/>
    <w:rsid w:val="00527D9F"/>
    <w:rsid w:val="00531085"/>
    <w:rsid w:val="00531108"/>
    <w:rsid w:val="00533875"/>
    <w:rsid w:val="00533D87"/>
    <w:rsid w:val="00534774"/>
    <w:rsid w:val="00534824"/>
    <w:rsid w:val="00535AC2"/>
    <w:rsid w:val="00535B1E"/>
    <w:rsid w:val="00535FC6"/>
    <w:rsid w:val="00536017"/>
    <w:rsid w:val="00536D8A"/>
    <w:rsid w:val="0053735B"/>
    <w:rsid w:val="00540F5E"/>
    <w:rsid w:val="00541173"/>
    <w:rsid w:val="00542657"/>
    <w:rsid w:val="00543873"/>
    <w:rsid w:val="00543B14"/>
    <w:rsid w:val="005446BF"/>
    <w:rsid w:val="00544914"/>
    <w:rsid w:val="005461F4"/>
    <w:rsid w:val="005462CB"/>
    <w:rsid w:val="005466C8"/>
    <w:rsid w:val="00546EE4"/>
    <w:rsid w:val="00547E0E"/>
    <w:rsid w:val="00550CD6"/>
    <w:rsid w:val="00551747"/>
    <w:rsid w:val="00552560"/>
    <w:rsid w:val="00552D8C"/>
    <w:rsid w:val="00553A35"/>
    <w:rsid w:val="00553C36"/>
    <w:rsid w:val="005570C4"/>
    <w:rsid w:val="00557CAE"/>
    <w:rsid w:val="00563E43"/>
    <w:rsid w:val="00567E2E"/>
    <w:rsid w:val="00570712"/>
    <w:rsid w:val="00571DFE"/>
    <w:rsid w:val="0057340E"/>
    <w:rsid w:val="00573BAE"/>
    <w:rsid w:val="00574935"/>
    <w:rsid w:val="00575043"/>
    <w:rsid w:val="005751AB"/>
    <w:rsid w:val="0057599C"/>
    <w:rsid w:val="00585598"/>
    <w:rsid w:val="005860CF"/>
    <w:rsid w:val="00590057"/>
    <w:rsid w:val="0059019D"/>
    <w:rsid w:val="0059073C"/>
    <w:rsid w:val="00590EDD"/>
    <w:rsid w:val="005919AC"/>
    <w:rsid w:val="00591EC3"/>
    <w:rsid w:val="005925D3"/>
    <w:rsid w:val="00593125"/>
    <w:rsid w:val="005937E2"/>
    <w:rsid w:val="005964AE"/>
    <w:rsid w:val="0059681A"/>
    <w:rsid w:val="005A0ADB"/>
    <w:rsid w:val="005A3032"/>
    <w:rsid w:val="005A48F8"/>
    <w:rsid w:val="005A4E8D"/>
    <w:rsid w:val="005A5E82"/>
    <w:rsid w:val="005A6872"/>
    <w:rsid w:val="005A7AE9"/>
    <w:rsid w:val="005B0D21"/>
    <w:rsid w:val="005B27FB"/>
    <w:rsid w:val="005B2E67"/>
    <w:rsid w:val="005B4296"/>
    <w:rsid w:val="005B4F3F"/>
    <w:rsid w:val="005B7249"/>
    <w:rsid w:val="005B740F"/>
    <w:rsid w:val="005C1D15"/>
    <w:rsid w:val="005C212D"/>
    <w:rsid w:val="005C3BCF"/>
    <w:rsid w:val="005C4EEF"/>
    <w:rsid w:val="005C5ACE"/>
    <w:rsid w:val="005C6358"/>
    <w:rsid w:val="005C760C"/>
    <w:rsid w:val="005D1364"/>
    <w:rsid w:val="005D23A1"/>
    <w:rsid w:val="005D2DC0"/>
    <w:rsid w:val="005D6DBE"/>
    <w:rsid w:val="005E0C9D"/>
    <w:rsid w:val="005E0CFA"/>
    <w:rsid w:val="005E20A3"/>
    <w:rsid w:val="005E3192"/>
    <w:rsid w:val="005E37D7"/>
    <w:rsid w:val="005E6E56"/>
    <w:rsid w:val="005F15F1"/>
    <w:rsid w:val="005F2D82"/>
    <w:rsid w:val="005F4625"/>
    <w:rsid w:val="005F4664"/>
    <w:rsid w:val="005F51EB"/>
    <w:rsid w:val="005F60B5"/>
    <w:rsid w:val="00600FA8"/>
    <w:rsid w:val="00604F62"/>
    <w:rsid w:val="006053B6"/>
    <w:rsid w:val="00605B20"/>
    <w:rsid w:val="00606434"/>
    <w:rsid w:val="006068C8"/>
    <w:rsid w:val="006105F8"/>
    <w:rsid w:val="00610A69"/>
    <w:rsid w:val="0061117A"/>
    <w:rsid w:val="006122DD"/>
    <w:rsid w:val="00612570"/>
    <w:rsid w:val="00612B55"/>
    <w:rsid w:val="00612E3B"/>
    <w:rsid w:val="00615340"/>
    <w:rsid w:val="006157AC"/>
    <w:rsid w:val="00615CF4"/>
    <w:rsid w:val="00617EA8"/>
    <w:rsid w:val="00620B5D"/>
    <w:rsid w:val="00621060"/>
    <w:rsid w:val="006212E7"/>
    <w:rsid w:val="00621C01"/>
    <w:rsid w:val="00621F8E"/>
    <w:rsid w:val="006221B9"/>
    <w:rsid w:val="00622CA7"/>
    <w:rsid w:val="00623783"/>
    <w:rsid w:val="00624E1A"/>
    <w:rsid w:val="00627E56"/>
    <w:rsid w:val="00630DBD"/>
    <w:rsid w:val="00633361"/>
    <w:rsid w:val="006348F7"/>
    <w:rsid w:val="00636A13"/>
    <w:rsid w:val="00641CF9"/>
    <w:rsid w:val="00641EC1"/>
    <w:rsid w:val="00643ED2"/>
    <w:rsid w:val="006446B7"/>
    <w:rsid w:val="006452DA"/>
    <w:rsid w:val="00647E3E"/>
    <w:rsid w:val="006501AC"/>
    <w:rsid w:val="00651633"/>
    <w:rsid w:val="006520DA"/>
    <w:rsid w:val="00653578"/>
    <w:rsid w:val="0065390E"/>
    <w:rsid w:val="00653B73"/>
    <w:rsid w:val="006543C7"/>
    <w:rsid w:val="006563C9"/>
    <w:rsid w:val="006571E7"/>
    <w:rsid w:val="00660015"/>
    <w:rsid w:val="00660709"/>
    <w:rsid w:val="006611C8"/>
    <w:rsid w:val="00662C19"/>
    <w:rsid w:val="006649BD"/>
    <w:rsid w:val="006709B2"/>
    <w:rsid w:val="00672002"/>
    <w:rsid w:val="00674D55"/>
    <w:rsid w:val="00674F5B"/>
    <w:rsid w:val="00675144"/>
    <w:rsid w:val="00675153"/>
    <w:rsid w:val="00675C0F"/>
    <w:rsid w:val="00675C2D"/>
    <w:rsid w:val="00677326"/>
    <w:rsid w:val="0068036B"/>
    <w:rsid w:val="00680AE7"/>
    <w:rsid w:val="00681EAE"/>
    <w:rsid w:val="00682008"/>
    <w:rsid w:val="00682A99"/>
    <w:rsid w:val="00682EC8"/>
    <w:rsid w:val="006843CB"/>
    <w:rsid w:val="0068718C"/>
    <w:rsid w:val="00690626"/>
    <w:rsid w:val="006909BF"/>
    <w:rsid w:val="006917AF"/>
    <w:rsid w:val="00691801"/>
    <w:rsid w:val="00692378"/>
    <w:rsid w:val="00695607"/>
    <w:rsid w:val="006970B3"/>
    <w:rsid w:val="006A0487"/>
    <w:rsid w:val="006A0A68"/>
    <w:rsid w:val="006A0DD9"/>
    <w:rsid w:val="006A1411"/>
    <w:rsid w:val="006A1E35"/>
    <w:rsid w:val="006A2FE3"/>
    <w:rsid w:val="006A3497"/>
    <w:rsid w:val="006A6262"/>
    <w:rsid w:val="006A771A"/>
    <w:rsid w:val="006A7D93"/>
    <w:rsid w:val="006B13E9"/>
    <w:rsid w:val="006B19C2"/>
    <w:rsid w:val="006B256B"/>
    <w:rsid w:val="006B37EF"/>
    <w:rsid w:val="006B3F4D"/>
    <w:rsid w:val="006B4C95"/>
    <w:rsid w:val="006B5981"/>
    <w:rsid w:val="006B6DDB"/>
    <w:rsid w:val="006B7A88"/>
    <w:rsid w:val="006C095A"/>
    <w:rsid w:val="006C0F17"/>
    <w:rsid w:val="006C22C0"/>
    <w:rsid w:val="006C2BB4"/>
    <w:rsid w:val="006C3BD2"/>
    <w:rsid w:val="006C46F3"/>
    <w:rsid w:val="006C5C4E"/>
    <w:rsid w:val="006D0937"/>
    <w:rsid w:val="006D0C5F"/>
    <w:rsid w:val="006D19A8"/>
    <w:rsid w:val="006D1D7B"/>
    <w:rsid w:val="006D20E6"/>
    <w:rsid w:val="006D44B4"/>
    <w:rsid w:val="006D45BE"/>
    <w:rsid w:val="006D5C30"/>
    <w:rsid w:val="006D7B37"/>
    <w:rsid w:val="006E2534"/>
    <w:rsid w:val="006E2A00"/>
    <w:rsid w:val="006E37B1"/>
    <w:rsid w:val="006E3B63"/>
    <w:rsid w:val="006E41C8"/>
    <w:rsid w:val="006E4AD5"/>
    <w:rsid w:val="006E6499"/>
    <w:rsid w:val="006E7F20"/>
    <w:rsid w:val="006F02FC"/>
    <w:rsid w:val="006F08B2"/>
    <w:rsid w:val="006F1927"/>
    <w:rsid w:val="006F1E59"/>
    <w:rsid w:val="006F209C"/>
    <w:rsid w:val="006F2969"/>
    <w:rsid w:val="006F2A57"/>
    <w:rsid w:val="006F5BC9"/>
    <w:rsid w:val="006F68F6"/>
    <w:rsid w:val="006F713D"/>
    <w:rsid w:val="006F7517"/>
    <w:rsid w:val="007003D9"/>
    <w:rsid w:val="00700F99"/>
    <w:rsid w:val="007046B4"/>
    <w:rsid w:val="007064A2"/>
    <w:rsid w:val="00707278"/>
    <w:rsid w:val="007107AC"/>
    <w:rsid w:val="007112CC"/>
    <w:rsid w:val="00711B0B"/>
    <w:rsid w:val="00715705"/>
    <w:rsid w:val="007167E2"/>
    <w:rsid w:val="00716804"/>
    <w:rsid w:val="0071731B"/>
    <w:rsid w:val="00717ADF"/>
    <w:rsid w:val="0072118B"/>
    <w:rsid w:val="00721B42"/>
    <w:rsid w:val="0072233D"/>
    <w:rsid w:val="00723A87"/>
    <w:rsid w:val="00724DC6"/>
    <w:rsid w:val="00725BD6"/>
    <w:rsid w:val="007279B8"/>
    <w:rsid w:val="00730802"/>
    <w:rsid w:val="00730B33"/>
    <w:rsid w:val="0073404D"/>
    <w:rsid w:val="00735CF7"/>
    <w:rsid w:val="00737AB2"/>
    <w:rsid w:val="0074231C"/>
    <w:rsid w:val="00742363"/>
    <w:rsid w:val="00743F46"/>
    <w:rsid w:val="00746325"/>
    <w:rsid w:val="00746B34"/>
    <w:rsid w:val="00747365"/>
    <w:rsid w:val="00747790"/>
    <w:rsid w:val="007479C5"/>
    <w:rsid w:val="00747D25"/>
    <w:rsid w:val="00750282"/>
    <w:rsid w:val="007526A1"/>
    <w:rsid w:val="007527DB"/>
    <w:rsid w:val="00752B59"/>
    <w:rsid w:val="007530C0"/>
    <w:rsid w:val="00754EB8"/>
    <w:rsid w:val="007561BD"/>
    <w:rsid w:val="00756513"/>
    <w:rsid w:val="0075696C"/>
    <w:rsid w:val="00763FC4"/>
    <w:rsid w:val="00764EA3"/>
    <w:rsid w:val="007713F5"/>
    <w:rsid w:val="00771406"/>
    <w:rsid w:val="00774835"/>
    <w:rsid w:val="00774D63"/>
    <w:rsid w:val="00775B87"/>
    <w:rsid w:val="007761F6"/>
    <w:rsid w:val="00776D50"/>
    <w:rsid w:val="00777365"/>
    <w:rsid w:val="00780DC4"/>
    <w:rsid w:val="00782844"/>
    <w:rsid w:val="007848FD"/>
    <w:rsid w:val="0079081A"/>
    <w:rsid w:val="00790909"/>
    <w:rsid w:val="00790A12"/>
    <w:rsid w:val="0079132C"/>
    <w:rsid w:val="00791D8A"/>
    <w:rsid w:val="007924F3"/>
    <w:rsid w:val="007968DD"/>
    <w:rsid w:val="00796E0C"/>
    <w:rsid w:val="00797960"/>
    <w:rsid w:val="007A5379"/>
    <w:rsid w:val="007A6698"/>
    <w:rsid w:val="007B2003"/>
    <w:rsid w:val="007B23BC"/>
    <w:rsid w:val="007B3356"/>
    <w:rsid w:val="007B40BB"/>
    <w:rsid w:val="007B4167"/>
    <w:rsid w:val="007B5618"/>
    <w:rsid w:val="007B68D8"/>
    <w:rsid w:val="007B6E39"/>
    <w:rsid w:val="007C00F8"/>
    <w:rsid w:val="007C0477"/>
    <w:rsid w:val="007C04FC"/>
    <w:rsid w:val="007C207E"/>
    <w:rsid w:val="007C315C"/>
    <w:rsid w:val="007C3EEA"/>
    <w:rsid w:val="007C493A"/>
    <w:rsid w:val="007C683D"/>
    <w:rsid w:val="007C6A49"/>
    <w:rsid w:val="007D0621"/>
    <w:rsid w:val="007D147D"/>
    <w:rsid w:val="007D244D"/>
    <w:rsid w:val="007D49BB"/>
    <w:rsid w:val="007D5743"/>
    <w:rsid w:val="007D66F3"/>
    <w:rsid w:val="007E0117"/>
    <w:rsid w:val="007E0FBF"/>
    <w:rsid w:val="007E110E"/>
    <w:rsid w:val="007E1325"/>
    <w:rsid w:val="007E16C8"/>
    <w:rsid w:val="007E1DAF"/>
    <w:rsid w:val="007E24C9"/>
    <w:rsid w:val="007E2E22"/>
    <w:rsid w:val="007E3528"/>
    <w:rsid w:val="007E3A95"/>
    <w:rsid w:val="007E3C37"/>
    <w:rsid w:val="007E3D7F"/>
    <w:rsid w:val="007E7A54"/>
    <w:rsid w:val="007F0576"/>
    <w:rsid w:val="007F05FD"/>
    <w:rsid w:val="007F187F"/>
    <w:rsid w:val="007F27E9"/>
    <w:rsid w:val="007F285B"/>
    <w:rsid w:val="007F33B1"/>
    <w:rsid w:val="007F34E6"/>
    <w:rsid w:val="007F495D"/>
    <w:rsid w:val="007F5A71"/>
    <w:rsid w:val="007F7523"/>
    <w:rsid w:val="008001C5"/>
    <w:rsid w:val="00801971"/>
    <w:rsid w:val="00805C19"/>
    <w:rsid w:val="008062F2"/>
    <w:rsid w:val="00806686"/>
    <w:rsid w:val="00807723"/>
    <w:rsid w:val="0081014C"/>
    <w:rsid w:val="00810461"/>
    <w:rsid w:val="00810632"/>
    <w:rsid w:val="00812597"/>
    <w:rsid w:val="00813ED0"/>
    <w:rsid w:val="008144FD"/>
    <w:rsid w:val="00815736"/>
    <w:rsid w:val="00820BB6"/>
    <w:rsid w:val="008218E8"/>
    <w:rsid w:val="008237E8"/>
    <w:rsid w:val="00825599"/>
    <w:rsid w:val="008269F9"/>
    <w:rsid w:val="00826DC9"/>
    <w:rsid w:val="00827118"/>
    <w:rsid w:val="0082740F"/>
    <w:rsid w:val="00827B7A"/>
    <w:rsid w:val="00827EDA"/>
    <w:rsid w:val="00827FC0"/>
    <w:rsid w:val="00831168"/>
    <w:rsid w:val="00833093"/>
    <w:rsid w:val="00833813"/>
    <w:rsid w:val="008400AE"/>
    <w:rsid w:val="00843714"/>
    <w:rsid w:val="00843F3F"/>
    <w:rsid w:val="00844251"/>
    <w:rsid w:val="00845E32"/>
    <w:rsid w:val="00846FCE"/>
    <w:rsid w:val="00847E56"/>
    <w:rsid w:val="008502DA"/>
    <w:rsid w:val="0085062A"/>
    <w:rsid w:val="00850CFB"/>
    <w:rsid w:val="00854307"/>
    <w:rsid w:val="00854B85"/>
    <w:rsid w:val="00855790"/>
    <w:rsid w:val="00856D8D"/>
    <w:rsid w:val="008611CD"/>
    <w:rsid w:val="00862772"/>
    <w:rsid w:val="00862D87"/>
    <w:rsid w:val="008631E3"/>
    <w:rsid w:val="0086330D"/>
    <w:rsid w:val="008649F3"/>
    <w:rsid w:val="0086798E"/>
    <w:rsid w:val="00871117"/>
    <w:rsid w:val="00876F32"/>
    <w:rsid w:val="00882F00"/>
    <w:rsid w:val="0088309F"/>
    <w:rsid w:val="00885337"/>
    <w:rsid w:val="00891487"/>
    <w:rsid w:val="00893A1D"/>
    <w:rsid w:val="00893BDD"/>
    <w:rsid w:val="00894730"/>
    <w:rsid w:val="00897287"/>
    <w:rsid w:val="008A0A1C"/>
    <w:rsid w:val="008A266F"/>
    <w:rsid w:val="008A42D5"/>
    <w:rsid w:val="008A6845"/>
    <w:rsid w:val="008A6A99"/>
    <w:rsid w:val="008A7A1D"/>
    <w:rsid w:val="008B13A4"/>
    <w:rsid w:val="008B18DC"/>
    <w:rsid w:val="008B193B"/>
    <w:rsid w:val="008B2B6B"/>
    <w:rsid w:val="008B2DBD"/>
    <w:rsid w:val="008B3106"/>
    <w:rsid w:val="008B3447"/>
    <w:rsid w:val="008B5423"/>
    <w:rsid w:val="008B5F42"/>
    <w:rsid w:val="008B6744"/>
    <w:rsid w:val="008C072F"/>
    <w:rsid w:val="008C1807"/>
    <w:rsid w:val="008C3225"/>
    <w:rsid w:val="008C5129"/>
    <w:rsid w:val="008C5D1B"/>
    <w:rsid w:val="008C5F14"/>
    <w:rsid w:val="008C7F4D"/>
    <w:rsid w:val="008D0EF1"/>
    <w:rsid w:val="008D35A3"/>
    <w:rsid w:val="008D442C"/>
    <w:rsid w:val="008D56C6"/>
    <w:rsid w:val="008D5AFF"/>
    <w:rsid w:val="008D5B41"/>
    <w:rsid w:val="008D5CC6"/>
    <w:rsid w:val="008D749C"/>
    <w:rsid w:val="008E074A"/>
    <w:rsid w:val="008E21D7"/>
    <w:rsid w:val="008E3D75"/>
    <w:rsid w:val="008E4A70"/>
    <w:rsid w:val="008E5DF8"/>
    <w:rsid w:val="008E6552"/>
    <w:rsid w:val="008E6B39"/>
    <w:rsid w:val="008E6DFC"/>
    <w:rsid w:val="008E72DA"/>
    <w:rsid w:val="008F18C0"/>
    <w:rsid w:val="008F2869"/>
    <w:rsid w:val="008F289B"/>
    <w:rsid w:val="008F3170"/>
    <w:rsid w:val="008F3B70"/>
    <w:rsid w:val="008F4380"/>
    <w:rsid w:val="008F5459"/>
    <w:rsid w:val="008F61C3"/>
    <w:rsid w:val="008F6E6C"/>
    <w:rsid w:val="008F737F"/>
    <w:rsid w:val="008F7CBD"/>
    <w:rsid w:val="009048B6"/>
    <w:rsid w:val="009076A9"/>
    <w:rsid w:val="00907A93"/>
    <w:rsid w:val="009101FE"/>
    <w:rsid w:val="00910BFF"/>
    <w:rsid w:val="00913139"/>
    <w:rsid w:val="00913143"/>
    <w:rsid w:val="00913CD2"/>
    <w:rsid w:val="00920942"/>
    <w:rsid w:val="0092105F"/>
    <w:rsid w:val="00921B64"/>
    <w:rsid w:val="00921D17"/>
    <w:rsid w:val="00923C74"/>
    <w:rsid w:val="00925077"/>
    <w:rsid w:val="0092624B"/>
    <w:rsid w:val="009301D7"/>
    <w:rsid w:val="00931370"/>
    <w:rsid w:val="00932917"/>
    <w:rsid w:val="009348D6"/>
    <w:rsid w:val="0093654D"/>
    <w:rsid w:val="00937507"/>
    <w:rsid w:val="00937DDC"/>
    <w:rsid w:val="00940D1C"/>
    <w:rsid w:val="009410D8"/>
    <w:rsid w:val="009415AA"/>
    <w:rsid w:val="0094167A"/>
    <w:rsid w:val="009427EC"/>
    <w:rsid w:val="0094285C"/>
    <w:rsid w:val="00944D6E"/>
    <w:rsid w:val="00945B8E"/>
    <w:rsid w:val="009465CB"/>
    <w:rsid w:val="009466A1"/>
    <w:rsid w:val="009501FB"/>
    <w:rsid w:val="00950CCB"/>
    <w:rsid w:val="009513C9"/>
    <w:rsid w:val="009529DC"/>
    <w:rsid w:val="009531A4"/>
    <w:rsid w:val="00953570"/>
    <w:rsid w:val="00957FE3"/>
    <w:rsid w:val="00961792"/>
    <w:rsid w:val="009652DF"/>
    <w:rsid w:val="009653EA"/>
    <w:rsid w:val="00970C3B"/>
    <w:rsid w:val="00970C9D"/>
    <w:rsid w:val="0097517F"/>
    <w:rsid w:val="009759B0"/>
    <w:rsid w:val="00977856"/>
    <w:rsid w:val="00977F1F"/>
    <w:rsid w:val="009804BB"/>
    <w:rsid w:val="00981DDE"/>
    <w:rsid w:val="009822BA"/>
    <w:rsid w:val="00982E3D"/>
    <w:rsid w:val="00984F54"/>
    <w:rsid w:val="00985841"/>
    <w:rsid w:val="009876B8"/>
    <w:rsid w:val="0099150C"/>
    <w:rsid w:val="00992EBB"/>
    <w:rsid w:val="00992F8C"/>
    <w:rsid w:val="009939D2"/>
    <w:rsid w:val="00995415"/>
    <w:rsid w:val="009A0411"/>
    <w:rsid w:val="009A0D8F"/>
    <w:rsid w:val="009A3197"/>
    <w:rsid w:val="009A38D8"/>
    <w:rsid w:val="009A44DF"/>
    <w:rsid w:val="009A4571"/>
    <w:rsid w:val="009A4F7F"/>
    <w:rsid w:val="009A59A0"/>
    <w:rsid w:val="009A7B32"/>
    <w:rsid w:val="009B0150"/>
    <w:rsid w:val="009B1F10"/>
    <w:rsid w:val="009B3717"/>
    <w:rsid w:val="009B4AF0"/>
    <w:rsid w:val="009B4F52"/>
    <w:rsid w:val="009B751A"/>
    <w:rsid w:val="009C024D"/>
    <w:rsid w:val="009C0CBD"/>
    <w:rsid w:val="009C4823"/>
    <w:rsid w:val="009C5788"/>
    <w:rsid w:val="009C7E10"/>
    <w:rsid w:val="009D07CB"/>
    <w:rsid w:val="009D0E03"/>
    <w:rsid w:val="009D2576"/>
    <w:rsid w:val="009D28DB"/>
    <w:rsid w:val="009D639E"/>
    <w:rsid w:val="009D6560"/>
    <w:rsid w:val="009D79B9"/>
    <w:rsid w:val="009D7AD4"/>
    <w:rsid w:val="009D7E0C"/>
    <w:rsid w:val="009E08CC"/>
    <w:rsid w:val="009E11BA"/>
    <w:rsid w:val="009E28C5"/>
    <w:rsid w:val="009E49DA"/>
    <w:rsid w:val="009E5635"/>
    <w:rsid w:val="009E6705"/>
    <w:rsid w:val="009E68D3"/>
    <w:rsid w:val="009E6A9A"/>
    <w:rsid w:val="009E75C1"/>
    <w:rsid w:val="009E7975"/>
    <w:rsid w:val="009F02D2"/>
    <w:rsid w:val="009F0688"/>
    <w:rsid w:val="009F3A9E"/>
    <w:rsid w:val="009F5817"/>
    <w:rsid w:val="009F6B27"/>
    <w:rsid w:val="009F6B73"/>
    <w:rsid w:val="00A007D2"/>
    <w:rsid w:val="00A008D8"/>
    <w:rsid w:val="00A021B9"/>
    <w:rsid w:val="00A034CD"/>
    <w:rsid w:val="00A035C9"/>
    <w:rsid w:val="00A03CC2"/>
    <w:rsid w:val="00A046BB"/>
    <w:rsid w:val="00A06994"/>
    <w:rsid w:val="00A07C4B"/>
    <w:rsid w:val="00A101FF"/>
    <w:rsid w:val="00A10378"/>
    <w:rsid w:val="00A128DA"/>
    <w:rsid w:val="00A12A1F"/>
    <w:rsid w:val="00A12B1C"/>
    <w:rsid w:val="00A13165"/>
    <w:rsid w:val="00A13276"/>
    <w:rsid w:val="00A1551F"/>
    <w:rsid w:val="00A178B7"/>
    <w:rsid w:val="00A17E75"/>
    <w:rsid w:val="00A20AB5"/>
    <w:rsid w:val="00A20B92"/>
    <w:rsid w:val="00A22544"/>
    <w:rsid w:val="00A25D63"/>
    <w:rsid w:val="00A26409"/>
    <w:rsid w:val="00A31376"/>
    <w:rsid w:val="00A3138B"/>
    <w:rsid w:val="00A31649"/>
    <w:rsid w:val="00A32B91"/>
    <w:rsid w:val="00A32E0C"/>
    <w:rsid w:val="00A33608"/>
    <w:rsid w:val="00A33757"/>
    <w:rsid w:val="00A35984"/>
    <w:rsid w:val="00A36E9A"/>
    <w:rsid w:val="00A4161C"/>
    <w:rsid w:val="00A4203C"/>
    <w:rsid w:val="00A44726"/>
    <w:rsid w:val="00A50EF9"/>
    <w:rsid w:val="00A52493"/>
    <w:rsid w:val="00A529DB"/>
    <w:rsid w:val="00A538AD"/>
    <w:rsid w:val="00A53957"/>
    <w:rsid w:val="00A53A90"/>
    <w:rsid w:val="00A5477A"/>
    <w:rsid w:val="00A54809"/>
    <w:rsid w:val="00A5706D"/>
    <w:rsid w:val="00A572AF"/>
    <w:rsid w:val="00A5749E"/>
    <w:rsid w:val="00A617D2"/>
    <w:rsid w:val="00A62C75"/>
    <w:rsid w:val="00A643AE"/>
    <w:rsid w:val="00A64E92"/>
    <w:rsid w:val="00A6612E"/>
    <w:rsid w:val="00A6627F"/>
    <w:rsid w:val="00A67FE3"/>
    <w:rsid w:val="00A70F9E"/>
    <w:rsid w:val="00A73052"/>
    <w:rsid w:val="00A74F1B"/>
    <w:rsid w:val="00A75C41"/>
    <w:rsid w:val="00A76C68"/>
    <w:rsid w:val="00A80C64"/>
    <w:rsid w:val="00A81749"/>
    <w:rsid w:val="00A845A3"/>
    <w:rsid w:val="00A8515E"/>
    <w:rsid w:val="00A8556F"/>
    <w:rsid w:val="00A858FA"/>
    <w:rsid w:val="00A8662B"/>
    <w:rsid w:val="00A87B56"/>
    <w:rsid w:val="00A910CF"/>
    <w:rsid w:val="00A91557"/>
    <w:rsid w:val="00A9282E"/>
    <w:rsid w:val="00A936C6"/>
    <w:rsid w:val="00A94930"/>
    <w:rsid w:val="00A95278"/>
    <w:rsid w:val="00A95A61"/>
    <w:rsid w:val="00AA09EF"/>
    <w:rsid w:val="00AA2197"/>
    <w:rsid w:val="00AA3EBE"/>
    <w:rsid w:val="00AA52AE"/>
    <w:rsid w:val="00AA53A0"/>
    <w:rsid w:val="00AA54B6"/>
    <w:rsid w:val="00AB1C44"/>
    <w:rsid w:val="00AB4C44"/>
    <w:rsid w:val="00AB55A4"/>
    <w:rsid w:val="00AB5BC8"/>
    <w:rsid w:val="00AB5E4A"/>
    <w:rsid w:val="00AB6DF2"/>
    <w:rsid w:val="00AC04D8"/>
    <w:rsid w:val="00AC1BD2"/>
    <w:rsid w:val="00AC1DC6"/>
    <w:rsid w:val="00AC2363"/>
    <w:rsid w:val="00AC238C"/>
    <w:rsid w:val="00AC27CF"/>
    <w:rsid w:val="00AC3054"/>
    <w:rsid w:val="00AC5A86"/>
    <w:rsid w:val="00AC6C86"/>
    <w:rsid w:val="00AD02BB"/>
    <w:rsid w:val="00AD3B28"/>
    <w:rsid w:val="00AD4F53"/>
    <w:rsid w:val="00AD5324"/>
    <w:rsid w:val="00AD61BB"/>
    <w:rsid w:val="00AD6C57"/>
    <w:rsid w:val="00AD6EC0"/>
    <w:rsid w:val="00AE0042"/>
    <w:rsid w:val="00AE04BC"/>
    <w:rsid w:val="00AE0775"/>
    <w:rsid w:val="00AE2781"/>
    <w:rsid w:val="00AE4039"/>
    <w:rsid w:val="00AE5596"/>
    <w:rsid w:val="00AE5E91"/>
    <w:rsid w:val="00AE663C"/>
    <w:rsid w:val="00AE739B"/>
    <w:rsid w:val="00AF09B7"/>
    <w:rsid w:val="00AF3EA2"/>
    <w:rsid w:val="00AF4399"/>
    <w:rsid w:val="00AF57CC"/>
    <w:rsid w:val="00AF764A"/>
    <w:rsid w:val="00B022FC"/>
    <w:rsid w:val="00B037CA"/>
    <w:rsid w:val="00B0646A"/>
    <w:rsid w:val="00B0726A"/>
    <w:rsid w:val="00B07552"/>
    <w:rsid w:val="00B113DD"/>
    <w:rsid w:val="00B12436"/>
    <w:rsid w:val="00B1350E"/>
    <w:rsid w:val="00B13A75"/>
    <w:rsid w:val="00B13E91"/>
    <w:rsid w:val="00B1412A"/>
    <w:rsid w:val="00B14358"/>
    <w:rsid w:val="00B14855"/>
    <w:rsid w:val="00B1521D"/>
    <w:rsid w:val="00B16B1E"/>
    <w:rsid w:val="00B23451"/>
    <w:rsid w:val="00B23F02"/>
    <w:rsid w:val="00B25964"/>
    <w:rsid w:val="00B25AB0"/>
    <w:rsid w:val="00B26AA1"/>
    <w:rsid w:val="00B27CB7"/>
    <w:rsid w:val="00B33A3D"/>
    <w:rsid w:val="00B3495B"/>
    <w:rsid w:val="00B350F7"/>
    <w:rsid w:val="00B351B6"/>
    <w:rsid w:val="00B36247"/>
    <w:rsid w:val="00B372F1"/>
    <w:rsid w:val="00B37F15"/>
    <w:rsid w:val="00B401F3"/>
    <w:rsid w:val="00B407D3"/>
    <w:rsid w:val="00B4177A"/>
    <w:rsid w:val="00B426D5"/>
    <w:rsid w:val="00B42ABC"/>
    <w:rsid w:val="00B42F44"/>
    <w:rsid w:val="00B45D36"/>
    <w:rsid w:val="00B46497"/>
    <w:rsid w:val="00B466A0"/>
    <w:rsid w:val="00B47066"/>
    <w:rsid w:val="00B471AA"/>
    <w:rsid w:val="00B474E4"/>
    <w:rsid w:val="00B479EB"/>
    <w:rsid w:val="00B504AA"/>
    <w:rsid w:val="00B50FFF"/>
    <w:rsid w:val="00B519CC"/>
    <w:rsid w:val="00B519DE"/>
    <w:rsid w:val="00B55720"/>
    <w:rsid w:val="00B5594F"/>
    <w:rsid w:val="00B55B03"/>
    <w:rsid w:val="00B61815"/>
    <w:rsid w:val="00B639DE"/>
    <w:rsid w:val="00B64B3F"/>
    <w:rsid w:val="00B64E30"/>
    <w:rsid w:val="00B65417"/>
    <w:rsid w:val="00B65FE4"/>
    <w:rsid w:val="00B666B0"/>
    <w:rsid w:val="00B6707A"/>
    <w:rsid w:val="00B67C2E"/>
    <w:rsid w:val="00B70017"/>
    <w:rsid w:val="00B7073D"/>
    <w:rsid w:val="00B708E8"/>
    <w:rsid w:val="00B71AAB"/>
    <w:rsid w:val="00B73D6E"/>
    <w:rsid w:val="00B73EF4"/>
    <w:rsid w:val="00B74BEF"/>
    <w:rsid w:val="00B74DAA"/>
    <w:rsid w:val="00B75D45"/>
    <w:rsid w:val="00B76F45"/>
    <w:rsid w:val="00B7742D"/>
    <w:rsid w:val="00B81521"/>
    <w:rsid w:val="00B81B31"/>
    <w:rsid w:val="00B81CB6"/>
    <w:rsid w:val="00B82785"/>
    <w:rsid w:val="00B83E9D"/>
    <w:rsid w:val="00B85DCC"/>
    <w:rsid w:val="00B86431"/>
    <w:rsid w:val="00B86756"/>
    <w:rsid w:val="00B87DE8"/>
    <w:rsid w:val="00B87FBC"/>
    <w:rsid w:val="00B96B53"/>
    <w:rsid w:val="00B97140"/>
    <w:rsid w:val="00BA10B8"/>
    <w:rsid w:val="00BA1144"/>
    <w:rsid w:val="00BA1CF0"/>
    <w:rsid w:val="00BA25F4"/>
    <w:rsid w:val="00BA313E"/>
    <w:rsid w:val="00BA3649"/>
    <w:rsid w:val="00BA3916"/>
    <w:rsid w:val="00BA4A9E"/>
    <w:rsid w:val="00BA597B"/>
    <w:rsid w:val="00BA660F"/>
    <w:rsid w:val="00BA724E"/>
    <w:rsid w:val="00BA74E8"/>
    <w:rsid w:val="00BB254A"/>
    <w:rsid w:val="00BB3B54"/>
    <w:rsid w:val="00BB50AC"/>
    <w:rsid w:val="00BB5495"/>
    <w:rsid w:val="00BB5C88"/>
    <w:rsid w:val="00BB5D77"/>
    <w:rsid w:val="00BB66A9"/>
    <w:rsid w:val="00BB72DF"/>
    <w:rsid w:val="00BC0199"/>
    <w:rsid w:val="00BC0872"/>
    <w:rsid w:val="00BC0EB6"/>
    <w:rsid w:val="00BC134F"/>
    <w:rsid w:val="00BC3366"/>
    <w:rsid w:val="00BC4A76"/>
    <w:rsid w:val="00BC56B4"/>
    <w:rsid w:val="00BC64C2"/>
    <w:rsid w:val="00BC6E7F"/>
    <w:rsid w:val="00BD1924"/>
    <w:rsid w:val="00BD62AF"/>
    <w:rsid w:val="00BD659E"/>
    <w:rsid w:val="00BD65A5"/>
    <w:rsid w:val="00BD67E5"/>
    <w:rsid w:val="00BD6C56"/>
    <w:rsid w:val="00BD6E5C"/>
    <w:rsid w:val="00BE1007"/>
    <w:rsid w:val="00BE3068"/>
    <w:rsid w:val="00BE38BD"/>
    <w:rsid w:val="00BE3B46"/>
    <w:rsid w:val="00BE4E2A"/>
    <w:rsid w:val="00BE5CB0"/>
    <w:rsid w:val="00BE6B8F"/>
    <w:rsid w:val="00BE6B9B"/>
    <w:rsid w:val="00BF092A"/>
    <w:rsid w:val="00BF136D"/>
    <w:rsid w:val="00BF16A1"/>
    <w:rsid w:val="00BF1FF6"/>
    <w:rsid w:val="00BF2847"/>
    <w:rsid w:val="00BF2B93"/>
    <w:rsid w:val="00BF32A9"/>
    <w:rsid w:val="00BF35ED"/>
    <w:rsid w:val="00BF3683"/>
    <w:rsid w:val="00BF41CB"/>
    <w:rsid w:val="00BF7DD0"/>
    <w:rsid w:val="00C012EA"/>
    <w:rsid w:val="00C02174"/>
    <w:rsid w:val="00C0336B"/>
    <w:rsid w:val="00C079F7"/>
    <w:rsid w:val="00C12BE8"/>
    <w:rsid w:val="00C1348F"/>
    <w:rsid w:val="00C146CE"/>
    <w:rsid w:val="00C156B9"/>
    <w:rsid w:val="00C158AE"/>
    <w:rsid w:val="00C16FAB"/>
    <w:rsid w:val="00C22AE7"/>
    <w:rsid w:val="00C243AF"/>
    <w:rsid w:val="00C24629"/>
    <w:rsid w:val="00C24D4A"/>
    <w:rsid w:val="00C257ED"/>
    <w:rsid w:val="00C26A16"/>
    <w:rsid w:val="00C27766"/>
    <w:rsid w:val="00C30734"/>
    <w:rsid w:val="00C33230"/>
    <w:rsid w:val="00C34243"/>
    <w:rsid w:val="00C342A3"/>
    <w:rsid w:val="00C35A11"/>
    <w:rsid w:val="00C36910"/>
    <w:rsid w:val="00C3744C"/>
    <w:rsid w:val="00C37E5C"/>
    <w:rsid w:val="00C40318"/>
    <w:rsid w:val="00C407AE"/>
    <w:rsid w:val="00C410D1"/>
    <w:rsid w:val="00C41A4D"/>
    <w:rsid w:val="00C41D69"/>
    <w:rsid w:val="00C42733"/>
    <w:rsid w:val="00C43218"/>
    <w:rsid w:val="00C528AE"/>
    <w:rsid w:val="00C53DD8"/>
    <w:rsid w:val="00C5592D"/>
    <w:rsid w:val="00C60A5E"/>
    <w:rsid w:val="00C6101E"/>
    <w:rsid w:val="00C61E3C"/>
    <w:rsid w:val="00C64490"/>
    <w:rsid w:val="00C64A92"/>
    <w:rsid w:val="00C64E91"/>
    <w:rsid w:val="00C7035F"/>
    <w:rsid w:val="00C7143D"/>
    <w:rsid w:val="00C71DF4"/>
    <w:rsid w:val="00C730BA"/>
    <w:rsid w:val="00C7573D"/>
    <w:rsid w:val="00C75C77"/>
    <w:rsid w:val="00C75E58"/>
    <w:rsid w:val="00C80932"/>
    <w:rsid w:val="00C8108D"/>
    <w:rsid w:val="00C814C5"/>
    <w:rsid w:val="00C82D9C"/>
    <w:rsid w:val="00C875AF"/>
    <w:rsid w:val="00C91DA3"/>
    <w:rsid w:val="00C968CA"/>
    <w:rsid w:val="00C9703E"/>
    <w:rsid w:val="00C97699"/>
    <w:rsid w:val="00C97E62"/>
    <w:rsid w:val="00CA09FB"/>
    <w:rsid w:val="00CA136A"/>
    <w:rsid w:val="00CA2370"/>
    <w:rsid w:val="00CA2391"/>
    <w:rsid w:val="00CA3F01"/>
    <w:rsid w:val="00CA4E66"/>
    <w:rsid w:val="00CA4F1E"/>
    <w:rsid w:val="00CA5DE6"/>
    <w:rsid w:val="00CA60B6"/>
    <w:rsid w:val="00CB0BAE"/>
    <w:rsid w:val="00CB1B9E"/>
    <w:rsid w:val="00CB287A"/>
    <w:rsid w:val="00CB5634"/>
    <w:rsid w:val="00CB5F0D"/>
    <w:rsid w:val="00CB7124"/>
    <w:rsid w:val="00CC091C"/>
    <w:rsid w:val="00CC0DB5"/>
    <w:rsid w:val="00CC141E"/>
    <w:rsid w:val="00CC1FBE"/>
    <w:rsid w:val="00CC2233"/>
    <w:rsid w:val="00CC241E"/>
    <w:rsid w:val="00CC31A1"/>
    <w:rsid w:val="00CC3DE1"/>
    <w:rsid w:val="00CC4131"/>
    <w:rsid w:val="00CC704D"/>
    <w:rsid w:val="00CD57A2"/>
    <w:rsid w:val="00CD5C5E"/>
    <w:rsid w:val="00CD6F4F"/>
    <w:rsid w:val="00CD7A17"/>
    <w:rsid w:val="00CE09C9"/>
    <w:rsid w:val="00CE140B"/>
    <w:rsid w:val="00CE15FA"/>
    <w:rsid w:val="00CE1BA7"/>
    <w:rsid w:val="00CE1D45"/>
    <w:rsid w:val="00CE2136"/>
    <w:rsid w:val="00CE494E"/>
    <w:rsid w:val="00CE521F"/>
    <w:rsid w:val="00CE56D5"/>
    <w:rsid w:val="00CE7308"/>
    <w:rsid w:val="00CF0008"/>
    <w:rsid w:val="00CF0B25"/>
    <w:rsid w:val="00CF32D3"/>
    <w:rsid w:val="00CF5069"/>
    <w:rsid w:val="00CF5711"/>
    <w:rsid w:val="00CF6B5C"/>
    <w:rsid w:val="00D0007E"/>
    <w:rsid w:val="00D000BC"/>
    <w:rsid w:val="00D018A1"/>
    <w:rsid w:val="00D024B2"/>
    <w:rsid w:val="00D040BF"/>
    <w:rsid w:val="00D0433C"/>
    <w:rsid w:val="00D051A0"/>
    <w:rsid w:val="00D05548"/>
    <w:rsid w:val="00D05618"/>
    <w:rsid w:val="00D05AEA"/>
    <w:rsid w:val="00D05BBB"/>
    <w:rsid w:val="00D0652A"/>
    <w:rsid w:val="00D114FC"/>
    <w:rsid w:val="00D12F00"/>
    <w:rsid w:val="00D13858"/>
    <w:rsid w:val="00D154BE"/>
    <w:rsid w:val="00D15FE0"/>
    <w:rsid w:val="00D16B26"/>
    <w:rsid w:val="00D16E9A"/>
    <w:rsid w:val="00D170F2"/>
    <w:rsid w:val="00D17707"/>
    <w:rsid w:val="00D204F0"/>
    <w:rsid w:val="00D22577"/>
    <w:rsid w:val="00D2262D"/>
    <w:rsid w:val="00D22C65"/>
    <w:rsid w:val="00D23411"/>
    <w:rsid w:val="00D235A1"/>
    <w:rsid w:val="00D23769"/>
    <w:rsid w:val="00D23CA4"/>
    <w:rsid w:val="00D23CC6"/>
    <w:rsid w:val="00D2420E"/>
    <w:rsid w:val="00D24EE7"/>
    <w:rsid w:val="00D2528A"/>
    <w:rsid w:val="00D2674D"/>
    <w:rsid w:val="00D2786A"/>
    <w:rsid w:val="00D302CE"/>
    <w:rsid w:val="00D3035F"/>
    <w:rsid w:val="00D30786"/>
    <w:rsid w:val="00D308B1"/>
    <w:rsid w:val="00D30E93"/>
    <w:rsid w:val="00D311F6"/>
    <w:rsid w:val="00D32B30"/>
    <w:rsid w:val="00D33599"/>
    <w:rsid w:val="00D335AF"/>
    <w:rsid w:val="00D34521"/>
    <w:rsid w:val="00D351FF"/>
    <w:rsid w:val="00D36915"/>
    <w:rsid w:val="00D36DE6"/>
    <w:rsid w:val="00D37BFE"/>
    <w:rsid w:val="00D416F1"/>
    <w:rsid w:val="00D41A04"/>
    <w:rsid w:val="00D41AA6"/>
    <w:rsid w:val="00D43308"/>
    <w:rsid w:val="00D433BC"/>
    <w:rsid w:val="00D45267"/>
    <w:rsid w:val="00D50ED2"/>
    <w:rsid w:val="00D513F1"/>
    <w:rsid w:val="00D526A8"/>
    <w:rsid w:val="00D53077"/>
    <w:rsid w:val="00D5344C"/>
    <w:rsid w:val="00D54570"/>
    <w:rsid w:val="00D54C2B"/>
    <w:rsid w:val="00D55291"/>
    <w:rsid w:val="00D559CC"/>
    <w:rsid w:val="00D55BDD"/>
    <w:rsid w:val="00D5648F"/>
    <w:rsid w:val="00D5672E"/>
    <w:rsid w:val="00D56D8B"/>
    <w:rsid w:val="00D625E5"/>
    <w:rsid w:val="00D62F40"/>
    <w:rsid w:val="00D63B00"/>
    <w:rsid w:val="00D64938"/>
    <w:rsid w:val="00D67639"/>
    <w:rsid w:val="00D67DB1"/>
    <w:rsid w:val="00D67FFC"/>
    <w:rsid w:val="00D71566"/>
    <w:rsid w:val="00D725F2"/>
    <w:rsid w:val="00D72B31"/>
    <w:rsid w:val="00D74790"/>
    <w:rsid w:val="00D756E1"/>
    <w:rsid w:val="00D77F80"/>
    <w:rsid w:val="00D81519"/>
    <w:rsid w:val="00D82532"/>
    <w:rsid w:val="00D85090"/>
    <w:rsid w:val="00D8662C"/>
    <w:rsid w:val="00D87460"/>
    <w:rsid w:val="00D90C73"/>
    <w:rsid w:val="00D91BB6"/>
    <w:rsid w:val="00D91F03"/>
    <w:rsid w:val="00D92C9E"/>
    <w:rsid w:val="00D92CAF"/>
    <w:rsid w:val="00D92D19"/>
    <w:rsid w:val="00D93226"/>
    <w:rsid w:val="00D944E5"/>
    <w:rsid w:val="00D94EEF"/>
    <w:rsid w:val="00DA14FA"/>
    <w:rsid w:val="00DA20F6"/>
    <w:rsid w:val="00DA3155"/>
    <w:rsid w:val="00DA4A7A"/>
    <w:rsid w:val="00DA5FEC"/>
    <w:rsid w:val="00DA6B91"/>
    <w:rsid w:val="00DA71F2"/>
    <w:rsid w:val="00DA7454"/>
    <w:rsid w:val="00DA7733"/>
    <w:rsid w:val="00DA7B4B"/>
    <w:rsid w:val="00DA7DD9"/>
    <w:rsid w:val="00DB0AA0"/>
    <w:rsid w:val="00DB342A"/>
    <w:rsid w:val="00DB398E"/>
    <w:rsid w:val="00DB3A5C"/>
    <w:rsid w:val="00DB4827"/>
    <w:rsid w:val="00DB6FD0"/>
    <w:rsid w:val="00DB7960"/>
    <w:rsid w:val="00DB7CC9"/>
    <w:rsid w:val="00DB7E51"/>
    <w:rsid w:val="00DB7FD0"/>
    <w:rsid w:val="00DC00A8"/>
    <w:rsid w:val="00DC0C50"/>
    <w:rsid w:val="00DC114C"/>
    <w:rsid w:val="00DC297B"/>
    <w:rsid w:val="00DC3AE1"/>
    <w:rsid w:val="00DC3BAE"/>
    <w:rsid w:val="00DC41D2"/>
    <w:rsid w:val="00DC44D5"/>
    <w:rsid w:val="00DC4E47"/>
    <w:rsid w:val="00DC5216"/>
    <w:rsid w:val="00DC6193"/>
    <w:rsid w:val="00DC6C57"/>
    <w:rsid w:val="00DC6D3F"/>
    <w:rsid w:val="00DC6FE7"/>
    <w:rsid w:val="00DD0DC4"/>
    <w:rsid w:val="00DD1CD4"/>
    <w:rsid w:val="00DD26FA"/>
    <w:rsid w:val="00DD3417"/>
    <w:rsid w:val="00DD7542"/>
    <w:rsid w:val="00DD7FC7"/>
    <w:rsid w:val="00DE6A4A"/>
    <w:rsid w:val="00DE6EC4"/>
    <w:rsid w:val="00DE78E1"/>
    <w:rsid w:val="00DF2324"/>
    <w:rsid w:val="00DF628C"/>
    <w:rsid w:val="00E0601A"/>
    <w:rsid w:val="00E06DA2"/>
    <w:rsid w:val="00E074FA"/>
    <w:rsid w:val="00E10C2A"/>
    <w:rsid w:val="00E11A18"/>
    <w:rsid w:val="00E12022"/>
    <w:rsid w:val="00E1204D"/>
    <w:rsid w:val="00E12A0C"/>
    <w:rsid w:val="00E13BEC"/>
    <w:rsid w:val="00E171BD"/>
    <w:rsid w:val="00E17227"/>
    <w:rsid w:val="00E17E31"/>
    <w:rsid w:val="00E201C7"/>
    <w:rsid w:val="00E2065A"/>
    <w:rsid w:val="00E20EF2"/>
    <w:rsid w:val="00E210EF"/>
    <w:rsid w:val="00E21212"/>
    <w:rsid w:val="00E229FA"/>
    <w:rsid w:val="00E25CBE"/>
    <w:rsid w:val="00E3061D"/>
    <w:rsid w:val="00E320A7"/>
    <w:rsid w:val="00E33178"/>
    <w:rsid w:val="00E363E8"/>
    <w:rsid w:val="00E36734"/>
    <w:rsid w:val="00E37C58"/>
    <w:rsid w:val="00E4081C"/>
    <w:rsid w:val="00E423CE"/>
    <w:rsid w:val="00E42D5E"/>
    <w:rsid w:val="00E4443E"/>
    <w:rsid w:val="00E45901"/>
    <w:rsid w:val="00E47144"/>
    <w:rsid w:val="00E50C8B"/>
    <w:rsid w:val="00E5134E"/>
    <w:rsid w:val="00E52F7D"/>
    <w:rsid w:val="00E530F2"/>
    <w:rsid w:val="00E5321F"/>
    <w:rsid w:val="00E542F2"/>
    <w:rsid w:val="00E54AA8"/>
    <w:rsid w:val="00E54B7C"/>
    <w:rsid w:val="00E55026"/>
    <w:rsid w:val="00E55AEC"/>
    <w:rsid w:val="00E55E30"/>
    <w:rsid w:val="00E606DC"/>
    <w:rsid w:val="00E6080E"/>
    <w:rsid w:val="00E61FA5"/>
    <w:rsid w:val="00E62296"/>
    <w:rsid w:val="00E62D38"/>
    <w:rsid w:val="00E631F2"/>
    <w:rsid w:val="00E63308"/>
    <w:rsid w:val="00E63C46"/>
    <w:rsid w:val="00E63F24"/>
    <w:rsid w:val="00E65190"/>
    <w:rsid w:val="00E66D33"/>
    <w:rsid w:val="00E6712E"/>
    <w:rsid w:val="00E67F93"/>
    <w:rsid w:val="00E70564"/>
    <w:rsid w:val="00E72268"/>
    <w:rsid w:val="00E72528"/>
    <w:rsid w:val="00E73580"/>
    <w:rsid w:val="00E74797"/>
    <w:rsid w:val="00E76E96"/>
    <w:rsid w:val="00E77766"/>
    <w:rsid w:val="00E80261"/>
    <w:rsid w:val="00E818C9"/>
    <w:rsid w:val="00E838D8"/>
    <w:rsid w:val="00E8487B"/>
    <w:rsid w:val="00E90294"/>
    <w:rsid w:val="00E903B3"/>
    <w:rsid w:val="00E91637"/>
    <w:rsid w:val="00E91C9D"/>
    <w:rsid w:val="00E91CBE"/>
    <w:rsid w:val="00E92D12"/>
    <w:rsid w:val="00E938EE"/>
    <w:rsid w:val="00E94464"/>
    <w:rsid w:val="00E94B18"/>
    <w:rsid w:val="00E9501E"/>
    <w:rsid w:val="00E97321"/>
    <w:rsid w:val="00EA05B4"/>
    <w:rsid w:val="00EA0959"/>
    <w:rsid w:val="00EA1A62"/>
    <w:rsid w:val="00EA1CCC"/>
    <w:rsid w:val="00EA1D33"/>
    <w:rsid w:val="00EA45D1"/>
    <w:rsid w:val="00EA5248"/>
    <w:rsid w:val="00EA7AF6"/>
    <w:rsid w:val="00EA7AFC"/>
    <w:rsid w:val="00EB27D5"/>
    <w:rsid w:val="00EB2C0C"/>
    <w:rsid w:val="00EB2DD7"/>
    <w:rsid w:val="00EB3CB0"/>
    <w:rsid w:val="00EB4042"/>
    <w:rsid w:val="00EB4A95"/>
    <w:rsid w:val="00EB4E49"/>
    <w:rsid w:val="00EB5081"/>
    <w:rsid w:val="00EB5533"/>
    <w:rsid w:val="00EB5E45"/>
    <w:rsid w:val="00EB6141"/>
    <w:rsid w:val="00EB7441"/>
    <w:rsid w:val="00EB7905"/>
    <w:rsid w:val="00EC179A"/>
    <w:rsid w:val="00EC3FCA"/>
    <w:rsid w:val="00EC45D4"/>
    <w:rsid w:val="00EC5629"/>
    <w:rsid w:val="00EC57AB"/>
    <w:rsid w:val="00EC6586"/>
    <w:rsid w:val="00EC6DFD"/>
    <w:rsid w:val="00ED0667"/>
    <w:rsid w:val="00ED0DBA"/>
    <w:rsid w:val="00ED20CF"/>
    <w:rsid w:val="00ED4699"/>
    <w:rsid w:val="00ED5FDD"/>
    <w:rsid w:val="00EE09B8"/>
    <w:rsid w:val="00EE0DD3"/>
    <w:rsid w:val="00EE2586"/>
    <w:rsid w:val="00EE4EBC"/>
    <w:rsid w:val="00EE50DD"/>
    <w:rsid w:val="00EE52C9"/>
    <w:rsid w:val="00EE5DE2"/>
    <w:rsid w:val="00EF0270"/>
    <w:rsid w:val="00EF027B"/>
    <w:rsid w:val="00EF1AEB"/>
    <w:rsid w:val="00EF1F39"/>
    <w:rsid w:val="00EF26F1"/>
    <w:rsid w:val="00EF36E1"/>
    <w:rsid w:val="00EF3817"/>
    <w:rsid w:val="00EF3985"/>
    <w:rsid w:val="00EF39D0"/>
    <w:rsid w:val="00EF4C19"/>
    <w:rsid w:val="00EF6B97"/>
    <w:rsid w:val="00EF6C37"/>
    <w:rsid w:val="00F022FE"/>
    <w:rsid w:val="00F027F1"/>
    <w:rsid w:val="00F031E3"/>
    <w:rsid w:val="00F04893"/>
    <w:rsid w:val="00F04C1C"/>
    <w:rsid w:val="00F04EBC"/>
    <w:rsid w:val="00F066C8"/>
    <w:rsid w:val="00F113B2"/>
    <w:rsid w:val="00F1203E"/>
    <w:rsid w:val="00F1320A"/>
    <w:rsid w:val="00F22A38"/>
    <w:rsid w:val="00F2379F"/>
    <w:rsid w:val="00F2403B"/>
    <w:rsid w:val="00F24C7B"/>
    <w:rsid w:val="00F30D35"/>
    <w:rsid w:val="00F313DF"/>
    <w:rsid w:val="00F325EC"/>
    <w:rsid w:val="00F371F7"/>
    <w:rsid w:val="00F37793"/>
    <w:rsid w:val="00F37A7E"/>
    <w:rsid w:val="00F401A7"/>
    <w:rsid w:val="00F40C58"/>
    <w:rsid w:val="00F414DC"/>
    <w:rsid w:val="00F41C1F"/>
    <w:rsid w:val="00F41F6B"/>
    <w:rsid w:val="00F4229B"/>
    <w:rsid w:val="00F42A82"/>
    <w:rsid w:val="00F42C97"/>
    <w:rsid w:val="00F43450"/>
    <w:rsid w:val="00F449B5"/>
    <w:rsid w:val="00F45DB1"/>
    <w:rsid w:val="00F46E2E"/>
    <w:rsid w:val="00F50A07"/>
    <w:rsid w:val="00F511B6"/>
    <w:rsid w:val="00F511E9"/>
    <w:rsid w:val="00F51267"/>
    <w:rsid w:val="00F517B4"/>
    <w:rsid w:val="00F53242"/>
    <w:rsid w:val="00F53F05"/>
    <w:rsid w:val="00F540C3"/>
    <w:rsid w:val="00F54425"/>
    <w:rsid w:val="00F5455C"/>
    <w:rsid w:val="00F556F5"/>
    <w:rsid w:val="00F56DEF"/>
    <w:rsid w:val="00F572E8"/>
    <w:rsid w:val="00F60493"/>
    <w:rsid w:val="00F639BD"/>
    <w:rsid w:val="00F642A0"/>
    <w:rsid w:val="00F644AE"/>
    <w:rsid w:val="00F66585"/>
    <w:rsid w:val="00F702FD"/>
    <w:rsid w:val="00F703AE"/>
    <w:rsid w:val="00F70CFC"/>
    <w:rsid w:val="00F70E74"/>
    <w:rsid w:val="00F720B9"/>
    <w:rsid w:val="00F73B1C"/>
    <w:rsid w:val="00F759D2"/>
    <w:rsid w:val="00F75BA7"/>
    <w:rsid w:val="00F77BFA"/>
    <w:rsid w:val="00F80973"/>
    <w:rsid w:val="00F823C3"/>
    <w:rsid w:val="00F82737"/>
    <w:rsid w:val="00F82A91"/>
    <w:rsid w:val="00F833AB"/>
    <w:rsid w:val="00F864AB"/>
    <w:rsid w:val="00F87EAF"/>
    <w:rsid w:val="00F90570"/>
    <w:rsid w:val="00F91A03"/>
    <w:rsid w:val="00F91D33"/>
    <w:rsid w:val="00F92404"/>
    <w:rsid w:val="00F9261E"/>
    <w:rsid w:val="00F934C4"/>
    <w:rsid w:val="00F94C2D"/>
    <w:rsid w:val="00F9556B"/>
    <w:rsid w:val="00F960F8"/>
    <w:rsid w:val="00FA0311"/>
    <w:rsid w:val="00FA0C9C"/>
    <w:rsid w:val="00FA43BE"/>
    <w:rsid w:val="00FA5164"/>
    <w:rsid w:val="00FA51BE"/>
    <w:rsid w:val="00FA5667"/>
    <w:rsid w:val="00FB254C"/>
    <w:rsid w:val="00FB5012"/>
    <w:rsid w:val="00FB5FDF"/>
    <w:rsid w:val="00FB7D6C"/>
    <w:rsid w:val="00FC048F"/>
    <w:rsid w:val="00FC26BF"/>
    <w:rsid w:val="00FC2D0E"/>
    <w:rsid w:val="00FC4450"/>
    <w:rsid w:val="00FC679C"/>
    <w:rsid w:val="00FC6A88"/>
    <w:rsid w:val="00FC6C36"/>
    <w:rsid w:val="00FC74C4"/>
    <w:rsid w:val="00FC7836"/>
    <w:rsid w:val="00FC788F"/>
    <w:rsid w:val="00FD1BE0"/>
    <w:rsid w:val="00FD3880"/>
    <w:rsid w:val="00FD6678"/>
    <w:rsid w:val="00FD7465"/>
    <w:rsid w:val="00FE0B59"/>
    <w:rsid w:val="00FE0D40"/>
    <w:rsid w:val="00FE1A6D"/>
    <w:rsid w:val="00FE28E8"/>
    <w:rsid w:val="00FE3A82"/>
    <w:rsid w:val="00FE3D80"/>
    <w:rsid w:val="00FE45FC"/>
    <w:rsid w:val="00FE4720"/>
    <w:rsid w:val="00FE4B54"/>
    <w:rsid w:val="00FE528B"/>
    <w:rsid w:val="00FE56F4"/>
    <w:rsid w:val="00FE573C"/>
    <w:rsid w:val="00FE69C9"/>
    <w:rsid w:val="00FE6BC7"/>
    <w:rsid w:val="00FF076E"/>
    <w:rsid w:val="00FF119B"/>
    <w:rsid w:val="00FF1A0D"/>
    <w:rsid w:val="00FF3812"/>
    <w:rsid w:val="00FF3A19"/>
    <w:rsid w:val="00FF5876"/>
    <w:rsid w:val="00FF5AC1"/>
    <w:rsid w:val="00FF5CEE"/>
    <w:rsid w:val="00FF5FFE"/>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7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uiPriority="35"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PL">
    <w:name w:val="PL"/>
    <w:link w:val="PLChar"/>
    <w:rsid w:val="004B7E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B7E0D"/>
    <w:rPr>
      <w:rFonts w:ascii="Courier New" w:hAnsi="Courier New"/>
      <w:noProof/>
      <w:sz w:val="16"/>
      <w:lang w:bidi="ar-SA"/>
    </w:rPr>
  </w:style>
  <w:style w:type="character" w:customStyle="1" w:styleId="Heading2Char">
    <w:name w:val="Heading 2 Char"/>
    <w:basedOn w:val="DefaultParagraphFont"/>
    <w:link w:val="Heading2"/>
    <w:rsid w:val="00961792"/>
    <w:rPr>
      <w:rFonts w:ascii="Arial" w:eastAsia="MS Mincho" w:hAnsi="Arial" w:cs="Arial"/>
      <w:b/>
      <w:bCs/>
      <w:iCs/>
      <w:szCs w:val="28"/>
    </w:rPr>
  </w:style>
  <w:style w:type="paragraph" w:customStyle="1" w:styleId="B2">
    <w:name w:val="B2"/>
    <w:basedOn w:val="List2"/>
    <w:link w:val="B2Char"/>
    <w:rsid w:val="00F41F6B"/>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F41F6B"/>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2Char">
    <w:name w:val="B2 Char"/>
    <w:link w:val="B2"/>
    <w:rsid w:val="00F41F6B"/>
    <w:rPr>
      <w:rFonts w:eastAsiaTheme="minorEastAsia"/>
      <w:lang w:val="en-GB"/>
    </w:rPr>
  </w:style>
  <w:style w:type="character" w:customStyle="1" w:styleId="B3Char">
    <w:name w:val="B3 Char"/>
    <w:link w:val="B3"/>
    <w:rsid w:val="00F41F6B"/>
    <w:rPr>
      <w:rFonts w:eastAsiaTheme="minorEastAsia"/>
      <w:lang w:val="en-GB"/>
    </w:rPr>
  </w:style>
  <w:style w:type="paragraph" w:styleId="List3">
    <w:name w:val="List 3"/>
    <w:basedOn w:val="Normal"/>
    <w:rsid w:val="00F41F6B"/>
    <w:pPr>
      <w:ind w:leftChars="4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4849601">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405300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4969687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606B3-2590-4C19-8EA7-63CB65F52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1538</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2017-05-05T14:02:00Z</dcterms:created>
  <dcterms:modified xsi:type="dcterms:W3CDTF">2017-05-05T14:47:00Z</dcterms:modified>
</cp:coreProperties>
</file>