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C809E2" w:rsidRDefault="0034111C" w:rsidP="00233357">
      <w:pPr>
        <w:pStyle w:val="Header"/>
        <w:tabs>
          <w:tab w:val="right" w:pos="9639"/>
        </w:tabs>
        <w:rPr>
          <w:rFonts w:cs="Arial"/>
          <w:noProof w:val="0"/>
          <w:sz w:val="24"/>
          <w:szCs w:val="24"/>
          <w:lang w:eastAsia="zh-CN"/>
        </w:rPr>
      </w:pPr>
      <w:r w:rsidRPr="00C809E2">
        <w:rPr>
          <w:rFonts w:cs="Arial"/>
          <w:noProof w:val="0"/>
          <w:sz w:val="24"/>
          <w:szCs w:val="24"/>
          <w:lang w:eastAsia="zh-CN"/>
        </w:rPr>
        <w:t>3GPP T</w:t>
      </w:r>
      <w:bookmarkStart w:id="0" w:name="_Ref452454252"/>
      <w:bookmarkEnd w:id="0"/>
      <w:r w:rsidRPr="00C809E2">
        <w:rPr>
          <w:rFonts w:cs="Arial"/>
          <w:noProof w:val="0"/>
          <w:sz w:val="24"/>
          <w:szCs w:val="24"/>
          <w:lang w:eastAsia="zh-CN"/>
        </w:rPr>
        <w:t>SG-RAN WG</w:t>
      </w:r>
      <w:r w:rsidR="002B2813" w:rsidRPr="00C809E2">
        <w:rPr>
          <w:rFonts w:cs="Arial"/>
          <w:noProof w:val="0"/>
          <w:sz w:val="24"/>
          <w:szCs w:val="24"/>
          <w:lang w:eastAsia="zh-CN"/>
        </w:rPr>
        <w:t>2</w:t>
      </w:r>
      <w:r w:rsidRPr="00C809E2">
        <w:rPr>
          <w:rFonts w:cs="Arial"/>
          <w:noProof w:val="0"/>
          <w:sz w:val="24"/>
          <w:szCs w:val="24"/>
          <w:lang w:eastAsia="zh-CN"/>
        </w:rPr>
        <w:t xml:space="preserve"> Meeting #</w:t>
      </w:r>
      <w:r w:rsidR="00C210CD">
        <w:rPr>
          <w:rFonts w:cs="Arial"/>
          <w:noProof w:val="0"/>
          <w:sz w:val="24"/>
          <w:szCs w:val="24"/>
          <w:lang w:eastAsia="zh-CN"/>
        </w:rPr>
        <w:t>9</w:t>
      </w:r>
      <w:r w:rsidR="0083405E">
        <w:rPr>
          <w:rFonts w:cs="Arial"/>
          <w:noProof w:val="0"/>
          <w:sz w:val="24"/>
          <w:szCs w:val="24"/>
          <w:lang w:eastAsia="zh-CN"/>
        </w:rPr>
        <w:t>1</w:t>
      </w:r>
      <w:r w:rsidRPr="00C809E2">
        <w:rPr>
          <w:rFonts w:cs="Arial"/>
          <w:noProof w:val="0"/>
          <w:sz w:val="24"/>
          <w:szCs w:val="24"/>
          <w:lang w:eastAsia="zh-CN"/>
        </w:rPr>
        <w:tab/>
      </w:r>
      <w:r w:rsidRPr="00A5527A">
        <w:rPr>
          <w:rFonts w:cs="Arial" w:hint="eastAsia"/>
          <w:noProof w:val="0"/>
          <w:sz w:val="24"/>
          <w:szCs w:val="24"/>
          <w:lang w:eastAsia="zh-CN"/>
        </w:rPr>
        <w:t>R</w:t>
      </w:r>
      <w:r w:rsidR="002B2813" w:rsidRPr="00A5527A">
        <w:rPr>
          <w:rFonts w:cs="Arial"/>
          <w:noProof w:val="0"/>
          <w:sz w:val="24"/>
          <w:szCs w:val="24"/>
          <w:lang w:eastAsia="zh-CN"/>
        </w:rPr>
        <w:t>2</w:t>
      </w:r>
      <w:r w:rsidRPr="00A5527A">
        <w:rPr>
          <w:rFonts w:cs="Arial" w:hint="eastAsia"/>
          <w:noProof w:val="0"/>
          <w:sz w:val="24"/>
          <w:szCs w:val="24"/>
          <w:lang w:eastAsia="zh-CN"/>
        </w:rPr>
        <w:t>-</w:t>
      </w:r>
      <w:r w:rsidR="00CE0C2D" w:rsidRPr="00A5527A">
        <w:rPr>
          <w:rFonts w:cs="Arial"/>
          <w:noProof w:val="0"/>
          <w:sz w:val="24"/>
          <w:szCs w:val="24"/>
          <w:lang w:eastAsia="zh-CN"/>
        </w:rPr>
        <w:t>1</w:t>
      </w:r>
      <w:r w:rsidR="006628C3">
        <w:rPr>
          <w:rFonts w:cs="Arial"/>
          <w:noProof w:val="0"/>
          <w:sz w:val="24"/>
          <w:szCs w:val="24"/>
          <w:lang w:eastAsia="zh-CN"/>
        </w:rPr>
        <w:t>5</w:t>
      </w:r>
      <w:r w:rsidR="00205BF6">
        <w:rPr>
          <w:rFonts w:cs="Arial"/>
          <w:noProof w:val="0"/>
          <w:sz w:val="24"/>
          <w:szCs w:val="24"/>
          <w:lang w:eastAsia="zh-CN"/>
        </w:rPr>
        <w:t>3124</w:t>
      </w:r>
    </w:p>
    <w:p w:rsidR="0083405E" w:rsidRPr="0083405E" w:rsidRDefault="0083405E" w:rsidP="0083405E">
      <w:pPr>
        <w:pStyle w:val="Header"/>
        <w:tabs>
          <w:tab w:val="right" w:pos="9639"/>
        </w:tabs>
        <w:rPr>
          <w:rFonts w:cs="Arial"/>
          <w:noProof w:val="0"/>
          <w:sz w:val="24"/>
          <w:szCs w:val="24"/>
          <w:lang w:eastAsia="zh-CN"/>
        </w:rPr>
      </w:pPr>
      <w:r w:rsidRPr="0083405E">
        <w:rPr>
          <w:rFonts w:cs="Arial"/>
          <w:noProof w:val="0"/>
          <w:sz w:val="24"/>
          <w:szCs w:val="24"/>
          <w:lang w:eastAsia="zh-CN"/>
        </w:rPr>
        <w:t>Beijing, China, 24</w:t>
      </w:r>
      <w:r w:rsidRPr="0083405E">
        <w:rPr>
          <w:rFonts w:cs="Arial" w:hint="eastAsia"/>
          <w:noProof w:val="0"/>
          <w:sz w:val="24"/>
          <w:szCs w:val="24"/>
          <w:lang w:eastAsia="zh-CN"/>
        </w:rPr>
        <w:t xml:space="preserve">th </w:t>
      </w:r>
      <w:r w:rsidRPr="0083405E">
        <w:rPr>
          <w:rFonts w:cs="Arial"/>
          <w:noProof w:val="0"/>
          <w:sz w:val="24"/>
          <w:szCs w:val="24"/>
          <w:lang w:eastAsia="zh-CN"/>
        </w:rPr>
        <w:t>- 28</w:t>
      </w:r>
      <w:r w:rsidRPr="0083405E">
        <w:rPr>
          <w:rFonts w:cs="Arial" w:hint="eastAsia"/>
          <w:noProof w:val="0"/>
          <w:sz w:val="24"/>
          <w:szCs w:val="24"/>
          <w:lang w:eastAsia="zh-CN"/>
        </w:rPr>
        <w:t xml:space="preserve">th </w:t>
      </w:r>
      <w:r w:rsidRPr="0083405E">
        <w:rPr>
          <w:rFonts w:cs="Arial"/>
          <w:noProof w:val="0"/>
          <w:sz w:val="24"/>
          <w:szCs w:val="24"/>
          <w:lang w:eastAsia="zh-CN"/>
        </w:rPr>
        <w:t>August 2015</w:t>
      </w:r>
    </w:p>
    <w:p w:rsidR="0034111C" w:rsidRPr="006628C3" w:rsidRDefault="0034111C">
      <w:pPr>
        <w:pStyle w:val="Header"/>
        <w:rPr>
          <w:bCs/>
          <w:noProof w:val="0"/>
          <w:sz w:val="24"/>
          <w:lang w:val="en-GB" w:eastAsia="ja-JP"/>
        </w:rPr>
      </w:pPr>
    </w:p>
    <w:p w:rsidR="00C057D3" w:rsidRPr="00C809E2" w:rsidRDefault="0034111C">
      <w:pPr>
        <w:pStyle w:val="CRCoverPage"/>
        <w:rPr>
          <w:rFonts w:cs="Arial"/>
          <w:b/>
          <w:bCs/>
          <w:color w:val="FF0000"/>
          <w:sz w:val="24"/>
        </w:rPr>
      </w:pPr>
      <w:r w:rsidRPr="00C809E2">
        <w:rPr>
          <w:rFonts w:cs="Arial"/>
          <w:b/>
          <w:bCs/>
          <w:sz w:val="24"/>
        </w:rPr>
        <w:t>Agenda item:</w:t>
      </w:r>
      <w:r w:rsidRPr="00C809E2">
        <w:rPr>
          <w:rFonts w:cs="Arial"/>
          <w:b/>
          <w:bCs/>
          <w:sz w:val="24"/>
        </w:rPr>
        <w:tab/>
      </w:r>
      <w:r w:rsidRPr="00C809E2">
        <w:rPr>
          <w:rFonts w:cs="Arial"/>
          <w:b/>
          <w:bCs/>
          <w:sz w:val="24"/>
        </w:rPr>
        <w:tab/>
      </w:r>
      <w:r w:rsidR="00C210CD">
        <w:rPr>
          <w:rFonts w:cs="Arial"/>
          <w:b/>
          <w:bCs/>
          <w:sz w:val="24"/>
        </w:rPr>
        <w:t>7.10</w:t>
      </w:r>
    </w:p>
    <w:p w:rsidR="0034111C" w:rsidRPr="00C809E2" w:rsidRDefault="0034111C" w:rsidP="00E85307">
      <w:pPr>
        <w:tabs>
          <w:tab w:val="left" w:pos="1985"/>
        </w:tabs>
        <w:ind w:left="1985" w:hanging="1985"/>
        <w:rPr>
          <w:rFonts w:ascii="Arial" w:hAnsi="Arial" w:cs="Arial"/>
          <w:b/>
          <w:bCs/>
          <w:sz w:val="24"/>
        </w:rPr>
      </w:pPr>
      <w:r w:rsidRPr="00C809E2">
        <w:rPr>
          <w:rFonts w:ascii="Arial" w:hAnsi="Arial" w:cs="Arial"/>
          <w:b/>
          <w:bCs/>
          <w:sz w:val="24"/>
        </w:rPr>
        <w:t>Source:</w:t>
      </w:r>
      <w:r w:rsidRPr="00C809E2">
        <w:rPr>
          <w:rFonts w:ascii="Arial" w:hAnsi="Arial" w:cs="Arial"/>
          <w:b/>
          <w:bCs/>
          <w:sz w:val="24"/>
        </w:rPr>
        <w:tab/>
      </w:r>
      <w:r w:rsidR="009B62D1" w:rsidRPr="00C809E2">
        <w:rPr>
          <w:rFonts w:ascii="Arial" w:hAnsi="Arial" w:cs="Arial"/>
          <w:b/>
          <w:bCs/>
          <w:sz w:val="24"/>
        </w:rPr>
        <w:t>S</w:t>
      </w:r>
      <w:r w:rsidR="00B25609" w:rsidRPr="00C809E2">
        <w:rPr>
          <w:rFonts w:ascii="Arial" w:hAnsi="Arial" w:cs="Arial"/>
          <w:b/>
          <w:bCs/>
          <w:sz w:val="24"/>
        </w:rPr>
        <w:t>ony</w:t>
      </w:r>
    </w:p>
    <w:p w:rsidR="0034111C" w:rsidRPr="00C809E2" w:rsidRDefault="0034111C">
      <w:pPr>
        <w:ind w:left="1985" w:hanging="1985"/>
        <w:rPr>
          <w:rFonts w:ascii="Arial" w:hAnsi="Arial" w:cs="Arial"/>
          <w:b/>
          <w:bCs/>
          <w:sz w:val="24"/>
        </w:rPr>
      </w:pPr>
      <w:r w:rsidRPr="00C809E2">
        <w:rPr>
          <w:rFonts w:ascii="Arial" w:hAnsi="Arial" w:cs="Arial"/>
          <w:b/>
          <w:bCs/>
          <w:sz w:val="24"/>
        </w:rPr>
        <w:t>Title:</w:t>
      </w:r>
      <w:r w:rsidRPr="00C809E2">
        <w:rPr>
          <w:rFonts w:ascii="Arial" w:hAnsi="Arial" w:cs="Arial"/>
          <w:b/>
          <w:bCs/>
          <w:sz w:val="24"/>
        </w:rPr>
        <w:tab/>
      </w:r>
      <w:r w:rsidR="00C210CD">
        <w:rPr>
          <w:rFonts w:ascii="Arial" w:hAnsi="Arial" w:cs="Arial"/>
          <w:b/>
          <w:bCs/>
          <w:sz w:val="24"/>
        </w:rPr>
        <w:t xml:space="preserve">UE preferred </w:t>
      </w:r>
      <w:proofErr w:type="spellStart"/>
      <w:r w:rsidR="00C210CD">
        <w:rPr>
          <w:rFonts w:ascii="Arial" w:hAnsi="Arial" w:cs="Arial"/>
          <w:b/>
          <w:bCs/>
          <w:sz w:val="24"/>
        </w:rPr>
        <w:t>eDRX</w:t>
      </w:r>
      <w:proofErr w:type="spellEnd"/>
      <w:r w:rsidR="00C210CD">
        <w:rPr>
          <w:rFonts w:ascii="Arial" w:hAnsi="Arial" w:cs="Arial"/>
          <w:b/>
          <w:bCs/>
          <w:sz w:val="24"/>
        </w:rPr>
        <w:t xml:space="preserve"> </w:t>
      </w:r>
      <w:r w:rsidR="00805D72">
        <w:rPr>
          <w:rFonts w:ascii="Arial" w:hAnsi="Arial" w:cs="Arial"/>
          <w:b/>
          <w:bCs/>
          <w:sz w:val="24"/>
        </w:rPr>
        <w:t>behaviour</w:t>
      </w:r>
    </w:p>
    <w:p w:rsidR="0034111C" w:rsidRPr="00C809E2" w:rsidRDefault="0034111C">
      <w:pPr>
        <w:rPr>
          <w:rFonts w:ascii="Arial" w:hAnsi="Arial" w:cs="Arial"/>
          <w:b/>
          <w:bCs/>
          <w:sz w:val="24"/>
        </w:rPr>
      </w:pPr>
      <w:r w:rsidRPr="00C809E2">
        <w:rPr>
          <w:rFonts w:ascii="Arial" w:hAnsi="Arial" w:cs="Arial"/>
          <w:b/>
          <w:bCs/>
          <w:sz w:val="24"/>
        </w:rPr>
        <w:t>Document for:</w:t>
      </w:r>
      <w:r w:rsidRPr="00C809E2">
        <w:rPr>
          <w:rFonts w:ascii="Arial" w:hAnsi="Arial" w:cs="Arial"/>
          <w:b/>
          <w:bCs/>
          <w:sz w:val="24"/>
        </w:rPr>
        <w:tab/>
      </w:r>
      <w:r w:rsidRPr="00C809E2">
        <w:rPr>
          <w:rFonts w:ascii="Arial" w:hAnsi="Arial" w:cs="Arial"/>
          <w:b/>
          <w:bCs/>
          <w:sz w:val="24"/>
        </w:rPr>
        <w:tab/>
        <w:t>Discussion</w:t>
      </w:r>
      <w:r w:rsidR="007E1A8C">
        <w:rPr>
          <w:rFonts w:ascii="Arial" w:hAnsi="Arial" w:cs="Arial"/>
          <w:b/>
          <w:bCs/>
          <w:sz w:val="24"/>
        </w:rPr>
        <w:t xml:space="preserve"> and Decision</w:t>
      </w:r>
      <w:r w:rsidRPr="00C809E2">
        <w:rPr>
          <w:rFonts w:ascii="Arial" w:hAnsi="Arial" w:cs="Arial"/>
          <w:b/>
          <w:bCs/>
          <w:sz w:val="24"/>
        </w:rPr>
        <w:t xml:space="preserve"> </w:t>
      </w:r>
    </w:p>
    <w:p w:rsidR="000F26FC" w:rsidRPr="00C809E2" w:rsidRDefault="0034111C" w:rsidP="000F26FC">
      <w:pPr>
        <w:pStyle w:val="Heading1"/>
      </w:pPr>
      <w:r w:rsidRPr="00C809E2">
        <w:t>1</w:t>
      </w:r>
      <w:r w:rsidRPr="00C809E2">
        <w:tab/>
      </w:r>
      <w:r w:rsidR="00EE7FA7" w:rsidRPr="00C809E2">
        <w:t>Introduction</w:t>
      </w:r>
    </w:p>
    <w:p w:rsidR="00C210CD" w:rsidRDefault="005375C6" w:rsidP="004C3BA4">
      <w:pPr>
        <w:spacing w:after="0"/>
      </w:pPr>
      <w:r w:rsidRPr="005375C6">
        <w:t>SA2 is studying in Rel-13 the feasibility of extending DRX cycle</w:t>
      </w:r>
      <w:r w:rsidR="00C210CD" w:rsidRPr="00B61AA0">
        <w:t xml:space="preserve"> for</w:t>
      </w:r>
      <w:r w:rsidR="00C210CD">
        <w:t xml:space="preserve"> both idle and connected mode as part of the Study Item </w:t>
      </w:r>
      <w:proofErr w:type="spellStart"/>
      <w:r w:rsidR="00C210CD">
        <w:t>FS_eDRX</w:t>
      </w:r>
      <w:proofErr w:type="spellEnd"/>
      <w:r w:rsidR="00C210CD">
        <w:t xml:space="preserve">. A number of issues are </w:t>
      </w:r>
      <w:r w:rsidR="009054D0">
        <w:t xml:space="preserve">being discussed, and which are </w:t>
      </w:r>
      <w:r w:rsidR="00C210CD">
        <w:t>captured in TR 23.770 [2].</w:t>
      </w:r>
    </w:p>
    <w:p w:rsidR="00C210CD" w:rsidRDefault="00C210CD" w:rsidP="004C3BA4">
      <w:pPr>
        <w:spacing w:after="0"/>
      </w:pPr>
    </w:p>
    <w:p w:rsidR="00C210CD" w:rsidRDefault="00C210CD" w:rsidP="004C3BA4">
      <w:pPr>
        <w:spacing w:after="0"/>
      </w:pPr>
      <w:r>
        <w:t xml:space="preserve">RAN has approved to start a new </w:t>
      </w:r>
      <w:r w:rsidR="00966078">
        <w:t xml:space="preserve">RAN2 lead </w:t>
      </w:r>
      <w:r>
        <w:t xml:space="preserve">WI, RAN enhancements for extended DRX in LTE, RP-150456 [1]. </w:t>
      </w:r>
    </w:p>
    <w:p w:rsidR="00966078" w:rsidRPr="00266C2B" w:rsidRDefault="00966078" w:rsidP="004C3BA4">
      <w:pPr>
        <w:spacing w:after="0"/>
        <w:rPr>
          <w:u w:val="single"/>
        </w:rPr>
      </w:pPr>
    </w:p>
    <w:p w:rsidR="00966078" w:rsidRPr="00266C2B" w:rsidRDefault="00966078" w:rsidP="00280D6A">
      <w:pPr>
        <w:spacing w:after="0"/>
      </w:pPr>
      <w:r w:rsidRPr="00966078">
        <w:t>The general objective of this work item is to provide RAN specifications for extending the DRX</w:t>
      </w:r>
      <w:r w:rsidR="00280D6A">
        <w:t xml:space="preserve"> cycles for both</w:t>
      </w:r>
      <w:r w:rsidRPr="00966078">
        <w:t xml:space="preserve"> idle mode </w:t>
      </w:r>
      <w:r w:rsidR="00280D6A">
        <w:t>connected mode.</w:t>
      </w:r>
    </w:p>
    <w:p w:rsidR="00C210CD" w:rsidRDefault="00280D6A" w:rsidP="00280D6A">
      <w:pPr>
        <w:spacing w:after="0"/>
      </w:pPr>
      <w:r>
        <w:t>The</w:t>
      </w:r>
      <w:r w:rsidR="00966078" w:rsidRPr="00966078">
        <w:t xml:space="preserve"> work will continue the work started in Rel-12 in TR 23.887 and TR 37.869 for Extended DRX</w:t>
      </w:r>
      <w:r>
        <w:t>, and i</w:t>
      </w:r>
      <w:r w:rsidR="00966078" w:rsidRPr="00966078">
        <w:t xml:space="preserve">mpact and work relates </w:t>
      </w:r>
      <w:r w:rsidR="00F04456">
        <w:t xml:space="preserve">also </w:t>
      </w:r>
      <w:r w:rsidR="00966078" w:rsidRPr="00966078">
        <w:t>to SA2/CT1 and RAN4</w:t>
      </w:r>
      <w:r>
        <w:t>.</w:t>
      </w:r>
      <w:r w:rsidR="00966078" w:rsidRPr="00266C2B">
        <w:t xml:space="preserve"> </w:t>
      </w:r>
    </w:p>
    <w:p w:rsidR="00801472" w:rsidRDefault="00801472" w:rsidP="00280D6A">
      <w:pPr>
        <w:spacing w:after="0"/>
      </w:pPr>
    </w:p>
    <w:p w:rsidR="00801472" w:rsidRDefault="00801472" w:rsidP="00280D6A">
      <w:pPr>
        <w:spacing w:after="0"/>
      </w:pPr>
      <w:r>
        <w:t>At the last RAN2 meeting in Fukuoka the following agreements were made</w:t>
      </w:r>
      <w:r w:rsidR="006D6D99">
        <w:t xml:space="preserve"> [3]</w:t>
      </w:r>
      <w:r>
        <w:t xml:space="preserve">: </w:t>
      </w:r>
    </w:p>
    <w:p w:rsidR="00801472" w:rsidRDefault="00801472" w:rsidP="00280D6A">
      <w:pPr>
        <w:spacing w:after="0"/>
      </w:pPr>
    </w:p>
    <w:p w:rsidR="00801472" w:rsidRPr="00801472" w:rsidRDefault="005375C6" w:rsidP="00801472">
      <w:pPr>
        <w:pStyle w:val="Doc-text2"/>
        <w:ind w:left="0" w:firstLine="0"/>
        <w:rPr>
          <w:rFonts w:ascii="Times New Roman" w:eastAsia="SimSun" w:hAnsi="Times New Roman"/>
          <w:i/>
          <w:szCs w:val="20"/>
          <w:lang w:eastAsia="en-US"/>
        </w:rPr>
      </w:pPr>
      <w:r w:rsidRPr="005375C6">
        <w:rPr>
          <w:rFonts w:ascii="Times New Roman" w:eastAsia="SimSun" w:hAnsi="Times New Roman"/>
          <w:i/>
          <w:szCs w:val="20"/>
          <w:lang w:eastAsia="en-US"/>
        </w:rPr>
        <w:t>Agreements:</w:t>
      </w:r>
    </w:p>
    <w:p w:rsidR="00801472" w:rsidRPr="00801472" w:rsidRDefault="005375C6" w:rsidP="00801472">
      <w:pPr>
        <w:pStyle w:val="Doc-text2"/>
        <w:numPr>
          <w:ilvl w:val="0"/>
          <w:numId w:val="10"/>
        </w:numPr>
        <w:tabs>
          <w:tab w:val="clear" w:pos="1622"/>
          <w:tab w:val="left" w:pos="720"/>
        </w:tabs>
        <w:rPr>
          <w:rFonts w:ascii="Times New Roman" w:eastAsia="SimSun" w:hAnsi="Times New Roman"/>
          <w:i/>
          <w:szCs w:val="20"/>
          <w:lang w:eastAsia="en-US"/>
        </w:rPr>
      </w:pPr>
      <w:r w:rsidRPr="005375C6">
        <w:rPr>
          <w:rFonts w:ascii="Times New Roman" w:eastAsia="SimSun" w:hAnsi="Times New Roman"/>
          <w:i/>
          <w:szCs w:val="20"/>
          <w:lang w:eastAsia="en-US"/>
        </w:rPr>
        <w:t xml:space="preserve">For idle mode, RAN2 agrees that the DRX should be extended past the current SFN limit of 10.24s.   From RAN2 point of view we see power consumption benefits of increasing the DRX cycle in order of minutes.   How many minutes it is FFS.  </w:t>
      </w:r>
    </w:p>
    <w:p w:rsidR="00801472" w:rsidRPr="00801472" w:rsidRDefault="005375C6" w:rsidP="00801472">
      <w:pPr>
        <w:pStyle w:val="Doc-text2"/>
        <w:numPr>
          <w:ilvl w:val="0"/>
          <w:numId w:val="10"/>
        </w:numPr>
        <w:tabs>
          <w:tab w:val="clear" w:pos="1622"/>
          <w:tab w:val="left" w:pos="720"/>
        </w:tabs>
        <w:rPr>
          <w:rFonts w:ascii="Times New Roman" w:eastAsia="SimSun" w:hAnsi="Times New Roman"/>
          <w:i/>
          <w:szCs w:val="20"/>
          <w:lang w:eastAsia="en-US"/>
        </w:rPr>
      </w:pPr>
      <w:r w:rsidRPr="005375C6">
        <w:rPr>
          <w:rFonts w:ascii="Times New Roman" w:eastAsia="SimSun" w:hAnsi="Times New Roman"/>
          <w:i/>
          <w:szCs w:val="20"/>
          <w:lang w:eastAsia="en-US"/>
        </w:rPr>
        <w:t xml:space="preserve">For connected mode, the DRX cycle can be extended up to 10.24sec.  FFS whether the DRX should be extended past 10.24s.  </w:t>
      </w:r>
    </w:p>
    <w:p w:rsidR="00801472" w:rsidRPr="00801472" w:rsidRDefault="005375C6" w:rsidP="00801472">
      <w:pPr>
        <w:pStyle w:val="Doc-text2"/>
        <w:numPr>
          <w:ilvl w:val="0"/>
          <w:numId w:val="10"/>
        </w:numPr>
        <w:tabs>
          <w:tab w:val="clear" w:pos="1622"/>
          <w:tab w:val="left" w:pos="720"/>
        </w:tabs>
        <w:rPr>
          <w:rFonts w:ascii="Times New Roman" w:eastAsia="SimSun" w:hAnsi="Times New Roman"/>
          <w:i/>
          <w:szCs w:val="20"/>
          <w:lang w:eastAsia="en-US"/>
        </w:rPr>
      </w:pPr>
      <w:r w:rsidRPr="005375C6">
        <w:rPr>
          <w:rFonts w:ascii="Times New Roman" w:eastAsia="SimSun" w:hAnsi="Times New Roman"/>
          <w:i/>
          <w:szCs w:val="20"/>
          <w:lang w:eastAsia="en-US"/>
        </w:rPr>
        <w:t xml:space="preserve">Respond to SA2 to capture the RAN2 agreements on idle mode and connected mode.  For connected mode, we will capture that RAN2 is still studying the impacts of extending past 10.24s and would like to ask SA2 input on CN impacts and acceptable ranges from SA2 point of view.  </w:t>
      </w:r>
    </w:p>
    <w:p w:rsidR="00801472" w:rsidRPr="00801472" w:rsidRDefault="00801472" w:rsidP="00801472">
      <w:pPr>
        <w:pStyle w:val="Doc-text2"/>
        <w:tabs>
          <w:tab w:val="clear" w:pos="1622"/>
          <w:tab w:val="left" w:pos="720"/>
        </w:tabs>
        <w:ind w:left="0" w:firstLine="0"/>
        <w:rPr>
          <w:rFonts w:ascii="Times New Roman" w:eastAsia="SimSun" w:hAnsi="Times New Roman"/>
          <w:i/>
          <w:szCs w:val="20"/>
          <w:lang w:eastAsia="en-US"/>
        </w:rPr>
      </w:pPr>
    </w:p>
    <w:p w:rsidR="00801472" w:rsidRPr="00801472" w:rsidRDefault="005375C6" w:rsidP="00801472">
      <w:pPr>
        <w:pStyle w:val="Doc-text2"/>
        <w:tabs>
          <w:tab w:val="clear" w:pos="1622"/>
          <w:tab w:val="left" w:pos="720"/>
        </w:tabs>
        <w:ind w:left="0" w:firstLine="0"/>
        <w:rPr>
          <w:rFonts w:ascii="Times New Roman" w:eastAsia="SimSun" w:hAnsi="Times New Roman"/>
          <w:i/>
          <w:szCs w:val="20"/>
          <w:lang w:eastAsia="en-US"/>
        </w:rPr>
      </w:pPr>
      <w:r w:rsidRPr="005375C6">
        <w:rPr>
          <w:rFonts w:ascii="Times New Roman" w:eastAsia="SimSun" w:hAnsi="Times New Roman"/>
          <w:i/>
          <w:szCs w:val="20"/>
          <w:lang w:eastAsia="en-US"/>
        </w:rPr>
        <w:t>For idle mode:</w:t>
      </w:r>
    </w:p>
    <w:p w:rsidR="00801472" w:rsidRPr="00801472" w:rsidRDefault="005375C6" w:rsidP="00801472">
      <w:pPr>
        <w:pStyle w:val="Doc-text2"/>
        <w:numPr>
          <w:ilvl w:val="0"/>
          <w:numId w:val="10"/>
        </w:numPr>
        <w:tabs>
          <w:tab w:val="clear" w:pos="1622"/>
          <w:tab w:val="left" w:pos="720"/>
        </w:tabs>
        <w:rPr>
          <w:rFonts w:ascii="Times New Roman" w:eastAsia="SimSun" w:hAnsi="Times New Roman"/>
          <w:i/>
          <w:szCs w:val="20"/>
          <w:lang w:eastAsia="en-US"/>
        </w:rPr>
      </w:pPr>
      <w:r w:rsidRPr="005375C6">
        <w:rPr>
          <w:rFonts w:ascii="Times New Roman" w:eastAsia="SimSun" w:hAnsi="Times New Roman"/>
          <w:i/>
          <w:szCs w:val="20"/>
          <w:lang w:eastAsia="en-US"/>
        </w:rPr>
        <w:t>FFS how the UE determines when to wake up (either using hyper SFN or timer based mechanisms).</w:t>
      </w:r>
    </w:p>
    <w:p w:rsidR="00801472" w:rsidRPr="00801472" w:rsidRDefault="005375C6" w:rsidP="00801472">
      <w:pPr>
        <w:pStyle w:val="Doc-text2"/>
        <w:numPr>
          <w:ilvl w:val="0"/>
          <w:numId w:val="10"/>
        </w:numPr>
        <w:tabs>
          <w:tab w:val="clear" w:pos="1622"/>
          <w:tab w:val="left" w:pos="720"/>
        </w:tabs>
        <w:rPr>
          <w:rFonts w:ascii="Times New Roman" w:eastAsia="SimSun" w:hAnsi="Times New Roman"/>
          <w:i/>
          <w:szCs w:val="20"/>
          <w:lang w:eastAsia="en-US"/>
        </w:rPr>
      </w:pPr>
      <w:r w:rsidRPr="005375C6">
        <w:rPr>
          <w:rFonts w:ascii="Times New Roman" w:eastAsia="SimSun" w:hAnsi="Times New Roman"/>
          <w:i/>
          <w:szCs w:val="20"/>
          <w:lang w:eastAsia="en-US"/>
        </w:rPr>
        <w:t xml:space="preserve">Once the UE wakes up the UE determines the PF/PO based on the legacy DRX formula/cycle (i.e. no change on the paging occasion computation).  </w:t>
      </w:r>
    </w:p>
    <w:p w:rsidR="00801472" w:rsidRPr="00801472" w:rsidRDefault="005375C6" w:rsidP="00801472">
      <w:pPr>
        <w:pStyle w:val="Doc-text2"/>
        <w:numPr>
          <w:ilvl w:val="0"/>
          <w:numId w:val="10"/>
        </w:numPr>
        <w:tabs>
          <w:tab w:val="clear" w:pos="1622"/>
          <w:tab w:val="left" w:pos="720"/>
        </w:tabs>
        <w:rPr>
          <w:rFonts w:ascii="Times New Roman" w:eastAsia="SimSun" w:hAnsi="Times New Roman"/>
          <w:i/>
          <w:szCs w:val="20"/>
          <w:lang w:eastAsia="en-US"/>
        </w:rPr>
      </w:pPr>
      <w:r w:rsidRPr="005375C6">
        <w:rPr>
          <w:rFonts w:ascii="Times New Roman" w:eastAsia="SimSun" w:hAnsi="Times New Roman"/>
          <w:i/>
          <w:szCs w:val="20"/>
          <w:lang w:eastAsia="en-US"/>
        </w:rPr>
        <w:t xml:space="preserve">To improve </w:t>
      </w:r>
      <w:r w:rsidRPr="00774D3A">
        <w:rPr>
          <w:rFonts w:ascii="Times New Roman" w:eastAsia="SimSun" w:hAnsi="Times New Roman"/>
          <w:i/>
          <w:szCs w:val="20"/>
          <w:lang w:eastAsia="en-US"/>
        </w:rPr>
        <w:t>paging reliability</w:t>
      </w:r>
      <w:r w:rsidRPr="005375C6">
        <w:rPr>
          <w:rFonts w:ascii="Times New Roman" w:eastAsia="SimSun" w:hAnsi="Times New Roman"/>
          <w:i/>
          <w:szCs w:val="20"/>
          <w:lang w:eastAsia="en-US"/>
        </w:rPr>
        <w:t xml:space="preserve">, the paging message can be repeated on different the paging occasions determined using the legacy DRX formula for a certain time window.  FFS how the UE determines for how long to monitor for paging messages.  </w:t>
      </w:r>
    </w:p>
    <w:p w:rsidR="00801472" w:rsidRPr="00801472" w:rsidRDefault="00801472" w:rsidP="00801472">
      <w:pPr>
        <w:pStyle w:val="Doc-text2"/>
        <w:tabs>
          <w:tab w:val="clear" w:pos="1622"/>
          <w:tab w:val="left" w:pos="720"/>
        </w:tabs>
        <w:rPr>
          <w:i/>
        </w:rPr>
      </w:pPr>
    </w:p>
    <w:p w:rsidR="00801472" w:rsidRDefault="00801472" w:rsidP="00280D6A">
      <w:pPr>
        <w:spacing w:after="0"/>
      </w:pPr>
    </w:p>
    <w:p w:rsidR="00801472" w:rsidRDefault="00801472" w:rsidP="00280D6A">
      <w:pPr>
        <w:spacing w:after="0"/>
      </w:pPr>
    </w:p>
    <w:p w:rsidR="00C210CD" w:rsidRPr="00F04456" w:rsidRDefault="00C210CD" w:rsidP="004C3BA4">
      <w:pPr>
        <w:spacing w:after="0"/>
        <w:rPr>
          <w:lang w:eastAsia="zh-CN"/>
        </w:rPr>
      </w:pPr>
    </w:p>
    <w:p w:rsidR="004C3BA4" w:rsidRPr="004C3BA4" w:rsidRDefault="005375C6" w:rsidP="004C3BA4">
      <w:pPr>
        <w:spacing w:after="0"/>
        <w:rPr>
          <w:lang w:val="en-US" w:eastAsia="zh-CN"/>
        </w:rPr>
      </w:pPr>
      <w:r w:rsidRPr="005375C6">
        <w:rPr>
          <w:lang w:val="en-US" w:eastAsia="zh-CN"/>
        </w:rPr>
        <w:t>We make the following observations;</w:t>
      </w:r>
      <w:r w:rsidR="004C3BA4" w:rsidRPr="004C3BA4">
        <w:rPr>
          <w:lang w:val="en-US" w:eastAsia="zh-CN"/>
        </w:rPr>
        <w:t xml:space="preserve"> </w:t>
      </w:r>
    </w:p>
    <w:p w:rsidR="004C3BA4" w:rsidRDefault="004C3BA4" w:rsidP="006628C3">
      <w:pPr>
        <w:spacing w:after="0"/>
        <w:rPr>
          <w:u w:val="single"/>
          <w:lang w:val="en-US" w:eastAsia="zh-CN"/>
        </w:rPr>
      </w:pPr>
    </w:p>
    <w:p w:rsidR="00CB3AE9" w:rsidRPr="00CB3AE9" w:rsidRDefault="00CB3AE9" w:rsidP="006628C3">
      <w:pPr>
        <w:spacing w:after="0"/>
        <w:rPr>
          <w:u w:val="single"/>
          <w:lang w:val="en-US" w:eastAsia="zh-CN"/>
        </w:rPr>
      </w:pPr>
      <w:r w:rsidRPr="00CB3AE9">
        <w:rPr>
          <w:u w:val="single"/>
          <w:lang w:val="en-US" w:eastAsia="zh-CN"/>
        </w:rPr>
        <w:t xml:space="preserve">A) </w:t>
      </w:r>
      <w:r w:rsidR="008A3070">
        <w:rPr>
          <w:u w:val="single"/>
          <w:lang w:val="en-US" w:eastAsia="zh-CN"/>
        </w:rPr>
        <w:t>The UE possibility to</w:t>
      </w:r>
      <w:r w:rsidR="00C210CD">
        <w:rPr>
          <w:u w:val="single"/>
          <w:lang w:val="en-US" w:eastAsia="zh-CN"/>
        </w:rPr>
        <w:t xml:space="preserve"> indicate its interest in </w:t>
      </w:r>
      <w:r w:rsidR="009054D0">
        <w:rPr>
          <w:u w:val="single"/>
          <w:lang w:val="en-US" w:eastAsia="zh-CN"/>
        </w:rPr>
        <w:t>extended</w:t>
      </w:r>
      <w:r w:rsidR="00C210CD">
        <w:rPr>
          <w:u w:val="single"/>
          <w:lang w:val="en-US" w:eastAsia="zh-CN"/>
        </w:rPr>
        <w:t xml:space="preserve"> DRX</w:t>
      </w:r>
    </w:p>
    <w:p w:rsidR="008A3070" w:rsidRPr="00B61AA0" w:rsidRDefault="005375C6" w:rsidP="004C3BA4">
      <w:pPr>
        <w:spacing w:after="0"/>
        <w:rPr>
          <w:lang w:val="en-US" w:eastAsia="zh-CN"/>
        </w:rPr>
      </w:pPr>
      <w:r w:rsidRPr="005375C6">
        <w:rPr>
          <w:lang w:val="en-US" w:eastAsia="zh-CN"/>
        </w:rPr>
        <w:t>In the SA2 report [2] the UE has the possibility to indicate its interest in using extended DRX.</w:t>
      </w:r>
    </w:p>
    <w:p w:rsidR="004044B6" w:rsidRDefault="008A3070" w:rsidP="00280D6A">
      <w:pPr>
        <w:rPr>
          <w:lang w:val="en-US" w:eastAsia="zh-CN"/>
        </w:rPr>
      </w:pPr>
      <w:r w:rsidRPr="00B61AA0">
        <w:rPr>
          <w:lang w:val="en-US" w:eastAsia="zh-CN"/>
        </w:rPr>
        <w:t>This seems t</w:t>
      </w:r>
      <w:r w:rsidR="00280D6A" w:rsidRPr="00B61AA0">
        <w:rPr>
          <w:lang w:val="en-US" w:eastAsia="zh-CN"/>
        </w:rPr>
        <w:t xml:space="preserve">o be </w:t>
      </w:r>
      <w:r w:rsidR="005375C6" w:rsidRPr="005375C6">
        <w:rPr>
          <w:lang w:val="en-US" w:eastAsia="zh-CN"/>
        </w:rPr>
        <w:t>a good</w:t>
      </w:r>
      <w:r w:rsidR="00280D6A" w:rsidRPr="00B61AA0">
        <w:rPr>
          <w:lang w:val="en-US" w:eastAsia="zh-CN"/>
        </w:rPr>
        <w:t xml:space="preserve"> approach, but couldn’t there</w:t>
      </w:r>
      <w:r w:rsidRPr="00B61AA0">
        <w:rPr>
          <w:lang w:val="en-US" w:eastAsia="zh-CN"/>
        </w:rPr>
        <w:t xml:space="preserve"> </w:t>
      </w:r>
      <w:r w:rsidR="005375C6" w:rsidRPr="005375C6">
        <w:rPr>
          <w:lang w:val="en-US" w:eastAsia="zh-CN"/>
        </w:rPr>
        <w:t xml:space="preserve">also be a possibility for the terminal to </w:t>
      </w:r>
      <w:r w:rsidR="005375C6" w:rsidRPr="005375C6">
        <w:rPr>
          <w:u w:val="single"/>
          <w:lang w:val="en-US" w:eastAsia="zh-CN"/>
        </w:rPr>
        <w:t>regularly send proposed DRX/DTX usage pattern</w:t>
      </w:r>
      <w:r w:rsidR="005375C6" w:rsidRPr="005375C6">
        <w:rPr>
          <w:lang w:val="en-US" w:eastAsia="zh-CN"/>
        </w:rPr>
        <w:t>, based on the existing transmission and reception needs from the ongoing services</w:t>
      </w:r>
      <w:r w:rsidR="00280D6A" w:rsidRPr="00B61AA0">
        <w:rPr>
          <w:lang w:val="en-US" w:eastAsia="zh-CN"/>
        </w:rPr>
        <w:t xml:space="preserve"> within the terminal</w:t>
      </w:r>
      <w:r w:rsidR="00801472">
        <w:rPr>
          <w:lang w:val="en-US" w:eastAsia="zh-CN"/>
        </w:rPr>
        <w:t>.</w:t>
      </w:r>
      <w:r w:rsidR="008F3DCD" w:rsidRPr="00B61AA0">
        <w:rPr>
          <w:lang w:val="en-US" w:eastAsia="zh-CN"/>
        </w:rPr>
        <w:t xml:space="preserve"> This could in </w:t>
      </w:r>
      <w:r w:rsidR="005375C6" w:rsidRPr="005375C6">
        <w:rPr>
          <w:lang w:val="en-US" w:eastAsia="zh-CN"/>
        </w:rPr>
        <w:t>particular be of use for MTC type of devices where the data traffic pattern and expected delay tolerance is well known in the UE</w:t>
      </w:r>
      <w:r w:rsidR="00B61AA0">
        <w:rPr>
          <w:lang w:val="en-US" w:eastAsia="zh-CN"/>
        </w:rPr>
        <w:t>, b</w:t>
      </w:r>
      <w:r w:rsidR="00DE04CB" w:rsidRPr="00B61AA0">
        <w:rPr>
          <w:lang w:val="en-US" w:eastAsia="zh-CN"/>
        </w:rPr>
        <w:t xml:space="preserve">ut </w:t>
      </w:r>
      <w:r w:rsidR="00B61AA0">
        <w:rPr>
          <w:lang w:val="en-US" w:eastAsia="zh-CN"/>
        </w:rPr>
        <w:t xml:space="preserve">of course </w:t>
      </w:r>
      <w:r w:rsidR="00DE04CB" w:rsidRPr="00B61AA0">
        <w:rPr>
          <w:lang w:val="en-US" w:eastAsia="zh-CN"/>
        </w:rPr>
        <w:t>may change over time.</w:t>
      </w:r>
    </w:p>
    <w:p w:rsidR="00DE04CB" w:rsidRPr="00280D6A" w:rsidRDefault="00DE04CB" w:rsidP="00280D6A">
      <w:pPr>
        <w:rPr>
          <w:lang w:val="en-US" w:eastAsia="zh-CN"/>
        </w:rPr>
      </w:pPr>
    </w:p>
    <w:p w:rsidR="00A84FC5" w:rsidRPr="00A84FC5" w:rsidRDefault="00A84FC5" w:rsidP="006628C3">
      <w:pPr>
        <w:spacing w:after="0"/>
        <w:rPr>
          <w:u w:val="single"/>
          <w:lang w:val="en-US" w:eastAsia="zh-CN"/>
        </w:rPr>
      </w:pPr>
      <w:r w:rsidRPr="00A84FC5">
        <w:rPr>
          <w:u w:val="single"/>
          <w:lang w:val="en-US" w:eastAsia="zh-CN"/>
        </w:rPr>
        <w:t xml:space="preserve">B) </w:t>
      </w:r>
      <w:r w:rsidR="008A3070">
        <w:rPr>
          <w:u w:val="single"/>
          <w:lang w:val="en-US" w:eastAsia="zh-CN"/>
        </w:rPr>
        <w:t>Differentiation between DRX pattern for paging occasion and measurements</w:t>
      </w:r>
    </w:p>
    <w:p w:rsidR="008A3070" w:rsidRPr="00B61AA0" w:rsidRDefault="00972F33" w:rsidP="006628C3">
      <w:pPr>
        <w:spacing w:after="0"/>
        <w:rPr>
          <w:lang w:val="en-US" w:eastAsia="zh-CN"/>
        </w:rPr>
      </w:pPr>
      <w:r w:rsidRPr="00B61AA0">
        <w:rPr>
          <w:lang w:val="en-US" w:eastAsia="zh-CN"/>
        </w:rPr>
        <w:lastRenderedPageBreak/>
        <w:t>We notice that the DRX pattern is mainly designed for the UE to save power between periods when it has to listen to paging and system information, and when doing so the UE will also do some radio measurements to verify it is camping on a suitable cell.</w:t>
      </w:r>
    </w:p>
    <w:p w:rsidR="004044B6" w:rsidRDefault="00280D6A" w:rsidP="006628C3">
      <w:pPr>
        <w:spacing w:after="0"/>
        <w:rPr>
          <w:lang w:val="en-US" w:eastAsia="zh-CN"/>
        </w:rPr>
      </w:pPr>
      <w:r w:rsidRPr="00B61AA0">
        <w:rPr>
          <w:lang w:val="en-US" w:eastAsia="zh-CN"/>
        </w:rPr>
        <w:t xml:space="preserve">Though, does the UE </w:t>
      </w:r>
      <w:r w:rsidR="00972F33" w:rsidRPr="00B61AA0">
        <w:rPr>
          <w:lang w:val="en-US" w:eastAsia="zh-CN"/>
        </w:rPr>
        <w:t>always have to do the combined activity of both listen for paging and doing measurements</w:t>
      </w:r>
      <w:r w:rsidRPr="00B61AA0">
        <w:rPr>
          <w:lang w:val="en-US" w:eastAsia="zh-CN"/>
        </w:rPr>
        <w:t>?</w:t>
      </w:r>
      <w:r w:rsidR="008F3DCD" w:rsidRPr="00B61AA0">
        <w:rPr>
          <w:lang w:val="en-US" w:eastAsia="zh-CN"/>
        </w:rPr>
        <w:t xml:space="preserve"> In case the time bet</w:t>
      </w:r>
      <w:r w:rsidR="00F04456" w:rsidRPr="00B61AA0">
        <w:rPr>
          <w:lang w:val="en-US" w:eastAsia="zh-CN"/>
        </w:rPr>
        <w:t>w</w:t>
      </w:r>
      <w:r w:rsidR="008F3DCD" w:rsidRPr="00B61AA0">
        <w:rPr>
          <w:lang w:val="en-US" w:eastAsia="zh-CN"/>
        </w:rPr>
        <w:t xml:space="preserve">een </w:t>
      </w:r>
      <w:r w:rsidR="00F04456" w:rsidRPr="00B61AA0">
        <w:rPr>
          <w:lang w:val="en-US" w:eastAsia="zh-CN"/>
        </w:rPr>
        <w:t xml:space="preserve">the </w:t>
      </w:r>
      <w:r w:rsidR="008F3DCD" w:rsidRPr="00B61AA0">
        <w:rPr>
          <w:lang w:val="en-US" w:eastAsia="zh-CN"/>
        </w:rPr>
        <w:t>paging</w:t>
      </w:r>
      <w:r w:rsidR="00F04456" w:rsidRPr="00B61AA0">
        <w:rPr>
          <w:lang w:val="en-US" w:eastAsia="zh-CN"/>
        </w:rPr>
        <w:t xml:space="preserve"> </w:t>
      </w:r>
      <w:r w:rsidR="00972F33" w:rsidRPr="00B61AA0">
        <w:rPr>
          <w:lang w:val="en-US" w:eastAsia="zh-CN"/>
        </w:rPr>
        <w:t xml:space="preserve">occasions is long (a long </w:t>
      </w:r>
      <w:proofErr w:type="spellStart"/>
      <w:r w:rsidR="00972F33" w:rsidRPr="00B61AA0">
        <w:rPr>
          <w:lang w:val="en-US" w:eastAsia="zh-CN"/>
        </w:rPr>
        <w:t>eDRX</w:t>
      </w:r>
      <w:proofErr w:type="spellEnd"/>
      <w:r w:rsidR="00972F33" w:rsidRPr="00B61AA0">
        <w:rPr>
          <w:lang w:val="en-US" w:eastAsia="zh-CN"/>
        </w:rPr>
        <w:t xml:space="preserve"> value) there could be a system benefit of ensuring the UE makes one or more channel measurements in between paging interval</w:t>
      </w:r>
      <w:r w:rsidR="00801472">
        <w:rPr>
          <w:lang w:val="en-US" w:eastAsia="zh-CN"/>
        </w:rPr>
        <w:t xml:space="preserve"> in order to improve paging reliability. </w:t>
      </w:r>
    </w:p>
    <w:p w:rsidR="006D0E5A" w:rsidRPr="00C809E2" w:rsidRDefault="007507B6" w:rsidP="006D0E5A">
      <w:pPr>
        <w:pStyle w:val="Heading1"/>
      </w:pPr>
      <w:r>
        <w:t>2</w:t>
      </w:r>
      <w:r w:rsidR="006D0E5A" w:rsidRPr="00C809E2">
        <w:tab/>
      </w:r>
      <w:r w:rsidR="00C3608E" w:rsidRPr="00C809E2">
        <w:t>Discussion</w:t>
      </w:r>
      <w:r w:rsidR="007E1A8C">
        <w:t xml:space="preserve"> </w:t>
      </w:r>
      <w:r w:rsidR="00C210CD">
        <w:t xml:space="preserve">on </w:t>
      </w:r>
      <w:r w:rsidR="004A5957">
        <w:t xml:space="preserve">UE </w:t>
      </w:r>
      <w:r w:rsidR="00C210CD">
        <w:t xml:space="preserve">preferred </w:t>
      </w:r>
      <w:proofErr w:type="spellStart"/>
      <w:r w:rsidR="00C210CD">
        <w:t>eDRX</w:t>
      </w:r>
      <w:proofErr w:type="spellEnd"/>
      <w:r w:rsidR="003A4C03">
        <w:t xml:space="preserve"> behaviour</w:t>
      </w:r>
      <w:r w:rsidR="00C210CD">
        <w:t xml:space="preserve"> </w:t>
      </w:r>
    </w:p>
    <w:p w:rsidR="009D1E20" w:rsidRDefault="009D1E20" w:rsidP="00D7299F">
      <w:pPr>
        <w:spacing w:after="0"/>
      </w:pPr>
      <w:r>
        <w:t xml:space="preserve">In TR 23.770 [2] a number of issues have been raised, where some are related to </w:t>
      </w:r>
      <w:proofErr w:type="gramStart"/>
      <w:r>
        <w:t>Idle</w:t>
      </w:r>
      <w:proofErr w:type="gramEnd"/>
      <w:r>
        <w:t xml:space="preserve"> mode DRX.</w:t>
      </w:r>
    </w:p>
    <w:p w:rsidR="009D1E20" w:rsidRDefault="009D1E20" w:rsidP="00D7299F">
      <w:pPr>
        <w:spacing w:after="0"/>
      </w:pPr>
    </w:p>
    <w:p w:rsidR="009D1E20" w:rsidRPr="00F04456" w:rsidRDefault="00A01FBA" w:rsidP="009D1E20">
      <w:pPr>
        <w:pStyle w:val="BodyText"/>
        <w:rPr>
          <w:rStyle w:val="B1Char"/>
          <w:rFonts w:eastAsia="SimSun"/>
          <w:sz w:val="20"/>
          <w:szCs w:val="20"/>
        </w:rPr>
      </w:pPr>
      <w:r w:rsidRPr="00A01FBA">
        <w:rPr>
          <w:rStyle w:val="B1Char"/>
          <w:rFonts w:eastAsia="SimSun"/>
          <w:sz w:val="20"/>
          <w:szCs w:val="20"/>
        </w:rPr>
        <w:t xml:space="preserve">Issue 1: </w:t>
      </w:r>
    </w:p>
    <w:p w:rsidR="009D1E20" w:rsidRDefault="009D1E20" w:rsidP="009D1E20">
      <w:pPr>
        <w:pStyle w:val="B1"/>
        <w:rPr>
          <w:rStyle w:val="B1Char"/>
        </w:rPr>
      </w:pPr>
      <w:r>
        <w:t>-</w:t>
      </w:r>
      <w:r>
        <w:tab/>
      </w:r>
      <w:r w:rsidRPr="00150FBE">
        <w:rPr>
          <w:rStyle w:val="B1Char"/>
        </w:rPr>
        <w:t>Support NAS-protocol extensions to enable extended DRX cycle.</w:t>
      </w:r>
      <w:r>
        <w:rPr>
          <w:rStyle w:val="B1Char"/>
        </w:rPr>
        <w:t xml:space="preserve"> </w:t>
      </w:r>
      <w:r w:rsidRPr="00323DBA">
        <w:rPr>
          <w:rStyle w:val="B1Char"/>
        </w:rPr>
        <w:t>There needs to be coordination between UE and Core Network (SGSN/MME) for use of extended DRX.</w:t>
      </w:r>
    </w:p>
    <w:p w:rsidR="009D1E20" w:rsidRPr="00F04456" w:rsidRDefault="00A01FBA" w:rsidP="009D1E20">
      <w:pPr>
        <w:pStyle w:val="BodyText"/>
        <w:rPr>
          <w:rStyle w:val="B1Char"/>
          <w:rFonts w:eastAsia="SimSun"/>
          <w:sz w:val="20"/>
          <w:szCs w:val="20"/>
        </w:rPr>
      </w:pPr>
      <w:r w:rsidRPr="00A01FBA">
        <w:rPr>
          <w:rStyle w:val="B1Char"/>
          <w:rFonts w:eastAsia="SimSun"/>
          <w:sz w:val="20"/>
          <w:szCs w:val="20"/>
        </w:rPr>
        <w:t>Issue 2:</w:t>
      </w:r>
    </w:p>
    <w:p w:rsidR="009D1E20" w:rsidRDefault="009D1E20" w:rsidP="009D1E20">
      <w:pPr>
        <w:pStyle w:val="B1"/>
      </w:pPr>
      <w:r>
        <w:t>-</w:t>
      </w:r>
      <w:r>
        <w:tab/>
        <w:t>Paging strategy in CN that fits the needs of the extended DRX cycle and normal DRX cycle.</w:t>
      </w:r>
    </w:p>
    <w:p w:rsidR="00B44E6F" w:rsidRDefault="00B44E6F" w:rsidP="00B44E6F">
      <w:pPr>
        <w:pStyle w:val="B1"/>
      </w:pPr>
    </w:p>
    <w:p w:rsidR="007D5F77" w:rsidRPr="007D5F77" w:rsidRDefault="007D5F77" w:rsidP="00D7299F">
      <w:pPr>
        <w:spacing w:after="0"/>
        <w:rPr>
          <w:u w:val="single"/>
          <w:lang w:eastAsia="zh-CN"/>
        </w:rPr>
      </w:pPr>
      <w:r w:rsidRPr="007D5F77">
        <w:rPr>
          <w:u w:val="single"/>
          <w:lang w:eastAsia="zh-CN"/>
        </w:rPr>
        <w:t>Updated solution</w:t>
      </w:r>
      <w:r w:rsidR="009054D0">
        <w:rPr>
          <w:u w:val="single"/>
          <w:lang w:eastAsia="zh-CN"/>
        </w:rPr>
        <w:t xml:space="preserve"> proposal</w:t>
      </w:r>
      <w:r w:rsidR="009D1E20" w:rsidRPr="007D5F77">
        <w:rPr>
          <w:u w:val="single"/>
          <w:lang w:eastAsia="zh-CN"/>
        </w:rPr>
        <w:t xml:space="preserve"> for Issue 1</w:t>
      </w:r>
    </w:p>
    <w:p w:rsidR="007D5F77" w:rsidRDefault="007D5F77" w:rsidP="00D7299F">
      <w:pPr>
        <w:spacing w:after="0"/>
        <w:rPr>
          <w:lang w:eastAsia="zh-CN"/>
        </w:rPr>
      </w:pPr>
      <w:r>
        <w:rPr>
          <w:lang w:eastAsia="zh-CN"/>
        </w:rPr>
        <w:t>A solution for issue 1 is presented</w:t>
      </w:r>
      <w:r w:rsidR="001B4C50">
        <w:rPr>
          <w:lang w:eastAsia="zh-CN"/>
        </w:rPr>
        <w:t xml:space="preserve"> in </w:t>
      </w:r>
      <w:r w:rsidR="00A26F77">
        <w:rPr>
          <w:lang w:eastAsia="zh-CN"/>
        </w:rPr>
        <w:fldChar w:fldCharType="begin"/>
      </w:r>
      <w:r w:rsidR="001B4C50">
        <w:rPr>
          <w:lang w:eastAsia="zh-CN"/>
        </w:rPr>
        <w:instrText xml:space="preserve"> REF _Ref427049428 \r \h </w:instrText>
      </w:r>
      <w:r w:rsidR="00A26F77">
        <w:rPr>
          <w:lang w:eastAsia="zh-CN"/>
        </w:rPr>
      </w:r>
      <w:r w:rsidR="00A26F77">
        <w:rPr>
          <w:lang w:eastAsia="zh-CN"/>
        </w:rPr>
        <w:fldChar w:fldCharType="separate"/>
      </w:r>
      <w:r w:rsidR="005C715A">
        <w:rPr>
          <w:lang w:eastAsia="zh-CN"/>
        </w:rPr>
        <w:t>[2]</w:t>
      </w:r>
      <w:r w:rsidR="00A26F77">
        <w:rPr>
          <w:lang w:eastAsia="zh-CN"/>
        </w:rPr>
        <w:fldChar w:fldCharType="end"/>
      </w:r>
      <w:r w:rsidR="001B4C50">
        <w:rPr>
          <w:lang w:eastAsia="zh-CN"/>
        </w:rPr>
        <w:t xml:space="preserve"> </w:t>
      </w:r>
      <w:r>
        <w:rPr>
          <w:lang w:eastAsia="zh-CN"/>
        </w:rPr>
        <w:t>, see figure 1.</w:t>
      </w:r>
    </w:p>
    <w:p w:rsidR="001B4C50" w:rsidRDefault="001B4C50" w:rsidP="00D7299F">
      <w:pPr>
        <w:spacing w:after="0"/>
        <w:rPr>
          <w:lang w:eastAsia="zh-CN"/>
        </w:rPr>
      </w:pPr>
    </w:p>
    <w:p w:rsidR="009D1E20" w:rsidRDefault="007D5F77" w:rsidP="00D7299F">
      <w:pPr>
        <w:spacing w:after="0"/>
        <w:rPr>
          <w:lang w:eastAsia="zh-CN"/>
        </w:rPr>
      </w:pPr>
      <w:r>
        <w:rPr>
          <w:lang w:eastAsia="zh-CN"/>
        </w:rPr>
        <w:t xml:space="preserve">In an </w:t>
      </w:r>
      <w:r w:rsidR="005375C6" w:rsidRPr="005375C6">
        <w:rPr>
          <w:u w:val="single"/>
          <w:lang w:eastAsia="zh-CN"/>
        </w:rPr>
        <w:t>updated</w:t>
      </w:r>
      <w:r>
        <w:rPr>
          <w:lang w:eastAsia="zh-CN"/>
        </w:rPr>
        <w:t xml:space="preserve"> solution </w:t>
      </w:r>
      <w:r w:rsidR="009D1E20">
        <w:rPr>
          <w:lang w:eastAsia="zh-CN"/>
        </w:rPr>
        <w:t xml:space="preserve">it could be clarified that the UE also has the possibility to indicate </w:t>
      </w:r>
      <w:r w:rsidR="001B4C50">
        <w:rPr>
          <w:lang w:eastAsia="zh-CN"/>
        </w:rPr>
        <w:t xml:space="preserve">a </w:t>
      </w:r>
      <w:r w:rsidR="005375C6" w:rsidRPr="005375C6">
        <w:rPr>
          <w:u w:val="single"/>
          <w:lang w:eastAsia="zh-CN"/>
        </w:rPr>
        <w:t>specific</w:t>
      </w:r>
      <w:r w:rsidR="009D1E20">
        <w:rPr>
          <w:lang w:eastAsia="zh-CN"/>
        </w:rPr>
        <w:t xml:space="preserve"> DRX cycle lengths</w:t>
      </w:r>
      <w:r w:rsidR="001B4C50">
        <w:rPr>
          <w:lang w:eastAsia="zh-CN"/>
        </w:rPr>
        <w:t xml:space="preserve">, which is currently not supported in the </w:t>
      </w:r>
      <w:r w:rsidR="005375C6" w:rsidRPr="00774D3A">
        <w:rPr>
          <w:lang w:eastAsia="zh-CN"/>
        </w:rPr>
        <w:t xml:space="preserve">NAS </w:t>
      </w:r>
      <w:r w:rsidR="007E4BF8" w:rsidRPr="00774D3A">
        <w:rPr>
          <w:lang w:eastAsia="zh-CN"/>
        </w:rPr>
        <w:t>message</w:t>
      </w:r>
    </w:p>
    <w:p w:rsidR="007D5F77" w:rsidRDefault="007D5F77" w:rsidP="00D7299F">
      <w:pPr>
        <w:spacing w:after="0"/>
        <w:rPr>
          <w:lang w:eastAsia="zh-CN"/>
        </w:rPr>
      </w:pPr>
    </w:p>
    <w:p w:rsidR="007D5F77" w:rsidRDefault="007D5F77" w:rsidP="00D7299F">
      <w:pPr>
        <w:spacing w:after="0"/>
        <w:rPr>
          <w:lang w:eastAsia="zh-CN"/>
        </w:rPr>
      </w:pPr>
      <w:r>
        <w:rPr>
          <w:lang w:eastAsia="zh-CN"/>
        </w:rPr>
        <w:t>In</w:t>
      </w:r>
      <w:r w:rsidR="00B73577">
        <w:rPr>
          <w:lang w:eastAsia="zh-CN"/>
        </w:rPr>
        <w:t xml:space="preserve"> MM</w:t>
      </w:r>
      <w:r>
        <w:rPr>
          <w:lang w:eastAsia="zh-CN"/>
        </w:rPr>
        <w:t xml:space="preserve"> idle mode, the UE would transmit </w:t>
      </w:r>
      <w:r w:rsidR="00BA2263">
        <w:rPr>
          <w:lang w:eastAsia="zh-CN"/>
        </w:rPr>
        <w:t xml:space="preserve">the </w:t>
      </w:r>
      <w:r>
        <w:rPr>
          <w:lang w:eastAsia="zh-CN"/>
        </w:rPr>
        <w:t>desired DRX patter</w:t>
      </w:r>
      <w:r w:rsidR="00BA2263">
        <w:rPr>
          <w:lang w:eastAsia="zh-CN"/>
        </w:rPr>
        <w:t>n</w:t>
      </w:r>
      <w:r>
        <w:rPr>
          <w:lang w:eastAsia="zh-CN"/>
        </w:rPr>
        <w:t xml:space="preserve"> in </w:t>
      </w:r>
      <w:r w:rsidR="003C6C76">
        <w:rPr>
          <w:lang w:eastAsia="zh-CN"/>
        </w:rPr>
        <w:t>Attach/</w:t>
      </w:r>
      <w:r>
        <w:rPr>
          <w:lang w:eastAsia="zh-CN"/>
        </w:rPr>
        <w:t>TAU request.</w:t>
      </w:r>
      <w:r w:rsidR="00B64F81">
        <w:rPr>
          <w:lang w:eastAsia="zh-CN"/>
        </w:rPr>
        <w:t xml:space="preserve"> For </w:t>
      </w:r>
      <w:r>
        <w:rPr>
          <w:lang w:eastAsia="zh-CN"/>
        </w:rPr>
        <w:t>connected mode case, th</w:t>
      </w:r>
      <w:r w:rsidR="00B64F81">
        <w:rPr>
          <w:lang w:eastAsia="zh-CN"/>
        </w:rPr>
        <w:t>is can be discussed later if found relevant.</w:t>
      </w:r>
    </w:p>
    <w:p w:rsidR="006F3EA8" w:rsidRDefault="006F3EA8" w:rsidP="00D7299F">
      <w:pPr>
        <w:spacing w:after="0"/>
        <w:rPr>
          <w:lang w:eastAsia="zh-CN"/>
        </w:rPr>
      </w:pPr>
    </w:p>
    <w:p w:rsidR="009D1E20" w:rsidRPr="0066733F" w:rsidRDefault="00A26F77" w:rsidP="009D1E20">
      <w:pPr>
        <w:pStyle w:val="TH"/>
      </w:pPr>
      <w:r>
        <w:pict>
          <v:group id="_x0000_s1026" editas="canvas" style="width:480.25pt;height:503.8pt;mso-position-horizontal-relative:char;mso-position-vertical-relative:line" coordorigin="25,25" coordsize="9605,1007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5;top:25;width:9605;height:10076" o:preferrelative="f">
              <v:fill o:detectmouseclick="t"/>
              <v:path o:extrusionok="t" o:connecttype="none"/>
              <o:lock v:ext="edit" text="t"/>
            </v:shape>
            <v:rect id="_x0000_s1028" style="position:absolute;left:26;top:6633;width:9580;height:2332" fillcolor="#e6e6e6" stroked="f"/>
            <v:rect id="_x0000_s1029" style="position:absolute;left:26;top:6648;width:9580;height:2332" filled="f" strokeweight="1e-4mm">
              <v:stroke joinstyle="round" endcap="round"/>
            </v:rect>
            <v:rect id="_x0000_s1030" style="position:absolute;left:50;top:3079;width:9580;height:3419" fillcolor="#e6e6e6" stroked="f"/>
            <v:rect id="_x0000_s1031" style="position:absolute;left:47;top:3079;width:9580;height:3419" filled="f" strokeweight="1e-4mm">
              <v:stroke joinstyle="round" endcap="round"/>
            </v:rect>
            <v:rect id="_x0000_s1032" style="position:absolute;left:3581;top:484;width:5968;height:2180" fillcolor="#e6e6e6" stroked="f"/>
            <v:rect id="_x0000_s1033" style="position:absolute;left:3581;top:574;width:5968;height:2180" filled="f" strokeweight="1e-4mm">
              <v:stroke joinstyle="round" endcap="round"/>
            </v:rect>
            <v:rect id="_x0000_s1034" style="position:absolute;left:1359;top:39;width:777;height:258" stroked="f"/>
            <v:rect id="_x0000_s1035" style="position:absolute;left:1359;top:39;width:777;height:258" filled="f" strokeweight="1e-4mm">
              <v:stroke joinstyle="round" endcap="round"/>
            </v:rect>
            <v:rect id="_x0000_s1036" style="position:absolute;left:1644;top:69;width:223;height:364;mso-wrap-style:none" filled="f" stroked="f">
              <v:textbox style="mso-next-textbox:#_x0000_s1036;mso-rotate-with-shape:t;mso-fit-shape-to-text:t" inset="0,0,0,0">
                <w:txbxContent>
                  <w:p w:rsidR="00192D61" w:rsidRDefault="00192D61" w:rsidP="009D1E20">
                    <w:r>
                      <w:rPr>
                        <w:b/>
                        <w:bCs/>
                        <w:sz w:val="16"/>
                        <w:szCs w:val="16"/>
                        <w:lang w:val="en-US"/>
                      </w:rPr>
                      <w:t>UE</w:t>
                    </w:r>
                  </w:p>
                </w:txbxContent>
              </v:textbox>
            </v:rect>
            <v:rect id="_x0000_s1037" style="position:absolute;left:4466;top:39;width:777;height:258" stroked="f"/>
            <v:rect id="_x0000_s1038" style="position:absolute;left:4466;top:39;width:777;height:258" filled="f" strokeweight="1e-4mm">
              <v:stroke joinstyle="round" endcap="round"/>
            </v:rect>
            <v:rect id="_x0000_s1039" style="position:absolute;left:4713;top:69;width:294;height:364;mso-wrap-style:none" filled="f" stroked="f">
              <v:textbox style="mso-next-textbox:#_x0000_s1039;mso-rotate-with-shape:t;mso-fit-shape-to-text:t" inset="0,0,0,0">
                <w:txbxContent>
                  <w:p w:rsidR="00192D61" w:rsidRDefault="00192D61" w:rsidP="009D1E20">
                    <w:proofErr w:type="gramStart"/>
                    <w:r>
                      <w:rPr>
                        <w:b/>
                        <w:bCs/>
                        <w:sz w:val="16"/>
                        <w:szCs w:val="16"/>
                        <w:lang w:val="en-US"/>
                      </w:rPr>
                      <w:t>eNB</w:t>
                    </w:r>
                    <w:proofErr w:type="gramEnd"/>
                  </w:p>
                </w:txbxContent>
              </v:textbox>
            </v:rect>
            <v:rect id="_x0000_s1040" style="position:absolute;left:7767;top:26;width:777;height:258" stroked="f"/>
            <v:rect id="_x0000_s1041" style="position:absolute;left:7767;top:26;width:777;height:258" filled="f" strokeweight="1e-4mm">
              <v:stroke joinstyle="round" endcap="round"/>
            </v:rect>
            <v:rect id="_x0000_s1042" style="position:absolute;left:7974;top:55;width:409;height:364;mso-wrap-style:none" filled="f" stroked="f">
              <v:textbox style="mso-next-textbox:#_x0000_s1042;mso-rotate-with-shape:t;mso-fit-shape-to-text:t" inset="0,0,0,0">
                <w:txbxContent>
                  <w:p w:rsidR="00192D61" w:rsidRDefault="00192D61" w:rsidP="009D1E20">
                    <w:r>
                      <w:rPr>
                        <w:b/>
                        <w:bCs/>
                        <w:sz w:val="16"/>
                        <w:szCs w:val="16"/>
                        <w:lang w:val="en-US"/>
                      </w:rPr>
                      <w:t>MME</w:t>
                    </w:r>
                  </w:p>
                </w:txbxContent>
              </v:textbox>
            </v:rect>
            <v:line id="_x0000_s1043" style="position:absolute" from="1747,297" to="1747,9997" strokeweight="1e-4mm">
              <v:stroke endcap="round"/>
            </v:line>
            <v:line id="_x0000_s1044" style="position:absolute" from="4855,297" to="4855,9997" strokeweight="1e-4mm">
              <v:stroke endcap="round"/>
            </v:line>
            <v:line id="_x0000_s1045" style="position:absolute" from="8156,284" to="8156,9997" strokeweight="1e-4mm">
              <v:stroke endcap="round"/>
            </v:line>
            <v:line id="_x0000_s1046" style="position:absolute" from="1747,4052" to="4766,4053" strokeweight="1e-4mm">
              <v:stroke endcap="round"/>
            </v:line>
            <v:shape id="_x0000_s1047" style="position:absolute;left:4754;top:4001;width:101;height:101" coordsize="101,101" path="m,l101,51,,101,,xe" fillcolor="black" stroked="f">
              <v:path arrowok="t"/>
            </v:shape>
            <v:line id="_x0000_s1048" style="position:absolute" from="4855,4115" to="8068,4116" strokeweight="1e-4mm">
              <v:stroke endcap="round"/>
            </v:line>
            <v:shape id="_x0000_s1049" style="position:absolute;left:8055;top:4064;width:101;height:101" coordsize="101,101" path="m,l101,51,,101,,xe" fillcolor="black" stroked="f">
              <v:path arrowok="t"/>
            </v:shape>
            <v:rect id="_x0000_s1050" style="position:absolute;left:2658;top:4193;width:91;height:410;mso-wrap-style:none" filled="f" stroked="f">
              <v:textbox style="mso-next-textbox:#_x0000_s1050;mso-rotate-with-shape:t;mso-fit-shape-to-text:t" inset="0,0,0,0">
                <w:txbxContent>
                  <w:p w:rsidR="00192D61" w:rsidRDefault="00192D61" w:rsidP="009D1E20"/>
                </w:txbxContent>
              </v:textbox>
            </v:rect>
            <v:rect id="_x0000_s1051" style="position:absolute;left:384;top:3178;width:3028;height:644" fillcolor="yellow" stroked="f"/>
            <v:shape id="_x0000_s1052" style="position:absolute;left:388;top:3178;width:3003;height:621" coordsize="3507,725" path="m302,l3205,hdc3372,,3507,162,3507,363v,200,-135,362,-302,362c3205,725,3205,725,3205,725hal3205,725r-2903,hdc135,725,,563,,363,,162,135,,302,haxe" strokeweight="0">
              <v:path arrowok="t"/>
            </v:shape>
            <v:rect id="_x0000_s1053" style="position:absolute;left:384;top:3178;width:3028;height:645" fillcolor="yellow" stroked="f"/>
            <v:shape id="_x0000_s1054" style="position:absolute;left:388;top:3178;width:3003;height:621" coordsize="3507,725" path="m302,l3205,hdc3372,,3507,162,3507,363v,200,-135,362,-302,362c3205,725,3205,725,3205,725hal3205,725r-2903,hdc135,725,,563,,363,,162,135,,302,haxe" filled="f" strokeweight="1e-4mm">
              <v:stroke endcap="round"/>
              <v:path arrowok="t"/>
            </v:shape>
            <v:rect id="_x0000_s1055" style="position:absolute;left:781;top:3219;width:1822;height:364;mso-wrap-style:none" filled="f" stroked="f">
              <v:textbox style="mso-next-textbox:#_x0000_s1055;mso-rotate-with-shape:t;mso-fit-shape-to-text:t" inset="0,0,0,0">
                <w:txbxContent>
                  <w:p w:rsidR="00192D61" w:rsidRDefault="00192D61" w:rsidP="009D1E20">
                    <w:r>
                      <w:rPr>
                        <w:sz w:val="16"/>
                        <w:szCs w:val="16"/>
                        <w:lang w:val="en-US"/>
                      </w:rPr>
                      <w:t xml:space="preserve">UE upper layer decide using  </w:t>
                    </w:r>
                  </w:p>
                </w:txbxContent>
              </v:textbox>
            </v:rect>
            <v:rect id="_x0000_s1056" style="position:absolute;left:712;top:3398;width:2582;height:364;mso-wrap-style:none" filled="f" stroked="f">
              <v:textbox style="mso-next-textbox:#_x0000_s1056;mso-rotate-with-shape:t;mso-fit-shape-to-text:t" inset="0,0,0,0">
                <w:txbxContent>
                  <w:p w:rsidR="00192D61" w:rsidRDefault="00192D61" w:rsidP="009D1E20">
                    <w:proofErr w:type="gramStart"/>
                    <w:r>
                      <w:rPr>
                        <w:sz w:val="16"/>
                        <w:szCs w:val="16"/>
                        <w:lang w:val="en-US"/>
                      </w:rPr>
                      <w:t>long</w:t>
                    </w:r>
                    <w:proofErr w:type="gramEnd"/>
                    <w:r>
                      <w:rPr>
                        <w:sz w:val="16"/>
                        <w:szCs w:val="16"/>
                        <w:lang w:val="en-US"/>
                      </w:rPr>
                      <w:t xml:space="preserve"> paging DRX and set corresponding </w:t>
                    </w:r>
                  </w:p>
                </w:txbxContent>
              </v:textbox>
            </v:rect>
            <v:rect id="_x0000_s1057" style="position:absolute;left:1233;top:3576;width:1440;height:364;mso-wrap-style:none" filled="f" stroked="f">
              <v:textbox style="mso-next-textbox:#_x0000_s1057;mso-rotate-with-shape:t;mso-fit-shape-to-text:t" inset="0,0,0,0">
                <w:txbxContent>
                  <w:p w:rsidR="00192D61" w:rsidRDefault="00192D61" w:rsidP="009D1E20">
                    <w:proofErr w:type="gramStart"/>
                    <w:r>
                      <w:rPr>
                        <w:sz w:val="16"/>
                        <w:szCs w:val="16"/>
                        <w:lang w:val="en-US"/>
                      </w:rPr>
                      <w:t>parameter</w:t>
                    </w:r>
                    <w:proofErr w:type="gramEnd"/>
                    <w:r>
                      <w:rPr>
                        <w:sz w:val="16"/>
                        <w:szCs w:val="16"/>
                        <w:lang w:val="en-US"/>
                      </w:rPr>
                      <w:t xml:space="preserve"> if necessary </w:t>
                    </w:r>
                  </w:p>
                </w:txbxContent>
              </v:textbox>
            </v:rect>
            <v:rect id="_x0000_s1058" style="position:absolute;left:6618;top:6742;width:2863;height:562" fillcolor="yellow" stroked="f"/>
            <v:shape id="_x0000_s1059" style="position:absolute;left:6628;top:6752;width:2848;height:543" coordsize="3326,634" path="m302,l3023,hdc3190,,3326,142,3326,317v,175,-136,317,-303,317c3023,634,3023,634,3023,634hal3023,634r-2721,hdc135,634,,492,,317,,142,135,,302,haxe" strokeweight="0">
              <v:path arrowok="t"/>
            </v:shape>
            <v:rect id="_x0000_s1060" style="position:absolute;left:6618;top:6742;width:2864;height:562" fillcolor="yellow" stroked="f"/>
            <v:shape id="_x0000_s1061" style="position:absolute;left:6628;top:6752;width:2848;height:543" coordsize="3326,634" path="m302,l3023,hdc3190,,3326,142,3326,317v,175,-136,317,-303,317c3023,634,3023,634,3023,634hal3023,634r-2721,hdc135,634,,492,,317,,142,135,,302,haxe" filled="f" strokeweight="1e-4mm">
              <v:stroke endcap="round"/>
              <v:path arrowok="t"/>
            </v:shape>
            <v:rect id="_x0000_s1062" style="position:absolute;left:7111;top:6756;width:2120;height:364;mso-wrap-style:none" filled="f" stroked="f">
              <v:textbox style="mso-next-textbox:#_x0000_s1062;mso-rotate-with-shape:t;mso-fit-shape-to-text:t" inset="0,0,0,0">
                <w:txbxContent>
                  <w:p w:rsidR="00192D61" w:rsidRDefault="00192D61" w:rsidP="009D1E20">
                    <w:r>
                      <w:rPr>
                        <w:sz w:val="16"/>
                        <w:szCs w:val="16"/>
                        <w:lang w:val="en-US"/>
                      </w:rPr>
                      <w:t xml:space="preserve">MME decides to transmit the UE </w:t>
                    </w:r>
                  </w:p>
                </w:txbxContent>
              </v:textbox>
            </v:rect>
            <v:rect id="_x0000_s1063" style="position:absolute;left:6933;top:6934;width:2133;height:364;mso-wrap-style:none" filled="f" stroked="f">
              <v:textbox style="mso-next-textbox:#_x0000_s1063;mso-rotate-with-shape:t;mso-fit-shape-to-text:t" inset="0,0,0,0">
                <w:txbxContent>
                  <w:p w:rsidR="00192D61" w:rsidRDefault="00192D61" w:rsidP="009D1E20">
                    <w:proofErr w:type="gramStart"/>
                    <w:r>
                      <w:rPr>
                        <w:sz w:val="16"/>
                        <w:szCs w:val="16"/>
                        <w:lang w:val="en-US"/>
                      </w:rPr>
                      <w:t>specific</w:t>
                    </w:r>
                    <w:proofErr w:type="gramEnd"/>
                    <w:r>
                      <w:rPr>
                        <w:sz w:val="16"/>
                        <w:szCs w:val="16"/>
                        <w:lang w:val="en-US"/>
                      </w:rPr>
                      <w:t xml:space="preserve"> extended paging DRX in </w:t>
                    </w:r>
                  </w:p>
                </w:txbxContent>
              </v:textbox>
            </v:rect>
            <v:rect id="_x0000_s1064" style="position:absolute;left:7399;top:7112;width:89;height:364;mso-wrap-style:none" filled="f" stroked="f">
              <v:textbox style="mso-next-textbox:#_x0000_s1064;mso-rotate-with-shape:t;mso-fit-shape-to-text:t" inset="0,0,0,0">
                <w:txbxContent>
                  <w:p w:rsidR="00192D61" w:rsidRDefault="00192D61" w:rsidP="009D1E20">
                    <w:r>
                      <w:rPr>
                        <w:sz w:val="16"/>
                        <w:szCs w:val="16"/>
                        <w:lang w:val="en-US"/>
                      </w:rPr>
                      <w:t>S</w:t>
                    </w:r>
                  </w:p>
                </w:txbxContent>
              </v:textbox>
            </v:rect>
            <v:rect id="_x0000_s1065" style="position:absolute;left:7481;top:7112;width:81;height:364;mso-wrap-style:none" filled="f" stroked="f">
              <v:textbox style="mso-next-textbox:#_x0000_s1065;mso-rotate-with-shape:t;mso-fit-shape-to-text:t" inset="0,0,0,0">
                <w:txbxContent>
                  <w:p w:rsidR="00192D61" w:rsidRDefault="00192D61" w:rsidP="009D1E20">
                    <w:r>
                      <w:rPr>
                        <w:sz w:val="16"/>
                        <w:szCs w:val="16"/>
                        <w:lang w:val="en-US"/>
                      </w:rPr>
                      <w:t>1</w:t>
                    </w:r>
                  </w:p>
                </w:txbxContent>
              </v:textbox>
            </v:rect>
            <v:rect id="_x0000_s1066" style="position:absolute;left:7550;top:7112;width:1272;height:364;mso-wrap-style:none" filled="f" stroked="f">
              <v:textbox style="mso-next-textbox:#_x0000_s1066;mso-rotate-with-shape:t;mso-fit-shape-to-text:t" inset="0,0,0,0">
                <w:txbxContent>
                  <w:p w:rsidR="00192D61" w:rsidRDefault="00192D61" w:rsidP="009D1E20">
                    <w:r>
                      <w:rPr>
                        <w:sz w:val="16"/>
                        <w:szCs w:val="16"/>
                        <w:lang w:val="en-US"/>
                      </w:rPr>
                      <w:t xml:space="preserve">AP Paging message </w:t>
                    </w:r>
                  </w:p>
                </w:txbxContent>
              </v:textbox>
            </v:rect>
            <v:line id="_x0000_s1067" style="position:absolute;flip:x" from="4943,7581" to="8143,7582" strokeweight="1e-4mm">
              <v:stroke endcap="round"/>
            </v:line>
            <v:shape id="_x0000_s1068" style="position:absolute;left:4855;top:7531;width:100;height:101" coordsize="100,101" path="m100,101l,50,100,r,101xe" fillcolor="black" stroked="f">
              <v:path arrowok="t"/>
            </v:shape>
            <v:rect id="_x0000_s1069" style="position:absolute;left:5056;top:7413;width:2850;height:364" filled="f" stroked="f">
              <v:textbox style="mso-next-textbox:#_x0000_s1069;mso-rotate-with-shape:t;mso-fit-shape-to-text:t" inset="0,0,0,0">
                <w:txbxContent>
                  <w:p w:rsidR="00192D61" w:rsidRDefault="00192D61" w:rsidP="009D1E20">
                    <w:r>
                      <w:rPr>
                        <w:sz w:val="16"/>
                        <w:szCs w:val="16"/>
                        <w:lang w:val="en-US"/>
                      </w:rPr>
                      <w:t>S1AP Paging (extended paging DRX)</w:t>
                    </w:r>
                  </w:p>
                </w:txbxContent>
              </v:textbox>
            </v:rect>
            <v:rect id="_x0000_s1070" style="position:absolute;left:6264;top:1134;width:3234;height:535" fillcolor="yellow" stroked="f"/>
            <v:shape id="_x0000_s1071" style="position:absolute;left:6265;top:1142;width:3216;height:518" coordsize="3755,605" path="m303,l3452,hdc3619,,3755,135,3755,302v,167,-136,303,-303,303c3452,605,3452,605,3452,605hal303,605hdc136,605,,469,,302,,135,136,,303,haxe" strokeweight="0">
              <v:path arrowok="t"/>
            </v:shape>
            <v:rect id="_x0000_s1072" style="position:absolute;left:5926;top:1134;width:3572;height:855" fillcolor="yellow" stroked="f">
              <v:textbox style="mso-next-textbox:#_x0000_s1072">
                <w:txbxContent>
                  <w:p w:rsidR="00192D61" w:rsidRPr="00670BAB" w:rsidRDefault="00192D61" w:rsidP="009D1E20">
                    <w:pPr>
                      <w:rPr>
                        <w:sz w:val="18"/>
                      </w:rPr>
                    </w:pPr>
                    <w:r w:rsidRPr="00670BAB">
                      <w:rPr>
                        <w:sz w:val="18"/>
                      </w:rPr>
                      <w:t xml:space="preserve">MME obtains the </w:t>
                    </w:r>
                    <w:r>
                      <w:rPr>
                        <w:sz w:val="18"/>
                      </w:rPr>
                      <w:t>maximum</w:t>
                    </w:r>
                    <w:r w:rsidRPr="00670BAB">
                      <w:rPr>
                        <w:sz w:val="18"/>
                      </w:rPr>
                      <w:t xml:space="preserve"> extended paging DRX info for the TA, either from configuration data or fromS1 Setup Request</w:t>
                    </w:r>
                  </w:p>
                  <w:p w:rsidR="00192D61" w:rsidRDefault="00192D61" w:rsidP="009D1E20"/>
                </w:txbxContent>
              </v:textbox>
            </v:rect>
            <v:shape id="_x0000_s1073" style="position:absolute;left:5839;top:1142;width:3642;height:847" coordsize="3755,605" path="m303,l3452,hdc3619,,3755,135,3755,302v,167,-136,303,-303,303c3452,605,3452,605,3452,605hal303,605hdc136,605,,469,,302,,135,136,,303,haxe" filled="f" strokeweight="1e-4mm">
              <v:stroke endcap="round"/>
              <v:path arrowok="t"/>
            </v:shape>
            <v:rect id="_x0000_s1074" style="position:absolute;left:1055;top:8140;width:4426;height:699" fillcolor="yellow" stroked="f"/>
            <v:shape id="_x0000_s1075" style="position:absolute;left:1061;top:8151;width:4402;height:673" coordsize="5140,786" path="m302,l4838,hdc5005,,5140,176,5140,393v,217,-135,393,-302,393c4838,786,4838,786,4838,786hal302,786hdc135,786,,610,,393,,176,135,,302,haxe" strokeweight="0">
              <v:path arrowok="t"/>
            </v:shape>
            <v:rect id="_x0000_s1076" style="position:absolute;left:1055;top:8140;width:4426;height:699" fillcolor="yellow" stroked="f"/>
            <v:shape id="_x0000_s1077" style="position:absolute;left:1061;top:8151;width:4402;height:673" coordsize="5140,786" path="m302,l4838,hdc5005,,5140,176,5140,393v,217,-135,393,-302,393c4838,786,4838,786,4838,786hal302,786hdc135,786,,610,,393,,176,135,,302,haxe" filled="f" strokeweight="1e-4mm">
              <v:stroke endcap="round"/>
              <v:path arrowok="t"/>
            </v:shape>
            <v:rect id="_x0000_s1078" style="position:absolute;left:1329;top:8304;width:3893;height:364;mso-wrap-style:none" filled="f" stroked="f">
              <v:textbox style="mso-next-textbox:#_x0000_s1078;mso-rotate-with-shape:t;mso-fit-shape-to-text:t" inset="0,0,0,0">
                <w:txbxContent>
                  <w:p w:rsidR="00192D61" w:rsidRDefault="00192D61" w:rsidP="009D1E20">
                    <w:r>
                      <w:rPr>
                        <w:sz w:val="16"/>
                        <w:szCs w:val="16"/>
                        <w:lang w:val="en-US"/>
                      </w:rPr>
                      <w:t xml:space="preserve">According to extended long DRX parameters setting UE and  </w:t>
                    </w:r>
                  </w:p>
                </w:txbxContent>
              </v:textbox>
            </v:rect>
            <v:rect id="_x0000_s1079" style="position:absolute;left:2425;top:8482;width:2209;height:364;mso-wrap-style:none" filled="f" stroked="f">
              <v:textbox style="mso-next-textbox:#_x0000_s1079;mso-rotate-with-shape:t;mso-fit-shape-to-text:t" inset="0,0,0,0">
                <w:txbxContent>
                  <w:p w:rsidR="00192D61" w:rsidRDefault="00192D61" w:rsidP="009D1E20">
                    <w:r>
                      <w:rPr>
                        <w:sz w:val="16"/>
                        <w:szCs w:val="16"/>
                        <w:lang w:val="en-US"/>
                      </w:rPr>
                      <w:t>RAN perform the DRX for paging</w:t>
                    </w:r>
                  </w:p>
                </w:txbxContent>
              </v:textbox>
            </v:rect>
            <v:rect id="_x0000_s1080" style="position:absolute;left:1359;top:9997;width:777;height:103" fillcolor="#1a1a1a" stroked="f"/>
            <v:rect id="_x0000_s1081" style="position:absolute;left:1359;top:9997;width:777;height:103" filled="f" strokeweight="1e-4mm">
              <v:stroke joinstyle="round" endcap="round"/>
            </v:rect>
            <v:rect id="_x0000_s1082" style="position:absolute;left:4466;top:9997;width:777;height:103" fillcolor="#1a1a1a" stroked="f"/>
            <v:rect id="_x0000_s1083" style="position:absolute;left:4466;top:9997;width:777;height:103" filled="f" strokeweight="1e-4mm">
              <v:stroke joinstyle="round" endcap="round"/>
            </v:rect>
            <v:rect id="_x0000_s1084" style="position:absolute;left:7767;top:9997;width:777;height:103" fillcolor="#1a1a1a" stroked="f"/>
            <v:rect id="_x0000_s1085" style="position:absolute;left:7767;top:9997;width:777;height:103" filled="f" strokeweight="1e-4mm">
              <v:stroke joinstyle="round" endcap="round"/>
            </v:rect>
            <v:rect id="_x0000_s1086" style="position:absolute;left:5193;top:4576;width:4275;height:624" fillcolor="yellow" stroked="f"/>
            <v:rect id="_x0000_s1087" style="position:absolute;left:5193;top:4352;width:4275;height:946" fillcolor="yellow" stroked="f">
              <v:textbox style="mso-next-textbox:#_x0000_s1087">
                <w:txbxContent>
                  <w:p w:rsidR="00192D61" w:rsidRPr="00DD6B19" w:rsidRDefault="00192D61" w:rsidP="009D1E20">
                    <w:pPr>
                      <w:rPr>
                        <w:sz w:val="16"/>
                      </w:rPr>
                    </w:pPr>
                    <w:r w:rsidRPr="00A01FBA">
                      <w:rPr>
                        <w:sz w:val="16"/>
                      </w:rPr>
                      <w:t>MME decides DRX value to use using UE proposed value, DRX supported by RAN and policies etc.</w:t>
                    </w:r>
                  </w:p>
                </w:txbxContent>
              </v:textbox>
            </v:rect>
            <v:shape id="_x0000_s1088" style="position:absolute;left:5200;top:4357;width:4251;height:932" coordsize="4964,1088" path="m302,l4661,hdc4828,,4964,243,4964,544v,300,-136,544,-303,544c4661,1088,4661,1088,4661,1088hal302,1088hdc135,1088,,844,,544,,243,135,,302,haxe" filled="f" strokeweight="1e-4mm">
              <v:stroke endcap="round"/>
              <v:path arrowok="t"/>
            </v:shape>
            <v:rect id="_x0000_s1089" style="position:absolute;left:9084;top:5125;width:41;height:364;mso-wrap-style:none" filled="f" stroked="f">
              <v:textbox style="mso-next-textbox:#_x0000_s1089;mso-rotate-with-shape:t;mso-fit-shape-to-text:t" inset="0,0,0,0">
                <w:txbxContent>
                  <w:p w:rsidR="00192D61" w:rsidRDefault="00192D61" w:rsidP="009D1E20">
                    <w:r>
                      <w:rPr>
                        <w:sz w:val="16"/>
                        <w:szCs w:val="16"/>
                        <w:lang w:val="en-US"/>
                      </w:rPr>
                      <w:t>.</w:t>
                    </w:r>
                  </w:p>
                </w:txbxContent>
              </v:textbox>
            </v:rect>
            <v:rect id="_x0000_s1090" style="position:absolute;left:8262;top:5303;width:41;height:364;mso-wrap-style:none" filled="f" stroked="f">
              <v:textbox style="mso-next-textbox:#_x0000_s1090;mso-rotate-with-shape:t;mso-fit-shape-to-text:t" inset="0,0,0,0">
                <w:txbxContent>
                  <w:p w:rsidR="00192D61" w:rsidRDefault="00192D61" w:rsidP="009D1E20">
                    <w:r>
                      <w:rPr>
                        <w:sz w:val="16"/>
                        <w:szCs w:val="16"/>
                        <w:lang w:val="en-US"/>
                      </w:rPr>
                      <w:t>.</w:t>
                    </w:r>
                  </w:p>
                </w:txbxContent>
              </v:textbox>
            </v:rect>
            <v:rect id="_x0000_s1091" style="position:absolute;left:3864;top:1233;width:101;height:410;mso-wrap-style:none" filled="f" stroked="f">
              <v:textbox style="mso-next-textbox:#_x0000_s1091;mso-rotate-with-shape:t;mso-fit-shape-to-text:t" inset="0,0,0,0">
                <w:txbxContent>
                  <w:p w:rsidR="00192D61" w:rsidRDefault="00192D61" w:rsidP="009D1E20">
                    <w:r>
                      <w:rPr>
                        <w:b/>
                        <w:bCs/>
                        <w:color w:val="FF0000"/>
                        <w:lang w:val="en-US"/>
                      </w:rPr>
                      <w:t>1</w:t>
                    </w:r>
                  </w:p>
                </w:txbxContent>
              </v:textbox>
            </v:rect>
            <v:rect id="_x0000_s1092" style="position:absolute;left:438;top:7180;width:101;height:410;mso-wrap-style:none" filled="f" stroked="f">
              <v:textbox style="mso-next-textbox:#_x0000_s1092;mso-rotate-with-shape:t;mso-fit-shape-to-text:t" inset="0,0,0,0">
                <w:txbxContent>
                  <w:p w:rsidR="00192D61" w:rsidRDefault="00192D61" w:rsidP="009D1E20">
                    <w:r>
                      <w:rPr>
                        <w:b/>
                        <w:bCs/>
                        <w:color w:val="FF0000"/>
                        <w:lang w:val="en-US"/>
                      </w:rPr>
                      <w:t>3</w:t>
                    </w:r>
                  </w:p>
                </w:txbxContent>
              </v:textbox>
            </v:rect>
            <v:line id="_x0000_s1093" style="position:absolute;flip:x" from="4956,5772" to="8156,5773" strokeweight="1e-4mm">
              <v:stroke endcap="round"/>
            </v:line>
            <v:shape id="_x0000_s1094" style="position:absolute;left:4867;top:5722;width:102;height:101" coordsize="102,101" path="m102,101l,50,102,r,101xe" fillcolor="black" stroked="f">
              <v:path arrowok="t"/>
            </v:shape>
            <v:line id="_x0000_s1095" style="position:absolute;flip:x" from="1835,5928" to="4855,5929" strokeweight="1e-4mm">
              <v:stroke endcap="round"/>
            </v:line>
            <v:shape id="_x0000_s1096" style="position:absolute;left:1747;top:5877;width:101;height:102" coordsize="101,102" path="m101,102l,51,101,r,102xe" fillcolor="black" stroked="f">
              <v:path arrowok="t"/>
            </v:shape>
            <v:rect id="_x0000_s1097" style="position:absolute;left:1741;top:5645;width:3278;height:364" filled="f" stroked="f">
              <v:textbox style="mso-next-textbox:#_x0000_s1097;mso-rotate-with-shape:t;mso-fit-shape-to-text:t" inset="0,0,0,0">
                <w:txbxContent>
                  <w:p w:rsidR="00192D61" w:rsidRDefault="00192D61" w:rsidP="009D1E20">
                    <w:r>
                      <w:rPr>
                        <w:sz w:val="16"/>
                        <w:szCs w:val="16"/>
                        <w:lang w:val="en-US"/>
                      </w:rPr>
                      <w:t>NAS: Attach/TAU Accept (Applied DRX value)</w:t>
                    </w:r>
                  </w:p>
                </w:txbxContent>
              </v:textbox>
            </v:rect>
            <v:rect id="_x0000_s1098" style="position:absolute;left:274;top:6015;width:2864;height:453" fillcolor="yellow" stroked="f"/>
            <v:shape id="_x0000_s1099" style="position:absolute;left:280;top:6019;width:2848;height:427" coordsize="3326,499" path="m249,l3077,hdc3214,,3326,112,3326,249v,138,-112,250,-249,250c3077,499,3077,499,3077,499hal249,499hdc111,499,,387,,249,,112,111,,249,haxe" strokeweight="0">
              <v:path arrowok="t"/>
            </v:shape>
            <v:rect id="_x0000_s1100" style="position:absolute;left:274;top:6015;width:2864;height:453" fillcolor="yellow" stroked="f"/>
            <v:shape id="_x0000_s1101" style="position:absolute;left:280;top:6019;width:2848;height:427" coordsize="3326,499" path="m249,l3077,hdc3214,,3326,112,3326,249v,138,-112,250,-249,250c3077,499,3077,499,3077,499hal249,499hdc111,499,,387,,249,,112,111,,249,haxe" filled="f" strokeweight="1e-4mm">
              <v:stroke endcap="round"/>
              <v:path arrowok="t"/>
            </v:shape>
            <v:rect id="_x0000_s1102" style="position:absolute;left:712;top:6057;width:2178;height:364;mso-wrap-style:none" filled="f" stroked="f">
              <v:textbox style="mso-next-textbox:#_x0000_s1102;mso-rotate-with-shape:t;mso-fit-shape-to-text:t" inset="0,0,0,0">
                <w:txbxContent>
                  <w:p w:rsidR="00192D61" w:rsidRDefault="00192D61" w:rsidP="009D1E20">
                    <w:r>
                      <w:rPr>
                        <w:sz w:val="16"/>
                        <w:szCs w:val="16"/>
                        <w:lang w:val="en-US"/>
                      </w:rPr>
                      <w:t xml:space="preserve">UE may inform upper layer of the </w:t>
                    </w:r>
                  </w:p>
                </w:txbxContent>
              </v:textbox>
            </v:rect>
            <v:rect id="_x0000_s1103" style="position:absolute;left:562;top:6221;width:2497;height:364;mso-wrap-style:none" filled="f" stroked="f">
              <v:textbox style="mso-next-textbox:#_x0000_s1103;mso-rotate-with-shape:t;mso-fit-shape-to-text:t" inset="0,0,0,0">
                <w:txbxContent>
                  <w:p w:rsidR="00192D61" w:rsidRDefault="00192D61" w:rsidP="009D1E20">
                    <w:proofErr w:type="gramStart"/>
                    <w:r>
                      <w:rPr>
                        <w:sz w:val="16"/>
                        <w:szCs w:val="16"/>
                        <w:lang w:val="en-US"/>
                      </w:rPr>
                      <w:t>expected</w:t>
                    </w:r>
                    <w:proofErr w:type="gramEnd"/>
                    <w:r>
                      <w:rPr>
                        <w:sz w:val="16"/>
                        <w:szCs w:val="16"/>
                        <w:lang w:val="en-US"/>
                      </w:rPr>
                      <w:t xml:space="preserve"> delay for MT communication</w:t>
                    </w:r>
                  </w:p>
                </w:txbxContent>
              </v:textbox>
            </v:rect>
            <v:rect id="_x0000_s1104" style="position:absolute;left:617;top:4672;width:101;height:410;mso-wrap-style:none" filled="f" stroked="f">
              <v:textbox style="mso-next-textbox:#_x0000_s1104;mso-rotate-with-shape:t;mso-fit-shape-to-text:t" inset="0,0,0,0">
                <w:txbxContent>
                  <w:p w:rsidR="00192D61" w:rsidRDefault="00192D61" w:rsidP="009D1E20">
                    <w:r>
                      <w:rPr>
                        <w:b/>
                        <w:bCs/>
                        <w:color w:val="FF0000"/>
                        <w:lang w:val="en-US"/>
                      </w:rPr>
                      <w:t>2</w:t>
                    </w:r>
                  </w:p>
                </w:txbxContent>
              </v:textbox>
            </v:rect>
            <v:rect id="_x0000_s1105" style="position:absolute;left:4916;top:5513;width:3278;height:336" filled="f" stroked="f">
              <v:textbox style="mso-next-textbox:#_x0000_s1105;mso-rotate-with-shape:t" inset="0,0,0,0">
                <w:txbxContent>
                  <w:p w:rsidR="00192D61" w:rsidRDefault="00192D61" w:rsidP="009D1E20">
                    <w:r>
                      <w:rPr>
                        <w:sz w:val="16"/>
                        <w:szCs w:val="16"/>
                        <w:lang w:val="en-US"/>
                      </w:rPr>
                      <w:t>NAS: Attach/TAU Accept (Applied DRX value)</w:t>
                    </w:r>
                  </w:p>
                </w:txbxContent>
              </v:textbox>
            </v:rect>
            <v:rect id="_x0000_s1106" style="position:absolute;left:1729;top:3844;width:3278;height:336" filled="f" stroked="f">
              <v:textbox style="mso-next-textbox:#_x0000_s1106;mso-rotate-with-shape:t" inset="0,0,0,0">
                <w:txbxContent>
                  <w:p w:rsidR="00192D61" w:rsidRDefault="00192D61" w:rsidP="009D1E20">
                    <w:r>
                      <w:rPr>
                        <w:sz w:val="16"/>
                        <w:szCs w:val="16"/>
                        <w:lang w:val="en-US"/>
                      </w:rPr>
                      <w:t>NAS: Attach/TAU Request (</w:t>
                    </w:r>
                    <w:proofErr w:type="spellStart"/>
                    <w:r>
                      <w:rPr>
                        <w:sz w:val="16"/>
                        <w:szCs w:val="16"/>
                        <w:lang w:val="en-US"/>
                      </w:rPr>
                      <w:t>eDRX</w:t>
                    </w:r>
                    <w:proofErr w:type="spellEnd"/>
                    <w:r>
                      <w:rPr>
                        <w:sz w:val="16"/>
                        <w:szCs w:val="16"/>
                        <w:lang w:val="en-US"/>
                      </w:rPr>
                      <w:t xml:space="preserve"> value)</w:t>
                    </w:r>
                  </w:p>
                </w:txbxContent>
              </v:textbox>
            </v:rect>
            <v:rect id="_x0000_s1107" style="position:absolute;left:4916;top:3875;width:3278;height:336" filled="f" stroked="f">
              <v:textbox style="mso-next-textbox:#_x0000_s1107;mso-rotate-with-shape:t" inset="0,0,0,0">
                <w:txbxContent>
                  <w:p w:rsidR="00192D61" w:rsidRDefault="00192D61" w:rsidP="009D1E20">
                    <w:r>
                      <w:rPr>
                        <w:sz w:val="16"/>
                        <w:szCs w:val="16"/>
                        <w:lang w:val="en-US"/>
                      </w:rPr>
                      <w:t>NAS: Attach/TAU Accept (</w:t>
                    </w:r>
                    <w:proofErr w:type="spellStart"/>
                    <w:r>
                      <w:rPr>
                        <w:sz w:val="16"/>
                        <w:szCs w:val="16"/>
                        <w:lang w:val="en-US"/>
                      </w:rPr>
                      <w:t>eDRX</w:t>
                    </w:r>
                    <w:proofErr w:type="spellEnd"/>
                    <w:r>
                      <w:rPr>
                        <w:sz w:val="16"/>
                        <w:szCs w:val="16"/>
                        <w:lang w:val="en-US"/>
                      </w:rPr>
                      <w:t xml:space="preserve"> value)</w:t>
                    </w:r>
                  </w:p>
                </w:txbxContent>
              </v:textbox>
            </v:rect>
            <w10:wrap type="none"/>
            <w10:anchorlock/>
          </v:group>
        </w:pict>
      </w:r>
    </w:p>
    <w:p w:rsidR="009D1E20" w:rsidRPr="0066733F" w:rsidRDefault="009D1E20" w:rsidP="009D1E20">
      <w:pPr>
        <w:pStyle w:val="TF"/>
      </w:pPr>
      <w:r w:rsidRPr="0066733F">
        <w:t>Figure</w:t>
      </w:r>
      <w:r>
        <w:t>1</w:t>
      </w:r>
      <w:r w:rsidRPr="0066733F">
        <w:t xml:space="preserve"> Procedure of extended DRX determination in E-UTRAN</w:t>
      </w:r>
    </w:p>
    <w:p w:rsidR="00903AE8" w:rsidRDefault="00972F33" w:rsidP="005A6139">
      <w:pPr>
        <w:overflowPunct/>
        <w:autoSpaceDE/>
        <w:autoSpaceDN/>
        <w:adjustRightInd/>
        <w:spacing w:after="0"/>
        <w:textAlignment w:val="auto"/>
        <w:rPr>
          <w:b/>
        </w:rPr>
      </w:pPr>
      <w:r w:rsidRPr="00B61AA0">
        <w:rPr>
          <w:b/>
        </w:rPr>
        <w:t>Proposal 1:</w:t>
      </w:r>
      <w:r w:rsidRPr="00B61AA0">
        <w:t xml:space="preserve"> </w:t>
      </w:r>
      <w:r w:rsidR="00192D61">
        <w:t>Ask SA2 to c</w:t>
      </w:r>
      <w:r w:rsidRPr="00B61AA0">
        <w:t>larify that the UE does not only have the possibility to indicate its interest in extended DRX</w:t>
      </w:r>
      <w:r w:rsidR="00192D61">
        <w:t xml:space="preserve"> in general</w:t>
      </w:r>
      <w:r w:rsidRPr="00B61AA0">
        <w:t>, but also when relevant being able to indicate its preference for a specific DRX value</w:t>
      </w:r>
      <w:r w:rsidR="001B4C50">
        <w:t xml:space="preserve"> on a regular basis.</w:t>
      </w:r>
    </w:p>
    <w:p w:rsidR="009D1E20" w:rsidRDefault="009D1E20" w:rsidP="00D7299F">
      <w:pPr>
        <w:spacing w:after="0"/>
        <w:rPr>
          <w:lang w:eastAsia="zh-CN"/>
        </w:rPr>
      </w:pPr>
    </w:p>
    <w:p w:rsidR="009D1E20" w:rsidRPr="007D5F77" w:rsidRDefault="00A93F42" w:rsidP="00D7299F">
      <w:pPr>
        <w:spacing w:after="0"/>
        <w:rPr>
          <w:u w:val="single"/>
          <w:lang w:eastAsia="zh-CN"/>
        </w:rPr>
      </w:pPr>
      <w:r>
        <w:rPr>
          <w:u w:val="single"/>
          <w:lang w:eastAsia="zh-CN"/>
        </w:rPr>
        <w:t>Additional s</w:t>
      </w:r>
      <w:r w:rsidR="007D5F77" w:rsidRPr="007D5F77">
        <w:rPr>
          <w:u w:val="single"/>
          <w:lang w:eastAsia="zh-CN"/>
        </w:rPr>
        <w:t xml:space="preserve">olution </w:t>
      </w:r>
      <w:r w:rsidR="009054D0">
        <w:rPr>
          <w:u w:val="single"/>
          <w:lang w:eastAsia="zh-CN"/>
        </w:rPr>
        <w:t xml:space="preserve">proposal </w:t>
      </w:r>
      <w:r w:rsidR="007D5F77" w:rsidRPr="007D5F77">
        <w:rPr>
          <w:u w:val="single"/>
          <w:lang w:eastAsia="zh-CN"/>
        </w:rPr>
        <w:t xml:space="preserve">for </w:t>
      </w:r>
      <w:r>
        <w:rPr>
          <w:u w:val="single"/>
          <w:lang w:eastAsia="zh-CN"/>
        </w:rPr>
        <w:t>I</w:t>
      </w:r>
      <w:r w:rsidR="007D5F77" w:rsidRPr="007D5F77">
        <w:rPr>
          <w:u w:val="single"/>
          <w:lang w:eastAsia="zh-CN"/>
        </w:rPr>
        <w:t>ssue 2</w:t>
      </w:r>
      <w:r w:rsidR="00AC716D">
        <w:rPr>
          <w:u w:val="single"/>
          <w:lang w:eastAsia="zh-CN"/>
        </w:rPr>
        <w:t xml:space="preserve">, and related to paging reliability in idle </w:t>
      </w:r>
      <w:proofErr w:type="gramStart"/>
      <w:r w:rsidR="00AC716D">
        <w:rPr>
          <w:u w:val="single"/>
          <w:lang w:eastAsia="zh-CN"/>
        </w:rPr>
        <w:t>mode.</w:t>
      </w:r>
      <w:r w:rsidR="007D5F77" w:rsidRPr="007D5F77">
        <w:rPr>
          <w:u w:val="single"/>
          <w:lang w:eastAsia="zh-CN"/>
        </w:rPr>
        <w:t>:</w:t>
      </w:r>
      <w:proofErr w:type="gramEnd"/>
    </w:p>
    <w:p w:rsidR="005A6139" w:rsidRDefault="005A6139" w:rsidP="00D7299F">
      <w:pPr>
        <w:spacing w:after="0"/>
        <w:rPr>
          <w:lang w:eastAsia="zh-CN"/>
        </w:rPr>
      </w:pPr>
      <w:r>
        <w:rPr>
          <w:lang w:eastAsia="zh-CN"/>
        </w:rPr>
        <w:t xml:space="preserve">For issue 2, </w:t>
      </w:r>
      <w:r w:rsidRPr="005A6139">
        <w:rPr>
          <w:i/>
          <w:lang w:eastAsia="zh-CN"/>
        </w:rPr>
        <w:t xml:space="preserve">“Paging </w:t>
      </w:r>
      <w:r w:rsidRPr="005A6139">
        <w:rPr>
          <w:i/>
        </w:rPr>
        <w:t>strategy in CN that fits the needs of the extended DRX cycle and normal DRX cycle”</w:t>
      </w:r>
      <w:r>
        <w:rPr>
          <w:lang w:eastAsia="zh-CN"/>
        </w:rPr>
        <w:t xml:space="preserve">, solution </w:t>
      </w:r>
      <w:r w:rsidR="00A93F42">
        <w:rPr>
          <w:lang w:eastAsia="zh-CN"/>
        </w:rPr>
        <w:t xml:space="preserve">for paging strategy was presented for the SGSN/MME at the </w:t>
      </w:r>
      <w:r w:rsidR="00A93F42" w:rsidRPr="00077486">
        <w:rPr>
          <w:lang w:eastAsia="zh-CN"/>
        </w:rPr>
        <w:t>S</w:t>
      </w:r>
      <w:r w:rsidR="00A26F77" w:rsidRPr="00077486">
        <w:rPr>
          <w:lang w:eastAsia="zh-CN"/>
        </w:rPr>
        <w:t xml:space="preserve">A2#108 meeting in </w:t>
      </w:r>
      <w:r w:rsidR="00911290" w:rsidRPr="00077486">
        <w:rPr>
          <w:lang w:eastAsia="zh-CN"/>
        </w:rPr>
        <w:t xml:space="preserve">San Jose Del </w:t>
      </w:r>
      <w:proofErr w:type="spellStart"/>
      <w:r w:rsidR="00911290" w:rsidRPr="00077486">
        <w:rPr>
          <w:lang w:eastAsia="zh-CN"/>
        </w:rPr>
        <w:t>Cabo</w:t>
      </w:r>
      <w:proofErr w:type="spellEnd"/>
      <w:r w:rsidR="00A93F42">
        <w:rPr>
          <w:lang w:eastAsia="zh-CN"/>
        </w:rPr>
        <w:t xml:space="preserve"> [</w:t>
      </w:r>
      <w:r w:rsidR="00911290">
        <w:rPr>
          <w:lang w:eastAsia="zh-CN"/>
        </w:rPr>
        <w:t>4</w:t>
      </w:r>
      <w:r w:rsidR="00A93F42">
        <w:rPr>
          <w:lang w:eastAsia="zh-CN"/>
        </w:rPr>
        <w:t>],</w:t>
      </w:r>
      <w:r w:rsidR="00911290">
        <w:rPr>
          <w:lang w:eastAsia="zh-CN"/>
        </w:rPr>
        <w:t xml:space="preserve"> a the SA2#109 meeting in Fukuoka [5], and at the SA2#110 meeting in Dubrovnik [6]</w:t>
      </w:r>
      <w:r w:rsidR="00A93F42">
        <w:rPr>
          <w:lang w:eastAsia="zh-CN"/>
        </w:rPr>
        <w:t xml:space="preserve"> but no strategy based on UE preference </w:t>
      </w:r>
      <w:r>
        <w:rPr>
          <w:lang w:eastAsia="zh-CN"/>
        </w:rPr>
        <w:t>has been presented</w:t>
      </w:r>
      <w:r w:rsidR="00A93F42">
        <w:rPr>
          <w:lang w:eastAsia="zh-CN"/>
        </w:rPr>
        <w:t>.</w:t>
      </w:r>
      <w:r>
        <w:rPr>
          <w:lang w:eastAsia="zh-CN"/>
        </w:rPr>
        <w:t xml:space="preserve">. </w:t>
      </w:r>
    </w:p>
    <w:p w:rsidR="00A93F42" w:rsidRDefault="00A93F42" w:rsidP="00D7299F">
      <w:pPr>
        <w:spacing w:after="0"/>
        <w:rPr>
          <w:lang w:eastAsia="zh-CN"/>
        </w:rPr>
      </w:pPr>
    </w:p>
    <w:p w:rsidR="005A6139" w:rsidRDefault="005A6139" w:rsidP="005A6139">
      <w:pPr>
        <w:spacing w:after="0"/>
        <w:rPr>
          <w:lang w:val="en-US" w:eastAsia="zh-CN"/>
        </w:rPr>
      </w:pPr>
      <w:r>
        <w:rPr>
          <w:lang w:eastAsia="zh-CN"/>
        </w:rPr>
        <w:t>One potential solution could be to have it</w:t>
      </w:r>
      <w:r>
        <w:rPr>
          <w:lang w:val="en-US" w:eastAsia="zh-CN"/>
        </w:rPr>
        <w:t xml:space="preserve"> possible to differentiate between the DRX patterns used for paging occasion and when the UE is doing measurements.</w:t>
      </w:r>
      <w:r w:rsidR="00280D6A">
        <w:rPr>
          <w:lang w:eastAsia="zh-CN"/>
        </w:rPr>
        <w:t xml:space="preserve"> </w:t>
      </w:r>
      <w:r>
        <w:rPr>
          <w:lang w:val="en-US" w:eastAsia="zh-CN"/>
        </w:rPr>
        <w:t>E.g. a UE that is fairly stationary, could do measurements more seldom than listen to the paging channel.</w:t>
      </w:r>
      <w:r w:rsidR="00F04456">
        <w:rPr>
          <w:lang w:val="en-US" w:eastAsia="zh-CN"/>
        </w:rPr>
        <w:t xml:space="preserve"> </w:t>
      </w:r>
      <w:r>
        <w:rPr>
          <w:lang w:val="en-US" w:eastAsia="zh-CN"/>
        </w:rPr>
        <w:t xml:space="preserve">On the other hand, a UE that is fairly mobile, but is seldom receiving MT calls, could </w:t>
      </w:r>
      <w:r w:rsidR="00F04456">
        <w:rPr>
          <w:lang w:val="en-US" w:eastAsia="zh-CN"/>
        </w:rPr>
        <w:t xml:space="preserve">listen to the </w:t>
      </w:r>
      <w:r>
        <w:rPr>
          <w:lang w:val="en-US" w:eastAsia="zh-CN"/>
        </w:rPr>
        <w:t>pag</w:t>
      </w:r>
      <w:r w:rsidR="00F04456">
        <w:rPr>
          <w:lang w:val="en-US" w:eastAsia="zh-CN"/>
        </w:rPr>
        <w:t>ing channel</w:t>
      </w:r>
      <w:r>
        <w:rPr>
          <w:lang w:val="en-US" w:eastAsia="zh-CN"/>
        </w:rPr>
        <w:t xml:space="preserve"> less frequently</w:t>
      </w:r>
      <w:r w:rsidR="00F04456">
        <w:rPr>
          <w:lang w:val="en-US" w:eastAsia="zh-CN"/>
        </w:rPr>
        <w:t xml:space="preserve">, but needs to do measurements more often to be able to camp on a suitable cell and in order to be prepared for MO calls, i.e. initiation </w:t>
      </w:r>
      <w:r w:rsidR="00C33B57">
        <w:rPr>
          <w:lang w:val="en-US" w:eastAsia="zh-CN"/>
        </w:rPr>
        <w:t xml:space="preserve">of </w:t>
      </w:r>
      <w:r w:rsidR="00F04456">
        <w:rPr>
          <w:lang w:val="en-US" w:eastAsia="zh-CN"/>
        </w:rPr>
        <w:t>the RACH procedure.</w:t>
      </w:r>
      <w:r>
        <w:rPr>
          <w:lang w:val="en-US" w:eastAsia="zh-CN"/>
        </w:rPr>
        <w:t xml:space="preserve"> </w:t>
      </w:r>
    </w:p>
    <w:p w:rsidR="00FE795A" w:rsidRDefault="00FE795A" w:rsidP="005A6139">
      <w:pPr>
        <w:spacing w:after="0"/>
        <w:rPr>
          <w:lang w:val="en-US" w:eastAsia="zh-CN"/>
        </w:rPr>
      </w:pPr>
    </w:p>
    <w:p w:rsidR="00FE795A" w:rsidRPr="00280D6A" w:rsidRDefault="00FE795A" w:rsidP="005A6139">
      <w:pPr>
        <w:spacing w:after="0"/>
        <w:rPr>
          <w:lang w:eastAsia="zh-CN"/>
        </w:rPr>
      </w:pPr>
      <w:r>
        <w:rPr>
          <w:lang w:val="en-US" w:eastAsia="zh-CN"/>
        </w:rPr>
        <w:lastRenderedPageBreak/>
        <w:t xml:space="preserve">E.g. not all MTC devices are stationary, </w:t>
      </w:r>
      <w:proofErr w:type="gramStart"/>
      <w:r>
        <w:rPr>
          <w:lang w:val="en-US" w:eastAsia="zh-CN"/>
        </w:rPr>
        <w:t>then</w:t>
      </w:r>
      <w:proofErr w:type="gramEnd"/>
      <w:r>
        <w:rPr>
          <w:lang w:val="en-US" w:eastAsia="zh-CN"/>
        </w:rPr>
        <w:t xml:space="preserve"> i</w:t>
      </w:r>
      <w:r w:rsidR="006F4CAF">
        <w:rPr>
          <w:lang w:val="en-US" w:eastAsia="zh-CN"/>
        </w:rPr>
        <w:t>t would be relevant for a UE in the bo</w:t>
      </w:r>
      <w:r>
        <w:rPr>
          <w:lang w:val="en-US" w:eastAsia="zh-CN"/>
        </w:rPr>
        <w:t xml:space="preserve">rder area of a TA </w:t>
      </w:r>
      <w:r w:rsidR="00774D3A">
        <w:rPr>
          <w:lang w:val="en-US" w:eastAsia="zh-CN"/>
        </w:rPr>
        <w:t>to</w:t>
      </w:r>
      <w:r>
        <w:rPr>
          <w:lang w:val="en-US" w:eastAsia="zh-CN"/>
        </w:rPr>
        <w:t xml:space="preserve"> benefit </w:t>
      </w:r>
      <w:r w:rsidR="007E4BF8">
        <w:rPr>
          <w:lang w:val="en-US" w:eastAsia="zh-CN"/>
        </w:rPr>
        <w:t xml:space="preserve">of </w:t>
      </w:r>
      <w:r>
        <w:rPr>
          <w:lang w:val="en-US" w:eastAsia="zh-CN"/>
        </w:rPr>
        <w:t>doing measurements</w:t>
      </w:r>
      <w:r w:rsidR="006F4CAF">
        <w:rPr>
          <w:lang w:val="en-US" w:eastAsia="zh-CN"/>
        </w:rPr>
        <w:t xml:space="preserve"> </w:t>
      </w:r>
      <w:r w:rsidR="007E4BF8">
        <w:rPr>
          <w:lang w:val="en-US" w:eastAsia="zh-CN"/>
        </w:rPr>
        <w:t>more</w:t>
      </w:r>
      <w:r w:rsidR="006F4CAF">
        <w:rPr>
          <w:lang w:val="en-US" w:eastAsia="zh-CN"/>
        </w:rPr>
        <w:t xml:space="preserve"> frequently in order to signal </w:t>
      </w:r>
      <w:r w:rsidR="00774D3A">
        <w:rPr>
          <w:lang w:val="en-US" w:eastAsia="zh-CN"/>
        </w:rPr>
        <w:t xml:space="preserve">timely </w:t>
      </w:r>
      <w:r>
        <w:rPr>
          <w:lang w:val="en-US" w:eastAsia="zh-CN"/>
        </w:rPr>
        <w:t>TA</w:t>
      </w:r>
      <w:r w:rsidR="006F4CAF">
        <w:rPr>
          <w:lang w:val="en-US" w:eastAsia="zh-CN"/>
        </w:rPr>
        <w:t xml:space="preserve">U to the </w:t>
      </w:r>
      <w:r w:rsidRPr="00774D3A">
        <w:rPr>
          <w:lang w:val="en-US" w:eastAsia="zh-CN"/>
        </w:rPr>
        <w:t>network.</w:t>
      </w:r>
      <w:r w:rsidR="007E4BF8">
        <w:rPr>
          <w:lang w:val="en-US" w:eastAsia="zh-CN"/>
        </w:rPr>
        <w:t xml:space="preserve"> This behavior would </w:t>
      </w:r>
      <w:r w:rsidR="00192D61">
        <w:rPr>
          <w:lang w:val="en-US" w:eastAsia="zh-CN"/>
        </w:rPr>
        <w:t xml:space="preserve">be UE implementation, but </w:t>
      </w:r>
      <w:r w:rsidR="007E4BF8">
        <w:rPr>
          <w:lang w:val="en-US" w:eastAsia="zh-CN"/>
        </w:rPr>
        <w:t>performance requirements may impact RAN4 specifications.</w:t>
      </w:r>
      <w:r>
        <w:rPr>
          <w:lang w:val="en-US" w:eastAsia="zh-CN"/>
        </w:rPr>
        <w:t xml:space="preserve"> </w:t>
      </w:r>
    </w:p>
    <w:p w:rsidR="006F3EA8" w:rsidRPr="007E4BF8" w:rsidRDefault="006F3EA8" w:rsidP="00D7299F">
      <w:pPr>
        <w:spacing w:after="0"/>
        <w:rPr>
          <w:i/>
          <w:u w:val="single"/>
          <w:lang w:eastAsia="zh-CN"/>
        </w:rPr>
      </w:pPr>
    </w:p>
    <w:p w:rsidR="00280D6A" w:rsidRPr="007E4BF8" w:rsidRDefault="005375C6" w:rsidP="00280D6A">
      <w:pPr>
        <w:overflowPunct/>
        <w:autoSpaceDE/>
        <w:autoSpaceDN/>
        <w:adjustRightInd/>
        <w:spacing w:after="0"/>
        <w:textAlignment w:val="auto"/>
        <w:rPr>
          <w:b/>
          <w:i/>
        </w:rPr>
      </w:pPr>
      <w:r w:rsidRPr="00774D3A">
        <w:rPr>
          <w:b/>
        </w:rPr>
        <w:t>Proposal 2</w:t>
      </w:r>
      <w:r w:rsidRPr="005375C6">
        <w:rPr>
          <w:b/>
          <w:i/>
        </w:rPr>
        <w:t>:</w:t>
      </w:r>
      <w:r w:rsidRPr="005375C6">
        <w:rPr>
          <w:i/>
        </w:rPr>
        <w:t xml:space="preserve"> </w:t>
      </w:r>
      <w:r w:rsidR="007E4BF8">
        <w:t xml:space="preserve">Send LS to RAN4 </w:t>
      </w:r>
      <w:r w:rsidRPr="00774D3A">
        <w:t xml:space="preserve">to </w:t>
      </w:r>
      <w:r w:rsidR="007E4BF8">
        <w:t>ask about potential impact related to UE cell reselection and measurements in idle mode to ensure good paging reliability in case of longer DRX cycles</w:t>
      </w:r>
      <w:r w:rsidRPr="00774D3A">
        <w:t>.</w:t>
      </w:r>
    </w:p>
    <w:p w:rsidR="009D1E20" w:rsidRPr="007E4BF8" w:rsidRDefault="009D1E20" w:rsidP="00D7299F">
      <w:pPr>
        <w:spacing w:after="0"/>
        <w:rPr>
          <w:i/>
          <w:u w:val="single"/>
          <w:lang w:eastAsia="zh-CN"/>
        </w:rPr>
      </w:pPr>
    </w:p>
    <w:p w:rsidR="005A58FF" w:rsidRPr="007E4BF8" w:rsidRDefault="005375C6">
      <w:pPr>
        <w:pStyle w:val="Heading1"/>
        <w:rPr>
          <w:i/>
        </w:rPr>
      </w:pPr>
      <w:r w:rsidRPr="005375C6">
        <w:rPr>
          <w:i/>
        </w:rPr>
        <w:t>3</w:t>
      </w:r>
      <w:r w:rsidRPr="005375C6">
        <w:rPr>
          <w:i/>
        </w:rPr>
        <w:tab/>
        <w:t>Conclusion</w:t>
      </w:r>
    </w:p>
    <w:p w:rsidR="00000000" w:rsidRDefault="00A26F77">
      <w:pPr>
        <w:spacing w:after="0"/>
        <w:rPr>
          <w:lang w:val="en-US" w:eastAsia="zh-CN"/>
        </w:rPr>
      </w:pPr>
      <w:r w:rsidRPr="00A26F77">
        <w:rPr>
          <w:lang w:val="en-US" w:eastAsia="zh-CN"/>
        </w:rPr>
        <w:t>In this contribution we have presented two proposals which we propose to initially be discussed, and if found appropriate to be included in the relevant specifications.</w:t>
      </w:r>
    </w:p>
    <w:p w:rsidR="008700C2" w:rsidRPr="007E4BF8" w:rsidRDefault="008700C2" w:rsidP="008700C2">
      <w:pPr>
        <w:overflowPunct/>
        <w:autoSpaceDE/>
        <w:autoSpaceDN/>
        <w:adjustRightInd/>
        <w:spacing w:after="0"/>
        <w:jc w:val="both"/>
        <w:textAlignment w:val="auto"/>
        <w:rPr>
          <w:b/>
          <w:i/>
        </w:rPr>
      </w:pPr>
    </w:p>
    <w:p w:rsidR="00000000" w:rsidRDefault="00A26F77">
      <w:pPr>
        <w:spacing w:after="0"/>
        <w:rPr>
          <w:lang w:val="en-US" w:eastAsia="zh-CN"/>
        </w:rPr>
      </w:pPr>
      <w:r w:rsidRPr="00A26F77">
        <w:rPr>
          <w:lang w:val="en-US" w:eastAsia="zh-CN"/>
        </w:rPr>
        <w:t>Proposal 1: Ask SA2 to</w:t>
      </w:r>
      <w:r w:rsidR="00077486">
        <w:rPr>
          <w:lang w:val="en-US" w:eastAsia="zh-CN"/>
        </w:rPr>
        <w:t xml:space="preserve"> c</w:t>
      </w:r>
      <w:r w:rsidRPr="00A26F77">
        <w:rPr>
          <w:lang w:val="en-US" w:eastAsia="zh-CN"/>
        </w:rPr>
        <w:t>larify that the UE does not only have the possibility to indicate its interest in extended DRX, but also when relevant being able to indicate its preference for a specific DRX value.</w:t>
      </w:r>
    </w:p>
    <w:p w:rsidR="00000000" w:rsidRDefault="00077486">
      <w:pPr>
        <w:spacing w:after="0"/>
        <w:rPr>
          <w:lang w:val="en-US" w:eastAsia="zh-CN"/>
        </w:rPr>
      </w:pPr>
    </w:p>
    <w:p w:rsidR="00000000" w:rsidRDefault="00A26F77">
      <w:pPr>
        <w:spacing w:after="0"/>
        <w:rPr>
          <w:lang w:val="en-US" w:eastAsia="zh-CN"/>
        </w:rPr>
      </w:pPr>
      <w:r w:rsidRPr="00A26F77">
        <w:rPr>
          <w:lang w:val="en-US" w:eastAsia="zh-CN"/>
        </w:rPr>
        <w:t>Proposal 2: Send LS to RAN4 to ask about potential impact related to UE cell reselection and measurements in idle mode to ensure good paging reliability in case of longer DRX cycles.</w:t>
      </w:r>
    </w:p>
    <w:p w:rsidR="008700C2" w:rsidRPr="007E4BF8" w:rsidRDefault="008700C2" w:rsidP="008700C2">
      <w:pPr>
        <w:overflowPunct/>
        <w:autoSpaceDE/>
        <w:autoSpaceDN/>
        <w:adjustRightInd/>
        <w:spacing w:after="0"/>
        <w:jc w:val="both"/>
        <w:textAlignment w:val="auto"/>
        <w:rPr>
          <w:b/>
          <w:i/>
        </w:rPr>
      </w:pPr>
    </w:p>
    <w:p w:rsidR="0034111C" w:rsidRPr="007E4BF8" w:rsidRDefault="005375C6">
      <w:pPr>
        <w:pStyle w:val="Heading1"/>
        <w:rPr>
          <w:i/>
        </w:rPr>
      </w:pPr>
      <w:r w:rsidRPr="005375C6">
        <w:rPr>
          <w:i/>
        </w:rPr>
        <w:t>4</w:t>
      </w:r>
      <w:r w:rsidRPr="005375C6">
        <w:rPr>
          <w:i/>
        </w:rPr>
        <w:tab/>
        <w:t>References</w:t>
      </w:r>
    </w:p>
    <w:p w:rsidR="007507B6" w:rsidRPr="007E4BF8" w:rsidRDefault="005375C6" w:rsidP="007507B6">
      <w:pPr>
        <w:numPr>
          <w:ilvl w:val="0"/>
          <w:numId w:val="1"/>
        </w:numPr>
        <w:overflowPunct/>
        <w:autoSpaceDE/>
        <w:autoSpaceDN/>
        <w:adjustRightInd/>
        <w:textAlignment w:val="auto"/>
        <w:rPr>
          <w:i/>
        </w:rPr>
      </w:pPr>
      <w:bookmarkStart w:id="1" w:name="_Ref75086397"/>
      <w:r w:rsidRPr="005375C6">
        <w:rPr>
          <w:i/>
        </w:rPr>
        <w:t xml:space="preserve">RP-150493 </w:t>
      </w:r>
      <w:r w:rsidR="007507B6" w:rsidRPr="007E4BF8">
        <w:rPr>
          <w:i/>
          <w:iCs/>
        </w:rPr>
        <w:t xml:space="preserve">New Work Item Proposal: </w:t>
      </w:r>
      <w:r w:rsidR="00C210CD" w:rsidRPr="007E4BF8">
        <w:rPr>
          <w:i/>
          <w:iCs/>
        </w:rPr>
        <w:t>RAN</w:t>
      </w:r>
      <w:bookmarkEnd w:id="1"/>
      <w:r w:rsidR="00C210CD" w:rsidRPr="007E4BF8">
        <w:rPr>
          <w:i/>
          <w:iCs/>
        </w:rPr>
        <w:t xml:space="preserve"> enhancements for extended DRX in LTE</w:t>
      </w:r>
    </w:p>
    <w:p w:rsidR="00410938" w:rsidRPr="00C210CD" w:rsidRDefault="005375C6" w:rsidP="007A0EF5">
      <w:pPr>
        <w:pStyle w:val="BodyText"/>
        <w:numPr>
          <w:ilvl w:val="0"/>
          <w:numId w:val="1"/>
        </w:numPr>
        <w:jc w:val="both"/>
        <w:rPr>
          <w:sz w:val="20"/>
          <w:szCs w:val="20"/>
        </w:rPr>
      </w:pPr>
      <w:bookmarkStart w:id="2" w:name="_Ref427049428"/>
      <w:r w:rsidRPr="005375C6">
        <w:rPr>
          <w:i/>
          <w:sz w:val="20"/>
          <w:szCs w:val="20"/>
        </w:rPr>
        <w:t>3GPP TR 23.770. Ver.</w:t>
      </w:r>
      <w:r w:rsidR="000B3D84">
        <w:rPr>
          <w:sz w:val="20"/>
          <w:szCs w:val="20"/>
        </w:rPr>
        <w:t xml:space="preserve"> </w:t>
      </w:r>
      <w:r w:rsidR="000E5D13">
        <w:rPr>
          <w:sz w:val="20"/>
          <w:szCs w:val="20"/>
        </w:rPr>
        <w:t>1</w:t>
      </w:r>
      <w:r w:rsidR="000B3D84">
        <w:rPr>
          <w:sz w:val="20"/>
          <w:szCs w:val="20"/>
        </w:rPr>
        <w:t xml:space="preserve">.1.0. </w:t>
      </w:r>
      <w:r w:rsidR="00C210CD" w:rsidRPr="00C210CD">
        <w:rPr>
          <w:sz w:val="20"/>
          <w:szCs w:val="20"/>
        </w:rPr>
        <w:t>Study on System Impacts of Extended DRX Cycle for Power Consumption Optimization.</w:t>
      </w:r>
      <w:bookmarkEnd w:id="2"/>
    </w:p>
    <w:p w:rsidR="007E1A8C" w:rsidRDefault="006D6D99" w:rsidP="007E1A8C">
      <w:pPr>
        <w:numPr>
          <w:ilvl w:val="0"/>
          <w:numId w:val="1"/>
        </w:numPr>
        <w:overflowPunct/>
        <w:autoSpaceDE/>
        <w:autoSpaceDN/>
        <w:adjustRightInd/>
        <w:textAlignment w:val="auto"/>
      </w:pPr>
      <w:r>
        <w:t xml:space="preserve">R2-15xxxx Draft report RAN2 #90 meeting in Fukuoka </w:t>
      </w:r>
    </w:p>
    <w:p w:rsidR="00911290" w:rsidRDefault="00A26F77" w:rsidP="007E1A8C">
      <w:pPr>
        <w:numPr>
          <w:ilvl w:val="0"/>
          <w:numId w:val="1"/>
        </w:numPr>
        <w:overflowPunct/>
        <w:autoSpaceDE/>
        <w:autoSpaceDN/>
        <w:adjustRightInd/>
        <w:textAlignment w:val="auto"/>
        <w:rPr>
          <w:lang w:val="sv-SE"/>
        </w:rPr>
      </w:pPr>
      <w:r w:rsidRPr="00A26F77">
        <w:rPr>
          <w:lang w:val="sv-SE"/>
        </w:rPr>
        <w:t xml:space="preserve">S2_108_Draft _Rep_v008 SA2#108 </w:t>
      </w:r>
      <w:r w:rsidR="00911290">
        <w:rPr>
          <w:lang w:val="sv-SE"/>
        </w:rPr>
        <w:t>San Jose Del Cabo</w:t>
      </w:r>
    </w:p>
    <w:p w:rsidR="00911290" w:rsidRDefault="00911290" w:rsidP="007E1A8C">
      <w:pPr>
        <w:numPr>
          <w:ilvl w:val="0"/>
          <w:numId w:val="1"/>
        </w:numPr>
        <w:overflowPunct/>
        <w:autoSpaceDE/>
        <w:autoSpaceDN/>
        <w:adjustRightInd/>
        <w:textAlignment w:val="auto"/>
        <w:rPr>
          <w:lang w:val="sv-SE"/>
        </w:rPr>
      </w:pPr>
      <w:r>
        <w:rPr>
          <w:lang w:val="sv-SE"/>
        </w:rPr>
        <w:t>S2_109 Draft_Rep_v010</w:t>
      </w:r>
      <w:r w:rsidR="00077486">
        <w:rPr>
          <w:lang w:val="sv-SE"/>
        </w:rPr>
        <w:t xml:space="preserve"> SA2#109 Fukuoka</w:t>
      </w:r>
    </w:p>
    <w:p w:rsidR="00911290" w:rsidRPr="00911290" w:rsidRDefault="00911290" w:rsidP="007E1A8C">
      <w:pPr>
        <w:numPr>
          <w:ilvl w:val="0"/>
          <w:numId w:val="1"/>
        </w:numPr>
        <w:overflowPunct/>
        <w:autoSpaceDE/>
        <w:autoSpaceDN/>
        <w:adjustRightInd/>
        <w:textAlignment w:val="auto"/>
        <w:rPr>
          <w:lang w:val="sv-SE"/>
        </w:rPr>
      </w:pPr>
      <w:r>
        <w:rPr>
          <w:lang w:val="sv-SE"/>
        </w:rPr>
        <w:t>S2_110_Draft_Rep_v009</w:t>
      </w:r>
      <w:r w:rsidR="00077486">
        <w:rPr>
          <w:lang w:val="sv-SE"/>
        </w:rPr>
        <w:t xml:space="preserve"> SA2#119 Dubrovnik</w:t>
      </w:r>
    </w:p>
    <w:sectPr w:rsidR="00911290" w:rsidRPr="00911290" w:rsidSect="0082223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D61" w:rsidRDefault="00192D61">
      <w:r>
        <w:separator/>
      </w:r>
    </w:p>
  </w:endnote>
  <w:endnote w:type="continuationSeparator" w:id="0">
    <w:p w:rsidR="00192D61" w:rsidRDefault="00192D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6AC7FDFB" w:usb2="00000012" w:usb3="00000000" w:csb0="000200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D61" w:rsidRDefault="00192D61">
      <w:r>
        <w:separator/>
      </w:r>
    </w:p>
  </w:footnote>
  <w:footnote w:type="continuationSeparator" w:id="0">
    <w:p w:rsidR="00192D61" w:rsidRDefault="00192D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A4163E"/>
    <w:multiLevelType w:val="hybridMultilevel"/>
    <w:tmpl w:val="30744F44"/>
    <w:lvl w:ilvl="0" w:tplc="79B0C8FA">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BF59DE"/>
    <w:multiLevelType w:val="hybridMultilevel"/>
    <w:tmpl w:val="2B1AF666"/>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8410EC04">
      <w:numFmt w:val="bullet"/>
      <w:lvlText w:val="-"/>
      <w:lvlJc w:val="left"/>
      <w:pPr>
        <w:tabs>
          <w:tab w:val="num" w:pos="1156"/>
        </w:tabs>
        <w:ind w:left="1156" w:hanging="360"/>
      </w:pPr>
      <w:rPr>
        <w:rFonts w:ascii="Calibri" w:eastAsia="SimSun" w:hAnsi="Calibri" w:cs="Times New Roman"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
    <w:nsid w:val="0D356D80"/>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C13258"/>
    <w:multiLevelType w:val="hybridMultilevel"/>
    <w:tmpl w:val="97982582"/>
    <w:lvl w:ilvl="0" w:tplc="BFA47D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DF65F6"/>
    <w:multiLevelType w:val="hybridMultilevel"/>
    <w:tmpl w:val="FB36DF9E"/>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9096EAD"/>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CE14A4"/>
    <w:multiLevelType w:val="hybridMultilevel"/>
    <w:tmpl w:val="2B0CE6C0"/>
    <w:lvl w:ilvl="0" w:tplc="D5A4720E">
      <w:start w:val="1"/>
      <w:numFmt w:val="bullet"/>
      <w:lvlText w:val="-"/>
      <w:lvlJc w:val="left"/>
      <w:pPr>
        <w:tabs>
          <w:tab w:val="num" w:pos="720"/>
        </w:tabs>
        <w:ind w:left="720" w:hanging="360"/>
      </w:pPr>
      <w:rPr>
        <w:rFonts w:ascii="Times New Roman" w:hAnsi="Times New Roman" w:hint="default"/>
      </w:rPr>
    </w:lvl>
    <w:lvl w:ilvl="1" w:tplc="0FA46120">
      <w:start w:val="639"/>
      <w:numFmt w:val="bullet"/>
      <w:lvlText w:val="-"/>
      <w:lvlJc w:val="left"/>
      <w:pPr>
        <w:tabs>
          <w:tab w:val="num" w:pos="1440"/>
        </w:tabs>
        <w:ind w:left="1440" w:hanging="360"/>
      </w:pPr>
      <w:rPr>
        <w:rFonts w:ascii="Times New Roman" w:hAnsi="Times New Roman" w:hint="default"/>
      </w:rPr>
    </w:lvl>
    <w:lvl w:ilvl="2" w:tplc="85FA406C" w:tentative="1">
      <w:start w:val="1"/>
      <w:numFmt w:val="bullet"/>
      <w:lvlText w:val="-"/>
      <w:lvlJc w:val="left"/>
      <w:pPr>
        <w:tabs>
          <w:tab w:val="num" w:pos="2160"/>
        </w:tabs>
        <w:ind w:left="2160" w:hanging="360"/>
      </w:pPr>
      <w:rPr>
        <w:rFonts w:ascii="Times New Roman" w:hAnsi="Times New Roman" w:hint="default"/>
      </w:rPr>
    </w:lvl>
    <w:lvl w:ilvl="3" w:tplc="E1E80080" w:tentative="1">
      <w:start w:val="1"/>
      <w:numFmt w:val="bullet"/>
      <w:lvlText w:val="-"/>
      <w:lvlJc w:val="left"/>
      <w:pPr>
        <w:tabs>
          <w:tab w:val="num" w:pos="2880"/>
        </w:tabs>
        <w:ind w:left="2880" w:hanging="360"/>
      </w:pPr>
      <w:rPr>
        <w:rFonts w:ascii="Times New Roman" w:hAnsi="Times New Roman" w:hint="default"/>
      </w:rPr>
    </w:lvl>
    <w:lvl w:ilvl="4" w:tplc="A3FEB4C6" w:tentative="1">
      <w:start w:val="1"/>
      <w:numFmt w:val="bullet"/>
      <w:lvlText w:val="-"/>
      <w:lvlJc w:val="left"/>
      <w:pPr>
        <w:tabs>
          <w:tab w:val="num" w:pos="3600"/>
        </w:tabs>
        <w:ind w:left="3600" w:hanging="360"/>
      </w:pPr>
      <w:rPr>
        <w:rFonts w:ascii="Times New Roman" w:hAnsi="Times New Roman" w:hint="default"/>
      </w:rPr>
    </w:lvl>
    <w:lvl w:ilvl="5" w:tplc="C3E258EA" w:tentative="1">
      <w:start w:val="1"/>
      <w:numFmt w:val="bullet"/>
      <w:lvlText w:val="-"/>
      <w:lvlJc w:val="left"/>
      <w:pPr>
        <w:tabs>
          <w:tab w:val="num" w:pos="4320"/>
        </w:tabs>
        <w:ind w:left="4320" w:hanging="360"/>
      </w:pPr>
      <w:rPr>
        <w:rFonts w:ascii="Times New Roman" w:hAnsi="Times New Roman" w:hint="default"/>
      </w:rPr>
    </w:lvl>
    <w:lvl w:ilvl="6" w:tplc="7F42A7E6" w:tentative="1">
      <w:start w:val="1"/>
      <w:numFmt w:val="bullet"/>
      <w:lvlText w:val="-"/>
      <w:lvlJc w:val="left"/>
      <w:pPr>
        <w:tabs>
          <w:tab w:val="num" w:pos="5040"/>
        </w:tabs>
        <w:ind w:left="5040" w:hanging="360"/>
      </w:pPr>
      <w:rPr>
        <w:rFonts w:ascii="Times New Roman" w:hAnsi="Times New Roman" w:hint="default"/>
      </w:rPr>
    </w:lvl>
    <w:lvl w:ilvl="7" w:tplc="D0806848" w:tentative="1">
      <w:start w:val="1"/>
      <w:numFmt w:val="bullet"/>
      <w:lvlText w:val="-"/>
      <w:lvlJc w:val="left"/>
      <w:pPr>
        <w:tabs>
          <w:tab w:val="num" w:pos="5760"/>
        </w:tabs>
        <w:ind w:left="5760" w:hanging="360"/>
      </w:pPr>
      <w:rPr>
        <w:rFonts w:ascii="Times New Roman" w:hAnsi="Times New Roman" w:hint="default"/>
      </w:rPr>
    </w:lvl>
    <w:lvl w:ilvl="8" w:tplc="EE061E5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747164E3"/>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8"/>
  </w:num>
  <w:num w:numId="5">
    <w:abstractNumId w:val="3"/>
  </w:num>
  <w:num w:numId="6">
    <w:abstractNumId w:val="10"/>
  </w:num>
  <w:num w:numId="7">
    <w:abstractNumId w:val="2"/>
  </w:num>
  <w:num w:numId="8">
    <w:abstractNumId w:val="9"/>
  </w:num>
  <w:num w:numId="9">
    <w:abstractNumId w:val="6"/>
  </w:num>
  <w:num w:numId="10">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9CE"/>
    <w:rsid w:val="0000205B"/>
    <w:rsid w:val="00002E2B"/>
    <w:rsid w:val="000032D6"/>
    <w:rsid w:val="00003811"/>
    <w:rsid w:val="00003AE1"/>
    <w:rsid w:val="00004F0D"/>
    <w:rsid w:val="0000593A"/>
    <w:rsid w:val="00005DDA"/>
    <w:rsid w:val="0000650F"/>
    <w:rsid w:val="000074C4"/>
    <w:rsid w:val="00010CAC"/>
    <w:rsid w:val="0001170C"/>
    <w:rsid w:val="00011766"/>
    <w:rsid w:val="00012F2F"/>
    <w:rsid w:val="000144F8"/>
    <w:rsid w:val="00014945"/>
    <w:rsid w:val="00015E16"/>
    <w:rsid w:val="00017EDA"/>
    <w:rsid w:val="000203D4"/>
    <w:rsid w:val="00020F9F"/>
    <w:rsid w:val="000220EC"/>
    <w:rsid w:val="00024022"/>
    <w:rsid w:val="00024D39"/>
    <w:rsid w:val="00025557"/>
    <w:rsid w:val="00025D50"/>
    <w:rsid w:val="0002679C"/>
    <w:rsid w:val="000275D8"/>
    <w:rsid w:val="0002766A"/>
    <w:rsid w:val="00027BCE"/>
    <w:rsid w:val="00032523"/>
    <w:rsid w:val="000341AD"/>
    <w:rsid w:val="00034B24"/>
    <w:rsid w:val="00036D86"/>
    <w:rsid w:val="00040F16"/>
    <w:rsid w:val="000415B8"/>
    <w:rsid w:val="000438DC"/>
    <w:rsid w:val="00045ED7"/>
    <w:rsid w:val="000507DD"/>
    <w:rsid w:val="000511F9"/>
    <w:rsid w:val="000522D4"/>
    <w:rsid w:val="00052866"/>
    <w:rsid w:val="000528A2"/>
    <w:rsid w:val="00053071"/>
    <w:rsid w:val="00053D6A"/>
    <w:rsid w:val="00054464"/>
    <w:rsid w:val="000551E0"/>
    <w:rsid w:val="00055403"/>
    <w:rsid w:val="00056285"/>
    <w:rsid w:val="00056544"/>
    <w:rsid w:val="00056613"/>
    <w:rsid w:val="00056D08"/>
    <w:rsid w:val="00057B37"/>
    <w:rsid w:val="00057E0A"/>
    <w:rsid w:val="0006100B"/>
    <w:rsid w:val="000615A4"/>
    <w:rsid w:val="00061EF2"/>
    <w:rsid w:val="00062933"/>
    <w:rsid w:val="00062934"/>
    <w:rsid w:val="00063506"/>
    <w:rsid w:val="00063D9E"/>
    <w:rsid w:val="000644BE"/>
    <w:rsid w:val="0006450A"/>
    <w:rsid w:val="00064AD3"/>
    <w:rsid w:val="0007046A"/>
    <w:rsid w:val="00070F93"/>
    <w:rsid w:val="00072273"/>
    <w:rsid w:val="00073401"/>
    <w:rsid w:val="000742A7"/>
    <w:rsid w:val="00074659"/>
    <w:rsid w:val="00074714"/>
    <w:rsid w:val="00074D8C"/>
    <w:rsid w:val="00075E55"/>
    <w:rsid w:val="0007612E"/>
    <w:rsid w:val="000764FE"/>
    <w:rsid w:val="00076DB1"/>
    <w:rsid w:val="00077486"/>
    <w:rsid w:val="00077651"/>
    <w:rsid w:val="000802F9"/>
    <w:rsid w:val="0008112E"/>
    <w:rsid w:val="00082CDA"/>
    <w:rsid w:val="00085115"/>
    <w:rsid w:val="0008591B"/>
    <w:rsid w:val="0008775D"/>
    <w:rsid w:val="00087E56"/>
    <w:rsid w:val="00091AC6"/>
    <w:rsid w:val="00091C4D"/>
    <w:rsid w:val="00094104"/>
    <w:rsid w:val="000949A2"/>
    <w:rsid w:val="00097A11"/>
    <w:rsid w:val="00097A51"/>
    <w:rsid w:val="00097BF3"/>
    <w:rsid w:val="00097C17"/>
    <w:rsid w:val="000A0381"/>
    <w:rsid w:val="000A119D"/>
    <w:rsid w:val="000A20BA"/>
    <w:rsid w:val="000A2360"/>
    <w:rsid w:val="000A32A1"/>
    <w:rsid w:val="000A356B"/>
    <w:rsid w:val="000A46A6"/>
    <w:rsid w:val="000A47E2"/>
    <w:rsid w:val="000A5844"/>
    <w:rsid w:val="000A6539"/>
    <w:rsid w:val="000A6779"/>
    <w:rsid w:val="000A7BC2"/>
    <w:rsid w:val="000B0141"/>
    <w:rsid w:val="000B04AA"/>
    <w:rsid w:val="000B0F0B"/>
    <w:rsid w:val="000B13C6"/>
    <w:rsid w:val="000B179C"/>
    <w:rsid w:val="000B2012"/>
    <w:rsid w:val="000B3D84"/>
    <w:rsid w:val="000B4238"/>
    <w:rsid w:val="000B47DA"/>
    <w:rsid w:val="000B5875"/>
    <w:rsid w:val="000B7978"/>
    <w:rsid w:val="000B7DF5"/>
    <w:rsid w:val="000C00FB"/>
    <w:rsid w:val="000C0FC0"/>
    <w:rsid w:val="000C244B"/>
    <w:rsid w:val="000C309D"/>
    <w:rsid w:val="000C3434"/>
    <w:rsid w:val="000C4399"/>
    <w:rsid w:val="000D07ED"/>
    <w:rsid w:val="000D09B8"/>
    <w:rsid w:val="000D1E5F"/>
    <w:rsid w:val="000D2209"/>
    <w:rsid w:val="000D24B2"/>
    <w:rsid w:val="000D2AA9"/>
    <w:rsid w:val="000D30A8"/>
    <w:rsid w:val="000D3441"/>
    <w:rsid w:val="000D3BE4"/>
    <w:rsid w:val="000D49A6"/>
    <w:rsid w:val="000D4B35"/>
    <w:rsid w:val="000D5899"/>
    <w:rsid w:val="000E0D66"/>
    <w:rsid w:val="000E14F0"/>
    <w:rsid w:val="000E16F8"/>
    <w:rsid w:val="000E29A5"/>
    <w:rsid w:val="000E2FDC"/>
    <w:rsid w:val="000E41A9"/>
    <w:rsid w:val="000E5108"/>
    <w:rsid w:val="000E5D13"/>
    <w:rsid w:val="000E62B7"/>
    <w:rsid w:val="000E6473"/>
    <w:rsid w:val="000E7952"/>
    <w:rsid w:val="000F254B"/>
    <w:rsid w:val="000F26FC"/>
    <w:rsid w:val="000F328B"/>
    <w:rsid w:val="000F5CA2"/>
    <w:rsid w:val="000F66EA"/>
    <w:rsid w:val="00100401"/>
    <w:rsid w:val="00101998"/>
    <w:rsid w:val="00101ED6"/>
    <w:rsid w:val="0010312D"/>
    <w:rsid w:val="001036A3"/>
    <w:rsid w:val="00104650"/>
    <w:rsid w:val="00104871"/>
    <w:rsid w:val="00105453"/>
    <w:rsid w:val="00105947"/>
    <w:rsid w:val="00105B19"/>
    <w:rsid w:val="00106B6B"/>
    <w:rsid w:val="00106CBF"/>
    <w:rsid w:val="0010702C"/>
    <w:rsid w:val="0011035C"/>
    <w:rsid w:val="00110C17"/>
    <w:rsid w:val="00111AFB"/>
    <w:rsid w:val="00112902"/>
    <w:rsid w:val="001131E2"/>
    <w:rsid w:val="00114FC0"/>
    <w:rsid w:val="00116874"/>
    <w:rsid w:val="00116CC7"/>
    <w:rsid w:val="00122304"/>
    <w:rsid w:val="001242B8"/>
    <w:rsid w:val="001242D1"/>
    <w:rsid w:val="00131547"/>
    <w:rsid w:val="001317B0"/>
    <w:rsid w:val="0013203D"/>
    <w:rsid w:val="00132358"/>
    <w:rsid w:val="001332BE"/>
    <w:rsid w:val="001332C2"/>
    <w:rsid w:val="00133AC7"/>
    <w:rsid w:val="00133F58"/>
    <w:rsid w:val="00135657"/>
    <w:rsid w:val="0013602C"/>
    <w:rsid w:val="00137D78"/>
    <w:rsid w:val="00140384"/>
    <w:rsid w:val="001406D9"/>
    <w:rsid w:val="0014183B"/>
    <w:rsid w:val="001431FD"/>
    <w:rsid w:val="00143809"/>
    <w:rsid w:val="00144ACA"/>
    <w:rsid w:val="00145014"/>
    <w:rsid w:val="00146182"/>
    <w:rsid w:val="00146879"/>
    <w:rsid w:val="001478B2"/>
    <w:rsid w:val="00147CAF"/>
    <w:rsid w:val="001500EB"/>
    <w:rsid w:val="00151C8D"/>
    <w:rsid w:val="00151D64"/>
    <w:rsid w:val="001530D1"/>
    <w:rsid w:val="00153463"/>
    <w:rsid w:val="00156F8B"/>
    <w:rsid w:val="001601C5"/>
    <w:rsid w:val="001612C1"/>
    <w:rsid w:val="00162226"/>
    <w:rsid w:val="00162230"/>
    <w:rsid w:val="001627E3"/>
    <w:rsid w:val="001634A9"/>
    <w:rsid w:val="00163895"/>
    <w:rsid w:val="001641F1"/>
    <w:rsid w:val="00164364"/>
    <w:rsid w:val="00165033"/>
    <w:rsid w:val="001670EA"/>
    <w:rsid w:val="001673E1"/>
    <w:rsid w:val="00167456"/>
    <w:rsid w:val="001674A0"/>
    <w:rsid w:val="00167EC1"/>
    <w:rsid w:val="001707D2"/>
    <w:rsid w:val="00172A10"/>
    <w:rsid w:val="00172F39"/>
    <w:rsid w:val="0017426F"/>
    <w:rsid w:val="00175927"/>
    <w:rsid w:val="001759A8"/>
    <w:rsid w:val="00175AD3"/>
    <w:rsid w:val="001764E3"/>
    <w:rsid w:val="00176F25"/>
    <w:rsid w:val="00177792"/>
    <w:rsid w:val="00181CB4"/>
    <w:rsid w:val="00181E05"/>
    <w:rsid w:val="0018220C"/>
    <w:rsid w:val="00182253"/>
    <w:rsid w:val="001825C2"/>
    <w:rsid w:val="001827B6"/>
    <w:rsid w:val="00183FA2"/>
    <w:rsid w:val="0018656A"/>
    <w:rsid w:val="001905A0"/>
    <w:rsid w:val="001915E3"/>
    <w:rsid w:val="00191785"/>
    <w:rsid w:val="00192D61"/>
    <w:rsid w:val="00192DCF"/>
    <w:rsid w:val="00192EE6"/>
    <w:rsid w:val="00193679"/>
    <w:rsid w:val="00194D78"/>
    <w:rsid w:val="00194FCC"/>
    <w:rsid w:val="00195E78"/>
    <w:rsid w:val="0019600C"/>
    <w:rsid w:val="001A11CB"/>
    <w:rsid w:val="001A148A"/>
    <w:rsid w:val="001A1940"/>
    <w:rsid w:val="001A26B1"/>
    <w:rsid w:val="001A2C95"/>
    <w:rsid w:val="001A456D"/>
    <w:rsid w:val="001A48E8"/>
    <w:rsid w:val="001A5EB7"/>
    <w:rsid w:val="001A668C"/>
    <w:rsid w:val="001A6939"/>
    <w:rsid w:val="001A7C85"/>
    <w:rsid w:val="001B05DC"/>
    <w:rsid w:val="001B286F"/>
    <w:rsid w:val="001B2F68"/>
    <w:rsid w:val="001B3C14"/>
    <w:rsid w:val="001B4C50"/>
    <w:rsid w:val="001B6E36"/>
    <w:rsid w:val="001C034B"/>
    <w:rsid w:val="001C0AE4"/>
    <w:rsid w:val="001C0B82"/>
    <w:rsid w:val="001C1EFF"/>
    <w:rsid w:val="001C2EC8"/>
    <w:rsid w:val="001C4FE1"/>
    <w:rsid w:val="001C6CD3"/>
    <w:rsid w:val="001C6EE0"/>
    <w:rsid w:val="001D002E"/>
    <w:rsid w:val="001D00C1"/>
    <w:rsid w:val="001D07CE"/>
    <w:rsid w:val="001D1312"/>
    <w:rsid w:val="001D1C0B"/>
    <w:rsid w:val="001D2C23"/>
    <w:rsid w:val="001D3E72"/>
    <w:rsid w:val="001D4E35"/>
    <w:rsid w:val="001D52E0"/>
    <w:rsid w:val="001D56E8"/>
    <w:rsid w:val="001D5912"/>
    <w:rsid w:val="001D6CE7"/>
    <w:rsid w:val="001D793F"/>
    <w:rsid w:val="001E0D72"/>
    <w:rsid w:val="001E1939"/>
    <w:rsid w:val="001E3219"/>
    <w:rsid w:val="001E3BB7"/>
    <w:rsid w:val="001E4AB0"/>
    <w:rsid w:val="001E5F72"/>
    <w:rsid w:val="001E6C28"/>
    <w:rsid w:val="001E7ADE"/>
    <w:rsid w:val="001F02B8"/>
    <w:rsid w:val="001F0CB9"/>
    <w:rsid w:val="001F0FAE"/>
    <w:rsid w:val="001F30EF"/>
    <w:rsid w:val="001F3327"/>
    <w:rsid w:val="001F3F67"/>
    <w:rsid w:val="001F4259"/>
    <w:rsid w:val="001F4DA6"/>
    <w:rsid w:val="001F5019"/>
    <w:rsid w:val="001F5900"/>
    <w:rsid w:val="001F707F"/>
    <w:rsid w:val="001F7DF4"/>
    <w:rsid w:val="00200870"/>
    <w:rsid w:val="002017F6"/>
    <w:rsid w:val="00203155"/>
    <w:rsid w:val="002044AA"/>
    <w:rsid w:val="00204B3A"/>
    <w:rsid w:val="00205BF6"/>
    <w:rsid w:val="00205D58"/>
    <w:rsid w:val="00206164"/>
    <w:rsid w:val="00207742"/>
    <w:rsid w:val="002103E3"/>
    <w:rsid w:val="00211698"/>
    <w:rsid w:val="00212231"/>
    <w:rsid w:val="002124E0"/>
    <w:rsid w:val="00212EEF"/>
    <w:rsid w:val="00213D86"/>
    <w:rsid w:val="00213E3C"/>
    <w:rsid w:val="002148C5"/>
    <w:rsid w:val="002149AF"/>
    <w:rsid w:val="00214F4D"/>
    <w:rsid w:val="00215DF2"/>
    <w:rsid w:val="00216244"/>
    <w:rsid w:val="00216B9D"/>
    <w:rsid w:val="00217716"/>
    <w:rsid w:val="00221167"/>
    <w:rsid w:val="002218AB"/>
    <w:rsid w:val="0022206D"/>
    <w:rsid w:val="0022238F"/>
    <w:rsid w:val="002228DB"/>
    <w:rsid w:val="00222A7A"/>
    <w:rsid w:val="00223E0D"/>
    <w:rsid w:val="0022436C"/>
    <w:rsid w:val="00224A2C"/>
    <w:rsid w:val="00225F12"/>
    <w:rsid w:val="0022752D"/>
    <w:rsid w:val="002312F4"/>
    <w:rsid w:val="00231FC7"/>
    <w:rsid w:val="0023325B"/>
    <w:rsid w:val="00233357"/>
    <w:rsid w:val="00234B37"/>
    <w:rsid w:val="00234E7C"/>
    <w:rsid w:val="002350FD"/>
    <w:rsid w:val="0023547A"/>
    <w:rsid w:val="00235B2B"/>
    <w:rsid w:val="0023628A"/>
    <w:rsid w:val="002362C1"/>
    <w:rsid w:val="00236745"/>
    <w:rsid w:val="00236A8B"/>
    <w:rsid w:val="00240D03"/>
    <w:rsid w:val="0024106D"/>
    <w:rsid w:val="0024125A"/>
    <w:rsid w:val="002420DD"/>
    <w:rsid w:val="002427D6"/>
    <w:rsid w:val="0024336B"/>
    <w:rsid w:val="002447CF"/>
    <w:rsid w:val="00244C44"/>
    <w:rsid w:val="00244DDE"/>
    <w:rsid w:val="00245C9B"/>
    <w:rsid w:val="00246BBA"/>
    <w:rsid w:val="00247730"/>
    <w:rsid w:val="00247EBE"/>
    <w:rsid w:val="0025037A"/>
    <w:rsid w:val="0025055F"/>
    <w:rsid w:val="002515D4"/>
    <w:rsid w:val="002526C8"/>
    <w:rsid w:val="00252C17"/>
    <w:rsid w:val="0025303A"/>
    <w:rsid w:val="00255E5B"/>
    <w:rsid w:val="00256C14"/>
    <w:rsid w:val="00257933"/>
    <w:rsid w:val="00257AC2"/>
    <w:rsid w:val="00262691"/>
    <w:rsid w:val="00262AB8"/>
    <w:rsid w:val="002635BC"/>
    <w:rsid w:val="002646DC"/>
    <w:rsid w:val="00266C2B"/>
    <w:rsid w:val="00267A09"/>
    <w:rsid w:val="00267A3F"/>
    <w:rsid w:val="00270901"/>
    <w:rsid w:val="00270EE2"/>
    <w:rsid w:val="002719F9"/>
    <w:rsid w:val="00272018"/>
    <w:rsid w:val="00272248"/>
    <w:rsid w:val="00272452"/>
    <w:rsid w:val="00272885"/>
    <w:rsid w:val="002750E6"/>
    <w:rsid w:val="00276FDD"/>
    <w:rsid w:val="00280039"/>
    <w:rsid w:val="00280783"/>
    <w:rsid w:val="00280D6A"/>
    <w:rsid w:val="0028121F"/>
    <w:rsid w:val="002827E9"/>
    <w:rsid w:val="00282F1B"/>
    <w:rsid w:val="00285510"/>
    <w:rsid w:val="00286FE0"/>
    <w:rsid w:val="00287725"/>
    <w:rsid w:val="00290720"/>
    <w:rsid w:val="00291165"/>
    <w:rsid w:val="002915A0"/>
    <w:rsid w:val="00291981"/>
    <w:rsid w:val="00292F37"/>
    <w:rsid w:val="00293EF9"/>
    <w:rsid w:val="00294955"/>
    <w:rsid w:val="00295967"/>
    <w:rsid w:val="00295F7C"/>
    <w:rsid w:val="00296D6D"/>
    <w:rsid w:val="002A0FE5"/>
    <w:rsid w:val="002A1AA5"/>
    <w:rsid w:val="002A32FB"/>
    <w:rsid w:val="002A352A"/>
    <w:rsid w:val="002A3EA6"/>
    <w:rsid w:val="002A5D87"/>
    <w:rsid w:val="002B132E"/>
    <w:rsid w:val="002B2813"/>
    <w:rsid w:val="002B3667"/>
    <w:rsid w:val="002B546D"/>
    <w:rsid w:val="002B5844"/>
    <w:rsid w:val="002B7CA2"/>
    <w:rsid w:val="002C0B46"/>
    <w:rsid w:val="002C0FE9"/>
    <w:rsid w:val="002C1474"/>
    <w:rsid w:val="002C2DE0"/>
    <w:rsid w:val="002C39FE"/>
    <w:rsid w:val="002C3BDF"/>
    <w:rsid w:val="002C6CC0"/>
    <w:rsid w:val="002C6F18"/>
    <w:rsid w:val="002C717B"/>
    <w:rsid w:val="002C7C5E"/>
    <w:rsid w:val="002C7D54"/>
    <w:rsid w:val="002D10D4"/>
    <w:rsid w:val="002D1214"/>
    <w:rsid w:val="002D1430"/>
    <w:rsid w:val="002D2B82"/>
    <w:rsid w:val="002D365F"/>
    <w:rsid w:val="002D529C"/>
    <w:rsid w:val="002D56FF"/>
    <w:rsid w:val="002D78A9"/>
    <w:rsid w:val="002E0DC0"/>
    <w:rsid w:val="002E1606"/>
    <w:rsid w:val="002E1F02"/>
    <w:rsid w:val="002E3A21"/>
    <w:rsid w:val="002E3D04"/>
    <w:rsid w:val="002E68F0"/>
    <w:rsid w:val="002F11B9"/>
    <w:rsid w:val="002F1663"/>
    <w:rsid w:val="002F1821"/>
    <w:rsid w:val="002F3458"/>
    <w:rsid w:val="002F34D4"/>
    <w:rsid w:val="002F5EFF"/>
    <w:rsid w:val="002F5FA1"/>
    <w:rsid w:val="002F72DA"/>
    <w:rsid w:val="002F741A"/>
    <w:rsid w:val="00300B03"/>
    <w:rsid w:val="00300E13"/>
    <w:rsid w:val="0030235D"/>
    <w:rsid w:val="003038A0"/>
    <w:rsid w:val="00303B0C"/>
    <w:rsid w:val="003043A9"/>
    <w:rsid w:val="0030441A"/>
    <w:rsid w:val="003048D7"/>
    <w:rsid w:val="003071F6"/>
    <w:rsid w:val="0031089B"/>
    <w:rsid w:val="0031128C"/>
    <w:rsid w:val="00313A5B"/>
    <w:rsid w:val="00313CB0"/>
    <w:rsid w:val="00313D38"/>
    <w:rsid w:val="00313F96"/>
    <w:rsid w:val="00313FD2"/>
    <w:rsid w:val="003150AC"/>
    <w:rsid w:val="0031604F"/>
    <w:rsid w:val="00316830"/>
    <w:rsid w:val="00317045"/>
    <w:rsid w:val="00320808"/>
    <w:rsid w:val="00320FF7"/>
    <w:rsid w:val="0032199A"/>
    <w:rsid w:val="003219CB"/>
    <w:rsid w:val="00322C5D"/>
    <w:rsid w:val="00323306"/>
    <w:rsid w:val="00323A71"/>
    <w:rsid w:val="00324E60"/>
    <w:rsid w:val="003258FE"/>
    <w:rsid w:val="00325DD6"/>
    <w:rsid w:val="003264C4"/>
    <w:rsid w:val="003269F3"/>
    <w:rsid w:val="00331B6B"/>
    <w:rsid w:val="00332998"/>
    <w:rsid w:val="00335E3E"/>
    <w:rsid w:val="00336577"/>
    <w:rsid w:val="003377C5"/>
    <w:rsid w:val="0034111C"/>
    <w:rsid w:val="00341B23"/>
    <w:rsid w:val="003424BE"/>
    <w:rsid w:val="0034433A"/>
    <w:rsid w:val="00345341"/>
    <w:rsid w:val="003465B9"/>
    <w:rsid w:val="00346B5F"/>
    <w:rsid w:val="00346B8E"/>
    <w:rsid w:val="00347245"/>
    <w:rsid w:val="0034778A"/>
    <w:rsid w:val="00352D21"/>
    <w:rsid w:val="00353556"/>
    <w:rsid w:val="00353A08"/>
    <w:rsid w:val="00357B9C"/>
    <w:rsid w:val="00360CED"/>
    <w:rsid w:val="00361301"/>
    <w:rsid w:val="003614AC"/>
    <w:rsid w:val="003619B6"/>
    <w:rsid w:val="00362A8C"/>
    <w:rsid w:val="003638A5"/>
    <w:rsid w:val="00363D22"/>
    <w:rsid w:val="003642A6"/>
    <w:rsid w:val="00364BDE"/>
    <w:rsid w:val="0036620B"/>
    <w:rsid w:val="00366E30"/>
    <w:rsid w:val="0036769F"/>
    <w:rsid w:val="00370516"/>
    <w:rsid w:val="003705AC"/>
    <w:rsid w:val="00370690"/>
    <w:rsid w:val="00370B98"/>
    <w:rsid w:val="00370EC4"/>
    <w:rsid w:val="003719B2"/>
    <w:rsid w:val="003725A6"/>
    <w:rsid w:val="00372C4E"/>
    <w:rsid w:val="00373BC4"/>
    <w:rsid w:val="003763EE"/>
    <w:rsid w:val="0037751C"/>
    <w:rsid w:val="0038042E"/>
    <w:rsid w:val="003900F3"/>
    <w:rsid w:val="00390FA1"/>
    <w:rsid w:val="0039221B"/>
    <w:rsid w:val="003926C2"/>
    <w:rsid w:val="00392B30"/>
    <w:rsid w:val="00392D3C"/>
    <w:rsid w:val="003935EC"/>
    <w:rsid w:val="003970DA"/>
    <w:rsid w:val="003A0656"/>
    <w:rsid w:val="003A068D"/>
    <w:rsid w:val="003A1595"/>
    <w:rsid w:val="003A1773"/>
    <w:rsid w:val="003A1F96"/>
    <w:rsid w:val="003A45AC"/>
    <w:rsid w:val="003A4C03"/>
    <w:rsid w:val="003A524C"/>
    <w:rsid w:val="003A597F"/>
    <w:rsid w:val="003A6088"/>
    <w:rsid w:val="003A61CA"/>
    <w:rsid w:val="003A6DA3"/>
    <w:rsid w:val="003B030B"/>
    <w:rsid w:val="003B0969"/>
    <w:rsid w:val="003B2C55"/>
    <w:rsid w:val="003B425C"/>
    <w:rsid w:val="003B4D48"/>
    <w:rsid w:val="003B51C3"/>
    <w:rsid w:val="003B58C5"/>
    <w:rsid w:val="003B7B6B"/>
    <w:rsid w:val="003C0125"/>
    <w:rsid w:val="003C16BF"/>
    <w:rsid w:val="003C34F0"/>
    <w:rsid w:val="003C5AD1"/>
    <w:rsid w:val="003C5C6F"/>
    <w:rsid w:val="003C5E4B"/>
    <w:rsid w:val="003C608A"/>
    <w:rsid w:val="003C6828"/>
    <w:rsid w:val="003C6C76"/>
    <w:rsid w:val="003D2767"/>
    <w:rsid w:val="003D2CC3"/>
    <w:rsid w:val="003D30A7"/>
    <w:rsid w:val="003D37FF"/>
    <w:rsid w:val="003D402B"/>
    <w:rsid w:val="003D510C"/>
    <w:rsid w:val="003E17DA"/>
    <w:rsid w:val="003E1FC7"/>
    <w:rsid w:val="003E21C7"/>
    <w:rsid w:val="003E3476"/>
    <w:rsid w:val="003E393E"/>
    <w:rsid w:val="003E3F38"/>
    <w:rsid w:val="003E65DC"/>
    <w:rsid w:val="003E7249"/>
    <w:rsid w:val="003E75B0"/>
    <w:rsid w:val="003F1042"/>
    <w:rsid w:val="003F269C"/>
    <w:rsid w:val="003F3C50"/>
    <w:rsid w:val="003F5390"/>
    <w:rsid w:val="003F5D59"/>
    <w:rsid w:val="003F5E88"/>
    <w:rsid w:val="003F6374"/>
    <w:rsid w:val="003F6C7C"/>
    <w:rsid w:val="003F71C7"/>
    <w:rsid w:val="00400BEE"/>
    <w:rsid w:val="004012E0"/>
    <w:rsid w:val="0040252D"/>
    <w:rsid w:val="004044B6"/>
    <w:rsid w:val="00407604"/>
    <w:rsid w:val="00410938"/>
    <w:rsid w:val="00410F7C"/>
    <w:rsid w:val="00412255"/>
    <w:rsid w:val="00412590"/>
    <w:rsid w:val="004132D7"/>
    <w:rsid w:val="00413F09"/>
    <w:rsid w:val="00414939"/>
    <w:rsid w:val="00414EB5"/>
    <w:rsid w:val="00416877"/>
    <w:rsid w:val="00416C24"/>
    <w:rsid w:val="00416E26"/>
    <w:rsid w:val="004172B2"/>
    <w:rsid w:val="00417624"/>
    <w:rsid w:val="004176FF"/>
    <w:rsid w:val="0042011F"/>
    <w:rsid w:val="00420A1A"/>
    <w:rsid w:val="00421608"/>
    <w:rsid w:val="00421DC8"/>
    <w:rsid w:val="00422951"/>
    <w:rsid w:val="00422B42"/>
    <w:rsid w:val="0042344A"/>
    <w:rsid w:val="00424576"/>
    <w:rsid w:val="00424FA7"/>
    <w:rsid w:val="004255B8"/>
    <w:rsid w:val="004257BB"/>
    <w:rsid w:val="00426580"/>
    <w:rsid w:val="004269F0"/>
    <w:rsid w:val="004276F1"/>
    <w:rsid w:val="004304BC"/>
    <w:rsid w:val="00430F01"/>
    <w:rsid w:val="00432110"/>
    <w:rsid w:val="004330CE"/>
    <w:rsid w:val="00433CAF"/>
    <w:rsid w:val="004346F9"/>
    <w:rsid w:val="004352C4"/>
    <w:rsid w:val="00435652"/>
    <w:rsid w:val="00436E08"/>
    <w:rsid w:val="00436F01"/>
    <w:rsid w:val="004370DF"/>
    <w:rsid w:val="00440B81"/>
    <w:rsid w:val="00440BED"/>
    <w:rsid w:val="00441D5A"/>
    <w:rsid w:val="004426C0"/>
    <w:rsid w:val="00442F2A"/>
    <w:rsid w:val="0044370A"/>
    <w:rsid w:val="00443FF9"/>
    <w:rsid w:val="00444673"/>
    <w:rsid w:val="00445669"/>
    <w:rsid w:val="0044573C"/>
    <w:rsid w:val="004459BF"/>
    <w:rsid w:val="00445FF7"/>
    <w:rsid w:val="00445FFF"/>
    <w:rsid w:val="00446547"/>
    <w:rsid w:val="004478B9"/>
    <w:rsid w:val="0045159A"/>
    <w:rsid w:val="00453341"/>
    <w:rsid w:val="004536B7"/>
    <w:rsid w:val="004567B7"/>
    <w:rsid w:val="0045796E"/>
    <w:rsid w:val="00460FCA"/>
    <w:rsid w:val="00461210"/>
    <w:rsid w:val="00461E37"/>
    <w:rsid w:val="00462395"/>
    <w:rsid w:val="004625A7"/>
    <w:rsid w:val="00463B13"/>
    <w:rsid w:val="00466292"/>
    <w:rsid w:val="004668ED"/>
    <w:rsid w:val="0046701F"/>
    <w:rsid w:val="004701AA"/>
    <w:rsid w:val="0047095F"/>
    <w:rsid w:val="00471142"/>
    <w:rsid w:val="00471278"/>
    <w:rsid w:val="004721CA"/>
    <w:rsid w:val="00472902"/>
    <w:rsid w:val="00473D37"/>
    <w:rsid w:val="00473F1C"/>
    <w:rsid w:val="00474174"/>
    <w:rsid w:val="004746C1"/>
    <w:rsid w:val="0047586D"/>
    <w:rsid w:val="00480247"/>
    <w:rsid w:val="004814EC"/>
    <w:rsid w:val="00483261"/>
    <w:rsid w:val="00483708"/>
    <w:rsid w:val="00483BCC"/>
    <w:rsid w:val="004840BE"/>
    <w:rsid w:val="00486889"/>
    <w:rsid w:val="00486B63"/>
    <w:rsid w:val="00490C0C"/>
    <w:rsid w:val="00490C37"/>
    <w:rsid w:val="00490DAE"/>
    <w:rsid w:val="00492033"/>
    <w:rsid w:val="00492AF8"/>
    <w:rsid w:val="00493239"/>
    <w:rsid w:val="00493EDA"/>
    <w:rsid w:val="004949EA"/>
    <w:rsid w:val="00495ED4"/>
    <w:rsid w:val="00495F78"/>
    <w:rsid w:val="00496B08"/>
    <w:rsid w:val="00497CEC"/>
    <w:rsid w:val="004A1893"/>
    <w:rsid w:val="004A4B83"/>
    <w:rsid w:val="004A4BC3"/>
    <w:rsid w:val="004A5957"/>
    <w:rsid w:val="004A60ED"/>
    <w:rsid w:val="004A62EB"/>
    <w:rsid w:val="004B1085"/>
    <w:rsid w:val="004B1A0A"/>
    <w:rsid w:val="004B38C9"/>
    <w:rsid w:val="004B4746"/>
    <w:rsid w:val="004B47C7"/>
    <w:rsid w:val="004B529D"/>
    <w:rsid w:val="004B6149"/>
    <w:rsid w:val="004B6209"/>
    <w:rsid w:val="004B74FF"/>
    <w:rsid w:val="004C1DB6"/>
    <w:rsid w:val="004C3A83"/>
    <w:rsid w:val="004C3BA4"/>
    <w:rsid w:val="004C5024"/>
    <w:rsid w:val="004C7072"/>
    <w:rsid w:val="004C795A"/>
    <w:rsid w:val="004C7BB7"/>
    <w:rsid w:val="004D01D5"/>
    <w:rsid w:val="004D05E9"/>
    <w:rsid w:val="004D0911"/>
    <w:rsid w:val="004D2744"/>
    <w:rsid w:val="004D28E9"/>
    <w:rsid w:val="004D4A77"/>
    <w:rsid w:val="004D5760"/>
    <w:rsid w:val="004D5B5E"/>
    <w:rsid w:val="004D62B8"/>
    <w:rsid w:val="004D6321"/>
    <w:rsid w:val="004D6606"/>
    <w:rsid w:val="004D6E18"/>
    <w:rsid w:val="004E12EB"/>
    <w:rsid w:val="004E27BD"/>
    <w:rsid w:val="004E3B1C"/>
    <w:rsid w:val="004E4C9D"/>
    <w:rsid w:val="004E52D3"/>
    <w:rsid w:val="004E60C4"/>
    <w:rsid w:val="004E63BC"/>
    <w:rsid w:val="004E6D34"/>
    <w:rsid w:val="004E772C"/>
    <w:rsid w:val="004E7FA9"/>
    <w:rsid w:val="004F0DB4"/>
    <w:rsid w:val="004F12CF"/>
    <w:rsid w:val="004F1F16"/>
    <w:rsid w:val="004F38D5"/>
    <w:rsid w:val="004F43EA"/>
    <w:rsid w:val="004F5835"/>
    <w:rsid w:val="004F75CE"/>
    <w:rsid w:val="00500684"/>
    <w:rsid w:val="00501393"/>
    <w:rsid w:val="005014ED"/>
    <w:rsid w:val="00501CBA"/>
    <w:rsid w:val="00502A5B"/>
    <w:rsid w:val="005053DA"/>
    <w:rsid w:val="00506385"/>
    <w:rsid w:val="00506692"/>
    <w:rsid w:val="00507834"/>
    <w:rsid w:val="00507DC3"/>
    <w:rsid w:val="005101C6"/>
    <w:rsid w:val="005107C0"/>
    <w:rsid w:val="00511079"/>
    <w:rsid w:val="0051114C"/>
    <w:rsid w:val="0051409B"/>
    <w:rsid w:val="0051423C"/>
    <w:rsid w:val="00514A9F"/>
    <w:rsid w:val="00514E28"/>
    <w:rsid w:val="00516D12"/>
    <w:rsid w:val="00516FD9"/>
    <w:rsid w:val="005201D6"/>
    <w:rsid w:val="00520912"/>
    <w:rsid w:val="00521F4E"/>
    <w:rsid w:val="00522140"/>
    <w:rsid w:val="00522F05"/>
    <w:rsid w:val="005251EB"/>
    <w:rsid w:val="005256FD"/>
    <w:rsid w:val="00526D8A"/>
    <w:rsid w:val="00527589"/>
    <w:rsid w:val="00532ADE"/>
    <w:rsid w:val="0053301F"/>
    <w:rsid w:val="0053400A"/>
    <w:rsid w:val="00534446"/>
    <w:rsid w:val="00535074"/>
    <w:rsid w:val="005354E1"/>
    <w:rsid w:val="005361F5"/>
    <w:rsid w:val="005375C6"/>
    <w:rsid w:val="005379F1"/>
    <w:rsid w:val="0054066E"/>
    <w:rsid w:val="00542663"/>
    <w:rsid w:val="00543FA4"/>
    <w:rsid w:val="00545402"/>
    <w:rsid w:val="00545AD8"/>
    <w:rsid w:val="00546377"/>
    <w:rsid w:val="00546417"/>
    <w:rsid w:val="005469B0"/>
    <w:rsid w:val="00547190"/>
    <w:rsid w:val="005475D7"/>
    <w:rsid w:val="00547A84"/>
    <w:rsid w:val="00547D57"/>
    <w:rsid w:val="005505F2"/>
    <w:rsid w:val="0055104C"/>
    <w:rsid w:val="00551303"/>
    <w:rsid w:val="0055140D"/>
    <w:rsid w:val="0055166D"/>
    <w:rsid w:val="0055195C"/>
    <w:rsid w:val="00552836"/>
    <w:rsid w:val="00552A89"/>
    <w:rsid w:val="00553445"/>
    <w:rsid w:val="00553448"/>
    <w:rsid w:val="00553F7C"/>
    <w:rsid w:val="00555932"/>
    <w:rsid w:val="005571BB"/>
    <w:rsid w:val="00557ACE"/>
    <w:rsid w:val="00560DD0"/>
    <w:rsid w:val="00560E56"/>
    <w:rsid w:val="00561731"/>
    <w:rsid w:val="005619C5"/>
    <w:rsid w:val="0056466B"/>
    <w:rsid w:val="00565157"/>
    <w:rsid w:val="00565408"/>
    <w:rsid w:val="00565605"/>
    <w:rsid w:val="00565C1B"/>
    <w:rsid w:val="00565C99"/>
    <w:rsid w:val="005664AA"/>
    <w:rsid w:val="00566874"/>
    <w:rsid w:val="00567F1B"/>
    <w:rsid w:val="00570C33"/>
    <w:rsid w:val="005717C5"/>
    <w:rsid w:val="005723B9"/>
    <w:rsid w:val="0057288D"/>
    <w:rsid w:val="00574A40"/>
    <w:rsid w:val="0057596A"/>
    <w:rsid w:val="00575E58"/>
    <w:rsid w:val="005769C8"/>
    <w:rsid w:val="0058036C"/>
    <w:rsid w:val="005814CA"/>
    <w:rsid w:val="005815FD"/>
    <w:rsid w:val="005831D5"/>
    <w:rsid w:val="00584772"/>
    <w:rsid w:val="00586356"/>
    <w:rsid w:val="00587228"/>
    <w:rsid w:val="00587AA9"/>
    <w:rsid w:val="005910FF"/>
    <w:rsid w:val="0059154F"/>
    <w:rsid w:val="00591DAB"/>
    <w:rsid w:val="00591FF6"/>
    <w:rsid w:val="00592308"/>
    <w:rsid w:val="00592E78"/>
    <w:rsid w:val="005938B9"/>
    <w:rsid w:val="0059398D"/>
    <w:rsid w:val="00593B25"/>
    <w:rsid w:val="00594FDD"/>
    <w:rsid w:val="00595A70"/>
    <w:rsid w:val="0059692A"/>
    <w:rsid w:val="005975B1"/>
    <w:rsid w:val="005975F5"/>
    <w:rsid w:val="00597BEF"/>
    <w:rsid w:val="005A0173"/>
    <w:rsid w:val="005A123E"/>
    <w:rsid w:val="005A127B"/>
    <w:rsid w:val="005A13F6"/>
    <w:rsid w:val="005A1C04"/>
    <w:rsid w:val="005A1C50"/>
    <w:rsid w:val="005A28B5"/>
    <w:rsid w:val="005A3919"/>
    <w:rsid w:val="005A3A2A"/>
    <w:rsid w:val="005A40B0"/>
    <w:rsid w:val="005A4890"/>
    <w:rsid w:val="005A4AA0"/>
    <w:rsid w:val="005A4B73"/>
    <w:rsid w:val="005A510C"/>
    <w:rsid w:val="005A51AC"/>
    <w:rsid w:val="005A58FF"/>
    <w:rsid w:val="005A6139"/>
    <w:rsid w:val="005A7FE1"/>
    <w:rsid w:val="005B324E"/>
    <w:rsid w:val="005B361D"/>
    <w:rsid w:val="005B367F"/>
    <w:rsid w:val="005B3AE9"/>
    <w:rsid w:val="005B44BB"/>
    <w:rsid w:val="005B46D0"/>
    <w:rsid w:val="005B79A4"/>
    <w:rsid w:val="005B7A80"/>
    <w:rsid w:val="005C005D"/>
    <w:rsid w:val="005C715A"/>
    <w:rsid w:val="005D0872"/>
    <w:rsid w:val="005D0DEA"/>
    <w:rsid w:val="005D26C8"/>
    <w:rsid w:val="005D2E79"/>
    <w:rsid w:val="005D3076"/>
    <w:rsid w:val="005D3E17"/>
    <w:rsid w:val="005D596D"/>
    <w:rsid w:val="005D5EFF"/>
    <w:rsid w:val="005D61D8"/>
    <w:rsid w:val="005D6AFC"/>
    <w:rsid w:val="005E2C53"/>
    <w:rsid w:val="005E3CDE"/>
    <w:rsid w:val="005E4044"/>
    <w:rsid w:val="005E4CF9"/>
    <w:rsid w:val="005E5290"/>
    <w:rsid w:val="005E58B7"/>
    <w:rsid w:val="005E5F46"/>
    <w:rsid w:val="005E6B80"/>
    <w:rsid w:val="005E6DAC"/>
    <w:rsid w:val="005E6FB9"/>
    <w:rsid w:val="005F0EA9"/>
    <w:rsid w:val="005F21F5"/>
    <w:rsid w:val="005F3814"/>
    <w:rsid w:val="005F6DA0"/>
    <w:rsid w:val="005F7101"/>
    <w:rsid w:val="005F7B67"/>
    <w:rsid w:val="00600509"/>
    <w:rsid w:val="006010A7"/>
    <w:rsid w:val="006019A5"/>
    <w:rsid w:val="00601BD4"/>
    <w:rsid w:val="00602183"/>
    <w:rsid w:val="00603DD2"/>
    <w:rsid w:val="00604A49"/>
    <w:rsid w:val="0060554C"/>
    <w:rsid w:val="00605E18"/>
    <w:rsid w:val="00605E70"/>
    <w:rsid w:val="00606C52"/>
    <w:rsid w:val="00607973"/>
    <w:rsid w:val="00607D2D"/>
    <w:rsid w:val="00607FD8"/>
    <w:rsid w:val="006106A7"/>
    <w:rsid w:val="00611248"/>
    <w:rsid w:val="00612B84"/>
    <w:rsid w:val="0061487C"/>
    <w:rsid w:val="00614CD1"/>
    <w:rsid w:val="00616B53"/>
    <w:rsid w:val="00616FAD"/>
    <w:rsid w:val="00617D42"/>
    <w:rsid w:val="00620285"/>
    <w:rsid w:val="00621973"/>
    <w:rsid w:val="0062202B"/>
    <w:rsid w:val="00623014"/>
    <w:rsid w:val="00623239"/>
    <w:rsid w:val="006239A5"/>
    <w:rsid w:val="006243B0"/>
    <w:rsid w:val="00624954"/>
    <w:rsid w:val="00625597"/>
    <w:rsid w:val="006258FF"/>
    <w:rsid w:val="006278CF"/>
    <w:rsid w:val="0063024A"/>
    <w:rsid w:val="006324FF"/>
    <w:rsid w:val="00632708"/>
    <w:rsid w:val="00632DB9"/>
    <w:rsid w:val="00633FB7"/>
    <w:rsid w:val="006340A9"/>
    <w:rsid w:val="006341D1"/>
    <w:rsid w:val="006345C3"/>
    <w:rsid w:val="00635550"/>
    <w:rsid w:val="006364E8"/>
    <w:rsid w:val="00640E01"/>
    <w:rsid w:val="00641671"/>
    <w:rsid w:val="00644F09"/>
    <w:rsid w:val="00645BDB"/>
    <w:rsid w:val="00646077"/>
    <w:rsid w:val="0064615F"/>
    <w:rsid w:val="006466FB"/>
    <w:rsid w:val="0064772B"/>
    <w:rsid w:val="006503A0"/>
    <w:rsid w:val="00650DD3"/>
    <w:rsid w:val="006529D2"/>
    <w:rsid w:val="00652FFF"/>
    <w:rsid w:val="00653049"/>
    <w:rsid w:val="00653F38"/>
    <w:rsid w:val="00654B30"/>
    <w:rsid w:val="00655DF5"/>
    <w:rsid w:val="006607D5"/>
    <w:rsid w:val="00660D53"/>
    <w:rsid w:val="00661412"/>
    <w:rsid w:val="006620E6"/>
    <w:rsid w:val="006625AC"/>
    <w:rsid w:val="0066263B"/>
    <w:rsid w:val="006628C3"/>
    <w:rsid w:val="006628E2"/>
    <w:rsid w:val="00663768"/>
    <w:rsid w:val="006645C9"/>
    <w:rsid w:val="00665ADB"/>
    <w:rsid w:val="00666181"/>
    <w:rsid w:val="00670DDA"/>
    <w:rsid w:val="006734F6"/>
    <w:rsid w:val="0067377B"/>
    <w:rsid w:val="006737E3"/>
    <w:rsid w:val="00673EBC"/>
    <w:rsid w:val="006758CA"/>
    <w:rsid w:val="0067623C"/>
    <w:rsid w:val="006777F9"/>
    <w:rsid w:val="00677925"/>
    <w:rsid w:val="006818D5"/>
    <w:rsid w:val="006830AA"/>
    <w:rsid w:val="00683A1D"/>
    <w:rsid w:val="00684CA7"/>
    <w:rsid w:val="00684CD5"/>
    <w:rsid w:val="00685D33"/>
    <w:rsid w:val="00686443"/>
    <w:rsid w:val="006864B7"/>
    <w:rsid w:val="00687270"/>
    <w:rsid w:val="006907DB"/>
    <w:rsid w:val="00691E2A"/>
    <w:rsid w:val="00692DE7"/>
    <w:rsid w:val="006975A7"/>
    <w:rsid w:val="006A0DF4"/>
    <w:rsid w:val="006A348C"/>
    <w:rsid w:val="006A3E42"/>
    <w:rsid w:val="006A414C"/>
    <w:rsid w:val="006A5D0C"/>
    <w:rsid w:val="006A7291"/>
    <w:rsid w:val="006A72E3"/>
    <w:rsid w:val="006A7FFB"/>
    <w:rsid w:val="006B05A2"/>
    <w:rsid w:val="006B1491"/>
    <w:rsid w:val="006B1A15"/>
    <w:rsid w:val="006B3459"/>
    <w:rsid w:val="006B6977"/>
    <w:rsid w:val="006B7CC1"/>
    <w:rsid w:val="006C038B"/>
    <w:rsid w:val="006C0925"/>
    <w:rsid w:val="006C28BD"/>
    <w:rsid w:val="006C3405"/>
    <w:rsid w:val="006C56BA"/>
    <w:rsid w:val="006C6D22"/>
    <w:rsid w:val="006D03E4"/>
    <w:rsid w:val="006D0555"/>
    <w:rsid w:val="006D0E5A"/>
    <w:rsid w:val="006D167F"/>
    <w:rsid w:val="006D1CE0"/>
    <w:rsid w:val="006D2581"/>
    <w:rsid w:val="006D2CF9"/>
    <w:rsid w:val="006D2DDE"/>
    <w:rsid w:val="006D2E9B"/>
    <w:rsid w:val="006D383C"/>
    <w:rsid w:val="006D5689"/>
    <w:rsid w:val="006D5D20"/>
    <w:rsid w:val="006D62E3"/>
    <w:rsid w:val="006D63B9"/>
    <w:rsid w:val="006D6D99"/>
    <w:rsid w:val="006D6E70"/>
    <w:rsid w:val="006D7056"/>
    <w:rsid w:val="006D75D4"/>
    <w:rsid w:val="006E0823"/>
    <w:rsid w:val="006E0A9C"/>
    <w:rsid w:val="006E0BDC"/>
    <w:rsid w:val="006E0E42"/>
    <w:rsid w:val="006E13D1"/>
    <w:rsid w:val="006E232F"/>
    <w:rsid w:val="006E6BA3"/>
    <w:rsid w:val="006E781B"/>
    <w:rsid w:val="006F0EAC"/>
    <w:rsid w:val="006F123E"/>
    <w:rsid w:val="006F252A"/>
    <w:rsid w:val="006F2D22"/>
    <w:rsid w:val="006F3589"/>
    <w:rsid w:val="006F3EA8"/>
    <w:rsid w:val="006F3EF8"/>
    <w:rsid w:val="006F409E"/>
    <w:rsid w:val="006F424B"/>
    <w:rsid w:val="006F4250"/>
    <w:rsid w:val="006F477D"/>
    <w:rsid w:val="006F4CAF"/>
    <w:rsid w:val="006F6160"/>
    <w:rsid w:val="006F661F"/>
    <w:rsid w:val="006F6D2F"/>
    <w:rsid w:val="006F79C4"/>
    <w:rsid w:val="007004A4"/>
    <w:rsid w:val="00700D2B"/>
    <w:rsid w:val="00700DFB"/>
    <w:rsid w:val="0070123D"/>
    <w:rsid w:val="007013CA"/>
    <w:rsid w:val="0070320C"/>
    <w:rsid w:val="007038FC"/>
    <w:rsid w:val="00707A3A"/>
    <w:rsid w:val="0071089F"/>
    <w:rsid w:val="00711E13"/>
    <w:rsid w:val="0071242C"/>
    <w:rsid w:val="00712C92"/>
    <w:rsid w:val="00712CE8"/>
    <w:rsid w:val="00712EDA"/>
    <w:rsid w:val="0071330A"/>
    <w:rsid w:val="00713996"/>
    <w:rsid w:val="0071428E"/>
    <w:rsid w:val="00714E18"/>
    <w:rsid w:val="007162D8"/>
    <w:rsid w:val="00716594"/>
    <w:rsid w:val="0071705B"/>
    <w:rsid w:val="007206DF"/>
    <w:rsid w:val="0072313E"/>
    <w:rsid w:val="007249DE"/>
    <w:rsid w:val="00725268"/>
    <w:rsid w:val="00726962"/>
    <w:rsid w:val="00731158"/>
    <w:rsid w:val="00731179"/>
    <w:rsid w:val="007311F0"/>
    <w:rsid w:val="00732C17"/>
    <w:rsid w:val="007331A2"/>
    <w:rsid w:val="00733A62"/>
    <w:rsid w:val="00733AD5"/>
    <w:rsid w:val="00735506"/>
    <w:rsid w:val="00735B37"/>
    <w:rsid w:val="00736B9E"/>
    <w:rsid w:val="007375A2"/>
    <w:rsid w:val="00737924"/>
    <w:rsid w:val="00741F21"/>
    <w:rsid w:val="00745156"/>
    <w:rsid w:val="00746C74"/>
    <w:rsid w:val="00747DE4"/>
    <w:rsid w:val="007507B6"/>
    <w:rsid w:val="007516DD"/>
    <w:rsid w:val="00751E40"/>
    <w:rsid w:val="0075348F"/>
    <w:rsid w:val="00754BFC"/>
    <w:rsid w:val="00754C7C"/>
    <w:rsid w:val="00756672"/>
    <w:rsid w:val="00756832"/>
    <w:rsid w:val="00757D20"/>
    <w:rsid w:val="007610F6"/>
    <w:rsid w:val="007613F5"/>
    <w:rsid w:val="00761644"/>
    <w:rsid w:val="007619B8"/>
    <w:rsid w:val="007628D2"/>
    <w:rsid w:val="007633C5"/>
    <w:rsid w:val="007633C9"/>
    <w:rsid w:val="00764ED3"/>
    <w:rsid w:val="0076662D"/>
    <w:rsid w:val="0076783D"/>
    <w:rsid w:val="0077090E"/>
    <w:rsid w:val="00770B86"/>
    <w:rsid w:val="0077237F"/>
    <w:rsid w:val="00773F81"/>
    <w:rsid w:val="00774481"/>
    <w:rsid w:val="007744D0"/>
    <w:rsid w:val="0077490E"/>
    <w:rsid w:val="00774D3A"/>
    <w:rsid w:val="0077548E"/>
    <w:rsid w:val="0077597C"/>
    <w:rsid w:val="00775991"/>
    <w:rsid w:val="00775CB7"/>
    <w:rsid w:val="00776529"/>
    <w:rsid w:val="00777B09"/>
    <w:rsid w:val="007805A8"/>
    <w:rsid w:val="00780B68"/>
    <w:rsid w:val="00782F4F"/>
    <w:rsid w:val="00783358"/>
    <w:rsid w:val="0078360C"/>
    <w:rsid w:val="00783B37"/>
    <w:rsid w:val="0078457B"/>
    <w:rsid w:val="00786103"/>
    <w:rsid w:val="00786726"/>
    <w:rsid w:val="00786F4C"/>
    <w:rsid w:val="00787051"/>
    <w:rsid w:val="00790118"/>
    <w:rsid w:val="007909D7"/>
    <w:rsid w:val="0079129A"/>
    <w:rsid w:val="007925CC"/>
    <w:rsid w:val="00792907"/>
    <w:rsid w:val="007929B3"/>
    <w:rsid w:val="00793876"/>
    <w:rsid w:val="0079493E"/>
    <w:rsid w:val="0079602D"/>
    <w:rsid w:val="007A0EF5"/>
    <w:rsid w:val="007A0FC0"/>
    <w:rsid w:val="007A2812"/>
    <w:rsid w:val="007A29A6"/>
    <w:rsid w:val="007A2EAF"/>
    <w:rsid w:val="007A3787"/>
    <w:rsid w:val="007A461A"/>
    <w:rsid w:val="007A5790"/>
    <w:rsid w:val="007A59B4"/>
    <w:rsid w:val="007A5D15"/>
    <w:rsid w:val="007A73BE"/>
    <w:rsid w:val="007A7CDC"/>
    <w:rsid w:val="007A7DD2"/>
    <w:rsid w:val="007B0FAA"/>
    <w:rsid w:val="007B1CF7"/>
    <w:rsid w:val="007B206D"/>
    <w:rsid w:val="007B21CD"/>
    <w:rsid w:val="007B223D"/>
    <w:rsid w:val="007B2431"/>
    <w:rsid w:val="007B261B"/>
    <w:rsid w:val="007B3536"/>
    <w:rsid w:val="007B3ACC"/>
    <w:rsid w:val="007B43F1"/>
    <w:rsid w:val="007B489E"/>
    <w:rsid w:val="007B4A5E"/>
    <w:rsid w:val="007B4AB8"/>
    <w:rsid w:val="007B52A3"/>
    <w:rsid w:val="007B617D"/>
    <w:rsid w:val="007B6949"/>
    <w:rsid w:val="007B7496"/>
    <w:rsid w:val="007C2739"/>
    <w:rsid w:val="007C2ED0"/>
    <w:rsid w:val="007C3E53"/>
    <w:rsid w:val="007C426A"/>
    <w:rsid w:val="007C56BA"/>
    <w:rsid w:val="007C5AFF"/>
    <w:rsid w:val="007C7DF2"/>
    <w:rsid w:val="007C7E43"/>
    <w:rsid w:val="007C7F49"/>
    <w:rsid w:val="007D04B2"/>
    <w:rsid w:val="007D0BA7"/>
    <w:rsid w:val="007D0C44"/>
    <w:rsid w:val="007D20DC"/>
    <w:rsid w:val="007D4DB9"/>
    <w:rsid w:val="007D5B73"/>
    <w:rsid w:val="007D5F77"/>
    <w:rsid w:val="007D6E2E"/>
    <w:rsid w:val="007D7A91"/>
    <w:rsid w:val="007E15FF"/>
    <w:rsid w:val="007E1A8C"/>
    <w:rsid w:val="007E21DD"/>
    <w:rsid w:val="007E2A26"/>
    <w:rsid w:val="007E31A7"/>
    <w:rsid w:val="007E3434"/>
    <w:rsid w:val="007E4BF8"/>
    <w:rsid w:val="007E54CB"/>
    <w:rsid w:val="007E59E3"/>
    <w:rsid w:val="007E5BB1"/>
    <w:rsid w:val="007E6111"/>
    <w:rsid w:val="007E670B"/>
    <w:rsid w:val="007F0153"/>
    <w:rsid w:val="007F0168"/>
    <w:rsid w:val="007F0314"/>
    <w:rsid w:val="007F0CF7"/>
    <w:rsid w:val="007F1094"/>
    <w:rsid w:val="007F19F8"/>
    <w:rsid w:val="007F2258"/>
    <w:rsid w:val="007F29F0"/>
    <w:rsid w:val="007F2EA3"/>
    <w:rsid w:val="007F3639"/>
    <w:rsid w:val="007F3848"/>
    <w:rsid w:val="007F493D"/>
    <w:rsid w:val="007F4B96"/>
    <w:rsid w:val="007F6568"/>
    <w:rsid w:val="008006E4"/>
    <w:rsid w:val="00801166"/>
    <w:rsid w:val="00801472"/>
    <w:rsid w:val="0080153E"/>
    <w:rsid w:val="00805D72"/>
    <w:rsid w:val="0080743E"/>
    <w:rsid w:val="00810ECE"/>
    <w:rsid w:val="00813D3C"/>
    <w:rsid w:val="00814452"/>
    <w:rsid w:val="00814B93"/>
    <w:rsid w:val="00816994"/>
    <w:rsid w:val="008200CA"/>
    <w:rsid w:val="00821698"/>
    <w:rsid w:val="00821C11"/>
    <w:rsid w:val="00822237"/>
    <w:rsid w:val="008230A4"/>
    <w:rsid w:val="00824B42"/>
    <w:rsid w:val="0082583E"/>
    <w:rsid w:val="008266A0"/>
    <w:rsid w:val="00826DD9"/>
    <w:rsid w:val="00827727"/>
    <w:rsid w:val="008278B6"/>
    <w:rsid w:val="00827AFA"/>
    <w:rsid w:val="0083149F"/>
    <w:rsid w:val="0083170B"/>
    <w:rsid w:val="0083405E"/>
    <w:rsid w:val="008344AB"/>
    <w:rsid w:val="00834974"/>
    <w:rsid w:val="00836019"/>
    <w:rsid w:val="00836784"/>
    <w:rsid w:val="00836D7E"/>
    <w:rsid w:val="008373DB"/>
    <w:rsid w:val="00837D64"/>
    <w:rsid w:val="008408DF"/>
    <w:rsid w:val="0084126B"/>
    <w:rsid w:val="00842100"/>
    <w:rsid w:val="00844600"/>
    <w:rsid w:val="008449F3"/>
    <w:rsid w:val="008454CC"/>
    <w:rsid w:val="00845656"/>
    <w:rsid w:val="0084631C"/>
    <w:rsid w:val="00847299"/>
    <w:rsid w:val="00847884"/>
    <w:rsid w:val="00847AD5"/>
    <w:rsid w:val="00847CE7"/>
    <w:rsid w:val="00850895"/>
    <w:rsid w:val="00851930"/>
    <w:rsid w:val="00851964"/>
    <w:rsid w:val="00851FA9"/>
    <w:rsid w:val="00851FF5"/>
    <w:rsid w:val="0085222F"/>
    <w:rsid w:val="008536C8"/>
    <w:rsid w:val="00853784"/>
    <w:rsid w:val="008537A4"/>
    <w:rsid w:val="00855DE3"/>
    <w:rsid w:val="0085790F"/>
    <w:rsid w:val="00860219"/>
    <w:rsid w:val="00861512"/>
    <w:rsid w:val="008620E7"/>
    <w:rsid w:val="008632B9"/>
    <w:rsid w:val="00863DF0"/>
    <w:rsid w:val="00864BF6"/>
    <w:rsid w:val="00864D7D"/>
    <w:rsid w:val="00867057"/>
    <w:rsid w:val="00867067"/>
    <w:rsid w:val="0086731A"/>
    <w:rsid w:val="00867BDE"/>
    <w:rsid w:val="008700C2"/>
    <w:rsid w:val="00870172"/>
    <w:rsid w:val="008714D5"/>
    <w:rsid w:val="00871931"/>
    <w:rsid w:val="00873789"/>
    <w:rsid w:val="008738B6"/>
    <w:rsid w:val="00874068"/>
    <w:rsid w:val="008743F3"/>
    <w:rsid w:val="0087444A"/>
    <w:rsid w:val="00875139"/>
    <w:rsid w:val="00875410"/>
    <w:rsid w:val="00875D95"/>
    <w:rsid w:val="008809E2"/>
    <w:rsid w:val="00880B0D"/>
    <w:rsid w:val="00881EE5"/>
    <w:rsid w:val="00882707"/>
    <w:rsid w:val="00882FDA"/>
    <w:rsid w:val="008836B8"/>
    <w:rsid w:val="00883CB9"/>
    <w:rsid w:val="00883DD0"/>
    <w:rsid w:val="00884246"/>
    <w:rsid w:val="008849AA"/>
    <w:rsid w:val="00884EC8"/>
    <w:rsid w:val="00886AC2"/>
    <w:rsid w:val="008907D6"/>
    <w:rsid w:val="00890A75"/>
    <w:rsid w:val="00892376"/>
    <w:rsid w:val="00892623"/>
    <w:rsid w:val="00895384"/>
    <w:rsid w:val="008954EF"/>
    <w:rsid w:val="0089558A"/>
    <w:rsid w:val="008959DE"/>
    <w:rsid w:val="00897668"/>
    <w:rsid w:val="008A1D3A"/>
    <w:rsid w:val="008A3070"/>
    <w:rsid w:val="008A36E4"/>
    <w:rsid w:val="008A4650"/>
    <w:rsid w:val="008A61BB"/>
    <w:rsid w:val="008A67C7"/>
    <w:rsid w:val="008B2642"/>
    <w:rsid w:val="008B41CD"/>
    <w:rsid w:val="008B5290"/>
    <w:rsid w:val="008B5349"/>
    <w:rsid w:val="008B5ED9"/>
    <w:rsid w:val="008B6748"/>
    <w:rsid w:val="008B6D07"/>
    <w:rsid w:val="008C0C79"/>
    <w:rsid w:val="008C19D0"/>
    <w:rsid w:val="008C2AEE"/>
    <w:rsid w:val="008C375E"/>
    <w:rsid w:val="008C7DA6"/>
    <w:rsid w:val="008D258B"/>
    <w:rsid w:val="008D39C2"/>
    <w:rsid w:val="008D4109"/>
    <w:rsid w:val="008D67A0"/>
    <w:rsid w:val="008E060C"/>
    <w:rsid w:val="008E0F52"/>
    <w:rsid w:val="008E13F3"/>
    <w:rsid w:val="008E15BE"/>
    <w:rsid w:val="008E1A57"/>
    <w:rsid w:val="008E2FAE"/>
    <w:rsid w:val="008E3065"/>
    <w:rsid w:val="008E3CF4"/>
    <w:rsid w:val="008E4F3B"/>
    <w:rsid w:val="008E583A"/>
    <w:rsid w:val="008F0360"/>
    <w:rsid w:val="008F0866"/>
    <w:rsid w:val="008F09B0"/>
    <w:rsid w:val="008F0EB6"/>
    <w:rsid w:val="008F16ED"/>
    <w:rsid w:val="008F28AD"/>
    <w:rsid w:val="008F3517"/>
    <w:rsid w:val="008F3DCD"/>
    <w:rsid w:val="008F4878"/>
    <w:rsid w:val="008F626F"/>
    <w:rsid w:val="008F6514"/>
    <w:rsid w:val="009003E1"/>
    <w:rsid w:val="00900978"/>
    <w:rsid w:val="0090140C"/>
    <w:rsid w:val="00903238"/>
    <w:rsid w:val="00903AE8"/>
    <w:rsid w:val="00903DA8"/>
    <w:rsid w:val="00904454"/>
    <w:rsid w:val="009054D0"/>
    <w:rsid w:val="0090655C"/>
    <w:rsid w:val="009068FB"/>
    <w:rsid w:val="00907565"/>
    <w:rsid w:val="00907F55"/>
    <w:rsid w:val="00911290"/>
    <w:rsid w:val="0091466E"/>
    <w:rsid w:val="009146E1"/>
    <w:rsid w:val="009159A4"/>
    <w:rsid w:val="00915B81"/>
    <w:rsid w:val="0091685F"/>
    <w:rsid w:val="00920E04"/>
    <w:rsid w:val="009216BE"/>
    <w:rsid w:val="00922B26"/>
    <w:rsid w:val="009239C1"/>
    <w:rsid w:val="00924330"/>
    <w:rsid w:val="00925856"/>
    <w:rsid w:val="00926545"/>
    <w:rsid w:val="00927209"/>
    <w:rsid w:val="00927E04"/>
    <w:rsid w:val="00930C42"/>
    <w:rsid w:val="00930FC4"/>
    <w:rsid w:val="009320F0"/>
    <w:rsid w:val="00932979"/>
    <w:rsid w:val="009341FF"/>
    <w:rsid w:val="0093643F"/>
    <w:rsid w:val="00936767"/>
    <w:rsid w:val="0093732E"/>
    <w:rsid w:val="00937AC7"/>
    <w:rsid w:val="009424A0"/>
    <w:rsid w:val="009437A1"/>
    <w:rsid w:val="00943B36"/>
    <w:rsid w:val="009448D5"/>
    <w:rsid w:val="0094525A"/>
    <w:rsid w:val="009458A2"/>
    <w:rsid w:val="009502CB"/>
    <w:rsid w:val="009503B7"/>
    <w:rsid w:val="009506CD"/>
    <w:rsid w:val="0095071A"/>
    <w:rsid w:val="009526B4"/>
    <w:rsid w:val="00954BA3"/>
    <w:rsid w:val="009550BF"/>
    <w:rsid w:val="00955EA1"/>
    <w:rsid w:val="009562A9"/>
    <w:rsid w:val="009567D5"/>
    <w:rsid w:val="00956D9D"/>
    <w:rsid w:val="00956E34"/>
    <w:rsid w:val="009605C1"/>
    <w:rsid w:val="00961386"/>
    <w:rsid w:val="00961868"/>
    <w:rsid w:val="00966078"/>
    <w:rsid w:val="00966093"/>
    <w:rsid w:val="00966EEA"/>
    <w:rsid w:val="009670C7"/>
    <w:rsid w:val="009705AA"/>
    <w:rsid w:val="00971AF6"/>
    <w:rsid w:val="00972090"/>
    <w:rsid w:val="0097231E"/>
    <w:rsid w:val="009725B1"/>
    <w:rsid w:val="00972F33"/>
    <w:rsid w:val="00973A23"/>
    <w:rsid w:val="00974825"/>
    <w:rsid w:val="00975B04"/>
    <w:rsid w:val="00976ACC"/>
    <w:rsid w:val="00977054"/>
    <w:rsid w:val="00977BAC"/>
    <w:rsid w:val="009801DD"/>
    <w:rsid w:val="00983382"/>
    <w:rsid w:val="00983D99"/>
    <w:rsid w:val="00983DA9"/>
    <w:rsid w:val="00983FA2"/>
    <w:rsid w:val="00984786"/>
    <w:rsid w:val="00984ABF"/>
    <w:rsid w:val="00985EF7"/>
    <w:rsid w:val="009864B1"/>
    <w:rsid w:val="00986573"/>
    <w:rsid w:val="009878D7"/>
    <w:rsid w:val="00992583"/>
    <w:rsid w:val="00994314"/>
    <w:rsid w:val="00997BEB"/>
    <w:rsid w:val="009A2B7D"/>
    <w:rsid w:val="009A2EBB"/>
    <w:rsid w:val="009A3207"/>
    <w:rsid w:val="009A33EF"/>
    <w:rsid w:val="009A33F0"/>
    <w:rsid w:val="009A3BAD"/>
    <w:rsid w:val="009A3CE1"/>
    <w:rsid w:val="009A6C91"/>
    <w:rsid w:val="009A7BF8"/>
    <w:rsid w:val="009B213D"/>
    <w:rsid w:val="009B2DF5"/>
    <w:rsid w:val="009B36A7"/>
    <w:rsid w:val="009B4BF8"/>
    <w:rsid w:val="009B62D1"/>
    <w:rsid w:val="009B7311"/>
    <w:rsid w:val="009C1DAA"/>
    <w:rsid w:val="009C2157"/>
    <w:rsid w:val="009C2B5E"/>
    <w:rsid w:val="009C2DD2"/>
    <w:rsid w:val="009C357F"/>
    <w:rsid w:val="009C442A"/>
    <w:rsid w:val="009C51D5"/>
    <w:rsid w:val="009C645F"/>
    <w:rsid w:val="009C7072"/>
    <w:rsid w:val="009D00E5"/>
    <w:rsid w:val="009D1E20"/>
    <w:rsid w:val="009D2E09"/>
    <w:rsid w:val="009D4823"/>
    <w:rsid w:val="009D5CD2"/>
    <w:rsid w:val="009D5D21"/>
    <w:rsid w:val="009D677D"/>
    <w:rsid w:val="009E0C4B"/>
    <w:rsid w:val="009E3FCA"/>
    <w:rsid w:val="009E422C"/>
    <w:rsid w:val="009E4943"/>
    <w:rsid w:val="009E5152"/>
    <w:rsid w:val="009E5646"/>
    <w:rsid w:val="009E5AF5"/>
    <w:rsid w:val="009E5D35"/>
    <w:rsid w:val="009E6E86"/>
    <w:rsid w:val="009E70D9"/>
    <w:rsid w:val="009F0712"/>
    <w:rsid w:val="009F1C9F"/>
    <w:rsid w:val="009F2432"/>
    <w:rsid w:val="009F35A2"/>
    <w:rsid w:val="009F3C53"/>
    <w:rsid w:val="009F554D"/>
    <w:rsid w:val="009F58FE"/>
    <w:rsid w:val="009F758D"/>
    <w:rsid w:val="009F75A2"/>
    <w:rsid w:val="009F763A"/>
    <w:rsid w:val="009F7D66"/>
    <w:rsid w:val="00A01FBA"/>
    <w:rsid w:val="00A04123"/>
    <w:rsid w:val="00A0528D"/>
    <w:rsid w:val="00A065CB"/>
    <w:rsid w:val="00A06DEF"/>
    <w:rsid w:val="00A079B9"/>
    <w:rsid w:val="00A07D5E"/>
    <w:rsid w:val="00A107EE"/>
    <w:rsid w:val="00A1289B"/>
    <w:rsid w:val="00A12FE5"/>
    <w:rsid w:val="00A1369E"/>
    <w:rsid w:val="00A14076"/>
    <w:rsid w:val="00A1603B"/>
    <w:rsid w:val="00A16294"/>
    <w:rsid w:val="00A170DF"/>
    <w:rsid w:val="00A205D6"/>
    <w:rsid w:val="00A250A2"/>
    <w:rsid w:val="00A2583B"/>
    <w:rsid w:val="00A25F05"/>
    <w:rsid w:val="00A263C6"/>
    <w:rsid w:val="00A2652B"/>
    <w:rsid w:val="00A26668"/>
    <w:rsid w:val="00A26F77"/>
    <w:rsid w:val="00A2710D"/>
    <w:rsid w:val="00A27BBE"/>
    <w:rsid w:val="00A314BD"/>
    <w:rsid w:val="00A31C5B"/>
    <w:rsid w:val="00A32E39"/>
    <w:rsid w:val="00A32ED5"/>
    <w:rsid w:val="00A345F5"/>
    <w:rsid w:val="00A349E6"/>
    <w:rsid w:val="00A34AB0"/>
    <w:rsid w:val="00A359D9"/>
    <w:rsid w:val="00A3619C"/>
    <w:rsid w:val="00A36541"/>
    <w:rsid w:val="00A378D8"/>
    <w:rsid w:val="00A40991"/>
    <w:rsid w:val="00A411F1"/>
    <w:rsid w:val="00A4171B"/>
    <w:rsid w:val="00A434CF"/>
    <w:rsid w:val="00A43C4B"/>
    <w:rsid w:val="00A44033"/>
    <w:rsid w:val="00A4572D"/>
    <w:rsid w:val="00A45909"/>
    <w:rsid w:val="00A45A8E"/>
    <w:rsid w:val="00A45C34"/>
    <w:rsid w:val="00A45DC3"/>
    <w:rsid w:val="00A46062"/>
    <w:rsid w:val="00A50888"/>
    <w:rsid w:val="00A51017"/>
    <w:rsid w:val="00A51AFF"/>
    <w:rsid w:val="00A51B0D"/>
    <w:rsid w:val="00A523A9"/>
    <w:rsid w:val="00A52AAE"/>
    <w:rsid w:val="00A531E0"/>
    <w:rsid w:val="00A536C3"/>
    <w:rsid w:val="00A53789"/>
    <w:rsid w:val="00A53A11"/>
    <w:rsid w:val="00A54036"/>
    <w:rsid w:val="00A54E61"/>
    <w:rsid w:val="00A5527A"/>
    <w:rsid w:val="00A55942"/>
    <w:rsid w:val="00A55D30"/>
    <w:rsid w:val="00A60EDB"/>
    <w:rsid w:val="00A612D1"/>
    <w:rsid w:val="00A619B9"/>
    <w:rsid w:val="00A61E0F"/>
    <w:rsid w:val="00A63D51"/>
    <w:rsid w:val="00A63F0A"/>
    <w:rsid w:val="00A6489F"/>
    <w:rsid w:val="00A655AE"/>
    <w:rsid w:val="00A67D68"/>
    <w:rsid w:val="00A703B3"/>
    <w:rsid w:val="00A70AEF"/>
    <w:rsid w:val="00A71E47"/>
    <w:rsid w:val="00A726EE"/>
    <w:rsid w:val="00A73042"/>
    <w:rsid w:val="00A74119"/>
    <w:rsid w:val="00A761E6"/>
    <w:rsid w:val="00A77360"/>
    <w:rsid w:val="00A800FA"/>
    <w:rsid w:val="00A820A8"/>
    <w:rsid w:val="00A8498D"/>
    <w:rsid w:val="00A84FC5"/>
    <w:rsid w:val="00A86721"/>
    <w:rsid w:val="00A871B3"/>
    <w:rsid w:val="00A87B53"/>
    <w:rsid w:val="00A90AA5"/>
    <w:rsid w:val="00A90B43"/>
    <w:rsid w:val="00A91294"/>
    <w:rsid w:val="00A9386F"/>
    <w:rsid w:val="00A938E6"/>
    <w:rsid w:val="00A93F42"/>
    <w:rsid w:val="00A9442A"/>
    <w:rsid w:val="00A94D09"/>
    <w:rsid w:val="00A963BF"/>
    <w:rsid w:val="00AA0AFC"/>
    <w:rsid w:val="00AA1440"/>
    <w:rsid w:val="00AA15A5"/>
    <w:rsid w:val="00AA22CD"/>
    <w:rsid w:val="00AA33A6"/>
    <w:rsid w:val="00AA4021"/>
    <w:rsid w:val="00AA40BE"/>
    <w:rsid w:val="00AA429C"/>
    <w:rsid w:val="00AA447E"/>
    <w:rsid w:val="00AA45F1"/>
    <w:rsid w:val="00AA4D92"/>
    <w:rsid w:val="00AA57A4"/>
    <w:rsid w:val="00AA6BAB"/>
    <w:rsid w:val="00AA7FA4"/>
    <w:rsid w:val="00AB06D4"/>
    <w:rsid w:val="00AB0E52"/>
    <w:rsid w:val="00AB1B54"/>
    <w:rsid w:val="00AB2697"/>
    <w:rsid w:val="00AB34AC"/>
    <w:rsid w:val="00AB5E9A"/>
    <w:rsid w:val="00AC02C1"/>
    <w:rsid w:val="00AC0AB6"/>
    <w:rsid w:val="00AC410B"/>
    <w:rsid w:val="00AC4685"/>
    <w:rsid w:val="00AC554E"/>
    <w:rsid w:val="00AC716D"/>
    <w:rsid w:val="00AC76E9"/>
    <w:rsid w:val="00AC7EDA"/>
    <w:rsid w:val="00AD15AD"/>
    <w:rsid w:val="00AD1918"/>
    <w:rsid w:val="00AD3CAD"/>
    <w:rsid w:val="00AD4967"/>
    <w:rsid w:val="00AD7D7F"/>
    <w:rsid w:val="00AD7F1F"/>
    <w:rsid w:val="00AE0D1B"/>
    <w:rsid w:val="00AE1FBE"/>
    <w:rsid w:val="00AE26CF"/>
    <w:rsid w:val="00AE2F67"/>
    <w:rsid w:val="00AE43A2"/>
    <w:rsid w:val="00AE516B"/>
    <w:rsid w:val="00AE51CC"/>
    <w:rsid w:val="00AE5F7E"/>
    <w:rsid w:val="00AE6037"/>
    <w:rsid w:val="00AE6606"/>
    <w:rsid w:val="00AE776C"/>
    <w:rsid w:val="00AE77A9"/>
    <w:rsid w:val="00AF1132"/>
    <w:rsid w:val="00AF15AE"/>
    <w:rsid w:val="00AF1890"/>
    <w:rsid w:val="00AF1C53"/>
    <w:rsid w:val="00AF23D5"/>
    <w:rsid w:val="00AF4FEE"/>
    <w:rsid w:val="00AF565E"/>
    <w:rsid w:val="00AF614F"/>
    <w:rsid w:val="00AF6442"/>
    <w:rsid w:val="00AF70EA"/>
    <w:rsid w:val="00AF7142"/>
    <w:rsid w:val="00B02114"/>
    <w:rsid w:val="00B0254E"/>
    <w:rsid w:val="00B026C5"/>
    <w:rsid w:val="00B02D45"/>
    <w:rsid w:val="00B04B60"/>
    <w:rsid w:val="00B052EB"/>
    <w:rsid w:val="00B06283"/>
    <w:rsid w:val="00B066CD"/>
    <w:rsid w:val="00B118CB"/>
    <w:rsid w:val="00B1272B"/>
    <w:rsid w:val="00B1319E"/>
    <w:rsid w:val="00B148C6"/>
    <w:rsid w:val="00B1513F"/>
    <w:rsid w:val="00B151AE"/>
    <w:rsid w:val="00B1611B"/>
    <w:rsid w:val="00B17514"/>
    <w:rsid w:val="00B1767B"/>
    <w:rsid w:val="00B20DDC"/>
    <w:rsid w:val="00B21120"/>
    <w:rsid w:val="00B21488"/>
    <w:rsid w:val="00B22FB0"/>
    <w:rsid w:val="00B230BA"/>
    <w:rsid w:val="00B23F5A"/>
    <w:rsid w:val="00B24246"/>
    <w:rsid w:val="00B2436C"/>
    <w:rsid w:val="00B24893"/>
    <w:rsid w:val="00B255E6"/>
    <w:rsid w:val="00B25609"/>
    <w:rsid w:val="00B25665"/>
    <w:rsid w:val="00B2572C"/>
    <w:rsid w:val="00B26461"/>
    <w:rsid w:val="00B264F9"/>
    <w:rsid w:val="00B26A98"/>
    <w:rsid w:val="00B26D76"/>
    <w:rsid w:val="00B27FA7"/>
    <w:rsid w:val="00B3000E"/>
    <w:rsid w:val="00B30930"/>
    <w:rsid w:val="00B30B01"/>
    <w:rsid w:val="00B30CF6"/>
    <w:rsid w:val="00B317C5"/>
    <w:rsid w:val="00B3319A"/>
    <w:rsid w:val="00B3370E"/>
    <w:rsid w:val="00B338C5"/>
    <w:rsid w:val="00B34C6E"/>
    <w:rsid w:val="00B34E8A"/>
    <w:rsid w:val="00B3635B"/>
    <w:rsid w:val="00B369C1"/>
    <w:rsid w:val="00B36FD9"/>
    <w:rsid w:val="00B37611"/>
    <w:rsid w:val="00B3788A"/>
    <w:rsid w:val="00B378B9"/>
    <w:rsid w:val="00B40FF7"/>
    <w:rsid w:val="00B42877"/>
    <w:rsid w:val="00B4443C"/>
    <w:rsid w:val="00B44E6F"/>
    <w:rsid w:val="00B457DF"/>
    <w:rsid w:val="00B4595F"/>
    <w:rsid w:val="00B45E54"/>
    <w:rsid w:val="00B46AEE"/>
    <w:rsid w:val="00B46DA1"/>
    <w:rsid w:val="00B47021"/>
    <w:rsid w:val="00B51C59"/>
    <w:rsid w:val="00B53418"/>
    <w:rsid w:val="00B53F9E"/>
    <w:rsid w:val="00B559CA"/>
    <w:rsid w:val="00B61AA0"/>
    <w:rsid w:val="00B63337"/>
    <w:rsid w:val="00B633B5"/>
    <w:rsid w:val="00B645CE"/>
    <w:rsid w:val="00B64D63"/>
    <w:rsid w:val="00B64F81"/>
    <w:rsid w:val="00B65A75"/>
    <w:rsid w:val="00B669BE"/>
    <w:rsid w:val="00B66E76"/>
    <w:rsid w:val="00B673DA"/>
    <w:rsid w:val="00B70DEE"/>
    <w:rsid w:val="00B7104B"/>
    <w:rsid w:val="00B71489"/>
    <w:rsid w:val="00B718AB"/>
    <w:rsid w:val="00B7212A"/>
    <w:rsid w:val="00B7267A"/>
    <w:rsid w:val="00B7274E"/>
    <w:rsid w:val="00B729E1"/>
    <w:rsid w:val="00B72D7C"/>
    <w:rsid w:val="00B730A7"/>
    <w:rsid w:val="00B73577"/>
    <w:rsid w:val="00B73A85"/>
    <w:rsid w:val="00B74215"/>
    <w:rsid w:val="00B752F8"/>
    <w:rsid w:val="00B75E11"/>
    <w:rsid w:val="00B76215"/>
    <w:rsid w:val="00B76F58"/>
    <w:rsid w:val="00B77C10"/>
    <w:rsid w:val="00B80226"/>
    <w:rsid w:val="00B80E1A"/>
    <w:rsid w:val="00B81B02"/>
    <w:rsid w:val="00B81CEC"/>
    <w:rsid w:val="00B82613"/>
    <w:rsid w:val="00B83065"/>
    <w:rsid w:val="00B841B9"/>
    <w:rsid w:val="00B852E5"/>
    <w:rsid w:val="00B85DCF"/>
    <w:rsid w:val="00B87519"/>
    <w:rsid w:val="00B909F4"/>
    <w:rsid w:val="00B90FA9"/>
    <w:rsid w:val="00B91462"/>
    <w:rsid w:val="00B9166E"/>
    <w:rsid w:val="00B92B74"/>
    <w:rsid w:val="00B92EF6"/>
    <w:rsid w:val="00B93008"/>
    <w:rsid w:val="00B93E14"/>
    <w:rsid w:val="00B942A1"/>
    <w:rsid w:val="00B94D2C"/>
    <w:rsid w:val="00B94E0E"/>
    <w:rsid w:val="00B9507B"/>
    <w:rsid w:val="00B95BF6"/>
    <w:rsid w:val="00B95EF4"/>
    <w:rsid w:val="00B97882"/>
    <w:rsid w:val="00B97DAA"/>
    <w:rsid w:val="00B97F30"/>
    <w:rsid w:val="00BA0DA5"/>
    <w:rsid w:val="00BA1F1C"/>
    <w:rsid w:val="00BA2263"/>
    <w:rsid w:val="00BA2A66"/>
    <w:rsid w:val="00BA32D3"/>
    <w:rsid w:val="00BA532C"/>
    <w:rsid w:val="00BA62EB"/>
    <w:rsid w:val="00BA63D1"/>
    <w:rsid w:val="00BA7D5C"/>
    <w:rsid w:val="00BB01A1"/>
    <w:rsid w:val="00BB0389"/>
    <w:rsid w:val="00BB1B10"/>
    <w:rsid w:val="00BB2E98"/>
    <w:rsid w:val="00BB2F3F"/>
    <w:rsid w:val="00BB3C1E"/>
    <w:rsid w:val="00BB3E2B"/>
    <w:rsid w:val="00BB6651"/>
    <w:rsid w:val="00BB6A2E"/>
    <w:rsid w:val="00BB6ACC"/>
    <w:rsid w:val="00BB7A6B"/>
    <w:rsid w:val="00BC1BED"/>
    <w:rsid w:val="00BC2050"/>
    <w:rsid w:val="00BC3826"/>
    <w:rsid w:val="00BC3858"/>
    <w:rsid w:val="00BC46DE"/>
    <w:rsid w:val="00BC5DFE"/>
    <w:rsid w:val="00BC65D3"/>
    <w:rsid w:val="00BC7D84"/>
    <w:rsid w:val="00BD1281"/>
    <w:rsid w:val="00BD2E06"/>
    <w:rsid w:val="00BD4B23"/>
    <w:rsid w:val="00BD4FAC"/>
    <w:rsid w:val="00BD5F33"/>
    <w:rsid w:val="00BD670B"/>
    <w:rsid w:val="00BD7B0D"/>
    <w:rsid w:val="00BD7F7D"/>
    <w:rsid w:val="00BE02B4"/>
    <w:rsid w:val="00BE03AE"/>
    <w:rsid w:val="00BE06BB"/>
    <w:rsid w:val="00BE1F1E"/>
    <w:rsid w:val="00BE25E8"/>
    <w:rsid w:val="00BE2C45"/>
    <w:rsid w:val="00BE3594"/>
    <w:rsid w:val="00BE3F4B"/>
    <w:rsid w:val="00BE5010"/>
    <w:rsid w:val="00BE551E"/>
    <w:rsid w:val="00BE58DE"/>
    <w:rsid w:val="00BE5907"/>
    <w:rsid w:val="00BE6AA2"/>
    <w:rsid w:val="00BE6CB9"/>
    <w:rsid w:val="00BE6D00"/>
    <w:rsid w:val="00BF0481"/>
    <w:rsid w:val="00BF087A"/>
    <w:rsid w:val="00BF10BC"/>
    <w:rsid w:val="00BF1238"/>
    <w:rsid w:val="00BF2111"/>
    <w:rsid w:val="00BF26F6"/>
    <w:rsid w:val="00BF2CC1"/>
    <w:rsid w:val="00BF346A"/>
    <w:rsid w:val="00BF3BA0"/>
    <w:rsid w:val="00BF3C26"/>
    <w:rsid w:val="00BF3FFF"/>
    <w:rsid w:val="00BF5672"/>
    <w:rsid w:val="00BF7085"/>
    <w:rsid w:val="00BF7D6B"/>
    <w:rsid w:val="00C057D3"/>
    <w:rsid w:val="00C05C7E"/>
    <w:rsid w:val="00C0698C"/>
    <w:rsid w:val="00C06CC6"/>
    <w:rsid w:val="00C06EB8"/>
    <w:rsid w:val="00C07B46"/>
    <w:rsid w:val="00C07C68"/>
    <w:rsid w:val="00C102AD"/>
    <w:rsid w:val="00C12271"/>
    <w:rsid w:val="00C12E03"/>
    <w:rsid w:val="00C13494"/>
    <w:rsid w:val="00C135C9"/>
    <w:rsid w:val="00C14773"/>
    <w:rsid w:val="00C14E65"/>
    <w:rsid w:val="00C16330"/>
    <w:rsid w:val="00C1675B"/>
    <w:rsid w:val="00C16C4F"/>
    <w:rsid w:val="00C17FF4"/>
    <w:rsid w:val="00C20531"/>
    <w:rsid w:val="00C210CD"/>
    <w:rsid w:val="00C21B76"/>
    <w:rsid w:val="00C2255D"/>
    <w:rsid w:val="00C22D82"/>
    <w:rsid w:val="00C22F6F"/>
    <w:rsid w:val="00C22F91"/>
    <w:rsid w:val="00C237A4"/>
    <w:rsid w:val="00C23A35"/>
    <w:rsid w:val="00C23D9E"/>
    <w:rsid w:val="00C23EF8"/>
    <w:rsid w:val="00C2544D"/>
    <w:rsid w:val="00C26427"/>
    <w:rsid w:val="00C26CD4"/>
    <w:rsid w:val="00C278CC"/>
    <w:rsid w:val="00C30370"/>
    <w:rsid w:val="00C3187D"/>
    <w:rsid w:val="00C32359"/>
    <w:rsid w:val="00C32544"/>
    <w:rsid w:val="00C32A4D"/>
    <w:rsid w:val="00C33784"/>
    <w:rsid w:val="00C33B57"/>
    <w:rsid w:val="00C34292"/>
    <w:rsid w:val="00C34349"/>
    <w:rsid w:val="00C35C47"/>
    <w:rsid w:val="00C3608E"/>
    <w:rsid w:val="00C36170"/>
    <w:rsid w:val="00C36C9B"/>
    <w:rsid w:val="00C407B4"/>
    <w:rsid w:val="00C40992"/>
    <w:rsid w:val="00C416F8"/>
    <w:rsid w:val="00C42B2E"/>
    <w:rsid w:val="00C42B74"/>
    <w:rsid w:val="00C431BF"/>
    <w:rsid w:val="00C43FF0"/>
    <w:rsid w:val="00C4448D"/>
    <w:rsid w:val="00C46D6A"/>
    <w:rsid w:val="00C4752C"/>
    <w:rsid w:val="00C47663"/>
    <w:rsid w:val="00C5009B"/>
    <w:rsid w:val="00C50DF6"/>
    <w:rsid w:val="00C5182E"/>
    <w:rsid w:val="00C52E29"/>
    <w:rsid w:val="00C53710"/>
    <w:rsid w:val="00C5694C"/>
    <w:rsid w:val="00C57AE8"/>
    <w:rsid w:val="00C613F8"/>
    <w:rsid w:val="00C6165B"/>
    <w:rsid w:val="00C63266"/>
    <w:rsid w:val="00C64E14"/>
    <w:rsid w:val="00C65443"/>
    <w:rsid w:val="00C65BD3"/>
    <w:rsid w:val="00C67C6E"/>
    <w:rsid w:val="00C67CAB"/>
    <w:rsid w:val="00C73517"/>
    <w:rsid w:val="00C74977"/>
    <w:rsid w:val="00C74AF3"/>
    <w:rsid w:val="00C74CA9"/>
    <w:rsid w:val="00C7534C"/>
    <w:rsid w:val="00C75B9E"/>
    <w:rsid w:val="00C76BD3"/>
    <w:rsid w:val="00C77118"/>
    <w:rsid w:val="00C801BE"/>
    <w:rsid w:val="00C804D1"/>
    <w:rsid w:val="00C809E2"/>
    <w:rsid w:val="00C819B3"/>
    <w:rsid w:val="00C82D6B"/>
    <w:rsid w:val="00C83176"/>
    <w:rsid w:val="00C83480"/>
    <w:rsid w:val="00C83AC3"/>
    <w:rsid w:val="00C8439A"/>
    <w:rsid w:val="00C84925"/>
    <w:rsid w:val="00C86255"/>
    <w:rsid w:val="00C8717E"/>
    <w:rsid w:val="00C908F5"/>
    <w:rsid w:val="00C90C72"/>
    <w:rsid w:val="00C92461"/>
    <w:rsid w:val="00C929B5"/>
    <w:rsid w:val="00C92B57"/>
    <w:rsid w:val="00C92F85"/>
    <w:rsid w:val="00C92FF9"/>
    <w:rsid w:val="00C931EC"/>
    <w:rsid w:val="00C935B9"/>
    <w:rsid w:val="00C93B86"/>
    <w:rsid w:val="00C94CE9"/>
    <w:rsid w:val="00C95CA9"/>
    <w:rsid w:val="00C9657C"/>
    <w:rsid w:val="00C9695C"/>
    <w:rsid w:val="00C96ADA"/>
    <w:rsid w:val="00C96F79"/>
    <w:rsid w:val="00C9733D"/>
    <w:rsid w:val="00CA1912"/>
    <w:rsid w:val="00CA1E61"/>
    <w:rsid w:val="00CA2253"/>
    <w:rsid w:val="00CA22A5"/>
    <w:rsid w:val="00CA2C65"/>
    <w:rsid w:val="00CA39BD"/>
    <w:rsid w:val="00CA467D"/>
    <w:rsid w:val="00CB02D2"/>
    <w:rsid w:val="00CB09DA"/>
    <w:rsid w:val="00CB0E54"/>
    <w:rsid w:val="00CB12DE"/>
    <w:rsid w:val="00CB2273"/>
    <w:rsid w:val="00CB2401"/>
    <w:rsid w:val="00CB3AE9"/>
    <w:rsid w:val="00CB43EE"/>
    <w:rsid w:val="00CB478D"/>
    <w:rsid w:val="00CB55B3"/>
    <w:rsid w:val="00CB5B4A"/>
    <w:rsid w:val="00CB6F5D"/>
    <w:rsid w:val="00CC06DF"/>
    <w:rsid w:val="00CC32BE"/>
    <w:rsid w:val="00CC3315"/>
    <w:rsid w:val="00CC46A3"/>
    <w:rsid w:val="00CC55D8"/>
    <w:rsid w:val="00CC5672"/>
    <w:rsid w:val="00CC6A55"/>
    <w:rsid w:val="00CD0936"/>
    <w:rsid w:val="00CD2729"/>
    <w:rsid w:val="00CD3AF9"/>
    <w:rsid w:val="00CD4710"/>
    <w:rsid w:val="00CD4E7E"/>
    <w:rsid w:val="00CD50B1"/>
    <w:rsid w:val="00CD54A2"/>
    <w:rsid w:val="00CD623C"/>
    <w:rsid w:val="00CD6980"/>
    <w:rsid w:val="00CD741D"/>
    <w:rsid w:val="00CE08E5"/>
    <w:rsid w:val="00CE0C2D"/>
    <w:rsid w:val="00CE1757"/>
    <w:rsid w:val="00CE18E5"/>
    <w:rsid w:val="00CE238F"/>
    <w:rsid w:val="00CE4172"/>
    <w:rsid w:val="00CE4321"/>
    <w:rsid w:val="00CE752A"/>
    <w:rsid w:val="00CE7FF9"/>
    <w:rsid w:val="00CF13D0"/>
    <w:rsid w:val="00CF1408"/>
    <w:rsid w:val="00CF430B"/>
    <w:rsid w:val="00CF4E97"/>
    <w:rsid w:val="00CF5440"/>
    <w:rsid w:val="00CF5D28"/>
    <w:rsid w:val="00CF6AEE"/>
    <w:rsid w:val="00CF6C97"/>
    <w:rsid w:val="00CF6CC2"/>
    <w:rsid w:val="00D00F67"/>
    <w:rsid w:val="00D01830"/>
    <w:rsid w:val="00D031EF"/>
    <w:rsid w:val="00D05180"/>
    <w:rsid w:val="00D05E4F"/>
    <w:rsid w:val="00D05ECD"/>
    <w:rsid w:val="00D064E8"/>
    <w:rsid w:val="00D06AE8"/>
    <w:rsid w:val="00D06F22"/>
    <w:rsid w:val="00D07091"/>
    <w:rsid w:val="00D07465"/>
    <w:rsid w:val="00D07ECC"/>
    <w:rsid w:val="00D07F0C"/>
    <w:rsid w:val="00D11C6D"/>
    <w:rsid w:val="00D12069"/>
    <w:rsid w:val="00D13049"/>
    <w:rsid w:val="00D132F7"/>
    <w:rsid w:val="00D14D00"/>
    <w:rsid w:val="00D14D9E"/>
    <w:rsid w:val="00D154A7"/>
    <w:rsid w:val="00D17228"/>
    <w:rsid w:val="00D17DB3"/>
    <w:rsid w:val="00D216A7"/>
    <w:rsid w:val="00D21944"/>
    <w:rsid w:val="00D22692"/>
    <w:rsid w:val="00D26036"/>
    <w:rsid w:val="00D30D89"/>
    <w:rsid w:val="00D32059"/>
    <w:rsid w:val="00D3626A"/>
    <w:rsid w:val="00D41E2E"/>
    <w:rsid w:val="00D43431"/>
    <w:rsid w:val="00D44018"/>
    <w:rsid w:val="00D440BD"/>
    <w:rsid w:val="00D458B4"/>
    <w:rsid w:val="00D45DC4"/>
    <w:rsid w:val="00D4758C"/>
    <w:rsid w:val="00D47A8D"/>
    <w:rsid w:val="00D47C16"/>
    <w:rsid w:val="00D501D8"/>
    <w:rsid w:val="00D50C12"/>
    <w:rsid w:val="00D51B9B"/>
    <w:rsid w:val="00D51BC1"/>
    <w:rsid w:val="00D52AA5"/>
    <w:rsid w:val="00D55D00"/>
    <w:rsid w:val="00D55E45"/>
    <w:rsid w:val="00D55E4F"/>
    <w:rsid w:val="00D603AE"/>
    <w:rsid w:val="00D611C4"/>
    <w:rsid w:val="00D61BD8"/>
    <w:rsid w:val="00D62D0A"/>
    <w:rsid w:val="00D64472"/>
    <w:rsid w:val="00D647BD"/>
    <w:rsid w:val="00D64C9B"/>
    <w:rsid w:val="00D65730"/>
    <w:rsid w:val="00D67B42"/>
    <w:rsid w:val="00D70B9C"/>
    <w:rsid w:val="00D7179B"/>
    <w:rsid w:val="00D72111"/>
    <w:rsid w:val="00D7299F"/>
    <w:rsid w:val="00D73A4C"/>
    <w:rsid w:val="00D73D07"/>
    <w:rsid w:val="00D7472F"/>
    <w:rsid w:val="00D74FEF"/>
    <w:rsid w:val="00D751D0"/>
    <w:rsid w:val="00D75BA4"/>
    <w:rsid w:val="00D75CEB"/>
    <w:rsid w:val="00D764D3"/>
    <w:rsid w:val="00D8028B"/>
    <w:rsid w:val="00D8059B"/>
    <w:rsid w:val="00D81300"/>
    <w:rsid w:val="00D8146D"/>
    <w:rsid w:val="00D81BC2"/>
    <w:rsid w:val="00D8375C"/>
    <w:rsid w:val="00D83E10"/>
    <w:rsid w:val="00D8455E"/>
    <w:rsid w:val="00D85866"/>
    <w:rsid w:val="00D86ED8"/>
    <w:rsid w:val="00D86F68"/>
    <w:rsid w:val="00D8729A"/>
    <w:rsid w:val="00D874DF"/>
    <w:rsid w:val="00D87BED"/>
    <w:rsid w:val="00D914C1"/>
    <w:rsid w:val="00D92451"/>
    <w:rsid w:val="00D929AB"/>
    <w:rsid w:val="00D92D0D"/>
    <w:rsid w:val="00D93A0A"/>
    <w:rsid w:val="00D9415C"/>
    <w:rsid w:val="00D949D9"/>
    <w:rsid w:val="00D94C2B"/>
    <w:rsid w:val="00D94F4C"/>
    <w:rsid w:val="00D95AC1"/>
    <w:rsid w:val="00D975EB"/>
    <w:rsid w:val="00D97EE0"/>
    <w:rsid w:val="00D97F67"/>
    <w:rsid w:val="00DA0E18"/>
    <w:rsid w:val="00DA13BC"/>
    <w:rsid w:val="00DA217F"/>
    <w:rsid w:val="00DA3695"/>
    <w:rsid w:val="00DA44F0"/>
    <w:rsid w:val="00DA4D0A"/>
    <w:rsid w:val="00DA57FB"/>
    <w:rsid w:val="00DA6405"/>
    <w:rsid w:val="00DA7A64"/>
    <w:rsid w:val="00DB08C6"/>
    <w:rsid w:val="00DB0EA1"/>
    <w:rsid w:val="00DB10E1"/>
    <w:rsid w:val="00DB12C9"/>
    <w:rsid w:val="00DB1971"/>
    <w:rsid w:val="00DB1A13"/>
    <w:rsid w:val="00DB2B4F"/>
    <w:rsid w:val="00DB351A"/>
    <w:rsid w:val="00DB36DC"/>
    <w:rsid w:val="00DB36F9"/>
    <w:rsid w:val="00DB3A47"/>
    <w:rsid w:val="00DB44FA"/>
    <w:rsid w:val="00DB4755"/>
    <w:rsid w:val="00DB7DA3"/>
    <w:rsid w:val="00DC0A03"/>
    <w:rsid w:val="00DC0B0A"/>
    <w:rsid w:val="00DC0C0B"/>
    <w:rsid w:val="00DC0CBA"/>
    <w:rsid w:val="00DC242E"/>
    <w:rsid w:val="00DC248C"/>
    <w:rsid w:val="00DC2E86"/>
    <w:rsid w:val="00DC5718"/>
    <w:rsid w:val="00DC7067"/>
    <w:rsid w:val="00DD1B72"/>
    <w:rsid w:val="00DD208B"/>
    <w:rsid w:val="00DD229E"/>
    <w:rsid w:val="00DD25B7"/>
    <w:rsid w:val="00DD2FF4"/>
    <w:rsid w:val="00DD3375"/>
    <w:rsid w:val="00DD3AEB"/>
    <w:rsid w:val="00DD3FA8"/>
    <w:rsid w:val="00DD4644"/>
    <w:rsid w:val="00DD5016"/>
    <w:rsid w:val="00DD5441"/>
    <w:rsid w:val="00DD55E0"/>
    <w:rsid w:val="00DD603D"/>
    <w:rsid w:val="00DD61D1"/>
    <w:rsid w:val="00DD6B19"/>
    <w:rsid w:val="00DD7330"/>
    <w:rsid w:val="00DD7AAC"/>
    <w:rsid w:val="00DE00AA"/>
    <w:rsid w:val="00DE04CB"/>
    <w:rsid w:val="00DE1FBC"/>
    <w:rsid w:val="00DE39EE"/>
    <w:rsid w:val="00DE3DBB"/>
    <w:rsid w:val="00DE61CB"/>
    <w:rsid w:val="00DE6FA6"/>
    <w:rsid w:val="00DF115E"/>
    <w:rsid w:val="00DF11BA"/>
    <w:rsid w:val="00DF1369"/>
    <w:rsid w:val="00DF3C91"/>
    <w:rsid w:val="00DF3DB0"/>
    <w:rsid w:val="00DF4612"/>
    <w:rsid w:val="00DF490F"/>
    <w:rsid w:val="00DF6120"/>
    <w:rsid w:val="00DF6861"/>
    <w:rsid w:val="00DF754B"/>
    <w:rsid w:val="00E018C7"/>
    <w:rsid w:val="00E03ED9"/>
    <w:rsid w:val="00E042D7"/>
    <w:rsid w:val="00E04778"/>
    <w:rsid w:val="00E04F40"/>
    <w:rsid w:val="00E05683"/>
    <w:rsid w:val="00E0576C"/>
    <w:rsid w:val="00E05CAD"/>
    <w:rsid w:val="00E06B06"/>
    <w:rsid w:val="00E074BE"/>
    <w:rsid w:val="00E0792E"/>
    <w:rsid w:val="00E07C37"/>
    <w:rsid w:val="00E11AB7"/>
    <w:rsid w:val="00E123A8"/>
    <w:rsid w:val="00E132C5"/>
    <w:rsid w:val="00E13715"/>
    <w:rsid w:val="00E142A4"/>
    <w:rsid w:val="00E15220"/>
    <w:rsid w:val="00E15657"/>
    <w:rsid w:val="00E1576F"/>
    <w:rsid w:val="00E170FB"/>
    <w:rsid w:val="00E17EB1"/>
    <w:rsid w:val="00E17F4C"/>
    <w:rsid w:val="00E20C53"/>
    <w:rsid w:val="00E212E9"/>
    <w:rsid w:val="00E2137D"/>
    <w:rsid w:val="00E21929"/>
    <w:rsid w:val="00E2282C"/>
    <w:rsid w:val="00E23B76"/>
    <w:rsid w:val="00E256A7"/>
    <w:rsid w:val="00E25764"/>
    <w:rsid w:val="00E2598E"/>
    <w:rsid w:val="00E26B79"/>
    <w:rsid w:val="00E26DB9"/>
    <w:rsid w:val="00E279F3"/>
    <w:rsid w:val="00E32425"/>
    <w:rsid w:val="00E32E52"/>
    <w:rsid w:val="00E34776"/>
    <w:rsid w:val="00E36207"/>
    <w:rsid w:val="00E36ABC"/>
    <w:rsid w:val="00E36BE2"/>
    <w:rsid w:val="00E4060A"/>
    <w:rsid w:val="00E41430"/>
    <w:rsid w:val="00E42475"/>
    <w:rsid w:val="00E427BB"/>
    <w:rsid w:val="00E43318"/>
    <w:rsid w:val="00E44AC8"/>
    <w:rsid w:val="00E44D5C"/>
    <w:rsid w:val="00E4675F"/>
    <w:rsid w:val="00E4798C"/>
    <w:rsid w:val="00E5039C"/>
    <w:rsid w:val="00E51205"/>
    <w:rsid w:val="00E517AD"/>
    <w:rsid w:val="00E51AFB"/>
    <w:rsid w:val="00E52744"/>
    <w:rsid w:val="00E55600"/>
    <w:rsid w:val="00E5614C"/>
    <w:rsid w:val="00E563AD"/>
    <w:rsid w:val="00E627D2"/>
    <w:rsid w:val="00E62ADB"/>
    <w:rsid w:val="00E63253"/>
    <w:rsid w:val="00E63979"/>
    <w:rsid w:val="00E64113"/>
    <w:rsid w:val="00E659DB"/>
    <w:rsid w:val="00E66098"/>
    <w:rsid w:val="00E66CEF"/>
    <w:rsid w:val="00E66F3D"/>
    <w:rsid w:val="00E674B2"/>
    <w:rsid w:val="00E713FA"/>
    <w:rsid w:val="00E723A7"/>
    <w:rsid w:val="00E727AA"/>
    <w:rsid w:val="00E7306C"/>
    <w:rsid w:val="00E7338E"/>
    <w:rsid w:val="00E73865"/>
    <w:rsid w:val="00E74212"/>
    <w:rsid w:val="00E748A8"/>
    <w:rsid w:val="00E7592F"/>
    <w:rsid w:val="00E76A94"/>
    <w:rsid w:val="00E76DAC"/>
    <w:rsid w:val="00E7723E"/>
    <w:rsid w:val="00E815BC"/>
    <w:rsid w:val="00E81CFA"/>
    <w:rsid w:val="00E8242A"/>
    <w:rsid w:val="00E835A2"/>
    <w:rsid w:val="00E83F4B"/>
    <w:rsid w:val="00E85307"/>
    <w:rsid w:val="00E85A07"/>
    <w:rsid w:val="00E862F9"/>
    <w:rsid w:val="00E86620"/>
    <w:rsid w:val="00E87C3A"/>
    <w:rsid w:val="00E927E3"/>
    <w:rsid w:val="00E9301B"/>
    <w:rsid w:val="00E932BA"/>
    <w:rsid w:val="00E9347C"/>
    <w:rsid w:val="00E93A02"/>
    <w:rsid w:val="00E943FF"/>
    <w:rsid w:val="00E945A8"/>
    <w:rsid w:val="00E9464B"/>
    <w:rsid w:val="00E946A6"/>
    <w:rsid w:val="00E94FD2"/>
    <w:rsid w:val="00E9575B"/>
    <w:rsid w:val="00E9626F"/>
    <w:rsid w:val="00E96745"/>
    <w:rsid w:val="00EA1193"/>
    <w:rsid w:val="00EA1C56"/>
    <w:rsid w:val="00EA1D43"/>
    <w:rsid w:val="00EA290D"/>
    <w:rsid w:val="00EA4E96"/>
    <w:rsid w:val="00EA59E6"/>
    <w:rsid w:val="00EA5D75"/>
    <w:rsid w:val="00EA6188"/>
    <w:rsid w:val="00EA6663"/>
    <w:rsid w:val="00EA7406"/>
    <w:rsid w:val="00EB0F38"/>
    <w:rsid w:val="00EB106E"/>
    <w:rsid w:val="00EB1074"/>
    <w:rsid w:val="00EB1A8D"/>
    <w:rsid w:val="00EB1AC4"/>
    <w:rsid w:val="00EB2D87"/>
    <w:rsid w:val="00EB363D"/>
    <w:rsid w:val="00EB3773"/>
    <w:rsid w:val="00EB3F39"/>
    <w:rsid w:val="00EB584A"/>
    <w:rsid w:val="00EB6399"/>
    <w:rsid w:val="00EB763C"/>
    <w:rsid w:val="00EC04A4"/>
    <w:rsid w:val="00EC1BA5"/>
    <w:rsid w:val="00EC4EF8"/>
    <w:rsid w:val="00EC56ED"/>
    <w:rsid w:val="00EC5AB8"/>
    <w:rsid w:val="00EC6D58"/>
    <w:rsid w:val="00EC7107"/>
    <w:rsid w:val="00EC71DA"/>
    <w:rsid w:val="00EC7505"/>
    <w:rsid w:val="00EC7E15"/>
    <w:rsid w:val="00ED104D"/>
    <w:rsid w:val="00ED1DB7"/>
    <w:rsid w:val="00ED1E20"/>
    <w:rsid w:val="00ED2504"/>
    <w:rsid w:val="00ED36E7"/>
    <w:rsid w:val="00ED3ABD"/>
    <w:rsid w:val="00ED3C15"/>
    <w:rsid w:val="00ED3D62"/>
    <w:rsid w:val="00ED6093"/>
    <w:rsid w:val="00ED6FED"/>
    <w:rsid w:val="00ED753D"/>
    <w:rsid w:val="00EE10EE"/>
    <w:rsid w:val="00EE1E49"/>
    <w:rsid w:val="00EE1F0B"/>
    <w:rsid w:val="00EE25A4"/>
    <w:rsid w:val="00EE2FFE"/>
    <w:rsid w:val="00EE675E"/>
    <w:rsid w:val="00EE6F6D"/>
    <w:rsid w:val="00EE752B"/>
    <w:rsid w:val="00EE76A9"/>
    <w:rsid w:val="00EE7C27"/>
    <w:rsid w:val="00EE7FA7"/>
    <w:rsid w:val="00EF046C"/>
    <w:rsid w:val="00EF132E"/>
    <w:rsid w:val="00EF21C3"/>
    <w:rsid w:val="00EF43A6"/>
    <w:rsid w:val="00EF5FE4"/>
    <w:rsid w:val="00EF66CF"/>
    <w:rsid w:val="00EF69F9"/>
    <w:rsid w:val="00EF7103"/>
    <w:rsid w:val="00EF7A78"/>
    <w:rsid w:val="00F030EE"/>
    <w:rsid w:val="00F04456"/>
    <w:rsid w:val="00F06430"/>
    <w:rsid w:val="00F07535"/>
    <w:rsid w:val="00F077CB"/>
    <w:rsid w:val="00F079E4"/>
    <w:rsid w:val="00F113F5"/>
    <w:rsid w:val="00F11E56"/>
    <w:rsid w:val="00F15CF0"/>
    <w:rsid w:val="00F170A8"/>
    <w:rsid w:val="00F17E89"/>
    <w:rsid w:val="00F213DA"/>
    <w:rsid w:val="00F23879"/>
    <w:rsid w:val="00F23E98"/>
    <w:rsid w:val="00F259E4"/>
    <w:rsid w:val="00F25DE1"/>
    <w:rsid w:val="00F260AF"/>
    <w:rsid w:val="00F274AB"/>
    <w:rsid w:val="00F274F7"/>
    <w:rsid w:val="00F301ED"/>
    <w:rsid w:val="00F306D6"/>
    <w:rsid w:val="00F31262"/>
    <w:rsid w:val="00F31F0B"/>
    <w:rsid w:val="00F326B2"/>
    <w:rsid w:val="00F335A8"/>
    <w:rsid w:val="00F348AA"/>
    <w:rsid w:val="00F3670C"/>
    <w:rsid w:val="00F42560"/>
    <w:rsid w:val="00F42B29"/>
    <w:rsid w:val="00F44B7E"/>
    <w:rsid w:val="00F45117"/>
    <w:rsid w:val="00F46EC3"/>
    <w:rsid w:val="00F47943"/>
    <w:rsid w:val="00F47E02"/>
    <w:rsid w:val="00F50036"/>
    <w:rsid w:val="00F50248"/>
    <w:rsid w:val="00F52A16"/>
    <w:rsid w:val="00F532E8"/>
    <w:rsid w:val="00F541DD"/>
    <w:rsid w:val="00F55213"/>
    <w:rsid w:val="00F5579A"/>
    <w:rsid w:val="00F565C1"/>
    <w:rsid w:val="00F60A52"/>
    <w:rsid w:val="00F60CBE"/>
    <w:rsid w:val="00F610C1"/>
    <w:rsid w:val="00F625CD"/>
    <w:rsid w:val="00F63435"/>
    <w:rsid w:val="00F6467B"/>
    <w:rsid w:val="00F65953"/>
    <w:rsid w:val="00F6647D"/>
    <w:rsid w:val="00F665FA"/>
    <w:rsid w:val="00F66A34"/>
    <w:rsid w:val="00F66FE4"/>
    <w:rsid w:val="00F719CA"/>
    <w:rsid w:val="00F723AF"/>
    <w:rsid w:val="00F72AE8"/>
    <w:rsid w:val="00F73B90"/>
    <w:rsid w:val="00F74EB5"/>
    <w:rsid w:val="00F765C1"/>
    <w:rsid w:val="00F769E9"/>
    <w:rsid w:val="00F76C9A"/>
    <w:rsid w:val="00F8305A"/>
    <w:rsid w:val="00F840AA"/>
    <w:rsid w:val="00F8449B"/>
    <w:rsid w:val="00F84A73"/>
    <w:rsid w:val="00F84EEB"/>
    <w:rsid w:val="00F854ED"/>
    <w:rsid w:val="00F859BE"/>
    <w:rsid w:val="00F869D4"/>
    <w:rsid w:val="00F86A4B"/>
    <w:rsid w:val="00F86FB3"/>
    <w:rsid w:val="00F8730F"/>
    <w:rsid w:val="00F8735D"/>
    <w:rsid w:val="00F87C0E"/>
    <w:rsid w:val="00F9069C"/>
    <w:rsid w:val="00F93A78"/>
    <w:rsid w:val="00F93BE7"/>
    <w:rsid w:val="00F94182"/>
    <w:rsid w:val="00F9443F"/>
    <w:rsid w:val="00F95061"/>
    <w:rsid w:val="00F95166"/>
    <w:rsid w:val="00F95962"/>
    <w:rsid w:val="00F95F30"/>
    <w:rsid w:val="00F9661B"/>
    <w:rsid w:val="00FA04F4"/>
    <w:rsid w:val="00FA1E4D"/>
    <w:rsid w:val="00FA432C"/>
    <w:rsid w:val="00FA4E8F"/>
    <w:rsid w:val="00FA4EA1"/>
    <w:rsid w:val="00FA5B40"/>
    <w:rsid w:val="00FA5CA2"/>
    <w:rsid w:val="00FA60FC"/>
    <w:rsid w:val="00FA6E7F"/>
    <w:rsid w:val="00FA7114"/>
    <w:rsid w:val="00FA7F43"/>
    <w:rsid w:val="00FB0442"/>
    <w:rsid w:val="00FB0AA8"/>
    <w:rsid w:val="00FB16F6"/>
    <w:rsid w:val="00FB2056"/>
    <w:rsid w:val="00FB2379"/>
    <w:rsid w:val="00FB27CB"/>
    <w:rsid w:val="00FB2CA2"/>
    <w:rsid w:val="00FB2E87"/>
    <w:rsid w:val="00FB4F98"/>
    <w:rsid w:val="00FB5810"/>
    <w:rsid w:val="00FB6659"/>
    <w:rsid w:val="00FB6FA5"/>
    <w:rsid w:val="00FC17F7"/>
    <w:rsid w:val="00FC1E72"/>
    <w:rsid w:val="00FC1EEE"/>
    <w:rsid w:val="00FC313C"/>
    <w:rsid w:val="00FC35B8"/>
    <w:rsid w:val="00FC3AEE"/>
    <w:rsid w:val="00FC4102"/>
    <w:rsid w:val="00FC57ED"/>
    <w:rsid w:val="00FC7326"/>
    <w:rsid w:val="00FD1398"/>
    <w:rsid w:val="00FD3FE1"/>
    <w:rsid w:val="00FD4480"/>
    <w:rsid w:val="00FD450B"/>
    <w:rsid w:val="00FD51BE"/>
    <w:rsid w:val="00FD6A87"/>
    <w:rsid w:val="00FD6C26"/>
    <w:rsid w:val="00FD77CC"/>
    <w:rsid w:val="00FE002E"/>
    <w:rsid w:val="00FE0181"/>
    <w:rsid w:val="00FE02E2"/>
    <w:rsid w:val="00FE0BB7"/>
    <w:rsid w:val="00FE1547"/>
    <w:rsid w:val="00FE2293"/>
    <w:rsid w:val="00FE402C"/>
    <w:rsid w:val="00FE5F86"/>
    <w:rsid w:val="00FE64B4"/>
    <w:rsid w:val="00FE795A"/>
    <w:rsid w:val="00FF0686"/>
    <w:rsid w:val="00FF076B"/>
    <w:rsid w:val="00FF16F2"/>
    <w:rsid w:val="00FF2B7C"/>
    <w:rsid w:val="00FF2F99"/>
    <w:rsid w:val="00FF3F98"/>
    <w:rsid w:val="00FF453D"/>
    <w:rsid w:val="00FF5404"/>
    <w:rsid w:val="00FF5B00"/>
    <w:rsid w:val="00FF6288"/>
    <w:rsid w:val="00FF6500"/>
    <w:rsid w:val="00FF789C"/>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bidi="ar-SA"/>
    </w:rPr>
  </w:style>
  <w:style w:type="paragraph" w:styleId="ListParagraph">
    <w:name w:val="List Paragraph"/>
    <w:basedOn w:val="Normal"/>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3"/>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bidi="ar-SA"/>
    </w:rPr>
  </w:style>
  <w:style w:type="table" w:styleId="TableClassic1">
    <w:name w:val="Table Classic 1"/>
    <w:basedOn w:val="TableNormal"/>
    <w:rsid w:val="0064772B"/>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Accent11">
    <w:name w:val="Light Shading - Accent 11"/>
    <w:basedOn w:val="TableNormal"/>
    <w:uiPriority w:val="60"/>
    <w:rsid w:val="0064772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64772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1">
    <w:name w:val="Light Grid1"/>
    <w:basedOn w:val="TableNormal"/>
    <w:uiPriority w:val="62"/>
    <w:rsid w:val="00D14D0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MS Gothic"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MS Gothic"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
    <w:name w:val="Light List1"/>
    <w:basedOn w:val="TableNormal"/>
    <w:uiPriority w:val="61"/>
    <w:rsid w:val="00D14D00"/>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Professional">
    <w:name w:val="Table Professional"/>
    <w:basedOn w:val="TableNormal"/>
    <w:rsid w:val="00D14D00"/>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B1Char1">
    <w:name w:val="B1 Char1"/>
    <w:rsid w:val="00002E2B"/>
    <w:rPr>
      <w:rFonts w:ascii="Times New Roman" w:hAnsi="Times New Roman"/>
      <w:lang w:val="en-GB"/>
    </w:rPr>
  </w:style>
  <w:style w:type="character" w:customStyle="1" w:styleId="H6Char">
    <w:name w:val="H6 Char"/>
    <w:basedOn w:val="DefaultParagraphFont"/>
    <w:link w:val="H6"/>
    <w:rsid w:val="00BB0389"/>
    <w:rPr>
      <w:rFonts w:ascii="Arial" w:hAnsi="Arial"/>
      <w:lang w:val="en-GB" w:eastAsia="en-US"/>
    </w:rPr>
  </w:style>
  <w:style w:type="character" w:customStyle="1" w:styleId="THChar">
    <w:name w:val="TH Char"/>
    <w:link w:val="TH"/>
    <w:rsid w:val="009D1E20"/>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036292">
      <w:bodyDiv w:val="1"/>
      <w:marLeft w:val="0"/>
      <w:marRight w:val="0"/>
      <w:marTop w:val="0"/>
      <w:marBottom w:val="0"/>
      <w:divBdr>
        <w:top w:val="none" w:sz="0" w:space="0" w:color="auto"/>
        <w:left w:val="none" w:sz="0" w:space="0" w:color="auto"/>
        <w:bottom w:val="none" w:sz="0" w:space="0" w:color="auto"/>
        <w:right w:val="none" w:sz="0" w:space="0" w:color="auto"/>
      </w:divBdr>
    </w:div>
    <w:div w:id="145587661">
      <w:bodyDiv w:val="1"/>
      <w:marLeft w:val="0"/>
      <w:marRight w:val="0"/>
      <w:marTop w:val="0"/>
      <w:marBottom w:val="0"/>
      <w:divBdr>
        <w:top w:val="none" w:sz="0" w:space="0" w:color="auto"/>
        <w:left w:val="none" w:sz="0" w:space="0" w:color="auto"/>
        <w:bottom w:val="none" w:sz="0" w:space="0" w:color="auto"/>
        <w:right w:val="none" w:sz="0" w:space="0" w:color="auto"/>
      </w:divBdr>
    </w:div>
    <w:div w:id="183370433">
      <w:bodyDiv w:val="1"/>
      <w:marLeft w:val="0"/>
      <w:marRight w:val="0"/>
      <w:marTop w:val="0"/>
      <w:marBottom w:val="0"/>
      <w:divBdr>
        <w:top w:val="none" w:sz="0" w:space="0" w:color="auto"/>
        <w:left w:val="none" w:sz="0" w:space="0" w:color="auto"/>
        <w:bottom w:val="none" w:sz="0" w:space="0" w:color="auto"/>
        <w:right w:val="none" w:sz="0" w:space="0" w:color="auto"/>
      </w:divBdr>
      <w:divsChild>
        <w:div w:id="734082906">
          <w:marLeft w:val="259"/>
          <w:marRight w:val="0"/>
          <w:marTop w:val="105"/>
          <w:marBottom w:val="0"/>
          <w:divBdr>
            <w:top w:val="none" w:sz="0" w:space="0" w:color="auto"/>
            <w:left w:val="none" w:sz="0" w:space="0" w:color="auto"/>
            <w:bottom w:val="none" w:sz="0" w:space="0" w:color="auto"/>
            <w:right w:val="none" w:sz="0" w:space="0" w:color="auto"/>
          </w:divBdr>
        </w:div>
      </w:divsChild>
    </w:div>
    <w:div w:id="198515002">
      <w:bodyDiv w:val="1"/>
      <w:marLeft w:val="0"/>
      <w:marRight w:val="0"/>
      <w:marTop w:val="0"/>
      <w:marBottom w:val="0"/>
      <w:divBdr>
        <w:top w:val="none" w:sz="0" w:space="0" w:color="auto"/>
        <w:left w:val="none" w:sz="0" w:space="0" w:color="auto"/>
        <w:bottom w:val="none" w:sz="0" w:space="0" w:color="auto"/>
        <w:right w:val="none" w:sz="0" w:space="0" w:color="auto"/>
      </w:divBdr>
    </w:div>
    <w:div w:id="208495059">
      <w:bodyDiv w:val="1"/>
      <w:marLeft w:val="0"/>
      <w:marRight w:val="0"/>
      <w:marTop w:val="0"/>
      <w:marBottom w:val="0"/>
      <w:divBdr>
        <w:top w:val="none" w:sz="0" w:space="0" w:color="auto"/>
        <w:left w:val="none" w:sz="0" w:space="0" w:color="auto"/>
        <w:bottom w:val="none" w:sz="0" w:space="0" w:color="auto"/>
        <w:right w:val="none" w:sz="0" w:space="0" w:color="auto"/>
      </w:divBdr>
    </w:div>
    <w:div w:id="341668411">
      <w:bodyDiv w:val="1"/>
      <w:marLeft w:val="0"/>
      <w:marRight w:val="0"/>
      <w:marTop w:val="0"/>
      <w:marBottom w:val="0"/>
      <w:divBdr>
        <w:top w:val="none" w:sz="0" w:space="0" w:color="auto"/>
        <w:left w:val="none" w:sz="0" w:space="0" w:color="auto"/>
        <w:bottom w:val="none" w:sz="0" w:space="0" w:color="auto"/>
        <w:right w:val="none" w:sz="0" w:space="0" w:color="auto"/>
      </w:divBdr>
    </w:div>
    <w:div w:id="543251284">
      <w:bodyDiv w:val="1"/>
      <w:marLeft w:val="0"/>
      <w:marRight w:val="0"/>
      <w:marTop w:val="0"/>
      <w:marBottom w:val="0"/>
      <w:divBdr>
        <w:top w:val="none" w:sz="0" w:space="0" w:color="auto"/>
        <w:left w:val="none" w:sz="0" w:space="0" w:color="auto"/>
        <w:bottom w:val="none" w:sz="0" w:space="0" w:color="auto"/>
        <w:right w:val="none" w:sz="0" w:space="0" w:color="auto"/>
      </w:divBdr>
      <w:divsChild>
        <w:div w:id="2068064405">
          <w:marLeft w:val="288"/>
          <w:marRight w:val="0"/>
          <w:marTop w:val="96"/>
          <w:marBottom w:val="0"/>
          <w:divBdr>
            <w:top w:val="none" w:sz="0" w:space="0" w:color="auto"/>
            <w:left w:val="none" w:sz="0" w:space="0" w:color="auto"/>
            <w:bottom w:val="none" w:sz="0" w:space="0" w:color="auto"/>
            <w:right w:val="none" w:sz="0" w:space="0" w:color="auto"/>
          </w:divBdr>
        </w:div>
        <w:div w:id="2130540780">
          <w:marLeft w:val="850"/>
          <w:marRight w:val="0"/>
          <w:marTop w:val="86"/>
          <w:marBottom w:val="0"/>
          <w:divBdr>
            <w:top w:val="none" w:sz="0" w:space="0" w:color="auto"/>
            <w:left w:val="none" w:sz="0" w:space="0" w:color="auto"/>
            <w:bottom w:val="none" w:sz="0" w:space="0" w:color="auto"/>
            <w:right w:val="none" w:sz="0" w:space="0" w:color="auto"/>
          </w:divBdr>
        </w:div>
      </w:divsChild>
    </w:div>
    <w:div w:id="662051907">
      <w:bodyDiv w:val="1"/>
      <w:marLeft w:val="0"/>
      <w:marRight w:val="0"/>
      <w:marTop w:val="0"/>
      <w:marBottom w:val="0"/>
      <w:divBdr>
        <w:top w:val="none" w:sz="0" w:space="0" w:color="auto"/>
        <w:left w:val="none" w:sz="0" w:space="0" w:color="auto"/>
        <w:bottom w:val="none" w:sz="0" w:space="0" w:color="auto"/>
        <w:right w:val="none" w:sz="0" w:space="0" w:color="auto"/>
      </w:divBdr>
      <w:divsChild>
        <w:div w:id="1196625702">
          <w:marLeft w:val="850"/>
          <w:marRight w:val="0"/>
          <w:marTop w:val="86"/>
          <w:marBottom w:val="0"/>
          <w:divBdr>
            <w:top w:val="none" w:sz="0" w:space="0" w:color="auto"/>
            <w:left w:val="none" w:sz="0" w:space="0" w:color="auto"/>
            <w:bottom w:val="none" w:sz="0" w:space="0" w:color="auto"/>
            <w:right w:val="none" w:sz="0" w:space="0" w:color="auto"/>
          </w:divBdr>
        </w:div>
      </w:divsChild>
    </w:div>
    <w:div w:id="741946598">
      <w:bodyDiv w:val="1"/>
      <w:marLeft w:val="0"/>
      <w:marRight w:val="0"/>
      <w:marTop w:val="0"/>
      <w:marBottom w:val="0"/>
      <w:divBdr>
        <w:top w:val="none" w:sz="0" w:space="0" w:color="auto"/>
        <w:left w:val="none" w:sz="0" w:space="0" w:color="auto"/>
        <w:bottom w:val="none" w:sz="0" w:space="0" w:color="auto"/>
        <w:right w:val="none" w:sz="0" w:space="0" w:color="auto"/>
      </w:divBdr>
    </w:div>
    <w:div w:id="804809388">
      <w:bodyDiv w:val="1"/>
      <w:marLeft w:val="0"/>
      <w:marRight w:val="0"/>
      <w:marTop w:val="0"/>
      <w:marBottom w:val="0"/>
      <w:divBdr>
        <w:top w:val="none" w:sz="0" w:space="0" w:color="auto"/>
        <w:left w:val="none" w:sz="0" w:space="0" w:color="auto"/>
        <w:bottom w:val="none" w:sz="0" w:space="0" w:color="auto"/>
        <w:right w:val="none" w:sz="0" w:space="0" w:color="auto"/>
      </w:divBdr>
    </w:div>
    <w:div w:id="831288352">
      <w:bodyDiv w:val="1"/>
      <w:marLeft w:val="0"/>
      <w:marRight w:val="0"/>
      <w:marTop w:val="0"/>
      <w:marBottom w:val="0"/>
      <w:divBdr>
        <w:top w:val="none" w:sz="0" w:space="0" w:color="auto"/>
        <w:left w:val="none" w:sz="0" w:space="0" w:color="auto"/>
        <w:bottom w:val="none" w:sz="0" w:space="0" w:color="auto"/>
        <w:right w:val="none" w:sz="0" w:space="0" w:color="auto"/>
      </w:divBdr>
    </w:div>
    <w:div w:id="922766045">
      <w:bodyDiv w:val="1"/>
      <w:marLeft w:val="0"/>
      <w:marRight w:val="0"/>
      <w:marTop w:val="0"/>
      <w:marBottom w:val="0"/>
      <w:divBdr>
        <w:top w:val="none" w:sz="0" w:space="0" w:color="auto"/>
        <w:left w:val="none" w:sz="0" w:space="0" w:color="auto"/>
        <w:bottom w:val="none" w:sz="0" w:space="0" w:color="auto"/>
        <w:right w:val="none" w:sz="0" w:space="0" w:color="auto"/>
      </w:divBdr>
      <w:divsChild>
        <w:div w:id="2142530057">
          <w:marLeft w:val="720"/>
          <w:marRight w:val="0"/>
          <w:marTop w:val="0"/>
          <w:marBottom w:val="0"/>
          <w:divBdr>
            <w:top w:val="none" w:sz="0" w:space="0" w:color="auto"/>
            <w:left w:val="none" w:sz="0" w:space="0" w:color="auto"/>
            <w:bottom w:val="none" w:sz="0" w:space="0" w:color="auto"/>
            <w:right w:val="none" w:sz="0" w:space="0" w:color="auto"/>
          </w:divBdr>
        </w:div>
        <w:div w:id="2003465689">
          <w:marLeft w:val="72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5104326">
      <w:bodyDiv w:val="1"/>
      <w:marLeft w:val="0"/>
      <w:marRight w:val="0"/>
      <w:marTop w:val="0"/>
      <w:marBottom w:val="0"/>
      <w:divBdr>
        <w:top w:val="none" w:sz="0" w:space="0" w:color="auto"/>
        <w:left w:val="none" w:sz="0" w:space="0" w:color="auto"/>
        <w:bottom w:val="none" w:sz="0" w:space="0" w:color="auto"/>
        <w:right w:val="none" w:sz="0" w:space="0" w:color="auto"/>
      </w:divBdr>
      <w:divsChild>
        <w:div w:id="108400781">
          <w:marLeft w:val="259"/>
          <w:marRight w:val="0"/>
          <w:marTop w:val="105"/>
          <w:marBottom w:val="0"/>
          <w:divBdr>
            <w:top w:val="none" w:sz="0" w:space="0" w:color="auto"/>
            <w:left w:val="none" w:sz="0" w:space="0" w:color="auto"/>
            <w:bottom w:val="none" w:sz="0" w:space="0" w:color="auto"/>
            <w:right w:val="none" w:sz="0" w:space="0" w:color="auto"/>
          </w:divBdr>
        </w:div>
        <w:div w:id="130488206">
          <w:marLeft w:val="504"/>
          <w:marRight w:val="0"/>
          <w:marTop w:val="105"/>
          <w:marBottom w:val="0"/>
          <w:divBdr>
            <w:top w:val="none" w:sz="0" w:space="0" w:color="auto"/>
            <w:left w:val="none" w:sz="0" w:space="0" w:color="auto"/>
            <w:bottom w:val="none" w:sz="0" w:space="0" w:color="auto"/>
            <w:right w:val="none" w:sz="0" w:space="0" w:color="auto"/>
          </w:divBdr>
        </w:div>
      </w:divsChild>
    </w:div>
    <w:div w:id="1164203509">
      <w:bodyDiv w:val="1"/>
      <w:marLeft w:val="0"/>
      <w:marRight w:val="0"/>
      <w:marTop w:val="0"/>
      <w:marBottom w:val="0"/>
      <w:divBdr>
        <w:top w:val="none" w:sz="0" w:space="0" w:color="auto"/>
        <w:left w:val="none" w:sz="0" w:space="0" w:color="auto"/>
        <w:bottom w:val="none" w:sz="0" w:space="0" w:color="auto"/>
        <w:right w:val="none" w:sz="0" w:space="0" w:color="auto"/>
      </w:divBdr>
      <w:divsChild>
        <w:div w:id="1038050770">
          <w:marLeft w:val="850"/>
          <w:marRight w:val="0"/>
          <w:marTop w:val="86"/>
          <w:marBottom w:val="0"/>
          <w:divBdr>
            <w:top w:val="none" w:sz="0" w:space="0" w:color="auto"/>
            <w:left w:val="none" w:sz="0" w:space="0" w:color="auto"/>
            <w:bottom w:val="none" w:sz="0" w:space="0" w:color="auto"/>
            <w:right w:val="none" w:sz="0" w:space="0" w:color="auto"/>
          </w:divBdr>
        </w:div>
        <w:div w:id="1453330684">
          <w:marLeft w:val="288"/>
          <w:marRight w:val="0"/>
          <w:marTop w:val="96"/>
          <w:marBottom w:val="0"/>
          <w:divBdr>
            <w:top w:val="none" w:sz="0" w:space="0" w:color="auto"/>
            <w:left w:val="none" w:sz="0" w:space="0" w:color="auto"/>
            <w:bottom w:val="none" w:sz="0" w:space="0" w:color="auto"/>
            <w:right w:val="none" w:sz="0" w:space="0" w:color="auto"/>
          </w:divBdr>
        </w:div>
      </w:divsChild>
    </w:div>
    <w:div w:id="1180391329">
      <w:bodyDiv w:val="1"/>
      <w:marLeft w:val="0"/>
      <w:marRight w:val="0"/>
      <w:marTop w:val="0"/>
      <w:marBottom w:val="0"/>
      <w:divBdr>
        <w:top w:val="none" w:sz="0" w:space="0" w:color="auto"/>
        <w:left w:val="none" w:sz="0" w:space="0" w:color="auto"/>
        <w:bottom w:val="none" w:sz="0" w:space="0" w:color="auto"/>
        <w:right w:val="none" w:sz="0" w:space="0" w:color="auto"/>
      </w:divBdr>
      <w:divsChild>
        <w:div w:id="11035787">
          <w:marLeft w:val="0"/>
          <w:marRight w:val="0"/>
          <w:marTop w:val="0"/>
          <w:marBottom w:val="0"/>
          <w:divBdr>
            <w:top w:val="none" w:sz="0" w:space="0" w:color="auto"/>
            <w:left w:val="none" w:sz="0" w:space="0" w:color="auto"/>
            <w:bottom w:val="none" w:sz="0" w:space="0" w:color="auto"/>
            <w:right w:val="none" w:sz="0" w:space="0" w:color="auto"/>
          </w:divBdr>
        </w:div>
        <w:div w:id="183983254">
          <w:marLeft w:val="0"/>
          <w:marRight w:val="0"/>
          <w:marTop w:val="0"/>
          <w:marBottom w:val="0"/>
          <w:divBdr>
            <w:top w:val="none" w:sz="0" w:space="0" w:color="auto"/>
            <w:left w:val="none" w:sz="0" w:space="0" w:color="auto"/>
            <w:bottom w:val="none" w:sz="0" w:space="0" w:color="auto"/>
            <w:right w:val="none" w:sz="0" w:space="0" w:color="auto"/>
          </w:divBdr>
        </w:div>
        <w:div w:id="255210394">
          <w:marLeft w:val="0"/>
          <w:marRight w:val="0"/>
          <w:marTop w:val="0"/>
          <w:marBottom w:val="0"/>
          <w:divBdr>
            <w:top w:val="none" w:sz="0" w:space="0" w:color="auto"/>
            <w:left w:val="none" w:sz="0" w:space="0" w:color="auto"/>
            <w:bottom w:val="none" w:sz="0" w:space="0" w:color="auto"/>
            <w:right w:val="none" w:sz="0" w:space="0" w:color="auto"/>
          </w:divBdr>
        </w:div>
        <w:div w:id="299963793">
          <w:marLeft w:val="0"/>
          <w:marRight w:val="0"/>
          <w:marTop w:val="0"/>
          <w:marBottom w:val="0"/>
          <w:divBdr>
            <w:top w:val="none" w:sz="0" w:space="0" w:color="auto"/>
            <w:left w:val="none" w:sz="0" w:space="0" w:color="auto"/>
            <w:bottom w:val="none" w:sz="0" w:space="0" w:color="auto"/>
            <w:right w:val="none" w:sz="0" w:space="0" w:color="auto"/>
          </w:divBdr>
        </w:div>
        <w:div w:id="361130009">
          <w:marLeft w:val="0"/>
          <w:marRight w:val="0"/>
          <w:marTop w:val="0"/>
          <w:marBottom w:val="0"/>
          <w:divBdr>
            <w:top w:val="none" w:sz="0" w:space="0" w:color="auto"/>
            <w:left w:val="none" w:sz="0" w:space="0" w:color="auto"/>
            <w:bottom w:val="none" w:sz="0" w:space="0" w:color="auto"/>
            <w:right w:val="none" w:sz="0" w:space="0" w:color="auto"/>
          </w:divBdr>
        </w:div>
        <w:div w:id="619261517">
          <w:marLeft w:val="0"/>
          <w:marRight w:val="0"/>
          <w:marTop w:val="0"/>
          <w:marBottom w:val="0"/>
          <w:divBdr>
            <w:top w:val="none" w:sz="0" w:space="0" w:color="auto"/>
            <w:left w:val="none" w:sz="0" w:space="0" w:color="auto"/>
            <w:bottom w:val="none" w:sz="0" w:space="0" w:color="auto"/>
            <w:right w:val="none" w:sz="0" w:space="0" w:color="auto"/>
          </w:divBdr>
        </w:div>
        <w:div w:id="650869535">
          <w:marLeft w:val="0"/>
          <w:marRight w:val="0"/>
          <w:marTop w:val="0"/>
          <w:marBottom w:val="0"/>
          <w:divBdr>
            <w:top w:val="none" w:sz="0" w:space="0" w:color="auto"/>
            <w:left w:val="none" w:sz="0" w:space="0" w:color="auto"/>
            <w:bottom w:val="none" w:sz="0" w:space="0" w:color="auto"/>
            <w:right w:val="none" w:sz="0" w:space="0" w:color="auto"/>
          </w:divBdr>
        </w:div>
        <w:div w:id="866522904">
          <w:marLeft w:val="0"/>
          <w:marRight w:val="0"/>
          <w:marTop w:val="0"/>
          <w:marBottom w:val="0"/>
          <w:divBdr>
            <w:top w:val="none" w:sz="0" w:space="0" w:color="auto"/>
            <w:left w:val="none" w:sz="0" w:space="0" w:color="auto"/>
            <w:bottom w:val="none" w:sz="0" w:space="0" w:color="auto"/>
            <w:right w:val="none" w:sz="0" w:space="0" w:color="auto"/>
          </w:divBdr>
        </w:div>
        <w:div w:id="891044936">
          <w:marLeft w:val="0"/>
          <w:marRight w:val="0"/>
          <w:marTop w:val="0"/>
          <w:marBottom w:val="0"/>
          <w:divBdr>
            <w:top w:val="none" w:sz="0" w:space="0" w:color="auto"/>
            <w:left w:val="none" w:sz="0" w:space="0" w:color="auto"/>
            <w:bottom w:val="none" w:sz="0" w:space="0" w:color="auto"/>
            <w:right w:val="none" w:sz="0" w:space="0" w:color="auto"/>
          </w:divBdr>
        </w:div>
        <w:div w:id="1082262214">
          <w:marLeft w:val="0"/>
          <w:marRight w:val="0"/>
          <w:marTop w:val="0"/>
          <w:marBottom w:val="0"/>
          <w:divBdr>
            <w:top w:val="none" w:sz="0" w:space="0" w:color="auto"/>
            <w:left w:val="none" w:sz="0" w:space="0" w:color="auto"/>
            <w:bottom w:val="none" w:sz="0" w:space="0" w:color="auto"/>
            <w:right w:val="none" w:sz="0" w:space="0" w:color="auto"/>
          </w:divBdr>
        </w:div>
        <w:div w:id="1118138354">
          <w:marLeft w:val="0"/>
          <w:marRight w:val="0"/>
          <w:marTop w:val="0"/>
          <w:marBottom w:val="0"/>
          <w:divBdr>
            <w:top w:val="none" w:sz="0" w:space="0" w:color="auto"/>
            <w:left w:val="none" w:sz="0" w:space="0" w:color="auto"/>
            <w:bottom w:val="none" w:sz="0" w:space="0" w:color="auto"/>
            <w:right w:val="none" w:sz="0" w:space="0" w:color="auto"/>
          </w:divBdr>
        </w:div>
        <w:div w:id="1133254701">
          <w:marLeft w:val="0"/>
          <w:marRight w:val="0"/>
          <w:marTop w:val="0"/>
          <w:marBottom w:val="0"/>
          <w:divBdr>
            <w:top w:val="none" w:sz="0" w:space="0" w:color="auto"/>
            <w:left w:val="none" w:sz="0" w:space="0" w:color="auto"/>
            <w:bottom w:val="none" w:sz="0" w:space="0" w:color="auto"/>
            <w:right w:val="none" w:sz="0" w:space="0" w:color="auto"/>
          </w:divBdr>
        </w:div>
        <w:div w:id="1352604129">
          <w:marLeft w:val="0"/>
          <w:marRight w:val="0"/>
          <w:marTop w:val="0"/>
          <w:marBottom w:val="0"/>
          <w:divBdr>
            <w:top w:val="none" w:sz="0" w:space="0" w:color="auto"/>
            <w:left w:val="none" w:sz="0" w:space="0" w:color="auto"/>
            <w:bottom w:val="none" w:sz="0" w:space="0" w:color="auto"/>
            <w:right w:val="none" w:sz="0" w:space="0" w:color="auto"/>
          </w:divBdr>
        </w:div>
        <w:div w:id="1439108620">
          <w:marLeft w:val="0"/>
          <w:marRight w:val="0"/>
          <w:marTop w:val="0"/>
          <w:marBottom w:val="0"/>
          <w:divBdr>
            <w:top w:val="none" w:sz="0" w:space="0" w:color="auto"/>
            <w:left w:val="none" w:sz="0" w:space="0" w:color="auto"/>
            <w:bottom w:val="none" w:sz="0" w:space="0" w:color="auto"/>
            <w:right w:val="none" w:sz="0" w:space="0" w:color="auto"/>
          </w:divBdr>
        </w:div>
        <w:div w:id="1461269239">
          <w:marLeft w:val="0"/>
          <w:marRight w:val="0"/>
          <w:marTop w:val="0"/>
          <w:marBottom w:val="0"/>
          <w:divBdr>
            <w:top w:val="none" w:sz="0" w:space="0" w:color="auto"/>
            <w:left w:val="none" w:sz="0" w:space="0" w:color="auto"/>
            <w:bottom w:val="none" w:sz="0" w:space="0" w:color="auto"/>
            <w:right w:val="none" w:sz="0" w:space="0" w:color="auto"/>
          </w:divBdr>
        </w:div>
        <w:div w:id="1481070835">
          <w:marLeft w:val="0"/>
          <w:marRight w:val="0"/>
          <w:marTop w:val="0"/>
          <w:marBottom w:val="0"/>
          <w:divBdr>
            <w:top w:val="none" w:sz="0" w:space="0" w:color="auto"/>
            <w:left w:val="none" w:sz="0" w:space="0" w:color="auto"/>
            <w:bottom w:val="none" w:sz="0" w:space="0" w:color="auto"/>
            <w:right w:val="none" w:sz="0" w:space="0" w:color="auto"/>
          </w:divBdr>
        </w:div>
        <w:div w:id="1552229084">
          <w:marLeft w:val="0"/>
          <w:marRight w:val="0"/>
          <w:marTop w:val="0"/>
          <w:marBottom w:val="0"/>
          <w:divBdr>
            <w:top w:val="none" w:sz="0" w:space="0" w:color="auto"/>
            <w:left w:val="none" w:sz="0" w:space="0" w:color="auto"/>
            <w:bottom w:val="none" w:sz="0" w:space="0" w:color="auto"/>
            <w:right w:val="none" w:sz="0" w:space="0" w:color="auto"/>
          </w:divBdr>
        </w:div>
        <w:div w:id="1571039273">
          <w:marLeft w:val="0"/>
          <w:marRight w:val="0"/>
          <w:marTop w:val="0"/>
          <w:marBottom w:val="0"/>
          <w:divBdr>
            <w:top w:val="none" w:sz="0" w:space="0" w:color="auto"/>
            <w:left w:val="none" w:sz="0" w:space="0" w:color="auto"/>
            <w:bottom w:val="none" w:sz="0" w:space="0" w:color="auto"/>
            <w:right w:val="none" w:sz="0" w:space="0" w:color="auto"/>
          </w:divBdr>
        </w:div>
        <w:div w:id="1954751008">
          <w:marLeft w:val="0"/>
          <w:marRight w:val="0"/>
          <w:marTop w:val="0"/>
          <w:marBottom w:val="0"/>
          <w:divBdr>
            <w:top w:val="none" w:sz="0" w:space="0" w:color="auto"/>
            <w:left w:val="none" w:sz="0" w:space="0" w:color="auto"/>
            <w:bottom w:val="none" w:sz="0" w:space="0" w:color="auto"/>
            <w:right w:val="none" w:sz="0" w:space="0" w:color="auto"/>
          </w:divBdr>
        </w:div>
      </w:divsChild>
    </w:div>
    <w:div w:id="1182939822">
      <w:bodyDiv w:val="1"/>
      <w:marLeft w:val="0"/>
      <w:marRight w:val="0"/>
      <w:marTop w:val="0"/>
      <w:marBottom w:val="0"/>
      <w:divBdr>
        <w:top w:val="none" w:sz="0" w:space="0" w:color="auto"/>
        <w:left w:val="none" w:sz="0" w:space="0" w:color="auto"/>
        <w:bottom w:val="none" w:sz="0" w:space="0" w:color="auto"/>
        <w:right w:val="none" w:sz="0" w:space="0" w:color="auto"/>
      </w:divBdr>
    </w:div>
    <w:div w:id="1235122319">
      <w:bodyDiv w:val="1"/>
      <w:marLeft w:val="0"/>
      <w:marRight w:val="0"/>
      <w:marTop w:val="0"/>
      <w:marBottom w:val="0"/>
      <w:divBdr>
        <w:top w:val="none" w:sz="0" w:space="0" w:color="auto"/>
        <w:left w:val="none" w:sz="0" w:space="0" w:color="auto"/>
        <w:bottom w:val="none" w:sz="0" w:space="0" w:color="auto"/>
        <w:right w:val="none" w:sz="0" w:space="0" w:color="auto"/>
      </w:divBdr>
    </w:div>
    <w:div w:id="1353338391">
      <w:bodyDiv w:val="1"/>
      <w:marLeft w:val="0"/>
      <w:marRight w:val="0"/>
      <w:marTop w:val="0"/>
      <w:marBottom w:val="0"/>
      <w:divBdr>
        <w:top w:val="none" w:sz="0" w:space="0" w:color="auto"/>
        <w:left w:val="none" w:sz="0" w:space="0" w:color="auto"/>
        <w:bottom w:val="none" w:sz="0" w:space="0" w:color="auto"/>
        <w:right w:val="none" w:sz="0" w:space="0" w:color="auto"/>
      </w:divBdr>
    </w:div>
    <w:div w:id="1395154210">
      <w:bodyDiv w:val="1"/>
      <w:marLeft w:val="0"/>
      <w:marRight w:val="0"/>
      <w:marTop w:val="0"/>
      <w:marBottom w:val="0"/>
      <w:divBdr>
        <w:top w:val="none" w:sz="0" w:space="0" w:color="auto"/>
        <w:left w:val="none" w:sz="0" w:space="0" w:color="auto"/>
        <w:bottom w:val="none" w:sz="0" w:space="0" w:color="auto"/>
        <w:right w:val="none" w:sz="0" w:space="0" w:color="auto"/>
      </w:divBdr>
    </w:div>
    <w:div w:id="1480925477">
      <w:bodyDiv w:val="1"/>
      <w:marLeft w:val="0"/>
      <w:marRight w:val="0"/>
      <w:marTop w:val="0"/>
      <w:marBottom w:val="0"/>
      <w:divBdr>
        <w:top w:val="none" w:sz="0" w:space="0" w:color="auto"/>
        <w:left w:val="none" w:sz="0" w:space="0" w:color="auto"/>
        <w:bottom w:val="none" w:sz="0" w:space="0" w:color="auto"/>
        <w:right w:val="none" w:sz="0" w:space="0" w:color="auto"/>
      </w:divBdr>
    </w:div>
    <w:div w:id="1515806695">
      <w:bodyDiv w:val="1"/>
      <w:marLeft w:val="0"/>
      <w:marRight w:val="0"/>
      <w:marTop w:val="0"/>
      <w:marBottom w:val="0"/>
      <w:divBdr>
        <w:top w:val="none" w:sz="0" w:space="0" w:color="auto"/>
        <w:left w:val="none" w:sz="0" w:space="0" w:color="auto"/>
        <w:bottom w:val="none" w:sz="0" w:space="0" w:color="auto"/>
        <w:right w:val="none" w:sz="0" w:space="0" w:color="auto"/>
      </w:divBdr>
      <w:divsChild>
        <w:div w:id="36860106">
          <w:marLeft w:val="1613"/>
          <w:marRight w:val="0"/>
          <w:marTop w:val="53"/>
          <w:marBottom w:val="0"/>
          <w:divBdr>
            <w:top w:val="none" w:sz="0" w:space="0" w:color="auto"/>
            <w:left w:val="none" w:sz="0" w:space="0" w:color="auto"/>
            <w:bottom w:val="none" w:sz="0" w:space="0" w:color="auto"/>
            <w:right w:val="none" w:sz="0" w:space="0" w:color="auto"/>
          </w:divBdr>
        </w:div>
        <w:div w:id="259412539">
          <w:marLeft w:val="1613"/>
          <w:marRight w:val="0"/>
          <w:marTop w:val="53"/>
          <w:marBottom w:val="0"/>
          <w:divBdr>
            <w:top w:val="none" w:sz="0" w:space="0" w:color="auto"/>
            <w:left w:val="none" w:sz="0" w:space="0" w:color="auto"/>
            <w:bottom w:val="none" w:sz="0" w:space="0" w:color="auto"/>
            <w:right w:val="none" w:sz="0" w:space="0" w:color="auto"/>
          </w:divBdr>
        </w:div>
        <w:div w:id="363142422">
          <w:marLeft w:val="1051"/>
          <w:marRight w:val="0"/>
          <w:marTop w:val="58"/>
          <w:marBottom w:val="0"/>
          <w:divBdr>
            <w:top w:val="none" w:sz="0" w:space="0" w:color="auto"/>
            <w:left w:val="none" w:sz="0" w:space="0" w:color="auto"/>
            <w:bottom w:val="none" w:sz="0" w:space="0" w:color="auto"/>
            <w:right w:val="none" w:sz="0" w:space="0" w:color="auto"/>
          </w:divBdr>
        </w:div>
        <w:div w:id="404451920">
          <w:marLeft w:val="1051"/>
          <w:marRight w:val="0"/>
          <w:marTop w:val="58"/>
          <w:marBottom w:val="0"/>
          <w:divBdr>
            <w:top w:val="none" w:sz="0" w:space="0" w:color="auto"/>
            <w:left w:val="none" w:sz="0" w:space="0" w:color="auto"/>
            <w:bottom w:val="none" w:sz="0" w:space="0" w:color="auto"/>
            <w:right w:val="none" w:sz="0" w:space="0" w:color="auto"/>
          </w:divBdr>
        </w:div>
        <w:div w:id="659578144">
          <w:marLeft w:val="475"/>
          <w:marRight w:val="0"/>
          <w:marTop w:val="58"/>
          <w:marBottom w:val="0"/>
          <w:divBdr>
            <w:top w:val="none" w:sz="0" w:space="0" w:color="auto"/>
            <w:left w:val="none" w:sz="0" w:space="0" w:color="auto"/>
            <w:bottom w:val="none" w:sz="0" w:space="0" w:color="auto"/>
            <w:right w:val="none" w:sz="0" w:space="0" w:color="auto"/>
          </w:divBdr>
        </w:div>
        <w:div w:id="963660310">
          <w:marLeft w:val="1613"/>
          <w:marRight w:val="0"/>
          <w:marTop w:val="53"/>
          <w:marBottom w:val="0"/>
          <w:divBdr>
            <w:top w:val="none" w:sz="0" w:space="0" w:color="auto"/>
            <w:left w:val="none" w:sz="0" w:space="0" w:color="auto"/>
            <w:bottom w:val="none" w:sz="0" w:space="0" w:color="auto"/>
            <w:right w:val="none" w:sz="0" w:space="0" w:color="auto"/>
          </w:divBdr>
        </w:div>
        <w:div w:id="1269005287">
          <w:marLeft w:val="1613"/>
          <w:marRight w:val="0"/>
          <w:marTop w:val="53"/>
          <w:marBottom w:val="0"/>
          <w:divBdr>
            <w:top w:val="none" w:sz="0" w:space="0" w:color="auto"/>
            <w:left w:val="none" w:sz="0" w:space="0" w:color="auto"/>
            <w:bottom w:val="none" w:sz="0" w:space="0" w:color="auto"/>
            <w:right w:val="none" w:sz="0" w:space="0" w:color="auto"/>
          </w:divBdr>
        </w:div>
        <w:div w:id="1370955717">
          <w:marLeft w:val="1051"/>
          <w:marRight w:val="0"/>
          <w:marTop w:val="58"/>
          <w:marBottom w:val="0"/>
          <w:divBdr>
            <w:top w:val="none" w:sz="0" w:space="0" w:color="auto"/>
            <w:left w:val="none" w:sz="0" w:space="0" w:color="auto"/>
            <w:bottom w:val="none" w:sz="0" w:space="0" w:color="auto"/>
            <w:right w:val="none" w:sz="0" w:space="0" w:color="auto"/>
          </w:divBdr>
        </w:div>
        <w:div w:id="1676414654">
          <w:marLeft w:val="1613"/>
          <w:marRight w:val="0"/>
          <w:marTop w:val="53"/>
          <w:marBottom w:val="0"/>
          <w:divBdr>
            <w:top w:val="none" w:sz="0" w:space="0" w:color="auto"/>
            <w:left w:val="none" w:sz="0" w:space="0" w:color="auto"/>
            <w:bottom w:val="none" w:sz="0" w:space="0" w:color="auto"/>
            <w:right w:val="none" w:sz="0" w:space="0" w:color="auto"/>
          </w:divBdr>
        </w:div>
      </w:divsChild>
    </w:div>
    <w:div w:id="1636176610">
      <w:bodyDiv w:val="1"/>
      <w:marLeft w:val="0"/>
      <w:marRight w:val="0"/>
      <w:marTop w:val="0"/>
      <w:marBottom w:val="0"/>
      <w:divBdr>
        <w:top w:val="none" w:sz="0" w:space="0" w:color="auto"/>
        <w:left w:val="none" w:sz="0" w:space="0" w:color="auto"/>
        <w:bottom w:val="none" w:sz="0" w:space="0" w:color="auto"/>
        <w:right w:val="none" w:sz="0" w:space="0" w:color="auto"/>
      </w:divBdr>
    </w:div>
    <w:div w:id="20430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4B248-2495-44D2-8702-1634636E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4</Pages>
  <Words>1196</Words>
  <Characters>5776</Characters>
  <Application>Microsoft Office Word</Application>
  <DocSecurity>0</DocSecurity>
  <Lines>117</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Sony</Company>
  <LinksUpToDate>false</LinksUpToDate>
  <CharactersWithSpaces>6898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Anders Berggren</dc:creator>
  <cp:lastModifiedBy>Anders</cp:lastModifiedBy>
  <cp:revision>3</cp:revision>
  <cp:lastPrinted>2015-08-13T11:43:00Z</cp:lastPrinted>
  <dcterms:created xsi:type="dcterms:W3CDTF">2015-08-14T08:35:00Z</dcterms:created>
  <dcterms:modified xsi:type="dcterms:W3CDTF">2015-08-14T08:37:00Z</dcterms:modified>
</cp:coreProperties>
</file>