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8E87" w14:textId="77777777" w:rsidR="002768CC" w:rsidRDefault="00620E99" w:rsidP="00620E99">
      <w:pPr>
        <w:pStyle w:val="Header"/>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0B6AA6">
        <w:rPr>
          <w:rFonts w:asciiTheme="minorHAnsi" w:hAnsiTheme="minorHAnsi" w:cstheme="minorHAnsi"/>
          <w:bCs/>
          <w:sz w:val="24"/>
          <w:szCs w:val="24"/>
          <w:lang w:eastAsia="zh-TW"/>
        </w:rPr>
        <w:t>9</w:t>
      </w:r>
    </w:p>
    <w:p w14:paraId="03BBA168" w14:textId="77777777" w:rsidR="000865B0" w:rsidRPr="0070488F" w:rsidRDefault="000865B0" w:rsidP="000865B0">
      <w:pPr>
        <w:widowControl w:val="0"/>
        <w:tabs>
          <w:tab w:val="left" w:pos="1701"/>
          <w:tab w:val="right" w:pos="9923"/>
        </w:tabs>
        <w:spacing w:before="120"/>
        <w:ind w:rightChars="-29" w:right="-70"/>
        <w:rPr>
          <w:rFonts w:ascii="Arial" w:eastAsia="MS Mincho" w:hAnsi="Arial"/>
          <w:b/>
        </w:rPr>
      </w:pPr>
      <w:r w:rsidRPr="007A6DBB">
        <w:rPr>
          <w:rFonts w:ascii="Arial" w:eastAsia="MS Mincho" w:hAnsi="Arial"/>
          <w:b/>
        </w:rPr>
        <w:t>Athens, Greece, 17th - 21st February 2025</w:t>
      </w:r>
      <w:r>
        <w:rPr>
          <w:rFonts w:ascii="Arial" w:eastAsia="MS Mincho" w:hAnsi="Arial"/>
          <w:i/>
        </w:rPr>
        <w:t xml:space="preserve"> </w:t>
      </w:r>
    </w:p>
    <w:p w14:paraId="0213D9A1" w14:textId="678F68FD" w:rsidR="00620E99" w:rsidRPr="00620E99" w:rsidRDefault="00620E99" w:rsidP="00620E99">
      <w:pPr>
        <w:pStyle w:val="Header"/>
        <w:tabs>
          <w:tab w:val="right" w:pos="10466"/>
        </w:tabs>
        <w:rPr>
          <w:rFonts w:asciiTheme="minorHAnsi" w:hAnsiTheme="minorHAnsi" w:cstheme="minorHAnsi"/>
          <w:bCs/>
          <w:sz w:val="24"/>
          <w:szCs w:val="24"/>
          <w:lang w:eastAsia="zh-TW"/>
        </w:rPr>
      </w:pPr>
      <w:r w:rsidRPr="00620E99">
        <w:rPr>
          <w:rFonts w:asciiTheme="minorHAnsi" w:hAnsiTheme="minorHAnsi" w:cstheme="minorHAnsi"/>
          <w:bCs/>
          <w:sz w:val="24"/>
          <w:szCs w:val="24"/>
          <w:lang w:eastAsia="ja-JP"/>
        </w:rPr>
        <w:tab/>
      </w:r>
      <w:r w:rsidR="004324E2">
        <w:rPr>
          <w:rFonts w:asciiTheme="minorHAnsi" w:hAnsiTheme="minorHAnsi" w:cstheme="minorHAnsi"/>
          <w:bCs/>
          <w:sz w:val="24"/>
          <w:szCs w:val="24"/>
          <w:lang w:eastAsia="ja-JP"/>
        </w:rPr>
        <w:t>R2-</w:t>
      </w:r>
      <w:r w:rsidR="002768CC">
        <w:rPr>
          <w:rFonts w:asciiTheme="minorHAnsi" w:hAnsiTheme="minorHAnsi" w:cstheme="minorHAnsi"/>
          <w:bCs/>
          <w:sz w:val="24"/>
          <w:szCs w:val="24"/>
          <w:lang w:eastAsia="ja-JP"/>
        </w:rPr>
        <w:t>2501282</w:t>
      </w:r>
    </w:p>
    <w:p w14:paraId="4CA31B4B" w14:textId="0804C68A" w:rsidR="00D5151D" w:rsidRPr="00EA5765" w:rsidRDefault="00992821" w:rsidP="00620E99">
      <w:pPr>
        <w:pStyle w:val="Header"/>
        <w:tabs>
          <w:tab w:val="right" w:pos="10466"/>
        </w:tabs>
        <w:rPr>
          <w:rFonts w:asciiTheme="minorHAnsi" w:hAnsiTheme="minorHAnsi" w:cstheme="minorHAnsi"/>
          <w:bCs/>
          <w:sz w:val="24"/>
          <w:szCs w:val="24"/>
          <w:lang w:eastAsia="ja-JP"/>
        </w:rPr>
      </w:pPr>
      <w:r w:rsidRPr="00EA5765">
        <w:rPr>
          <w:rFonts w:asciiTheme="minorHAnsi" w:hAnsiTheme="minorHAnsi" w:cstheme="minorHAnsi"/>
          <w:bCs/>
          <w:sz w:val="24"/>
          <w:szCs w:val="24"/>
          <w:lang w:eastAsia="ja-JP"/>
        </w:rPr>
        <w:tab/>
      </w:r>
    </w:p>
    <w:p w14:paraId="7DBE2493" w14:textId="66C0C02A" w:rsidR="0047408E" w:rsidRPr="006973EA"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061DE879"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0B6AA6" w:rsidRPr="000B6AA6">
        <w:rPr>
          <w:b/>
          <w:bCs/>
          <w:lang w:val="en-US"/>
        </w:rPr>
        <w:t>8.7.4.2</w:t>
      </w:r>
    </w:p>
    <w:p w14:paraId="223B8A3F" w14:textId="5CD38A56"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r>
      <w:r w:rsidR="000B6AA6">
        <w:rPr>
          <w:rFonts w:asciiTheme="minorHAnsi" w:hAnsiTheme="minorHAnsi" w:cstheme="minorHAnsi"/>
          <w:b/>
          <w:noProof/>
          <w:sz w:val="24"/>
        </w:rPr>
        <w:t>Rakuten Mobile</w:t>
      </w:r>
    </w:p>
    <w:p w14:paraId="61334E3B" w14:textId="62681119"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2768CC" w:rsidRPr="002768CC">
        <w:rPr>
          <w:rFonts w:asciiTheme="minorHAnsi" w:hAnsiTheme="minorHAnsi" w:cstheme="minorHAnsi"/>
          <w:b/>
          <w:noProof/>
          <w:color w:val="000000" w:themeColor="text1"/>
          <w:sz w:val="24"/>
        </w:rPr>
        <w:t>Further discussion on Rel-19 DSR enhancements</w:t>
      </w:r>
    </w:p>
    <w:p w14:paraId="084D18E2" w14:textId="22B0CF45"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1"/>
      <w:bookmarkEnd w:id="2"/>
      <w:r w:rsidR="00EA5765">
        <w:rPr>
          <w:rFonts w:asciiTheme="minorHAnsi" w:hAnsiTheme="minorHAnsi" w:cstheme="minorHAnsi"/>
          <w:b/>
          <w:noProof/>
          <w:sz w:val="24"/>
        </w:rPr>
        <w:t xml:space="preserve">and Decision </w:t>
      </w:r>
    </w:p>
    <w:p w14:paraId="10C05BB7" w14:textId="4B7F1100"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Introduction</w:t>
      </w:r>
    </w:p>
    <w:p w14:paraId="63DBFA97" w14:textId="0E9DDC3F" w:rsidR="00426394" w:rsidRPr="0082602D" w:rsidRDefault="00426394" w:rsidP="002E5F34">
      <w:pPr>
        <w:rPr>
          <w:noProof/>
          <w:sz w:val="20"/>
          <w:szCs w:val="20"/>
          <w:lang w:eastAsia="zh-TW"/>
        </w:rPr>
      </w:pPr>
      <w:bookmarkStart w:id="3" w:name="OLE_LINK59"/>
      <w:r w:rsidRPr="0082602D">
        <w:rPr>
          <w:noProof/>
          <w:sz w:val="20"/>
          <w:szCs w:val="20"/>
          <w:lang w:eastAsia="zh-TW"/>
        </w:rPr>
        <w:t xml:space="preserve">In RAN2 </w:t>
      </w:r>
      <w:r w:rsidR="002E5F34" w:rsidRPr="0082602D">
        <w:rPr>
          <w:noProof/>
          <w:sz w:val="20"/>
          <w:szCs w:val="20"/>
          <w:lang w:eastAsia="zh-TW"/>
        </w:rPr>
        <w:t>some agreements</w:t>
      </w:r>
      <w:r w:rsidR="005A22BF" w:rsidRPr="0082602D">
        <w:rPr>
          <w:noProof/>
          <w:sz w:val="20"/>
          <w:szCs w:val="20"/>
          <w:lang w:eastAsia="zh-TW"/>
        </w:rPr>
        <w:t xml:space="preserve"> of enhanced DSR had been reached</w:t>
      </w:r>
      <w:r w:rsidRPr="0082602D">
        <w:rPr>
          <w:noProof/>
          <w:sz w:val="20"/>
          <w:szCs w:val="20"/>
          <w:lang w:eastAsia="zh-TW"/>
        </w:rPr>
        <w:t xml:space="preserve"> as below. </w:t>
      </w:r>
    </w:p>
    <w:p w14:paraId="06A5831C" w14:textId="77777777" w:rsidR="003B2970" w:rsidRPr="0082602D" w:rsidRDefault="003B2970" w:rsidP="003B2970">
      <w:pPr>
        <w:rPr>
          <w:sz w:val="20"/>
          <w:szCs w:val="20"/>
        </w:rPr>
      </w:pPr>
      <w:r w:rsidRPr="0082602D">
        <w:rPr>
          <w:sz w:val="20"/>
          <w:szCs w:val="20"/>
        </w:rPr>
        <w:t>As Rel-19 introduces enhanced DSR mechanisms, including multiple reporting thresholds per LCG, several technical gaps remain in ensuring efficient scheduling and optimal resource allocation. Previous agreements in RAN2#127bis and RAN2#128 have clarified aspects such as buffer segmentation, threshold configurations, and interworking with Rel-18 DSR, but certain issues require further refinements to:</w:t>
      </w:r>
    </w:p>
    <w:p w14:paraId="16A36ABE" w14:textId="77777777" w:rsidR="003B2970" w:rsidRPr="0082602D" w:rsidRDefault="003B2970" w:rsidP="003B2970">
      <w:pPr>
        <w:rPr>
          <w:sz w:val="20"/>
          <w:szCs w:val="20"/>
        </w:rPr>
      </w:pPr>
    </w:p>
    <w:p w14:paraId="1642BCE3" w14:textId="77777777" w:rsidR="003B2970" w:rsidRPr="0082602D" w:rsidRDefault="003B2970" w:rsidP="003B2970">
      <w:pPr>
        <w:pStyle w:val="ListParagraph"/>
        <w:numPr>
          <w:ilvl w:val="0"/>
          <w:numId w:val="21"/>
        </w:numPr>
        <w:rPr>
          <w:sz w:val="20"/>
          <w:szCs w:val="20"/>
        </w:rPr>
      </w:pPr>
      <w:r w:rsidRPr="0082602D">
        <w:rPr>
          <w:sz w:val="20"/>
          <w:szCs w:val="20"/>
        </w:rPr>
        <w:t>Optimize DSR for UEs transmitting both delay-critical and non-delay-critical traffic, ensuring that non-urgent data does not interfere with time-sensitive scheduling decisions.</w:t>
      </w:r>
    </w:p>
    <w:p w14:paraId="19551D58" w14:textId="77777777" w:rsidR="003B2970" w:rsidRPr="0082602D" w:rsidRDefault="003B2970" w:rsidP="003B2970">
      <w:pPr>
        <w:pStyle w:val="ListParagraph"/>
        <w:numPr>
          <w:ilvl w:val="0"/>
          <w:numId w:val="21"/>
        </w:numPr>
        <w:rPr>
          <w:sz w:val="20"/>
          <w:szCs w:val="20"/>
        </w:rPr>
      </w:pPr>
      <w:r w:rsidRPr="0082602D">
        <w:rPr>
          <w:sz w:val="20"/>
          <w:szCs w:val="20"/>
        </w:rPr>
        <w:t>Introduce explicit DSR cancellation mechanisms, allowing both network and UE-triggered cancellation to reduce redundant signaling and improve scheduling efficiency.</w:t>
      </w:r>
    </w:p>
    <w:p w14:paraId="71537A61" w14:textId="77777777" w:rsidR="003B2970" w:rsidRPr="0082602D" w:rsidRDefault="003B2970" w:rsidP="003B2970">
      <w:pPr>
        <w:pStyle w:val="ListParagraph"/>
        <w:numPr>
          <w:ilvl w:val="0"/>
          <w:numId w:val="21"/>
        </w:numPr>
        <w:rPr>
          <w:sz w:val="20"/>
          <w:szCs w:val="20"/>
        </w:rPr>
      </w:pPr>
      <w:r w:rsidRPr="0082602D">
        <w:rPr>
          <w:sz w:val="20"/>
          <w:szCs w:val="20"/>
        </w:rPr>
        <w:t>Ensure compatibility between Rel-18 and Rel-19 DSR implementations, minimizing disruptions when legacy and enhanced UEs coexist in the same scheduling environment.</w:t>
      </w:r>
    </w:p>
    <w:p w14:paraId="299BCC0C" w14:textId="77777777" w:rsidR="003B2970" w:rsidRPr="0082602D" w:rsidRDefault="003B2970" w:rsidP="003B2970">
      <w:pPr>
        <w:pStyle w:val="ListParagraph"/>
        <w:numPr>
          <w:ilvl w:val="0"/>
          <w:numId w:val="21"/>
        </w:numPr>
        <w:rPr>
          <w:sz w:val="20"/>
          <w:szCs w:val="20"/>
        </w:rPr>
      </w:pPr>
      <w:r w:rsidRPr="0082602D">
        <w:rPr>
          <w:sz w:val="20"/>
          <w:szCs w:val="20"/>
        </w:rPr>
        <w:t>Improve the coordination between DSR triggering and retransmission mechanisms, ensuring that buffer status updates remain relevant and dynamic scheduling decisions are properly aligned.</w:t>
      </w:r>
    </w:p>
    <w:p w14:paraId="7557B8DA" w14:textId="77777777" w:rsidR="008654B3" w:rsidRPr="0082602D" w:rsidRDefault="008654B3" w:rsidP="008654B3">
      <w:pPr>
        <w:ind w:left="360"/>
        <w:rPr>
          <w:sz w:val="20"/>
          <w:szCs w:val="20"/>
        </w:rPr>
      </w:pPr>
    </w:p>
    <w:p w14:paraId="251EB5F7" w14:textId="58EFAF8A" w:rsidR="000B6AA6" w:rsidRPr="0082602D" w:rsidRDefault="003B2970" w:rsidP="003B2970">
      <w:pPr>
        <w:rPr>
          <w:noProof/>
          <w:sz w:val="20"/>
          <w:szCs w:val="20"/>
          <w:lang w:eastAsia="zh-TW"/>
        </w:rPr>
      </w:pPr>
      <w:r w:rsidRPr="0082602D">
        <w:rPr>
          <w:sz w:val="20"/>
          <w:szCs w:val="20"/>
        </w:rPr>
        <w:t>This contribution provides a refined framework for further DSR enhancements, addressing the remaining technical gaps while ensuring that the proposed refinements align with recent agreements in RAN2.</w:t>
      </w:r>
    </w:p>
    <w:p w14:paraId="7C4326AD" w14:textId="77777777" w:rsidR="000B6AA6" w:rsidRPr="0082602D" w:rsidRDefault="000B6AA6" w:rsidP="002E5F34">
      <w:pPr>
        <w:rPr>
          <w:noProof/>
          <w:sz w:val="20"/>
          <w:szCs w:val="20"/>
          <w:lang w:eastAsia="zh-TW"/>
        </w:rPr>
      </w:pPr>
    </w:p>
    <w:p w14:paraId="1ED0D560" w14:textId="77777777" w:rsidR="000B6AA6" w:rsidRDefault="000B6AA6" w:rsidP="002E5F34">
      <w:pPr>
        <w:rPr>
          <w:rFonts w:asciiTheme="minorHAnsi" w:hAnsiTheme="minorHAnsi" w:cstheme="minorHAnsi"/>
          <w:noProof/>
          <w:lang w:eastAsia="zh-TW"/>
        </w:rPr>
      </w:pPr>
    </w:p>
    <w:bookmarkEnd w:id="3"/>
    <w:p w14:paraId="264E6454" w14:textId="4585BCAF" w:rsidR="002076D4" w:rsidRPr="002076D4" w:rsidRDefault="0086781B" w:rsidP="00761053">
      <w:pPr>
        <w:pStyle w:val="Heading1"/>
        <w:rPr>
          <w:rFonts w:asciiTheme="minorHAnsi" w:hAnsiTheme="minorHAnsi" w:cstheme="minorHAnsi"/>
        </w:rPr>
      </w:pPr>
      <w:r w:rsidRPr="00A46F7B">
        <w:rPr>
          <w:rFonts w:asciiTheme="minorHAnsi" w:hAnsiTheme="minorHAnsi" w:cstheme="minorHAnsi"/>
        </w:rPr>
        <w:t>Discussion</w:t>
      </w:r>
    </w:p>
    <w:p w14:paraId="48E1BCC3" w14:textId="03176B29" w:rsidR="00761053" w:rsidRPr="008F5E71" w:rsidRDefault="00761053" w:rsidP="008F5E71">
      <w:pPr>
        <w:pStyle w:val="Heading2"/>
        <w:rPr>
          <w:rFonts w:ascii="Calibri" w:hAnsi="Calibri" w:cs="Calibri"/>
          <w:szCs w:val="32"/>
        </w:rPr>
      </w:pPr>
      <w:r w:rsidRPr="008F5E71">
        <w:rPr>
          <w:rStyle w:val="Strong"/>
          <w:rFonts w:ascii="Calibri" w:hAnsi="Calibri" w:cs="Calibri"/>
          <w:b w:val="0"/>
          <w:bCs w:val="0"/>
          <w:szCs w:val="32"/>
        </w:rPr>
        <w:t>Optimizing DSR MAC CE Design for Mixed Delay-Critical and Non-Delay-Critical</w:t>
      </w:r>
      <w:r w:rsidR="008F5E71">
        <w:rPr>
          <w:rStyle w:val="Strong"/>
          <w:rFonts w:ascii="Calibri" w:hAnsi="Calibri" w:cs="Calibri"/>
          <w:b w:val="0"/>
          <w:bCs w:val="0"/>
          <w:szCs w:val="32"/>
        </w:rPr>
        <w:t xml:space="preserve"> </w:t>
      </w:r>
      <w:r w:rsidRPr="008F5E71">
        <w:rPr>
          <w:rStyle w:val="Strong"/>
          <w:rFonts w:ascii="Calibri" w:hAnsi="Calibri" w:cs="Calibri"/>
          <w:b w:val="0"/>
          <w:bCs w:val="0"/>
          <w:szCs w:val="32"/>
        </w:rPr>
        <w:t>Traffic</w:t>
      </w:r>
    </w:p>
    <w:p w14:paraId="5FBC0D02" w14:textId="11C5B19A" w:rsidR="00761053" w:rsidRPr="0082602D" w:rsidRDefault="00761053" w:rsidP="00761053">
      <w:pPr>
        <w:pStyle w:val="NormalWeb"/>
        <w:rPr>
          <w:sz w:val="20"/>
          <w:szCs w:val="20"/>
        </w:rPr>
      </w:pPr>
      <w:r w:rsidRPr="0082602D">
        <w:rPr>
          <w:sz w:val="20"/>
          <w:szCs w:val="20"/>
        </w:rPr>
        <w:t xml:space="preserve">The </w:t>
      </w:r>
      <w:r w:rsidRPr="0082602D">
        <w:rPr>
          <w:rStyle w:val="Strong"/>
          <w:b w:val="0"/>
          <w:bCs w:val="0"/>
          <w:sz w:val="20"/>
          <w:szCs w:val="20"/>
        </w:rPr>
        <w:t>current DSR MAC CE format</w:t>
      </w:r>
      <w:r w:rsidRPr="0082602D">
        <w:rPr>
          <w:sz w:val="20"/>
          <w:szCs w:val="20"/>
        </w:rPr>
        <w:t xml:space="preserve"> in </w:t>
      </w:r>
      <w:r w:rsidRPr="0082602D">
        <w:rPr>
          <w:rStyle w:val="Strong"/>
          <w:b w:val="0"/>
          <w:bCs w:val="0"/>
          <w:sz w:val="20"/>
          <w:szCs w:val="20"/>
        </w:rPr>
        <w:t xml:space="preserve">Rel-18 </w:t>
      </w:r>
      <w:r w:rsidRPr="0082602D">
        <w:rPr>
          <w:sz w:val="20"/>
          <w:szCs w:val="20"/>
        </w:rPr>
        <w:t xml:space="preserve">is designed to report </w:t>
      </w:r>
      <w:r w:rsidRPr="0082602D">
        <w:rPr>
          <w:rStyle w:val="Strong"/>
          <w:b w:val="0"/>
          <w:bCs w:val="0"/>
          <w:sz w:val="20"/>
          <w:szCs w:val="20"/>
        </w:rPr>
        <w:t>aggregate buffer size per LCG</w:t>
      </w:r>
      <w:r w:rsidRPr="0082602D">
        <w:rPr>
          <w:sz w:val="20"/>
          <w:szCs w:val="20"/>
        </w:rPr>
        <w:t xml:space="preserve">, but it lacks the ability to </w:t>
      </w:r>
      <w:r w:rsidRPr="0082602D">
        <w:rPr>
          <w:rStyle w:val="Strong"/>
          <w:b w:val="0"/>
          <w:bCs w:val="0"/>
          <w:sz w:val="20"/>
          <w:szCs w:val="20"/>
        </w:rPr>
        <w:t>differentiate between delay-sensitive and non-delay-sensitive data</w:t>
      </w:r>
      <w:r w:rsidRPr="0082602D">
        <w:rPr>
          <w:sz w:val="20"/>
          <w:szCs w:val="20"/>
        </w:rPr>
        <w:t>. This leads to inefficiencies in scheduling, particularly in cases where:</w:t>
      </w:r>
    </w:p>
    <w:p w14:paraId="4C4BE63C" w14:textId="77777777" w:rsidR="00761053" w:rsidRPr="0082602D" w:rsidRDefault="00761053" w:rsidP="00761053">
      <w:pPr>
        <w:numPr>
          <w:ilvl w:val="0"/>
          <w:numId w:val="42"/>
        </w:numPr>
        <w:spacing w:before="100" w:beforeAutospacing="1" w:after="100" w:afterAutospacing="1"/>
        <w:rPr>
          <w:sz w:val="20"/>
          <w:szCs w:val="20"/>
        </w:rPr>
      </w:pPr>
      <w:r w:rsidRPr="0082602D">
        <w:rPr>
          <w:rStyle w:val="Strong"/>
          <w:b w:val="0"/>
          <w:bCs w:val="0"/>
          <w:sz w:val="20"/>
          <w:szCs w:val="20"/>
        </w:rPr>
        <w:t>A UE has a mix of time-sensitive and background traffic</w:t>
      </w:r>
      <w:r w:rsidRPr="0082602D">
        <w:rPr>
          <w:sz w:val="20"/>
          <w:szCs w:val="20"/>
        </w:rPr>
        <w:t xml:space="preserve"> in its buffer but cannot explicitly inform the network which portion requires immediate scheduling.</w:t>
      </w:r>
    </w:p>
    <w:p w14:paraId="16CC63D7" w14:textId="77777777" w:rsidR="00761053" w:rsidRPr="0082602D" w:rsidRDefault="00761053" w:rsidP="00761053">
      <w:pPr>
        <w:numPr>
          <w:ilvl w:val="0"/>
          <w:numId w:val="42"/>
        </w:numPr>
        <w:spacing w:before="100" w:beforeAutospacing="1" w:after="100" w:afterAutospacing="1"/>
        <w:rPr>
          <w:sz w:val="20"/>
          <w:szCs w:val="20"/>
        </w:rPr>
      </w:pPr>
      <w:r w:rsidRPr="0082602D">
        <w:rPr>
          <w:rStyle w:val="Strong"/>
          <w:b w:val="0"/>
          <w:bCs w:val="0"/>
          <w:sz w:val="20"/>
          <w:szCs w:val="20"/>
        </w:rPr>
        <w:t>The gNB assumes that all reported buffer data is urgent</w:t>
      </w:r>
      <w:r w:rsidRPr="0082602D">
        <w:rPr>
          <w:sz w:val="20"/>
          <w:szCs w:val="20"/>
        </w:rPr>
        <w:t xml:space="preserve">, leading to inefficient </w:t>
      </w:r>
      <w:r w:rsidRPr="0082602D">
        <w:rPr>
          <w:rStyle w:val="Strong"/>
          <w:b w:val="0"/>
          <w:bCs w:val="0"/>
          <w:sz w:val="20"/>
          <w:szCs w:val="20"/>
        </w:rPr>
        <w:t>UL resource allocation</w:t>
      </w:r>
      <w:r w:rsidRPr="0082602D">
        <w:rPr>
          <w:sz w:val="20"/>
          <w:szCs w:val="20"/>
        </w:rPr>
        <w:t xml:space="preserve"> that may </w:t>
      </w:r>
      <w:r w:rsidRPr="0082602D">
        <w:rPr>
          <w:rStyle w:val="Strong"/>
          <w:b w:val="0"/>
          <w:bCs w:val="0"/>
          <w:sz w:val="20"/>
          <w:szCs w:val="20"/>
        </w:rPr>
        <w:t>delay truly urgent traffic</w:t>
      </w:r>
      <w:r w:rsidRPr="0082602D">
        <w:rPr>
          <w:sz w:val="20"/>
          <w:szCs w:val="20"/>
        </w:rPr>
        <w:t xml:space="preserve"> from other UEs.</w:t>
      </w:r>
    </w:p>
    <w:p w14:paraId="3A1EF2FE" w14:textId="77777777" w:rsidR="00761053" w:rsidRPr="0082602D" w:rsidRDefault="00761053" w:rsidP="00761053">
      <w:pPr>
        <w:numPr>
          <w:ilvl w:val="0"/>
          <w:numId w:val="42"/>
        </w:numPr>
        <w:spacing w:before="100" w:beforeAutospacing="1" w:after="100" w:afterAutospacing="1"/>
        <w:rPr>
          <w:sz w:val="20"/>
          <w:szCs w:val="20"/>
        </w:rPr>
      </w:pPr>
      <w:r w:rsidRPr="0082602D">
        <w:rPr>
          <w:rStyle w:val="Strong"/>
          <w:b w:val="0"/>
          <w:bCs w:val="0"/>
          <w:sz w:val="20"/>
          <w:szCs w:val="20"/>
        </w:rPr>
        <w:t>Multiple UEs compete for limited uplink grants</w:t>
      </w:r>
      <w:r w:rsidRPr="0082602D">
        <w:rPr>
          <w:sz w:val="20"/>
          <w:szCs w:val="20"/>
        </w:rPr>
        <w:t xml:space="preserve">, and the scheduler prioritizes </w:t>
      </w:r>
      <w:r w:rsidRPr="0082602D">
        <w:rPr>
          <w:rStyle w:val="Strong"/>
          <w:b w:val="0"/>
          <w:bCs w:val="0"/>
          <w:sz w:val="20"/>
          <w:szCs w:val="20"/>
        </w:rPr>
        <w:t>buffer size rather than true urgency</w:t>
      </w:r>
      <w:r w:rsidRPr="0082602D">
        <w:rPr>
          <w:sz w:val="20"/>
          <w:szCs w:val="20"/>
        </w:rPr>
        <w:t xml:space="preserve">, leading to potential </w:t>
      </w:r>
      <w:r w:rsidRPr="0082602D">
        <w:rPr>
          <w:rStyle w:val="Strong"/>
          <w:b w:val="0"/>
          <w:bCs w:val="0"/>
          <w:sz w:val="20"/>
          <w:szCs w:val="20"/>
        </w:rPr>
        <w:t>misallocations of scheduling resources</w:t>
      </w:r>
      <w:r w:rsidRPr="0082602D">
        <w:rPr>
          <w:sz w:val="20"/>
          <w:szCs w:val="20"/>
        </w:rPr>
        <w:t>.</w:t>
      </w:r>
    </w:p>
    <w:p w14:paraId="505CC37A" w14:textId="77777777" w:rsidR="00761053" w:rsidRPr="0082602D" w:rsidRDefault="00761053" w:rsidP="00761053">
      <w:pPr>
        <w:pStyle w:val="NormalWeb"/>
        <w:rPr>
          <w:sz w:val="20"/>
          <w:szCs w:val="20"/>
        </w:rPr>
      </w:pPr>
      <w:r w:rsidRPr="0082602D">
        <w:rPr>
          <w:sz w:val="20"/>
          <w:szCs w:val="20"/>
        </w:rPr>
        <w:t xml:space="preserve">For example, in an </w:t>
      </w:r>
      <w:r w:rsidRPr="0082602D">
        <w:rPr>
          <w:rStyle w:val="Strong"/>
          <w:b w:val="0"/>
          <w:bCs w:val="0"/>
          <w:sz w:val="20"/>
          <w:szCs w:val="20"/>
        </w:rPr>
        <w:t>XR application</w:t>
      </w:r>
      <w:r w:rsidRPr="0082602D">
        <w:rPr>
          <w:sz w:val="20"/>
          <w:szCs w:val="20"/>
        </w:rPr>
        <w:t>, a UE may have:</w:t>
      </w:r>
    </w:p>
    <w:p w14:paraId="11C40AEC" w14:textId="77777777" w:rsidR="00761053" w:rsidRPr="0082602D" w:rsidRDefault="00761053" w:rsidP="00761053">
      <w:pPr>
        <w:numPr>
          <w:ilvl w:val="0"/>
          <w:numId w:val="43"/>
        </w:numPr>
        <w:spacing w:before="100" w:beforeAutospacing="1" w:after="100" w:afterAutospacing="1"/>
        <w:rPr>
          <w:sz w:val="20"/>
          <w:szCs w:val="20"/>
        </w:rPr>
      </w:pPr>
      <w:r w:rsidRPr="0082602D">
        <w:rPr>
          <w:rStyle w:val="Strong"/>
          <w:b w:val="0"/>
          <w:bCs w:val="0"/>
          <w:sz w:val="20"/>
          <w:szCs w:val="20"/>
        </w:rPr>
        <w:t>Real-time motion-tracking data (latency-critical)</w:t>
      </w:r>
      <w:r w:rsidRPr="0082602D">
        <w:rPr>
          <w:sz w:val="20"/>
          <w:szCs w:val="20"/>
        </w:rPr>
        <w:t xml:space="preserve"> that must be scheduled immediately.</w:t>
      </w:r>
    </w:p>
    <w:p w14:paraId="28E3ACEB" w14:textId="77777777" w:rsidR="00761053" w:rsidRPr="0082602D" w:rsidRDefault="00761053" w:rsidP="00761053">
      <w:pPr>
        <w:numPr>
          <w:ilvl w:val="0"/>
          <w:numId w:val="43"/>
        </w:numPr>
        <w:spacing w:before="100" w:beforeAutospacing="1" w:after="100" w:afterAutospacing="1"/>
        <w:rPr>
          <w:sz w:val="20"/>
          <w:szCs w:val="20"/>
        </w:rPr>
      </w:pPr>
      <w:r w:rsidRPr="0082602D">
        <w:rPr>
          <w:rStyle w:val="Strong"/>
          <w:b w:val="0"/>
          <w:bCs w:val="0"/>
          <w:sz w:val="20"/>
          <w:szCs w:val="20"/>
        </w:rPr>
        <w:t>Background texture updates (non-delay-critical)</w:t>
      </w:r>
      <w:r w:rsidRPr="0082602D">
        <w:rPr>
          <w:sz w:val="20"/>
          <w:szCs w:val="20"/>
        </w:rPr>
        <w:t xml:space="preserve"> that can be scheduled opportunistically.</w:t>
      </w:r>
    </w:p>
    <w:p w14:paraId="416D7B27" w14:textId="77777777" w:rsidR="00761053" w:rsidRPr="0082602D" w:rsidRDefault="00761053" w:rsidP="00761053">
      <w:pPr>
        <w:pStyle w:val="NormalWeb"/>
        <w:rPr>
          <w:sz w:val="20"/>
          <w:szCs w:val="20"/>
        </w:rPr>
      </w:pPr>
      <w:r w:rsidRPr="0082602D">
        <w:rPr>
          <w:sz w:val="20"/>
          <w:szCs w:val="20"/>
        </w:rPr>
        <w:t xml:space="preserve">However, since </w:t>
      </w:r>
      <w:r w:rsidRPr="0082602D">
        <w:rPr>
          <w:rStyle w:val="Strong"/>
          <w:b w:val="0"/>
          <w:bCs w:val="0"/>
          <w:sz w:val="20"/>
          <w:szCs w:val="20"/>
        </w:rPr>
        <w:t>both traffic types are aggregated in the same DSR buffer size report</w:t>
      </w:r>
      <w:r w:rsidRPr="0082602D">
        <w:rPr>
          <w:sz w:val="20"/>
          <w:szCs w:val="20"/>
        </w:rPr>
        <w:t xml:space="preserve">, the scheduler may </w:t>
      </w:r>
      <w:r w:rsidRPr="0082602D">
        <w:rPr>
          <w:rStyle w:val="Strong"/>
          <w:b w:val="0"/>
          <w:bCs w:val="0"/>
          <w:sz w:val="20"/>
          <w:szCs w:val="20"/>
        </w:rPr>
        <w:t>assume all data requires urgent scheduling</w:t>
      </w:r>
      <w:r w:rsidRPr="0082602D">
        <w:rPr>
          <w:sz w:val="20"/>
          <w:szCs w:val="20"/>
        </w:rPr>
        <w:t>, potentially delaying other UEs that have genuinely high-priority traffic.</w:t>
      </w:r>
    </w:p>
    <w:p w14:paraId="201A6175" w14:textId="77777777" w:rsidR="00761053" w:rsidRPr="0082602D" w:rsidRDefault="00761053" w:rsidP="00761053">
      <w:pPr>
        <w:pStyle w:val="NormalWeb"/>
        <w:rPr>
          <w:sz w:val="20"/>
          <w:szCs w:val="20"/>
        </w:rPr>
      </w:pPr>
      <w:r w:rsidRPr="0082602D">
        <w:rPr>
          <w:sz w:val="20"/>
          <w:szCs w:val="20"/>
        </w:rPr>
        <w:lastRenderedPageBreak/>
        <w:t xml:space="preserve">Furthermore, with </w:t>
      </w:r>
      <w:r w:rsidRPr="0082602D">
        <w:rPr>
          <w:rStyle w:val="Strong"/>
          <w:b w:val="0"/>
          <w:bCs w:val="0"/>
          <w:sz w:val="20"/>
          <w:szCs w:val="20"/>
        </w:rPr>
        <w:t>Rel-19 introducing multiple reporting thresholds per LCG</w:t>
      </w:r>
      <w:r w:rsidRPr="0082602D">
        <w:rPr>
          <w:sz w:val="20"/>
          <w:szCs w:val="20"/>
        </w:rPr>
        <w:t xml:space="preserve">, the </w:t>
      </w:r>
      <w:r w:rsidRPr="0082602D">
        <w:rPr>
          <w:rStyle w:val="Strong"/>
          <w:b w:val="0"/>
          <w:bCs w:val="0"/>
          <w:sz w:val="20"/>
          <w:szCs w:val="20"/>
        </w:rPr>
        <w:t>MAC CE format must evolve</w:t>
      </w:r>
      <w:r w:rsidRPr="0082602D">
        <w:rPr>
          <w:sz w:val="20"/>
          <w:szCs w:val="20"/>
        </w:rPr>
        <w:t xml:space="preserve"> to support more </w:t>
      </w:r>
      <w:r w:rsidRPr="0082602D">
        <w:rPr>
          <w:rStyle w:val="Strong"/>
          <w:b w:val="0"/>
          <w:bCs w:val="0"/>
          <w:sz w:val="20"/>
          <w:szCs w:val="20"/>
        </w:rPr>
        <w:t>granular, yet efficient</w:t>
      </w:r>
      <w:r w:rsidRPr="0082602D">
        <w:rPr>
          <w:sz w:val="20"/>
          <w:szCs w:val="20"/>
        </w:rPr>
        <w:t xml:space="preserve">, delay reporting. The challenge is ensuring that the </w:t>
      </w:r>
      <w:r w:rsidRPr="0082602D">
        <w:rPr>
          <w:rStyle w:val="Strong"/>
          <w:b w:val="0"/>
          <w:bCs w:val="0"/>
          <w:sz w:val="20"/>
          <w:szCs w:val="20"/>
        </w:rPr>
        <w:t>additional threshold information does not lead to excessive signaling overhead</w:t>
      </w:r>
      <w:r w:rsidRPr="0082602D">
        <w:rPr>
          <w:sz w:val="20"/>
          <w:szCs w:val="20"/>
        </w:rPr>
        <w:t xml:space="preserve"> while still providing the scheduler with the necessary granularity for </w:t>
      </w:r>
      <w:r w:rsidRPr="0082602D">
        <w:rPr>
          <w:rStyle w:val="Strong"/>
          <w:b w:val="0"/>
          <w:bCs w:val="0"/>
          <w:sz w:val="20"/>
          <w:szCs w:val="20"/>
        </w:rPr>
        <w:t>intelligent uplink resource allocation</w:t>
      </w:r>
      <w:r w:rsidRPr="0082602D">
        <w:rPr>
          <w:sz w:val="20"/>
          <w:szCs w:val="20"/>
        </w:rPr>
        <w:t>.</w:t>
      </w:r>
    </w:p>
    <w:p w14:paraId="2F199AA0" w14:textId="77777777" w:rsidR="00761053" w:rsidRPr="0082602D" w:rsidRDefault="00761053" w:rsidP="00761053">
      <w:pPr>
        <w:pStyle w:val="NormalWeb"/>
        <w:rPr>
          <w:sz w:val="20"/>
          <w:szCs w:val="20"/>
        </w:rPr>
      </w:pPr>
      <w:r w:rsidRPr="0082602D">
        <w:rPr>
          <w:sz w:val="20"/>
          <w:szCs w:val="20"/>
        </w:rPr>
        <w:t>Several MAC CE designs have been proposed in RAN2, including:</w:t>
      </w:r>
    </w:p>
    <w:p w14:paraId="044DACCB" w14:textId="77777777" w:rsidR="00761053" w:rsidRPr="0082602D" w:rsidRDefault="00761053" w:rsidP="00761053">
      <w:pPr>
        <w:numPr>
          <w:ilvl w:val="0"/>
          <w:numId w:val="44"/>
        </w:numPr>
        <w:spacing w:before="100" w:beforeAutospacing="1" w:after="100" w:afterAutospacing="1"/>
        <w:rPr>
          <w:sz w:val="20"/>
          <w:szCs w:val="20"/>
        </w:rPr>
      </w:pPr>
      <w:r w:rsidRPr="0082602D">
        <w:rPr>
          <w:rStyle w:val="Strong"/>
          <w:b w:val="0"/>
          <w:bCs w:val="0"/>
          <w:sz w:val="20"/>
          <w:szCs w:val="20"/>
        </w:rPr>
        <w:t>Bitmap-Based Reporting</w:t>
      </w:r>
      <w:r w:rsidRPr="0082602D">
        <w:rPr>
          <w:sz w:val="20"/>
          <w:szCs w:val="20"/>
        </w:rPr>
        <w:t xml:space="preserve"> – A </w:t>
      </w:r>
      <w:r w:rsidRPr="0082602D">
        <w:rPr>
          <w:rStyle w:val="Strong"/>
          <w:b w:val="0"/>
          <w:bCs w:val="0"/>
          <w:sz w:val="20"/>
          <w:szCs w:val="20"/>
        </w:rPr>
        <w:t>bitmap per LCG</w:t>
      </w:r>
      <w:r w:rsidRPr="0082602D">
        <w:rPr>
          <w:sz w:val="20"/>
          <w:szCs w:val="20"/>
        </w:rPr>
        <w:t xml:space="preserve"> that indicates which reporting pairs are present. This approach provides </w:t>
      </w:r>
      <w:r w:rsidRPr="0082602D">
        <w:rPr>
          <w:rStyle w:val="Strong"/>
          <w:b w:val="0"/>
          <w:bCs w:val="0"/>
          <w:sz w:val="20"/>
          <w:szCs w:val="20"/>
        </w:rPr>
        <w:t>structured reporting</w:t>
      </w:r>
      <w:r w:rsidRPr="0082602D">
        <w:rPr>
          <w:sz w:val="20"/>
          <w:szCs w:val="20"/>
        </w:rPr>
        <w:t xml:space="preserve"> but can </w:t>
      </w:r>
      <w:r w:rsidRPr="0082602D">
        <w:rPr>
          <w:rStyle w:val="Strong"/>
          <w:b w:val="0"/>
          <w:bCs w:val="0"/>
          <w:sz w:val="20"/>
          <w:szCs w:val="20"/>
        </w:rPr>
        <w:t>increase MAC CE size when multiple LCGs are reported</w:t>
      </w:r>
      <w:r w:rsidRPr="0082602D">
        <w:rPr>
          <w:sz w:val="20"/>
          <w:szCs w:val="20"/>
        </w:rPr>
        <w:t>.</w:t>
      </w:r>
    </w:p>
    <w:p w14:paraId="32EA91DB" w14:textId="77777777" w:rsidR="00761053" w:rsidRPr="0082602D" w:rsidRDefault="00761053" w:rsidP="00761053">
      <w:pPr>
        <w:numPr>
          <w:ilvl w:val="0"/>
          <w:numId w:val="44"/>
        </w:numPr>
        <w:spacing w:before="100" w:beforeAutospacing="1" w:after="100" w:afterAutospacing="1"/>
        <w:rPr>
          <w:sz w:val="20"/>
          <w:szCs w:val="20"/>
        </w:rPr>
      </w:pPr>
      <w:r w:rsidRPr="0082602D">
        <w:rPr>
          <w:rStyle w:val="Strong"/>
          <w:b w:val="0"/>
          <w:bCs w:val="0"/>
          <w:sz w:val="20"/>
          <w:szCs w:val="20"/>
        </w:rPr>
        <w:t>Extension Bit Per Pair</w:t>
      </w:r>
      <w:r w:rsidRPr="0082602D">
        <w:rPr>
          <w:sz w:val="20"/>
          <w:szCs w:val="20"/>
        </w:rPr>
        <w:t xml:space="preserve"> – One additional </w:t>
      </w:r>
      <w:r w:rsidRPr="0082602D">
        <w:rPr>
          <w:rStyle w:val="Strong"/>
          <w:b w:val="0"/>
          <w:bCs w:val="0"/>
          <w:sz w:val="20"/>
          <w:szCs w:val="20"/>
        </w:rPr>
        <w:t>bit per reporting pair</w:t>
      </w:r>
      <w:r w:rsidRPr="0082602D">
        <w:rPr>
          <w:sz w:val="20"/>
          <w:szCs w:val="20"/>
        </w:rPr>
        <w:t xml:space="preserve">, which </w:t>
      </w:r>
      <w:r w:rsidRPr="0082602D">
        <w:rPr>
          <w:rStyle w:val="Strong"/>
          <w:b w:val="0"/>
          <w:bCs w:val="0"/>
          <w:sz w:val="20"/>
          <w:szCs w:val="20"/>
        </w:rPr>
        <w:t>reuses existing reserved bits in Rel-18 DSR</w:t>
      </w:r>
      <w:r w:rsidRPr="0082602D">
        <w:rPr>
          <w:sz w:val="20"/>
          <w:szCs w:val="20"/>
        </w:rPr>
        <w:t xml:space="preserve">. This ensures </w:t>
      </w:r>
      <w:r w:rsidRPr="0082602D">
        <w:rPr>
          <w:rStyle w:val="Strong"/>
          <w:b w:val="0"/>
          <w:bCs w:val="0"/>
          <w:sz w:val="20"/>
          <w:szCs w:val="20"/>
        </w:rPr>
        <w:t>compact signaling</w:t>
      </w:r>
      <w:r w:rsidRPr="0082602D">
        <w:rPr>
          <w:sz w:val="20"/>
          <w:szCs w:val="20"/>
        </w:rPr>
        <w:t xml:space="preserve"> but requires </w:t>
      </w:r>
      <w:r w:rsidRPr="0082602D">
        <w:rPr>
          <w:rStyle w:val="Strong"/>
          <w:b w:val="0"/>
          <w:bCs w:val="0"/>
          <w:sz w:val="20"/>
          <w:szCs w:val="20"/>
        </w:rPr>
        <w:t>dynamic parsing at the gNB</w:t>
      </w:r>
      <w:r w:rsidRPr="0082602D">
        <w:rPr>
          <w:sz w:val="20"/>
          <w:szCs w:val="20"/>
        </w:rPr>
        <w:t>.</w:t>
      </w:r>
    </w:p>
    <w:p w14:paraId="6BEA5B8B" w14:textId="77777777" w:rsidR="00761053" w:rsidRPr="0082602D" w:rsidRDefault="00761053" w:rsidP="00761053">
      <w:pPr>
        <w:pStyle w:val="NormalWeb"/>
        <w:rPr>
          <w:sz w:val="20"/>
          <w:szCs w:val="20"/>
        </w:rPr>
      </w:pPr>
      <w:r w:rsidRPr="0082602D">
        <w:rPr>
          <w:sz w:val="20"/>
          <w:szCs w:val="20"/>
        </w:rPr>
        <w:t xml:space="preserve">An additional concern is </w:t>
      </w:r>
      <w:r w:rsidRPr="0082602D">
        <w:rPr>
          <w:rStyle w:val="Strong"/>
          <w:b w:val="0"/>
          <w:bCs w:val="0"/>
          <w:sz w:val="20"/>
          <w:szCs w:val="20"/>
        </w:rPr>
        <w:t>how the MAC CE should be parsed when multiple LCGs are reported simultaneously</w:t>
      </w:r>
      <w:r w:rsidRPr="0082602D">
        <w:rPr>
          <w:sz w:val="20"/>
          <w:szCs w:val="20"/>
        </w:rPr>
        <w:t xml:space="preserve">. If </w:t>
      </w:r>
      <w:r w:rsidRPr="0082602D">
        <w:rPr>
          <w:rStyle w:val="Strong"/>
          <w:b w:val="0"/>
          <w:bCs w:val="0"/>
          <w:sz w:val="20"/>
          <w:szCs w:val="20"/>
        </w:rPr>
        <w:t>each LCG has multiple reporting thresholds</w:t>
      </w:r>
      <w:r w:rsidRPr="0082602D">
        <w:rPr>
          <w:sz w:val="20"/>
          <w:szCs w:val="20"/>
        </w:rPr>
        <w:t xml:space="preserve">, the </w:t>
      </w:r>
      <w:r w:rsidRPr="0082602D">
        <w:rPr>
          <w:rStyle w:val="Strong"/>
          <w:b w:val="0"/>
          <w:bCs w:val="0"/>
          <w:sz w:val="20"/>
          <w:szCs w:val="20"/>
        </w:rPr>
        <w:t>MAC CE size may increase significantly</w:t>
      </w:r>
      <w:r w:rsidRPr="0082602D">
        <w:rPr>
          <w:sz w:val="20"/>
          <w:szCs w:val="20"/>
        </w:rPr>
        <w:t xml:space="preserve">, affecting </w:t>
      </w:r>
      <w:r w:rsidRPr="0082602D">
        <w:rPr>
          <w:rStyle w:val="Strong"/>
          <w:b w:val="0"/>
          <w:bCs w:val="0"/>
          <w:sz w:val="20"/>
          <w:szCs w:val="20"/>
        </w:rPr>
        <w:t>control channel efficiency</w:t>
      </w:r>
      <w:r w:rsidRPr="0082602D">
        <w:rPr>
          <w:sz w:val="20"/>
          <w:szCs w:val="20"/>
        </w:rPr>
        <w:t xml:space="preserve">. A structured approach that </w:t>
      </w:r>
      <w:r w:rsidRPr="0082602D">
        <w:rPr>
          <w:rStyle w:val="Strong"/>
          <w:b w:val="0"/>
          <w:bCs w:val="0"/>
          <w:sz w:val="20"/>
          <w:szCs w:val="20"/>
        </w:rPr>
        <w:t>dynamically scales the number of reported pairs based on network requirements</w:t>
      </w:r>
      <w:r w:rsidRPr="0082602D">
        <w:rPr>
          <w:sz w:val="20"/>
          <w:szCs w:val="20"/>
        </w:rPr>
        <w:t xml:space="preserve"> is required.</w:t>
      </w:r>
    </w:p>
    <w:p w14:paraId="18C6CD4C" w14:textId="77777777" w:rsidR="00761053" w:rsidRPr="0082602D" w:rsidRDefault="00761053" w:rsidP="00761053">
      <w:pPr>
        <w:pStyle w:val="NormalWeb"/>
        <w:rPr>
          <w:sz w:val="20"/>
          <w:szCs w:val="20"/>
        </w:rPr>
      </w:pPr>
      <w:r w:rsidRPr="0082602D">
        <w:rPr>
          <w:sz w:val="20"/>
          <w:szCs w:val="20"/>
        </w:rPr>
        <w:t xml:space="preserve">A potential refinement to address both challenges—the lack of </w:t>
      </w:r>
      <w:r w:rsidRPr="0082602D">
        <w:rPr>
          <w:rStyle w:val="Strong"/>
          <w:b w:val="0"/>
          <w:bCs w:val="0"/>
          <w:sz w:val="20"/>
          <w:szCs w:val="20"/>
        </w:rPr>
        <w:t>delay-critical differentiation</w:t>
      </w:r>
      <w:r w:rsidRPr="0082602D">
        <w:rPr>
          <w:sz w:val="20"/>
          <w:szCs w:val="20"/>
        </w:rPr>
        <w:t xml:space="preserve"> and the </w:t>
      </w:r>
      <w:r w:rsidRPr="0082602D">
        <w:rPr>
          <w:rStyle w:val="Strong"/>
          <w:b w:val="0"/>
          <w:bCs w:val="0"/>
          <w:sz w:val="20"/>
          <w:szCs w:val="20"/>
        </w:rPr>
        <w:t>MAC CE size inefficiency</w:t>
      </w:r>
      <w:r w:rsidRPr="0082602D">
        <w:rPr>
          <w:sz w:val="20"/>
          <w:szCs w:val="20"/>
        </w:rPr>
        <w:t xml:space="preserve">—is to introduce a </w:t>
      </w:r>
      <w:r w:rsidRPr="0082602D">
        <w:rPr>
          <w:rStyle w:val="Strong"/>
          <w:b w:val="0"/>
          <w:bCs w:val="0"/>
          <w:sz w:val="20"/>
          <w:szCs w:val="20"/>
        </w:rPr>
        <w:t>dual-buffer structure</w:t>
      </w:r>
      <w:r w:rsidRPr="0082602D">
        <w:rPr>
          <w:sz w:val="20"/>
          <w:szCs w:val="20"/>
        </w:rPr>
        <w:t xml:space="preserve"> in the MAC CE, allowing UEs to:</w:t>
      </w:r>
    </w:p>
    <w:p w14:paraId="1DBEA25F" w14:textId="77777777" w:rsidR="00761053" w:rsidRPr="0082602D" w:rsidRDefault="00761053" w:rsidP="00761053">
      <w:pPr>
        <w:numPr>
          <w:ilvl w:val="0"/>
          <w:numId w:val="45"/>
        </w:numPr>
        <w:spacing w:before="100" w:beforeAutospacing="1" w:after="100" w:afterAutospacing="1"/>
        <w:rPr>
          <w:sz w:val="20"/>
          <w:szCs w:val="20"/>
        </w:rPr>
      </w:pPr>
      <w:r w:rsidRPr="0082602D">
        <w:rPr>
          <w:rStyle w:val="Strong"/>
          <w:b w:val="0"/>
          <w:bCs w:val="0"/>
          <w:sz w:val="20"/>
          <w:szCs w:val="20"/>
        </w:rPr>
        <w:t>Report delay-sensitive and non-delay-sensitive buffer sizes separately</w:t>
      </w:r>
      <w:r w:rsidRPr="0082602D">
        <w:rPr>
          <w:sz w:val="20"/>
          <w:szCs w:val="20"/>
        </w:rPr>
        <w:t>, ensuring that the gNB correctly prioritizes scheduling.</w:t>
      </w:r>
    </w:p>
    <w:p w14:paraId="3567CE1C" w14:textId="77777777" w:rsidR="00761053" w:rsidRPr="0082602D" w:rsidRDefault="00761053" w:rsidP="00761053">
      <w:pPr>
        <w:numPr>
          <w:ilvl w:val="0"/>
          <w:numId w:val="45"/>
        </w:numPr>
        <w:spacing w:before="100" w:beforeAutospacing="1" w:after="100" w:afterAutospacing="1"/>
        <w:rPr>
          <w:sz w:val="20"/>
          <w:szCs w:val="20"/>
        </w:rPr>
      </w:pPr>
      <w:r w:rsidRPr="0082602D">
        <w:rPr>
          <w:rStyle w:val="Strong"/>
          <w:b w:val="0"/>
          <w:bCs w:val="0"/>
          <w:sz w:val="20"/>
          <w:szCs w:val="20"/>
        </w:rPr>
        <w:t>Dynamically adjust reporting format based on available control signaling resources</w:t>
      </w:r>
      <w:r w:rsidRPr="0082602D">
        <w:rPr>
          <w:sz w:val="20"/>
          <w:szCs w:val="20"/>
        </w:rPr>
        <w:t xml:space="preserve">, ensuring that only the most </w:t>
      </w:r>
      <w:r w:rsidRPr="0082602D">
        <w:rPr>
          <w:rStyle w:val="Strong"/>
          <w:b w:val="0"/>
          <w:bCs w:val="0"/>
          <w:sz w:val="20"/>
          <w:szCs w:val="20"/>
        </w:rPr>
        <w:t>critical buffer updates are transmitted when control overhead is constrained</w:t>
      </w:r>
      <w:r w:rsidRPr="0082602D">
        <w:rPr>
          <w:sz w:val="20"/>
          <w:szCs w:val="20"/>
        </w:rPr>
        <w:t>.</w:t>
      </w:r>
    </w:p>
    <w:p w14:paraId="6A5AD978" w14:textId="77777777" w:rsidR="00761053" w:rsidRPr="0082602D" w:rsidRDefault="00761053" w:rsidP="00761053">
      <w:pPr>
        <w:pStyle w:val="NormalWeb"/>
        <w:rPr>
          <w:sz w:val="20"/>
          <w:szCs w:val="20"/>
        </w:rPr>
      </w:pPr>
      <w:r w:rsidRPr="0082602D">
        <w:rPr>
          <w:sz w:val="20"/>
          <w:szCs w:val="20"/>
        </w:rPr>
        <w:t xml:space="preserve">By combining these refinements, the </w:t>
      </w:r>
      <w:r w:rsidRPr="0082602D">
        <w:rPr>
          <w:rStyle w:val="Strong"/>
          <w:b w:val="0"/>
          <w:bCs w:val="0"/>
          <w:sz w:val="20"/>
          <w:szCs w:val="20"/>
        </w:rPr>
        <w:t>DSR MAC CE format can be optimized</w:t>
      </w:r>
      <w:r w:rsidRPr="0082602D">
        <w:rPr>
          <w:sz w:val="20"/>
          <w:szCs w:val="20"/>
        </w:rPr>
        <w:t xml:space="preserve"> to provide </w:t>
      </w:r>
      <w:r w:rsidRPr="0082602D">
        <w:rPr>
          <w:rStyle w:val="Strong"/>
          <w:b w:val="0"/>
          <w:bCs w:val="0"/>
          <w:sz w:val="20"/>
          <w:szCs w:val="20"/>
        </w:rPr>
        <w:t>granular traffic reporting</w:t>
      </w:r>
      <w:r w:rsidRPr="0082602D">
        <w:rPr>
          <w:sz w:val="20"/>
          <w:szCs w:val="20"/>
        </w:rPr>
        <w:t xml:space="preserve"> while keeping </w:t>
      </w:r>
      <w:r w:rsidRPr="0082602D">
        <w:rPr>
          <w:rStyle w:val="Strong"/>
          <w:b w:val="0"/>
          <w:bCs w:val="0"/>
          <w:sz w:val="20"/>
          <w:szCs w:val="20"/>
        </w:rPr>
        <w:t>signaling overhead minimal</w:t>
      </w:r>
      <w:r w:rsidRPr="0082602D">
        <w:rPr>
          <w:sz w:val="20"/>
          <w:szCs w:val="20"/>
        </w:rPr>
        <w:t>.</w:t>
      </w:r>
    </w:p>
    <w:p w14:paraId="2D3C4F77" w14:textId="7BBBF043" w:rsidR="00B22B05" w:rsidRPr="00726F60" w:rsidRDefault="00761053" w:rsidP="00726F60">
      <w:pPr>
        <w:pStyle w:val="NormalWeb"/>
        <w:numPr>
          <w:ilvl w:val="0"/>
          <w:numId w:val="112"/>
        </w:numPr>
        <w:rPr>
          <w:rFonts w:ascii="Arial" w:hAnsi="Arial" w:cs="Arial"/>
          <w:b/>
          <w:bCs/>
          <w:sz w:val="21"/>
          <w:szCs w:val="21"/>
        </w:rPr>
      </w:pPr>
      <w:r w:rsidRPr="00726F60">
        <w:rPr>
          <w:rFonts w:ascii="Arial" w:hAnsi="Arial" w:cs="Arial"/>
          <w:b/>
          <w:bCs/>
          <w:sz w:val="21"/>
          <w:szCs w:val="21"/>
        </w:rPr>
        <w:t xml:space="preserve">Current </w:t>
      </w:r>
      <w:r w:rsidRPr="00726F60">
        <w:rPr>
          <w:rStyle w:val="Strong"/>
          <w:rFonts w:ascii="Arial" w:hAnsi="Arial" w:cs="Arial"/>
          <w:sz w:val="21"/>
          <w:szCs w:val="21"/>
        </w:rPr>
        <w:t>DSR MAC CE formats do not fully support scalable, priority-aware reporting</w:t>
      </w:r>
      <w:r w:rsidRPr="00726F60">
        <w:rPr>
          <w:rFonts w:ascii="Arial" w:hAnsi="Arial" w:cs="Arial"/>
          <w:sz w:val="21"/>
          <w:szCs w:val="21"/>
        </w:rPr>
        <w:t>,</w:t>
      </w:r>
      <w:r w:rsidRPr="00726F60">
        <w:rPr>
          <w:rFonts w:ascii="Arial" w:hAnsi="Arial" w:cs="Arial"/>
          <w:b/>
          <w:bCs/>
          <w:sz w:val="21"/>
          <w:szCs w:val="21"/>
        </w:rPr>
        <w:t xml:space="preserve"> leading to </w:t>
      </w:r>
      <w:r w:rsidRPr="00726F60">
        <w:rPr>
          <w:rStyle w:val="Strong"/>
          <w:rFonts w:ascii="Arial" w:hAnsi="Arial" w:cs="Arial"/>
          <w:sz w:val="21"/>
          <w:szCs w:val="21"/>
        </w:rPr>
        <w:t>potential inefficiencies when handling both delay-critical and non-delay-critical traffic</w:t>
      </w:r>
      <w:r w:rsidRPr="00726F60">
        <w:rPr>
          <w:rFonts w:ascii="Arial" w:hAnsi="Arial" w:cs="Arial"/>
          <w:sz w:val="21"/>
          <w:szCs w:val="21"/>
        </w:rPr>
        <w:t>.</w:t>
      </w:r>
    </w:p>
    <w:p w14:paraId="4606EC2F" w14:textId="77777777" w:rsidR="00226C18" w:rsidRDefault="00761053" w:rsidP="00226C18">
      <w:pPr>
        <w:pStyle w:val="Heading4"/>
        <w:numPr>
          <w:ilvl w:val="0"/>
          <w:numId w:val="95"/>
        </w:numPr>
        <w:rPr>
          <w:b/>
          <w:bCs/>
          <w:sz w:val="21"/>
          <w:szCs w:val="21"/>
        </w:rPr>
      </w:pPr>
      <w:r w:rsidRPr="00226C18">
        <w:rPr>
          <w:b/>
          <w:bCs/>
          <w:sz w:val="21"/>
          <w:szCs w:val="21"/>
        </w:rPr>
        <w:t xml:space="preserve">Introduce a </w:t>
      </w:r>
      <w:r w:rsidRPr="00226C18">
        <w:rPr>
          <w:rStyle w:val="Strong"/>
          <w:sz w:val="21"/>
          <w:szCs w:val="21"/>
        </w:rPr>
        <w:t>Delay-Critical Data Fl</w:t>
      </w:r>
      <w:r w:rsidR="00226C18">
        <w:rPr>
          <w:rStyle w:val="Strong"/>
          <w:sz w:val="21"/>
          <w:szCs w:val="21"/>
        </w:rPr>
        <w:t>ag</w:t>
      </w:r>
      <w:r w:rsidRPr="00226C18">
        <w:rPr>
          <w:b/>
          <w:bCs/>
          <w:sz w:val="21"/>
          <w:szCs w:val="21"/>
        </w:rPr>
        <w:t xml:space="preserve"> within the </w:t>
      </w:r>
      <w:r w:rsidRPr="00226C18">
        <w:rPr>
          <w:rStyle w:val="Strong"/>
          <w:sz w:val="21"/>
          <w:szCs w:val="21"/>
        </w:rPr>
        <w:t>DSR MAC CE</w:t>
      </w:r>
      <w:r w:rsidRPr="00226C18">
        <w:rPr>
          <w:sz w:val="21"/>
          <w:szCs w:val="21"/>
        </w:rPr>
        <w:t>,</w:t>
      </w:r>
      <w:r w:rsidRPr="00226C18">
        <w:rPr>
          <w:b/>
          <w:bCs/>
          <w:sz w:val="21"/>
          <w:szCs w:val="21"/>
        </w:rPr>
        <w:t xml:space="preserve"> allowing the UE to </w:t>
      </w:r>
      <w:r w:rsidRPr="00226C18">
        <w:rPr>
          <w:rStyle w:val="Strong"/>
          <w:sz w:val="21"/>
          <w:szCs w:val="21"/>
        </w:rPr>
        <w:t>explicitly indicate which portion of the reported buffer requires immediate scheduling</w:t>
      </w:r>
      <w:r w:rsidR="009E22A7" w:rsidRPr="00226C18">
        <w:rPr>
          <w:b/>
          <w:bCs/>
          <w:sz w:val="21"/>
          <w:szCs w:val="21"/>
        </w:rPr>
        <w:t>.</w:t>
      </w:r>
    </w:p>
    <w:p w14:paraId="32419E55" w14:textId="77777777" w:rsidR="00226C18" w:rsidRPr="00226C18" w:rsidRDefault="00761053" w:rsidP="00226C18">
      <w:pPr>
        <w:pStyle w:val="Heading4"/>
        <w:numPr>
          <w:ilvl w:val="0"/>
          <w:numId w:val="95"/>
        </w:numPr>
        <w:rPr>
          <w:b/>
          <w:bCs/>
          <w:sz w:val="21"/>
          <w:szCs w:val="21"/>
        </w:rPr>
      </w:pPr>
      <w:r w:rsidRPr="00226C18">
        <w:rPr>
          <w:rFonts w:cs="Arial"/>
          <w:b/>
          <w:bCs/>
          <w:sz w:val="21"/>
          <w:szCs w:val="21"/>
        </w:rPr>
        <w:t xml:space="preserve">Define a </w:t>
      </w:r>
      <w:r w:rsidRPr="00226C18">
        <w:rPr>
          <w:rStyle w:val="Strong"/>
          <w:rFonts w:cs="Arial"/>
          <w:sz w:val="21"/>
          <w:szCs w:val="21"/>
        </w:rPr>
        <w:t>dual-buffer reporting structure</w:t>
      </w:r>
      <w:r w:rsidRPr="00226C18">
        <w:rPr>
          <w:rFonts w:cs="Arial"/>
          <w:sz w:val="21"/>
          <w:szCs w:val="21"/>
        </w:rPr>
        <w:t xml:space="preserve"> </w:t>
      </w:r>
      <w:r w:rsidRPr="00226C18">
        <w:rPr>
          <w:rFonts w:cs="Arial"/>
          <w:b/>
          <w:bCs/>
          <w:sz w:val="21"/>
          <w:szCs w:val="21"/>
        </w:rPr>
        <w:t xml:space="preserve">in the MAC CE, allowing UEs to </w:t>
      </w:r>
      <w:r w:rsidRPr="00226C18">
        <w:rPr>
          <w:rStyle w:val="Strong"/>
          <w:rFonts w:cs="Arial"/>
          <w:sz w:val="21"/>
          <w:szCs w:val="21"/>
        </w:rPr>
        <w:t>report delay-sensitive and non-delay-sensitive buffer sizes separately</w:t>
      </w:r>
      <w:r w:rsidRPr="00226C18">
        <w:rPr>
          <w:rFonts w:cs="Arial"/>
          <w:b/>
          <w:bCs/>
          <w:sz w:val="21"/>
          <w:szCs w:val="21"/>
        </w:rPr>
        <w:t xml:space="preserve">, ensuring that </w:t>
      </w:r>
      <w:r w:rsidRPr="00226C18">
        <w:rPr>
          <w:rStyle w:val="Strong"/>
          <w:rFonts w:cs="Arial"/>
          <w:sz w:val="21"/>
          <w:szCs w:val="21"/>
        </w:rPr>
        <w:t>scheduling prioritization remains efficient</w:t>
      </w:r>
      <w:r w:rsidRPr="00226C18">
        <w:rPr>
          <w:rFonts w:cs="Arial"/>
          <w:b/>
          <w:bCs/>
          <w:sz w:val="21"/>
          <w:szCs w:val="21"/>
        </w:rPr>
        <w:t>.</w:t>
      </w:r>
    </w:p>
    <w:p w14:paraId="60F089C4" w14:textId="5294D1CE" w:rsidR="00226C18" w:rsidRPr="00226C18" w:rsidRDefault="00433962" w:rsidP="00226C18">
      <w:pPr>
        <w:pStyle w:val="Heading4"/>
        <w:numPr>
          <w:ilvl w:val="0"/>
          <w:numId w:val="95"/>
        </w:numPr>
        <w:rPr>
          <w:b/>
          <w:bCs/>
          <w:sz w:val="21"/>
          <w:szCs w:val="21"/>
        </w:rPr>
      </w:pPr>
      <w:r w:rsidRPr="00226C18">
        <w:rPr>
          <w:rFonts w:cs="Arial"/>
          <w:b/>
          <w:bCs/>
          <w:sz w:val="21"/>
          <w:szCs w:val="21"/>
        </w:rPr>
        <w:t>Implement a DSR Field Priority Indicator, allowing the UE to signal only the most urgent delay status updates, dynamically adjusting the reporting format based on available control signaling resources.</w:t>
      </w:r>
    </w:p>
    <w:p w14:paraId="6AA6C5B7" w14:textId="7F93B76B" w:rsidR="00226C18" w:rsidRDefault="00226C18" w:rsidP="00226C18">
      <w:pPr>
        <w:pStyle w:val="ListParagraph"/>
        <w:numPr>
          <w:ilvl w:val="0"/>
          <w:numId w:val="95"/>
        </w:numPr>
        <w:rPr>
          <w:rFonts w:ascii="Arial" w:hAnsi="Arial" w:cs="Arial"/>
          <w:b/>
          <w:bCs/>
          <w:sz w:val="21"/>
          <w:szCs w:val="21"/>
        </w:rPr>
      </w:pPr>
      <w:r w:rsidRPr="00226C18">
        <w:rPr>
          <w:rFonts w:ascii="Arial" w:hAnsi="Arial" w:cs="Arial"/>
          <w:b/>
          <w:bCs/>
          <w:sz w:val="21"/>
          <w:szCs w:val="21"/>
        </w:rPr>
        <w:t>Define whether the priority field should be reported per PDU Set or per LCG to avoid excessive MAC CE signaling overhead.</w:t>
      </w:r>
    </w:p>
    <w:p w14:paraId="22AF80CD" w14:textId="77777777" w:rsidR="00726F60" w:rsidRPr="00726F60" w:rsidRDefault="00726F60" w:rsidP="00726F60">
      <w:pPr>
        <w:rPr>
          <w:rFonts w:ascii="Arial" w:hAnsi="Arial" w:cs="Arial"/>
          <w:b/>
          <w:bCs/>
          <w:sz w:val="21"/>
          <w:szCs w:val="21"/>
        </w:rPr>
      </w:pPr>
    </w:p>
    <w:p w14:paraId="789D901B" w14:textId="36B689B5" w:rsidR="003B2970" w:rsidRPr="008F5E71" w:rsidRDefault="00A75B1E" w:rsidP="008F5E71">
      <w:pPr>
        <w:pStyle w:val="Heading2"/>
        <w:rPr>
          <w:rFonts w:ascii="Calibri" w:hAnsi="Calibri" w:cs="Calibri"/>
        </w:rPr>
      </w:pPr>
      <w:r w:rsidRPr="008F5E71">
        <w:rPr>
          <w:rFonts w:ascii="Calibri" w:hAnsi="Calibri" w:cs="Calibri"/>
        </w:rPr>
        <w:t xml:space="preserve">Adaptive DSR Retransmission to Prevent Unnecessary Control </w:t>
      </w:r>
      <w:proofErr w:type="spellStart"/>
      <w:r w:rsidRPr="008F5E71">
        <w:rPr>
          <w:rFonts w:ascii="Calibri" w:hAnsi="Calibri" w:cs="Calibri"/>
        </w:rPr>
        <w:t>Signaling</w:t>
      </w:r>
      <w:proofErr w:type="spellEnd"/>
    </w:p>
    <w:p w14:paraId="241DDECD" w14:textId="77777777" w:rsidR="00A75B1E" w:rsidRPr="0082602D" w:rsidRDefault="00A75B1E" w:rsidP="00A75B1E">
      <w:pPr>
        <w:pStyle w:val="NormalWeb"/>
        <w:rPr>
          <w:sz w:val="20"/>
          <w:szCs w:val="20"/>
        </w:rPr>
      </w:pPr>
      <w:r w:rsidRPr="0082602D">
        <w:rPr>
          <w:sz w:val="20"/>
          <w:szCs w:val="20"/>
        </w:rPr>
        <w:t xml:space="preserve">One of the persistent inefficiencies in current </w:t>
      </w:r>
      <w:r w:rsidRPr="0082602D">
        <w:rPr>
          <w:rStyle w:val="Strong"/>
          <w:b w:val="0"/>
          <w:bCs w:val="0"/>
          <w:sz w:val="20"/>
          <w:szCs w:val="20"/>
        </w:rPr>
        <w:t>DSR retransmission logic</w:t>
      </w:r>
      <w:r w:rsidRPr="0082602D">
        <w:rPr>
          <w:sz w:val="20"/>
          <w:szCs w:val="20"/>
        </w:rPr>
        <w:t xml:space="preserve"> is that </w:t>
      </w:r>
      <w:r w:rsidRPr="0082602D">
        <w:rPr>
          <w:rStyle w:val="Strong"/>
          <w:b w:val="0"/>
          <w:bCs w:val="0"/>
          <w:sz w:val="20"/>
          <w:szCs w:val="20"/>
        </w:rPr>
        <w:t>UEs continue sending updated DSRs even when uplink grants are constrained</w:t>
      </w:r>
      <w:r w:rsidRPr="0082602D">
        <w:rPr>
          <w:sz w:val="20"/>
          <w:szCs w:val="20"/>
        </w:rPr>
        <w:t xml:space="preserve">, leading to </w:t>
      </w:r>
      <w:r w:rsidRPr="0082602D">
        <w:rPr>
          <w:rStyle w:val="Strong"/>
          <w:b w:val="0"/>
          <w:bCs w:val="0"/>
          <w:sz w:val="20"/>
          <w:szCs w:val="20"/>
        </w:rPr>
        <w:t>unnecessary control signaling</w:t>
      </w:r>
      <w:r w:rsidRPr="0082602D">
        <w:rPr>
          <w:sz w:val="20"/>
          <w:szCs w:val="20"/>
        </w:rPr>
        <w:t>. This is particularly problematic in scenarios where:</w:t>
      </w:r>
    </w:p>
    <w:p w14:paraId="28F92BF3" w14:textId="77777777" w:rsidR="00A75B1E" w:rsidRPr="0082602D" w:rsidRDefault="00A75B1E" w:rsidP="00A75B1E">
      <w:pPr>
        <w:numPr>
          <w:ilvl w:val="0"/>
          <w:numId w:val="29"/>
        </w:numPr>
        <w:spacing w:before="100" w:beforeAutospacing="1" w:after="100" w:afterAutospacing="1"/>
        <w:rPr>
          <w:sz w:val="20"/>
          <w:szCs w:val="20"/>
        </w:rPr>
      </w:pPr>
      <w:r w:rsidRPr="0082602D">
        <w:rPr>
          <w:rStyle w:val="Strong"/>
          <w:b w:val="0"/>
          <w:bCs w:val="0"/>
          <w:sz w:val="20"/>
          <w:szCs w:val="20"/>
        </w:rPr>
        <w:t>A gNB has already deprioritized a UE’s buffer report due to congestion</w:t>
      </w:r>
      <w:r w:rsidRPr="0082602D">
        <w:rPr>
          <w:sz w:val="20"/>
          <w:szCs w:val="20"/>
        </w:rPr>
        <w:t xml:space="preserve"> but the UE </w:t>
      </w:r>
      <w:r w:rsidRPr="0082602D">
        <w:rPr>
          <w:rStyle w:val="Strong"/>
          <w:b w:val="0"/>
          <w:bCs w:val="0"/>
          <w:sz w:val="20"/>
          <w:szCs w:val="20"/>
        </w:rPr>
        <w:t>keeps triggering DSR updates</w:t>
      </w:r>
      <w:r w:rsidRPr="0082602D">
        <w:rPr>
          <w:sz w:val="20"/>
          <w:szCs w:val="20"/>
        </w:rPr>
        <w:t xml:space="preserve">, consuming </w:t>
      </w:r>
      <w:r w:rsidRPr="0082602D">
        <w:rPr>
          <w:rStyle w:val="Strong"/>
          <w:b w:val="0"/>
          <w:bCs w:val="0"/>
          <w:sz w:val="20"/>
          <w:szCs w:val="20"/>
        </w:rPr>
        <w:t>PUCCH resources</w:t>
      </w:r>
      <w:r w:rsidRPr="0082602D">
        <w:rPr>
          <w:sz w:val="20"/>
          <w:szCs w:val="20"/>
        </w:rPr>
        <w:t xml:space="preserve"> that could be used for other control signaling.</w:t>
      </w:r>
    </w:p>
    <w:p w14:paraId="7A17DC12" w14:textId="77777777" w:rsidR="00A75B1E" w:rsidRPr="0082602D" w:rsidRDefault="00A75B1E" w:rsidP="00A75B1E">
      <w:pPr>
        <w:numPr>
          <w:ilvl w:val="0"/>
          <w:numId w:val="29"/>
        </w:numPr>
        <w:spacing w:before="100" w:beforeAutospacing="1" w:after="100" w:afterAutospacing="1"/>
        <w:rPr>
          <w:sz w:val="20"/>
          <w:szCs w:val="20"/>
        </w:rPr>
      </w:pPr>
      <w:r w:rsidRPr="0082602D">
        <w:rPr>
          <w:rStyle w:val="Strong"/>
          <w:b w:val="0"/>
          <w:bCs w:val="0"/>
          <w:sz w:val="20"/>
          <w:szCs w:val="20"/>
        </w:rPr>
        <w:t>Multiple UEs experience scheduling delays</w:t>
      </w:r>
      <w:r w:rsidRPr="0082602D">
        <w:rPr>
          <w:sz w:val="20"/>
          <w:szCs w:val="20"/>
        </w:rPr>
        <w:t xml:space="preserve">, causing a </w:t>
      </w:r>
      <w:r w:rsidRPr="0082602D">
        <w:rPr>
          <w:rStyle w:val="Strong"/>
          <w:b w:val="0"/>
          <w:bCs w:val="0"/>
          <w:sz w:val="20"/>
          <w:szCs w:val="20"/>
        </w:rPr>
        <w:t>build-up of redundant DSR retransmissions</w:t>
      </w:r>
      <w:r w:rsidRPr="0082602D">
        <w:rPr>
          <w:sz w:val="20"/>
          <w:szCs w:val="20"/>
        </w:rPr>
        <w:t xml:space="preserve">, ultimately leading to </w:t>
      </w:r>
      <w:r w:rsidRPr="0082602D">
        <w:rPr>
          <w:rStyle w:val="Strong"/>
          <w:b w:val="0"/>
          <w:bCs w:val="0"/>
          <w:sz w:val="20"/>
          <w:szCs w:val="20"/>
        </w:rPr>
        <w:t>PUCCH congestion and inefficient resource utilization</w:t>
      </w:r>
      <w:r w:rsidRPr="0082602D">
        <w:rPr>
          <w:sz w:val="20"/>
          <w:szCs w:val="20"/>
        </w:rPr>
        <w:t>.</w:t>
      </w:r>
    </w:p>
    <w:p w14:paraId="006293BB" w14:textId="77777777" w:rsidR="00A75B1E" w:rsidRDefault="00A75B1E" w:rsidP="00A75B1E">
      <w:pPr>
        <w:pStyle w:val="NormalWeb"/>
        <w:rPr>
          <w:sz w:val="20"/>
          <w:szCs w:val="20"/>
        </w:rPr>
      </w:pPr>
      <w:r w:rsidRPr="0082602D">
        <w:rPr>
          <w:sz w:val="20"/>
          <w:szCs w:val="20"/>
        </w:rPr>
        <w:t xml:space="preserve">Currently, DSR retransmissions </w:t>
      </w:r>
      <w:r w:rsidRPr="0082602D">
        <w:rPr>
          <w:rStyle w:val="Strong"/>
          <w:b w:val="0"/>
          <w:bCs w:val="0"/>
          <w:sz w:val="20"/>
          <w:szCs w:val="20"/>
        </w:rPr>
        <w:t>do not account for scheduling feedback from the gNB</w:t>
      </w:r>
      <w:r w:rsidRPr="0082602D">
        <w:rPr>
          <w:sz w:val="20"/>
          <w:szCs w:val="20"/>
        </w:rPr>
        <w:t xml:space="preserve">. Even if a </w:t>
      </w:r>
      <w:r w:rsidRPr="0082602D">
        <w:rPr>
          <w:rStyle w:val="Strong"/>
          <w:b w:val="0"/>
          <w:bCs w:val="0"/>
          <w:sz w:val="20"/>
          <w:szCs w:val="20"/>
        </w:rPr>
        <w:t>gNB does not immediately schedule an uplink grant</w:t>
      </w:r>
      <w:r w:rsidRPr="0082602D">
        <w:rPr>
          <w:sz w:val="20"/>
          <w:szCs w:val="20"/>
        </w:rPr>
        <w:t xml:space="preserve">, the UE </w:t>
      </w:r>
      <w:r w:rsidRPr="0082602D">
        <w:rPr>
          <w:rStyle w:val="Strong"/>
          <w:b w:val="0"/>
          <w:bCs w:val="0"/>
          <w:sz w:val="20"/>
          <w:szCs w:val="20"/>
        </w:rPr>
        <w:t>keeps retransmitting DSRs at regular intervals</w:t>
      </w:r>
      <w:r w:rsidRPr="0082602D">
        <w:rPr>
          <w:sz w:val="20"/>
          <w:szCs w:val="20"/>
        </w:rPr>
        <w:t xml:space="preserve">, assuming that the buffer status remains unchanged. Instead, a </w:t>
      </w:r>
      <w:r w:rsidRPr="0082602D">
        <w:rPr>
          <w:rStyle w:val="Strong"/>
          <w:b w:val="0"/>
          <w:bCs w:val="0"/>
          <w:sz w:val="20"/>
          <w:szCs w:val="20"/>
        </w:rPr>
        <w:t>smarter retransmission strategy</w:t>
      </w:r>
      <w:r w:rsidRPr="0082602D">
        <w:rPr>
          <w:sz w:val="20"/>
          <w:szCs w:val="20"/>
        </w:rPr>
        <w:t xml:space="preserve"> is required—one that </w:t>
      </w:r>
      <w:r w:rsidRPr="0082602D">
        <w:rPr>
          <w:rStyle w:val="Strong"/>
          <w:b w:val="0"/>
          <w:bCs w:val="0"/>
          <w:sz w:val="20"/>
          <w:szCs w:val="20"/>
        </w:rPr>
        <w:t>allows UEs to suppress redundant reports if network feedback indicates resource constraints</w:t>
      </w:r>
      <w:r w:rsidRPr="0082602D">
        <w:rPr>
          <w:sz w:val="20"/>
          <w:szCs w:val="20"/>
        </w:rPr>
        <w:t>.</w:t>
      </w:r>
    </w:p>
    <w:p w14:paraId="1112707B" w14:textId="77777777" w:rsidR="00871A7B" w:rsidRPr="0082602D" w:rsidRDefault="00871A7B" w:rsidP="00A75B1E">
      <w:pPr>
        <w:pStyle w:val="NormalWeb"/>
        <w:rPr>
          <w:sz w:val="20"/>
          <w:szCs w:val="20"/>
        </w:rPr>
      </w:pPr>
    </w:p>
    <w:p w14:paraId="60CA23B4" w14:textId="77777777" w:rsidR="00A75B1E" w:rsidRPr="0082602D" w:rsidRDefault="00A75B1E" w:rsidP="00A75B1E">
      <w:pPr>
        <w:pStyle w:val="NormalWeb"/>
        <w:rPr>
          <w:sz w:val="20"/>
          <w:szCs w:val="20"/>
        </w:rPr>
      </w:pPr>
      <w:r w:rsidRPr="0082602D">
        <w:rPr>
          <w:sz w:val="20"/>
          <w:szCs w:val="20"/>
        </w:rPr>
        <w:t xml:space="preserve">A possible solution is to introduce a </w:t>
      </w:r>
      <w:r w:rsidRPr="0082602D">
        <w:rPr>
          <w:rStyle w:val="Strong"/>
          <w:b w:val="0"/>
          <w:bCs w:val="0"/>
          <w:sz w:val="20"/>
          <w:szCs w:val="20"/>
        </w:rPr>
        <w:t>Dynamic DSR Retransmission Suppression Mechanism</w:t>
      </w:r>
      <w:r w:rsidRPr="0082602D">
        <w:rPr>
          <w:sz w:val="20"/>
          <w:szCs w:val="20"/>
        </w:rPr>
        <w:t>, where:</w:t>
      </w:r>
    </w:p>
    <w:p w14:paraId="45C8A821" w14:textId="77777777" w:rsidR="00A75B1E" w:rsidRPr="0082602D" w:rsidRDefault="00A75B1E" w:rsidP="00A75B1E">
      <w:pPr>
        <w:numPr>
          <w:ilvl w:val="0"/>
          <w:numId w:val="30"/>
        </w:numPr>
        <w:spacing w:before="100" w:beforeAutospacing="1" w:after="100" w:afterAutospacing="1"/>
        <w:rPr>
          <w:sz w:val="20"/>
          <w:szCs w:val="20"/>
        </w:rPr>
      </w:pPr>
      <w:r w:rsidRPr="0082602D">
        <w:rPr>
          <w:sz w:val="20"/>
          <w:szCs w:val="20"/>
        </w:rPr>
        <w:t xml:space="preserve">If the </w:t>
      </w:r>
      <w:r w:rsidRPr="0082602D">
        <w:rPr>
          <w:rStyle w:val="Strong"/>
          <w:b w:val="0"/>
          <w:bCs w:val="0"/>
          <w:sz w:val="20"/>
          <w:szCs w:val="20"/>
        </w:rPr>
        <w:t>gNB does not schedule UL resources after receiving a DSR</w:t>
      </w:r>
      <w:r w:rsidRPr="0082602D">
        <w:rPr>
          <w:sz w:val="20"/>
          <w:szCs w:val="20"/>
        </w:rPr>
        <w:t xml:space="preserve">, the UE </w:t>
      </w:r>
      <w:r w:rsidRPr="0082602D">
        <w:rPr>
          <w:rStyle w:val="Strong"/>
          <w:b w:val="0"/>
          <w:bCs w:val="0"/>
          <w:sz w:val="20"/>
          <w:szCs w:val="20"/>
        </w:rPr>
        <w:t>delays retransmission until a specified hold-off period has passed</w:t>
      </w:r>
      <w:r w:rsidRPr="0082602D">
        <w:rPr>
          <w:sz w:val="20"/>
          <w:szCs w:val="20"/>
        </w:rPr>
        <w:t>.</w:t>
      </w:r>
    </w:p>
    <w:p w14:paraId="3DE6C5E4" w14:textId="77777777" w:rsidR="00A75B1E" w:rsidRPr="0082602D" w:rsidRDefault="00A75B1E" w:rsidP="00A75B1E">
      <w:pPr>
        <w:numPr>
          <w:ilvl w:val="0"/>
          <w:numId w:val="30"/>
        </w:numPr>
        <w:spacing w:before="100" w:beforeAutospacing="1" w:after="100" w:afterAutospacing="1"/>
        <w:rPr>
          <w:sz w:val="20"/>
          <w:szCs w:val="20"/>
        </w:rPr>
      </w:pPr>
      <w:r w:rsidRPr="0082602D">
        <w:rPr>
          <w:sz w:val="20"/>
          <w:szCs w:val="20"/>
        </w:rPr>
        <w:t xml:space="preserve">The </w:t>
      </w:r>
      <w:r w:rsidRPr="0082602D">
        <w:rPr>
          <w:rStyle w:val="Strong"/>
          <w:b w:val="0"/>
          <w:bCs w:val="0"/>
          <w:sz w:val="20"/>
          <w:szCs w:val="20"/>
        </w:rPr>
        <w:t>UE only re-triggers a DSR if the buffer status changes significantly</w:t>
      </w:r>
      <w:r w:rsidRPr="0082602D">
        <w:rPr>
          <w:sz w:val="20"/>
          <w:szCs w:val="20"/>
        </w:rPr>
        <w:t>, rather than relying on periodic retransmissions.</w:t>
      </w:r>
    </w:p>
    <w:p w14:paraId="594295BE" w14:textId="77777777" w:rsidR="00A75B1E" w:rsidRPr="0082602D" w:rsidRDefault="00A75B1E" w:rsidP="00A75B1E">
      <w:pPr>
        <w:numPr>
          <w:ilvl w:val="0"/>
          <w:numId w:val="30"/>
        </w:numPr>
        <w:spacing w:before="100" w:beforeAutospacing="1" w:after="100" w:afterAutospacing="1"/>
        <w:rPr>
          <w:sz w:val="20"/>
          <w:szCs w:val="20"/>
        </w:rPr>
      </w:pPr>
      <w:r w:rsidRPr="0082602D">
        <w:rPr>
          <w:sz w:val="20"/>
          <w:szCs w:val="20"/>
        </w:rPr>
        <w:t xml:space="preserve">If a </w:t>
      </w:r>
      <w:r w:rsidRPr="0082602D">
        <w:rPr>
          <w:rStyle w:val="Strong"/>
          <w:b w:val="0"/>
          <w:bCs w:val="0"/>
          <w:sz w:val="20"/>
          <w:szCs w:val="20"/>
        </w:rPr>
        <w:t>DSR has been ignored multiple times</w:t>
      </w:r>
      <w:r w:rsidRPr="0082602D">
        <w:rPr>
          <w:sz w:val="20"/>
          <w:szCs w:val="20"/>
        </w:rPr>
        <w:t xml:space="preserve">, the UE should switch to an </w:t>
      </w:r>
      <w:r w:rsidRPr="0082602D">
        <w:rPr>
          <w:rStyle w:val="Strong"/>
          <w:b w:val="0"/>
          <w:bCs w:val="0"/>
          <w:sz w:val="20"/>
          <w:szCs w:val="20"/>
        </w:rPr>
        <w:t>extended retransmission interval</w:t>
      </w:r>
      <w:r w:rsidRPr="0082602D">
        <w:rPr>
          <w:sz w:val="20"/>
          <w:szCs w:val="20"/>
        </w:rPr>
        <w:t>, preventing excessive PUCCH usage.</w:t>
      </w:r>
    </w:p>
    <w:p w14:paraId="0376B908" w14:textId="7C12C127" w:rsidR="00A75B1E" w:rsidRPr="00726F60" w:rsidRDefault="00A75B1E" w:rsidP="00726F60">
      <w:pPr>
        <w:pStyle w:val="NormalWeb"/>
        <w:numPr>
          <w:ilvl w:val="0"/>
          <w:numId w:val="112"/>
        </w:numPr>
        <w:jc w:val="both"/>
        <w:rPr>
          <w:rFonts w:ascii="Arial" w:hAnsi="Arial" w:cs="Arial"/>
          <w:b/>
          <w:bCs/>
          <w:sz w:val="21"/>
          <w:szCs w:val="21"/>
        </w:rPr>
      </w:pPr>
      <w:r w:rsidRPr="00726F60">
        <w:rPr>
          <w:rFonts w:ascii="Arial" w:hAnsi="Arial" w:cs="Arial"/>
          <w:b/>
          <w:bCs/>
          <w:sz w:val="21"/>
          <w:szCs w:val="21"/>
        </w:rPr>
        <w:t xml:space="preserve">Current </w:t>
      </w:r>
      <w:r w:rsidRPr="00726F60">
        <w:rPr>
          <w:rStyle w:val="Strong"/>
          <w:rFonts w:ascii="Arial" w:hAnsi="Arial" w:cs="Arial"/>
          <w:sz w:val="21"/>
          <w:szCs w:val="21"/>
        </w:rPr>
        <w:t>DSR retransmission behavior leads to excessive control signaling</w:t>
      </w:r>
      <w:r w:rsidRPr="00726F60">
        <w:rPr>
          <w:rFonts w:ascii="Arial" w:hAnsi="Arial" w:cs="Arial"/>
          <w:sz w:val="21"/>
          <w:szCs w:val="21"/>
        </w:rPr>
        <w:t>,</w:t>
      </w:r>
      <w:r w:rsidRPr="00726F60">
        <w:rPr>
          <w:rFonts w:ascii="Arial" w:hAnsi="Arial" w:cs="Arial"/>
          <w:b/>
          <w:bCs/>
          <w:sz w:val="21"/>
          <w:szCs w:val="21"/>
        </w:rPr>
        <w:t xml:space="preserve"> particularly in congestion scenarios where the </w:t>
      </w:r>
      <w:r w:rsidRPr="00726F60">
        <w:rPr>
          <w:rStyle w:val="Strong"/>
          <w:rFonts w:ascii="Arial" w:hAnsi="Arial" w:cs="Arial"/>
          <w:sz w:val="21"/>
          <w:szCs w:val="21"/>
        </w:rPr>
        <w:t>gNB cannot schedule UL grants immediately</w:t>
      </w:r>
      <w:r w:rsidRPr="00726F60">
        <w:rPr>
          <w:rFonts w:ascii="Arial" w:hAnsi="Arial" w:cs="Arial"/>
          <w:sz w:val="21"/>
          <w:szCs w:val="21"/>
        </w:rPr>
        <w:t>.</w:t>
      </w:r>
    </w:p>
    <w:p w14:paraId="53A91ADB" w14:textId="672D448C" w:rsidR="005131FA" w:rsidRPr="00726F60" w:rsidRDefault="005131FA" w:rsidP="00C029D2">
      <w:pPr>
        <w:pStyle w:val="ListParagraph"/>
        <w:numPr>
          <w:ilvl w:val="0"/>
          <w:numId w:val="99"/>
        </w:numPr>
        <w:rPr>
          <w:rFonts w:ascii="Arial" w:hAnsi="Arial" w:cs="Arial"/>
          <w:b/>
          <w:bCs/>
          <w:sz w:val="21"/>
          <w:szCs w:val="21"/>
        </w:rPr>
      </w:pPr>
      <w:r w:rsidRPr="00726F60">
        <w:rPr>
          <w:rFonts w:ascii="Arial" w:hAnsi="Arial" w:cs="Arial"/>
          <w:b/>
          <w:bCs/>
          <w:sz w:val="21"/>
          <w:szCs w:val="21"/>
        </w:rPr>
        <w:t xml:space="preserve">Introduce a </w:t>
      </w:r>
      <w:r w:rsidRPr="00726F60">
        <w:rPr>
          <w:rStyle w:val="Strong"/>
          <w:rFonts w:ascii="Arial" w:hAnsi="Arial" w:cs="Arial"/>
          <w:sz w:val="21"/>
          <w:szCs w:val="21"/>
        </w:rPr>
        <w:t>congestion-aware DSR suppression threshold</w:t>
      </w:r>
      <w:r w:rsidRPr="00726F60">
        <w:rPr>
          <w:rFonts w:ascii="Arial" w:hAnsi="Arial" w:cs="Arial"/>
          <w:sz w:val="21"/>
          <w:szCs w:val="21"/>
        </w:rPr>
        <w:t>,</w:t>
      </w:r>
      <w:r w:rsidRPr="00726F60">
        <w:rPr>
          <w:rFonts w:ascii="Arial" w:hAnsi="Arial" w:cs="Arial"/>
          <w:b/>
          <w:bCs/>
          <w:sz w:val="21"/>
          <w:szCs w:val="21"/>
        </w:rPr>
        <w:t xml:space="preserve"> ensuring that </w:t>
      </w:r>
      <w:r w:rsidRPr="00726F60">
        <w:rPr>
          <w:rStyle w:val="Strong"/>
          <w:rFonts w:ascii="Arial" w:hAnsi="Arial" w:cs="Arial"/>
          <w:sz w:val="21"/>
          <w:szCs w:val="21"/>
        </w:rPr>
        <w:t>high-priority data can still be retransmitted even if general suppression rules are active</w:t>
      </w:r>
      <w:r w:rsidRPr="00726F60">
        <w:rPr>
          <w:rFonts w:ascii="Arial" w:hAnsi="Arial" w:cs="Arial"/>
          <w:sz w:val="21"/>
          <w:szCs w:val="21"/>
        </w:rPr>
        <w:t>.</w:t>
      </w:r>
    </w:p>
    <w:p w14:paraId="2BF83250" w14:textId="77777777" w:rsidR="00726F60" w:rsidRPr="00726F60" w:rsidRDefault="00726F60" w:rsidP="00726F60">
      <w:pPr>
        <w:pStyle w:val="ListParagraph"/>
        <w:ind w:left="1701"/>
        <w:rPr>
          <w:rFonts w:ascii="Arial" w:hAnsi="Arial" w:cs="Arial"/>
          <w:b/>
          <w:bCs/>
          <w:sz w:val="21"/>
          <w:szCs w:val="21"/>
        </w:rPr>
      </w:pPr>
    </w:p>
    <w:p w14:paraId="6555B005" w14:textId="33C7D843" w:rsidR="0065592F" w:rsidRPr="0065592F" w:rsidRDefault="00A75B1E" w:rsidP="0065592F">
      <w:pPr>
        <w:pStyle w:val="ListParagraph"/>
        <w:numPr>
          <w:ilvl w:val="0"/>
          <w:numId w:val="99"/>
        </w:numPr>
        <w:rPr>
          <w:rFonts w:ascii="Arial" w:hAnsi="Arial" w:cs="Arial"/>
          <w:b/>
          <w:bCs/>
          <w:sz w:val="21"/>
          <w:szCs w:val="21"/>
        </w:rPr>
      </w:pPr>
      <w:r w:rsidRPr="00726F60">
        <w:rPr>
          <w:rFonts w:ascii="Arial" w:hAnsi="Arial" w:cs="Arial"/>
          <w:b/>
          <w:bCs/>
          <w:sz w:val="21"/>
          <w:szCs w:val="21"/>
        </w:rPr>
        <w:t xml:space="preserve">Implement an </w:t>
      </w:r>
      <w:r w:rsidRPr="00726F60">
        <w:rPr>
          <w:rStyle w:val="Strong"/>
          <w:rFonts w:ascii="Arial" w:hAnsi="Arial" w:cs="Arial"/>
          <w:sz w:val="21"/>
          <w:szCs w:val="21"/>
        </w:rPr>
        <w:t>Extended Retransmission Interval Mod</w:t>
      </w:r>
      <w:r w:rsidR="00C029D2" w:rsidRPr="00726F60">
        <w:rPr>
          <w:rStyle w:val="Strong"/>
          <w:rFonts w:ascii="Arial" w:hAnsi="Arial" w:cs="Arial"/>
          <w:sz w:val="21"/>
          <w:szCs w:val="21"/>
        </w:rPr>
        <w:t>e,</w:t>
      </w:r>
      <w:r w:rsidRPr="00726F60">
        <w:rPr>
          <w:rFonts w:ascii="Arial" w:hAnsi="Arial" w:cs="Arial"/>
          <w:b/>
          <w:bCs/>
          <w:sz w:val="21"/>
          <w:szCs w:val="21"/>
        </w:rPr>
        <w:t xml:space="preserve"> where </w:t>
      </w:r>
      <w:r w:rsidRPr="00726F60">
        <w:rPr>
          <w:rStyle w:val="Strong"/>
          <w:rFonts w:ascii="Arial" w:hAnsi="Arial" w:cs="Arial"/>
          <w:sz w:val="21"/>
          <w:szCs w:val="21"/>
        </w:rPr>
        <w:t>UEs progressively extend the time between retransmitted DSRs</w:t>
      </w:r>
      <w:r w:rsidRPr="00726F60">
        <w:rPr>
          <w:rFonts w:ascii="Arial" w:hAnsi="Arial" w:cs="Arial"/>
          <w:b/>
          <w:bCs/>
          <w:sz w:val="21"/>
          <w:szCs w:val="21"/>
        </w:rPr>
        <w:t xml:space="preserve"> if scheduling opportunities remain unavailable.</w:t>
      </w:r>
    </w:p>
    <w:p w14:paraId="0C1438EA" w14:textId="77777777" w:rsidR="00A75B1E" w:rsidRDefault="00A75B1E" w:rsidP="00A75B1E">
      <w:pPr>
        <w:spacing w:before="100" w:beforeAutospacing="1" w:after="100" w:afterAutospacing="1"/>
        <w:rPr>
          <w:sz w:val="21"/>
          <w:szCs w:val="21"/>
        </w:rPr>
      </w:pPr>
    </w:p>
    <w:p w14:paraId="423B2C56" w14:textId="1A4E8D9C" w:rsidR="00B73178" w:rsidRPr="008F5E71" w:rsidRDefault="00B73178" w:rsidP="008F5E71">
      <w:pPr>
        <w:pStyle w:val="Heading2"/>
        <w:rPr>
          <w:rFonts w:ascii="Calibri" w:hAnsi="Calibri" w:cs="Calibri"/>
        </w:rPr>
      </w:pPr>
      <w:r w:rsidRPr="008F5E71">
        <w:rPr>
          <w:rStyle w:val="Strong"/>
          <w:rFonts w:ascii="Calibri" w:hAnsi="Calibri" w:cs="Calibri"/>
          <w:b w:val="0"/>
          <w:bCs w:val="0"/>
        </w:rPr>
        <w:t>Configurable DSR Reporting for Different Traffic Types</w:t>
      </w:r>
    </w:p>
    <w:p w14:paraId="3AE9E908" w14:textId="77777777" w:rsidR="00131908" w:rsidRPr="0082602D" w:rsidRDefault="00131908" w:rsidP="00131908">
      <w:pPr>
        <w:pStyle w:val="NormalWeb"/>
        <w:rPr>
          <w:sz w:val="20"/>
          <w:szCs w:val="20"/>
        </w:rPr>
      </w:pPr>
      <w:r w:rsidRPr="0082602D">
        <w:rPr>
          <w:sz w:val="20"/>
          <w:szCs w:val="20"/>
        </w:rPr>
        <w:t xml:space="preserve">Another aspect discussed in previous RAN2 meetings is whether </w:t>
      </w:r>
      <w:r w:rsidRPr="0082602D">
        <w:rPr>
          <w:rStyle w:val="Strong"/>
          <w:b w:val="0"/>
          <w:bCs w:val="0"/>
          <w:sz w:val="20"/>
          <w:szCs w:val="20"/>
        </w:rPr>
        <w:t>DSR reporting behavior should vary based on traffic type</w:t>
      </w:r>
      <w:r w:rsidRPr="0082602D">
        <w:rPr>
          <w:sz w:val="20"/>
          <w:szCs w:val="20"/>
        </w:rPr>
        <w:t xml:space="preserve">, rather than applying a </w:t>
      </w:r>
      <w:r w:rsidRPr="0082602D">
        <w:rPr>
          <w:rStyle w:val="Strong"/>
          <w:b w:val="0"/>
          <w:bCs w:val="0"/>
          <w:sz w:val="20"/>
          <w:szCs w:val="20"/>
        </w:rPr>
        <w:t>uniform reporting mechanism across all services</w:t>
      </w:r>
      <w:r w:rsidRPr="0082602D">
        <w:rPr>
          <w:sz w:val="20"/>
          <w:szCs w:val="20"/>
        </w:rPr>
        <w:t xml:space="preserve">. Some companies have raised concerns that </w:t>
      </w:r>
      <w:r w:rsidRPr="0082602D">
        <w:rPr>
          <w:rStyle w:val="Strong"/>
          <w:b w:val="0"/>
          <w:bCs w:val="0"/>
          <w:sz w:val="20"/>
          <w:szCs w:val="20"/>
        </w:rPr>
        <w:t>treating all traffic the same may lead to inefficient scheduling</w:t>
      </w:r>
      <w:r w:rsidRPr="0082602D">
        <w:rPr>
          <w:sz w:val="20"/>
          <w:szCs w:val="20"/>
        </w:rPr>
        <w:t xml:space="preserve">, particularly for applications like </w:t>
      </w:r>
      <w:r w:rsidRPr="0082602D">
        <w:rPr>
          <w:rStyle w:val="Strong"/>
          <w:b w:val="0"/>
          <w:bCs w:val="0"/>
          <w:sz w:val="20"/>
          <w:szCs w:val="20"/>
        </w:rPr>
        <w:t>XR and streaming services</w:t>
      </w:r>
      <w:r w:rsidRPr="0082602D">
        <w:rPr>
          <w:sz w:val="20"/>
          <w:szCs w:val="20"/>
        </w:rPr>
        <w:t xml:space="preserve">, which require </w:t>
      </w:r>
      <w:r w:rsidRPr="0082602D">
        <w:rPr>
          <w:rStyle w:val="Strong"/>
          <w:b w:val="0"/>
          <w:bCs w:val="0"/>
          <w:sz w:val="20"/>
          <w:szCs w:val="20"/>
        </w:rPr>
        <w:t>continuous buffer updates</w:t>
      </w:r>
      <w:r w:rsidRPr="0082602D">
        <w:rPr>
          <w:sz w:val="20"/>
          <w:szCs w:val="20"/>
        </w:rPr>
        <w:t xml:space="preserve">, versus </w:t>
      </w:r>
      <w:r w:rsidRPr="0082602D">
        <w:rPr>
          <w:rStyle w:val="Strong"/>
          <w:b w:val="0"/>
          <w:bCs w:val="0"/>
          <w:sz w:val="20"/>
          <w:szCs w:val="20"/>
        </w:rPr>
        <w:t>burst-based traffic that only requires occasional reporting</w:t>
      </w:r>
      <w:r w:rsidRPr="0082602D">
        <w:rPr>
          <w:sz w:val="20"/>
          <w:szCs w:val="20"/>
        </w:rPr>
        <w:t>.</w:t>
      </w:r>
    </w:p>
    <w:p w14:paraId="3A9DAA2E" w14:textId="77777777" w:rsidR="00131908" w:rsidRPr="0082602D" w:rsidRDefault="00131908" w:rsidP="00131908">
      <w:pPr>
        <w:pStyle w:val="NormalWeb"/>
        <w:rPr>
          <w:sz w:val="20"/>
          <w:szCs w:val="20"/>
        </w:rPr>
      </w:pPr>
      <w:r w:rsidRPr="0082602D">
        <w:rPr>
          <w:sz w:val="20"/>
          <w:szCs w:val="20"/>
        </w:rPr>
        <w:t xml:space="preserve">For instance, an </w:t>
      </w:r>
      <w:r w:rsidRPr="0082602D">
        <w:rPr>
          <w:rStyle w:val="Strong"/>
          <w:b w:val="0"/>
          <w:bCs w:val="0"/>
          <w:sz w:val="20"/>
          <w:szCs w:val="20"/>
        </w:rPr>
        <w:t>XR application with strict latency constraints may require higher reporting frequency</w:t>
      </w:r>
      <w:r w:rsidRPr="0082602D">
        <w:rPr>
          <w:sz w:val="20"/>
          <w:szCs w:val="20"/>
        </w:rPr>
        <w:t xml:space="preserve">, while a </w:t>
      </w:r>
      <w:r w:rsidRPr="0082602D">
        <w:rPr>
          <w:rStyle w:val="Strong"/>
          <w:b w:val="0"/>
          <w:bCs w:val="0"/>
          <w:sz w:val="20"/>
          <w:szCs w:val="20"/>
        </w:rPr>
        <w:t>non-interactive background process may not need frequent DSR updates</w:t>
      </w:r>
      <w:r w:rsidRPr="0082602D">
        <w:rPr>
          <w:sz w:val="20"/>
          <w:szCs w:val="20"/>
        </w:rPr>
        <w:t xml:space="preserve">. However, current DSR procedures </w:t>
      </w:r>
      <w:r w:rsidRPr="0082602D">
        <w:rPr>
          <w:rStyle w:val="Strong"/>
          <w:b w:val="0"/>
          <w:bCs w:val="0"/>
          <w:sz w:val="20"/>
          <w:szCs w:val="20"/>
        </w:rPr>
        <w:t>do not provide a way for networks to differentiate reporting rules based on service type</w:t>
      </w:r>
      <w:r w:rsidRPr="0082602D">
        <w:rPr>
          <w:sz w:val="20"/>
          <w:szCs w:val="20"/>
        </w:rPr>
        <w:t>, leading to potential inefficiencies in how different traffic classes compete for uplink scheduling.</w:t>
      </w:r>
    </w:p>
    <w:p w14:paraId="4D966B1F" w14:textId="77777777" w:rsidR="00131908" w:rsidRPr="0082602D" w:rsidRDefault="00131908" w:rsidP="00131908">
      <w:pPr>
        <w:pStyle w:val="NormalWeb"/>
        <w:rPr>
          <w:sz w:val="20"/>
          <w:szCs w:val="20"/>
        </w:rPr>
      </w:pPr>
      <w:r w:rsidRPr="0082602D">
        <w:rPr>
          <w:sz w:val="20"/>
          <w:szCs w:val="20"/>
        </w:rPr>
        <w:t xml:space="preserve">One possible enhancement is to introduce </w:t>
      </w:r>
      <w:r w:rsidRPr="0082602D">
        <w:rPr>
          <w:rStyle w:val="Strong"/>
          <w:b w:val="0"/>
          <w:bCs w:val="0"/>
          <w:sz w:val="20"/>
          <w:szCs w:val="20"/>
        </w:rPr>
        <w:t>Configurable DSR Reporting Classes</w:t>
      </w:r>
      <w:r w:rsidRPr="0082602D">
        <w:rPr>
          <w:sz w:val="20"/>
          <w:szCs w:val="20"/>
        </w:rPr>
        <w:t>, where:</w:t>
      </w:r>
    </w:p>
    <w:p w14:paraId="1E9857E2" w14:textId="77777777" w:rsidR="00131908" w:rsidRPr="0082602D" w:rsidRDefault="00131908" w:rsidP="00131908">
      <w:pPr>
        <w:numPr>
          <w:ilvl w:val="0"/>
          <w:numId w:val="33"/>
        </w:numPr>
        <w:spacing w:before="100" w:beforeAutospacing="1" w:after="100" w:afterAutospacing="1"/>
        <w:rPr>
          <w:sz w:val="20"/>
          <w:szCs w:val="20"/>
        </w:rPr>
      </w:pPr>
      <w:r w:rsidRPr="0082602D">
        <w:rPr>
          <w:rStyle w:val="Strong"/>
          <w:b w:val="0"/>
          <w:bCs w:val="0"/>
          <w:sz w:val="20"/>
          <w:szCs w:val="20"/>
        </w:rPr>
        <w:t>DSR reporting intervals and thresholds can be dynamically configured per traffic type</w:t>
      </w:r>
      <w:r w:rsidRPr="0082602D">
        <w:rPr>
          <w:sz w:val="20"/>
          <w:szCs w:val="20"/>
        </w:rPr>
        <w:t xml:space="preserve">, ensuring that </w:t>
      </w:r>
      <w:r w:rsidRPr="0082602D">
        <w:rPr>
          <w:rStyle w:val="Strong"/>
          <w:b w:val="0"/>
          <w:bCs w:val="0"/>
          <w:sz w:val="20"/>
          <w:szCs w:val="20"/>
        </w:rPr>
        <w:t>different applications receive scheduling priority based on service requirements</w:t>
      </w:r>
      <w:r w:rsidRPr="0082602D">
        <w:rPr>
          <w:sz w:val="20"/>
          <w:szCs w:val="20"/>
        </w:rPr>
        <w:t>.</w:t>
      </w:r>
    </w:p>
    <w:p w14:paraId="557047DA" w14:textId="77777777" w:rsidR="00131908" w:rsidRPr="0082602D" w:rsidRDefault="00131908" w:rsidP="00131908">
      <w:pPr>
        <w:numPr>
          <w:ilvl w:val="0"/>
          <w:numId w:val="33"/>
        </w:numPr>
        <w:spacing w:before="100" w:beforeAutospacing="1" w:after="100" w:afterAutospacing="1"/>
        <w:rPr>
          <w:sz w:val="20"/>
          <w:szCs w:val="20"/>
        </w:rPr>
      </w:pPr>
      <w:r w:rsidRPr="0082602D">
        <w:rPr>
          <w:rStyle w:val="Strong"/>
          <w:b w:val="0"/>
          <w:bCs w:val="0"/>
          <w:sz w:val="20"/>
          <w:szCs w:val="20"/>
        </w:rPr>
        <w:t>The network can signal adaptive DSR configurations</w:t>
      </w:r>
      <w:r w:rsidRPr="0082602D">
        <w:rPr>
          <w:sz w:val="20"/>
          <w:szCs w:val="20"/>
        </w:rPr>
        <w:t xml:space="preserve">, allowing gNBs to </w:t>
      </w:r>
      <w:r w:rsidRPr="0082602D">
        <w:rPr>
          <w:rStyle w:val="Strong"/>
          <w:b w:val="0"/>
          <w:bCs w:val="0"/>
          <w:sz w:val="20"/>
          <w:szCs w:val="20"/>
        </w:rPr>
        <w:t>adjust reporting rules dynamically for different QoS profiles</w:t>
      </w:r>
      <w:r w:rsidRPr="0082602D">
        <w:rPr>
          <w:sz w:val="20"/>
          <w:szCs w:val="20"/>
        </w:rPr>
        <w:t>.</w:t>
      </w:r>
    </w:p>
    <w:p w14:paraId="4F814C5D" w14:textId="77777777" w:rsidR="00131908" w:rsidRPr="0082602D" w:rsidRDefault="00131908" w:rsidP="00131908">
      <w:pPr>
        <w:numPr>
          <w:ilvl w:val="0"/>
          <w:numId w:val="33"/>
        </w:numPr>
        <w:spacing w:before="100" w:beforeAutospacing="1" w:after="100" w:afterAutospacing="1"/>
        <w:rPr>
          <w:sz w:val="20"/>
          <w:szCs w:val="20"/>
        </w:rPr>
      </w:pPr>
      <w:r w:rsidRPr="0082602D">
        <w:rPr>
          <w:rStyle w:val="Strong"/>
          <w:b w:val="0"/>
          <w:bCs w:val="0"/>
          <w:sz w:val="20"/>
          <w:szCs w:val="20"/>
        </w:rPr>
        <w:t>UEs can apply different DSR transmission logic</w:t>
      </w:r>
      <w:r w:rsidRPr="0082602D">
        <w:rPr>
          <w:sz w:val="20"/>
          <w:szCs w:val="20"/>
        </w:rPr>
        <w:t xml:space="preserve"> for interactive vs. background data, ensuring </w:t>
      </w:r>
      <w:r w:rsidRPr="0082602D">
        <w:rPr>
          <w:rStyle w:val="Strong"/>
          <w:b w:val="0"/>
          <w:bCs w:val="0"/>
          <w:sz w:val="20"/>
          <w:szCs w:val="20"/>
        </w:rPr>
        <w:t>more efficient uplink buffer management</w:t>
      </w:r>
      <w:r w:rsidRPr="0082602D">
        <w:rPr>
          <w:sz w:val="20"/>
          <w:szCs w:val="20"/>
        </w:rPr>
        <w:t>.</w:t>
      </w:r>
    </w:p>
    <w:p w14:paraId="02AFC44D" w14:textId="77777777" w:rsidR="00131908" w:rsidRPr="0065592F" w:rsidRDefault="00131908" w:rsidP="00871A7B">
      <w:pPr>
        <w:pStyle w:val="NormalWeb"/>
        <w:numPr>
          <w:ilvl w:val="0"/>
          <w:numId w:val="112"/>
        </w:numPr>
        <w:jc w:val="both"/>
        <w:rPr>
          <w:rFonts w:ascii="Arial" w:hAnsi="Arial" w:cs="Arial"/>
          <w:b/>
          <w:bCs/>
          <w:sz w:val="21"/>
          <w:szCs w:val="21"/>
        </w:rPr>
      </w:pPr>
      <w:r w:rsidRPr="0065592F">
        <w:rPr>
          <w:rFonts w:ascii="Arial" w:hAnsi="Arial" w:cs="Arial"/>
          <w:b/>
          <w:bCs/>
          <w:sz w:val="21"/>
          <w:szCs w:val="21"/>
        </w:rPr>
        <w:t xml:space="preserve">Current </w:t>
      </w:r>
      <w:r w:rsidRPr="0065592F">
        <w:rPr>
          <w:rStyle w:val="Strong"/>
          <w:rFonts w:ascii="Arial" w:hAnsi="Arial" w:cs="Arial"/>
          <w:sz w:val="21"/>
          <w:szCs w:val="21"/>
        </w:rPr>
        <w:t>DSR procedures do not differentiate reporting frequency or triggering logic based on traffic type</w:t>
      </w:r>
      <w:r w:rsidRPr="0065592F">
        <w:rPr>
          <w:rFonts w:ascii="Arial" w:hAnsi="Arial" w:cs="Arial"/>
          <w:b/>
          <w:bCs/>
          <w:sz w:val="21"/>
          <w:szCs w:val="21"/>
        </w:rPr>
        <w:t xml:space="preserve">, leading to </w:t>
      </w:r>
      <w:r w:rsidRPr="0065592F">
        <w:rPr>
          <w:rStyle w:val="Strong"/>
          <w:rFonts w:ascii="Arial" w:hAnsi="Arial" w:cs="Arial"/>
          <w:sz w:val="21"/>
          <w:szCs w:val="21"/>
        </w:rPr>
        <w:t>potential inefficiencies in scheduling priority between interactive and non-interactive services</w:t>
      </w:r>
      <w:r w:rsidRPr="0065592F">
        <w:rPr>
          <w:rFonts w:ascii="Arial" w:hAnsi="Arial" w:cs="Arial"/>
          <w:b/>
          <w:bCs/>
          <w:sz w:val="21"/>
          <w:szCs w:val="21"/>
        </w:rPr>
        <w:t>.</w:t>
      </w:r>
    </w:p>
    <w:p w14:paraId="37005339" w14:textId="77777777" w:rsidR="0065592F" w:rsidRDefault="0065592F" w:rsidP="00043D62">
      <w:pPr>
        <w:pStyle w:val="ListParagraph"/>
        <w:numPr>
          <w:ilvl w:val="0"/>
          <w:numId w:val="120"/>
        </w:numPr>
        <w:jc w:val="both"/>
        <w:rPr>
          <w:rFonts w:ascii="Arial" w:hAnsi="Arial" w:cs="Arial"/>
          <w:b/>
          <w:bCs/>
          <w:sz w:val="21"/>
          <w:szCs w:val="21"/>
        </w:rPr>
      </w:pPr>
      <w:r w:rsidRPr="0065592F">
        <w:rPr>
          <w:rFonts w:ascii="Arial" w:hAnsi="Arial" w:cs="Arial"/>
          <w:b/>
          <w:bCs/>
          <w:sz w:val="21"/>
          <w:szCs w:val="21"/>
        </w:rPr>
        <w:t>Introduce Configurable DSR Reporting Classes, where DSR reporting intervals and triggering rules are dynamically adjusted based on traffic type</w:t>
      </w:r>
      <w:r>
        <w:rPr>
          <w:rFonts w:ascii="Arial" w:hAnsi="Arial" w:cs="Arial"/>
          <w:b/>
          <w:bCs/>
          <w:sz w:val="21"/>
          <w:szCs w:val="21"/>
        </w:rPr>
        <w:t>.</w:t>
      </w:r>
    </w:p>
    <w:p w14:paraId="228577C4" w14:textId="77777777" w:rsidR="0065592F" w:rsidRPr="0065592F" w:rsidRDefault="0065592F" w:rsidP="00871A7B">
      <w:pPr>
        <w:pStyle w:val="ListParagraph"/>
        <w:jc w:val="both"/>
        <w:rPr>
          <w:rFonts w:ascii="Arial" w:hAnsi="Arial" w:cs="Arial"/>
          <w:b/>
          <w:bCs/>
          <w:sz w:val="21"/>
          <w:szCs w:val="21"/>
        </w:rPr>
      </w:pPr>
    </w:p>
    <w:p w14:paraId="3CD2A641" w14:textId="77777777" w:rsidR="0065592F" w:rsidRDefault="0065592F" w:rsidP="00043D62">
      <w:pPr>
        <w:pStyle w:val="ListParagraph"/>
        <w:numPr>
          <w:ilvl w:val="0"/>
          <w:numId w:val="120"/>
        </w:numPr>
        <w:jc w:val="both"/>
        <w:rPr>
          <w:rFonts w:ascii="Arial" w:hAnsi="Arial" w:cs="Arial"/>
          <w:b/>
          <w:bCs/>
          <w:sz w:val="21"/>
          <w:szCs w:val="21"/>
        </w:rPr>
      </w:pPr>
      <w:r>
        <w:rPr>
          <w:rFonts w:ascii="Arial" w:hAnsi="Arial" w:cs="Arial"/>
          <w:b/>
          <w:bCs/>
          <w:sz w:val="21"/>
          <w:szCs w:val="21"/>
        </w:rPr>
        <w:t>1</w:t>
      </w:r>
      <w:r w:rsidRPr="0065592F">
        <w:rPr>
          <w:rFonts w:ascii="Arial" w:hAnsi="Arial" w:cs="Arial"/>
          <w:b/>
          <w:bCs/>
          <w:sz w:val="21"/>
          <w:szCs w:val="21"/>
        </w:rPr>
        <w:t xml:space="preserve"> Allow network-controlled DSR adaptation, where gNBs can configure different DSR behavior based on QoS profiles, ensuring that interactive applications receive prioritized scheduling.</w:t>
      </w:r>
    </w:p>
    <w:p w14:paraId="7840F269" w14:textId="77777777" w:rsidR="0065592F" w:rsidRPr="0065592F" w:rsidRDefault="0065592F" w:rsidP="00871A7B">
      <w:pPr>
        <w:pStyle w:val="ListParagraph"/>
        <w:jc w:val="both"/>
        <w:rPr>
          <w:rFonts w:ascii="Arial" w:hAnsi="Arial" w:cs="Arial"/>
          <w:b/>
          <w:bCs/>
          <w:sz w:val="21"/>
          <w:szCs w:val="21"/>
        </w:rPr>
      </w:pPr>
    </w:p>
    <w:p w14:paraId="43E6B0FF" w14:textId="3D319114" w:rsidR="00131908" w:rsidRPr="008F5E71" w:rsidRDefault="0065592F" w:rsidP="00043D62">
      <w:pPr>
        <w:pStyle w:val="ListParagraph"/>
        <w:numPr>
          <w:ilvl w:val="0"/>
          <w:numId w:val="120"/>
        </w:numPr>
        <w:jc w:val="both"/>
        <w:rPr>
          <w:rFonts w:ascii="Arial" w:hAnsi="Arial" w:cs="Arial"/>
          <w:b/>
          <w:bCs/>
          <w:sz w:val="21"/>
          <w:szCs w:val="21"/>
        </w:rPr>
      </w:pPr>
      <w:r w:rsidRPr="0065592F">
        <w:rPr>
          <w:rFonts w:ascii="Arial" w:hAnsi="Arial" w:cs="Arial"/>
          <w:b/>
          <w:bCs/>
          <w:sz w:val="21"/>
          <w:szCs w:val="21"/>
        </w:rPr>
        <w:t>Define gNB-configurable DSR reporting adaptation, where the network can adjust UE reporting behavior dynamically based on congestion levels and resource availability.</w:t>
      </w:r>
    </w:p>
    <w:p w14:paraId="7333B554" w14:textId="77777777" w:rsidR="0082602D" w:rsidRDefault="0082602D" w:rsidP="00A75B1E">
      <w:pPr>
        <w:spacing w:before="100" w:beforeAutospacing="1" w:after="100" w:afterAutospacing="1"/>
        <w:rPr>
          <w:sz w:val="21"/>
          <w:szCs w:val="21"/>
        </w:rPr>
      </w:pPr>
    </w:p>
    <w:p w14:paraId="006F7FCD" w14:textId="77777777" w:rsidR="00871A7B" w:rsidRDefault="00871A7B" w:rsidP="00A75B1E">
      <w:pPr>
        <w:spacing w:before="100" w:beforeAutospacing="1" w:after="100" w:afterAutospacing="1"/>
        <w:rPr>
          <w:sz w:val="21"/>
          <w:szCs w:val="21"/>
        </w:rPr>
      </w:pPr>
    </w:p>
    <w:p w14:paraId="5277D0DC" w14:textId="77777777" w:rsidR="00871A7B" w:rsidRDefault="00871A7B" w:rsidP="00A75B1E">
      <w:pPr>
        <w:spacing w:before="100" w:beforeAutospacing="1" w:after="100" w:afterAutospacing="1"/>
        <w:rPr>
          <w:sz w:val="21"/>
          <w:szCs w:val="21"/>
        </w:rPr>
      </w:pPr>
    </w:p>
    <w:p w14:paraId="53AA1C05" w14:textId="427947EE" w:rsidR="00761053" w:rsidRPr="008F5E71" w:rsidRDefault="00761053" w:rsidP="008F5E71">
      <w:pPr>
        <w:pStyle w:val="Heading2"/>
        <w:rPr>
          <w:rFonts w:ascii="Calibri" w:hAnsi="Calibri" w:cs="Calibri"/>
        </w:rPr>
      </w:pPr>
      <w:r w:rsidRPr="008F5E71">
        <w:rPr>
          <w:rFonts w:ascii="Calibri" w:hAnsi="Calibri" w:cs="Calibri"/>
        </w:rPr>
        <w:t>Introducing Explicit DSR Cancellation Mechanisms</w:t>
      </w:r>
    </w:p>
    <w:p w14:paraId="4001C2BC" w14:textId="77777777" w:rsidR="00761053" w:rsidRPr="0082602D" w:rsidRDefault="00761053" w:rsidP="00761053">
      <w:pPr>
        <w:spacing w:before="100" w:beforeAutospacing="1" w:after="100" w:afterAutospacing="1"/>
        <w:outlineLvl w:val="3"/>
        <w:rPr>
          <w:sz w:val="20"/>
          <w:szCs w:val="20"/>
        </w:rPr>
      </w:pPr>
      <w:r w:rsidRPr="0082602D">
        <w:rPr>
          <w:sz w:val="20"/>
          <w:szCs w:val="20"/>
        </w:rPr>
        <w:t>Background and Problem Statement</w:t>
      </w:r>
    </w:p>
    <w:p w14:paraId="1E9874C0" w14:textId="77777777" w:rsidR="00761053" w:rsidRPr="0082602D" w:rsidRDefault="00761053" w:rsidP="00761053">
      <w:pPr>
        <w:spacing w:before="100" w:beforeAutospacing="1" w:after="100" w:afterAutospacing="1"/>
        <w:rPr>
          <w:sz w:val="20"/>
          <w:szCs w:val="20"/>
        </w:rPr>
      </w:pPr>
      <w:r w:rsidRPr="0082602D">
        <w:rPr>
          <w:sz w:val="20"/>
          <w:szCs w:val="20"/>
        </w:rPr>
        <w:t>While DSR plays a crucial role in uplink scheduling efficiency, one of its key inefficiencies is that there is no mechanism for the gNB to cancel a previously received DSR report, even if the network determines that uplink resources cannot be allocated. In such cases, UEs may continue to attempt retransmitting their buffer status, leading to:</w:t>
      </w:r>
    </w:p>
    <w:p w14:paraId="59C3A40B" w14:textId="77777777" w:rsidR="00761053" w:rsidRPr="0082602D" w:rsidRDefault="00761053" w:rsidP="00761053">
      <w:pPr>
        <w:numPr>
          <w:ilvl w:val="0"/>
          <w:numId w:val="36"/>
        </w:numPr>
        <w:spacing w:before="100" w:beforeAutospacing="1" w:after="100" w:afterAutospacing="1"/>
        <w:rPr>
          <w:sz w:val="20"/>
          <w:szCs w:val="20"/>
        </w:rPr>
      </w:pPr>
      <w:r w:rsidRPr="0082602D">
        <w:rPr>
          <w:sz w:val="20"/>
          <w:szCs w:val="20"/>
        </w:rPr>
        <w:t>Redundant control signaling, particularly when UL grants remain unavailable.</w:t>
      </w:r>
    </w:p>
    <w:p w14:paraId="41791FF9" w14:textId="77777777" w:rsidR="00761053" w:rsidRPr="0082602D" w:rsidRDefault="00761053" w:rsidP="00761053">
      <w:pPr>
        <w:numPr>
          <w:ilvl w:val="0"/>
          <w:numId w:val="36"/>
        </w:numPr>
        <w:spacing w:before="100" w:beforeAutospacing="1" w:after="100" w:afterAutospacing="1"/>
        <w:rPr>
          <w:sz w:val="20"/>
          <w:szCs w:val="20"/>
        </w:rPr>
      </w:pPr>
      <w:r w:rsidRPr="0082602D">
        <w:rPr>
          <w:sz w:val="20"/>
          <w:szCs w:val="20"/>
        </w:rPr>
        <w:t>Increased PUCCH congestion, as multiple UEs repeatedly report unschedulable DSR information.</w:t>
      </w:r>
    </w:p>
    <w:p w14:paraId="5ECC7576" w14:textId="77777777" w:rsidR="00761053" w:rsidRPr="0082602D" w:rsidRDefault="00761053" w:rsidP="00761053">
      <w:pPr>
        <w:numPr>
          <w:ilvl w:val="0"/>
          <w:numId w:val="36"/>
        </w:numPr>
        <w:spacing w:before="100" w:beforeAutospacing="1" w:after="100" w:afterAutospacing="1"/>
        <w:rPr>
          <w:sz w:val="20"/>
          <w:szCs w:val="20"/>
        </w:rPr>
      </w:pPr>
      <w:r w:rsidRPr="0082602D">
        <w:rPr>
          <w:sz w:val="20"/>
          <w:szCs w:val="20"/>
        </w:rPr>
        <w:t>Potential scheduling inefficiencies, as repeated DSR retransmissions may interfere with more urgent control signals.</w:t>
      </w:r>
    </w:p>
    <w:p w14:paraId="64C3202F" w14:textId="77777777" w:rsidR="00761053" w:rsidRPr="0082602D" w:rsidRDefault="00761053" w:rsidP="00761053">
      <w:pPr>
        <w:spacing w:before="100" w:beforeAutospacing="1" w:after="100" w:afterAutospacing="1"/>
        <w:rPr>
          <w:sz w:val="20"/>
          <w:szCs w:val="20"/>
        </w:rPr>
      </w:pPr>
      <w:r w:rsidRPr="0082602D">
        <w:rPr>
          <w:sz w:val="20"/>
          <w:szCs w:val="20"/>
        </w:rPr>
        <w:t>Rel-18 DSR already relies on triggering and cancellation based on predefined UE conditions, but in cases where a network-wide congestion event prevents scheduling, there is no way for the gNB to explicitly instruct UEs to stop sending further DSR updates.</w:t>
      </w:r>
    </w:p>
    <w:p w14:paraId="2CB68FA1" w14:textId="77777777" w:rsidR="00761053" w:rsidRPr="0082602D" w:rsidRDefault="00761053" w:rsidP="00761053">
      <w:pPr>
        <w:spacing w:before="100" w:beforeAutospacing="1" w:after="100" w:afterAutospacing="1"/>
        <w:rPr>
          <w:sz w:val="20"/>
          <w:szCs w:val="20"/>
        </w:rPr>
      </w:pPr>
      <w:r w:rsidRPr="0082602D">
        <w:rPr>
          <w:sz w:val="20"/>
          <w:szCs w:val="20"/>
        </w:rPr>
        <w:t>Rel-19, with its multi-threshold reporting enhancements, increases the complexity as UEs may report more frequent and granular delay status updates, further exacerbating congestion-related inefficiencies when scheduling resources are unavailable.</w:t>
      </w:r>
    </w:p>
    <w:p w14:paraId="72B0E42F" w14:textId="77777777" w:rsidR="00761053" w:rsidRPr="0082602D" w:rsidRDefault="00761053" w:rsidP="00761053">
      <w:pPr>
        <w:spacing w:before="100" w:beforeAutospacing="1" w:after="100" w:afterAutospacing="1"/>
        <w:rPr>
          <w:sz w:val="20"/>
          <w:szCs w:val="20"/>
        </w:rPr>
      </w:pPr>
      <w:r w:rsidRPr="0082602D">
        <w:rPr>
          <w:sz w:val="20"/>
          <w:szCs w:val="20"/>
        </w:rPr>
        <w:t>An effective way to resolve this issue is to introduce a network-triggered DSR cancellation mechanism, allowing the gNB to signal UEs when their previously reported DSR information is no longer needed, thus:</w:t>
      </w:r>
    </w:p>
    <w:p w14:paraId="072ED0F8" w14:textId="77777777" w:rsidR="00761053" w:rsidRPr="0082602D" w:rsidRDefault="00761053" w:rsidP="00761053">
      <w:pPr>
        <w:numPr>
          <w:ilvl w:val="0"/>
          <w:numId w:val="37"/>
        </w:numPr>
        <w:spacing w:before="100" w:beforeAutospacing="1" w:after="100" w:afterAutospacing="1"/>
        <w:rPr>
          <w:sz w:val="20"/>
          <w:szCs w:val="20"/>
        </w:rPr>
      </w:pPr>
      <w:r w:rsidRPr="0082602D">
        <w:rPr>
          <w:sz w:val="20"/>
          <w:szCs w:val="20"/>
        </w:rPr>
        <w:t>Eliminating unnecessary DSR retransmissions, reducing control signaling overhead.</w:t>
      </w:r>
    </w:p>
    <w:p w14:paraId="2A13712B" w14:textId="77777777" w:rsidR="00761053" w:rsidRPr="0082602D" w:rsidRDefault="00761053" w:rsidP="00761053">
      <w:pPr>
        <w:numPr>
          <w:ilvl w:val="0"/>
          <w:numId w:val="37"/>
        </w:numPr>
        <w:spacing w:before="100" w:beforeAutospacing="1" w:after="100" w:afterAutospacing="1"/>
        <w:rPr>
          <w:sz w:val="20"/>
          <w:szCs w:val="20"/>
        </w:rPr>
      </w:pPr>
      <w:r w:rsidRPr="0082602D">
        <w:rPr>
          <w:sz w:val="20"/>
          <w:szCs w:val="20"/>
        </w:rPr>
        <w:t>Ensuring that UEs do not repeatedly send buffer status updates when uplink scheduling constraints prevent resource allocation.</w:t>
      </w:r>
    </w:p>
    <w:p w14:paraId="46E94581" w14:textId="77777777" w:rsidR="00761053" w:rsidRPr="0082602D" w:rsidRDefault="00761053" w:rsidP="00761053">
      <w:pPr>
        <w:numPr>
          <w:ilvl w:val="0"/>
          <w:numId w:val="37"/>
        </w:numPr>
        <w:spacing w:before="100" w:beforeAutospacing="1" w:after="100" w:afterAutospacing="1"/>
        <w:rPr>
          <w:sz w:val="20"/>
          <w:szCs w:val="20"/>
        </w:rPr>
      </w:pPr>
      <w:r w:rsidRPr="0082602D">
        <w:rPr>
          <w:sz w:val="20"/>
          <w:szCs w:val="20"/>
        </w:rPr>
        <w:t>Allowing UEs to dynamically adjust retransmission behavior, ensuring that new scheduling attempts are only made when necessary.</w:t>
      </w:r>
    </w:p>
    <w:p w14:paraId="7E1C3941" w14:textId="77777777" w:rsidR="00761053" w:rsidRPr="0082602D" w:rsidRDefault="00761053" w:rsidP="00761053">
      <w:pPr>
        <w:spacing w:before="100" w:beforeAutospacing="1" w:after="100" w:afterAutospacing="1"/>
        <w:rPr>
          <w:sz w:val="20"/>
          <w:szCs w:val="20"/>
        </w:rPr>
      </w:pPr>
      <w:r w:rsidRPr="0082602D">
        <w:rPr>
          <w:sz w:val="20"/>
          <w:szCs w:val="20"/>
        </w:rPr>
        <w:t>Additionally, UEs should be able to autonomously cancel a pending DSR report if:</w:t>
      </w:r>
    </w:p>
    <w:p w14:paraId="1BCD7930" w14:textId="77777777" w:rsidR="00761053" w:rsidRPr="0082602D" w:rsidRDefault="00761053" w:rsidP="00761053">
      <w:pPr>
        <w:numPr>
          <w:ilvl w:val="0"/>
          <w:numId w:val="38"/>
        </w:numPr>
        <w:spacing w:before="100" w:beforeAutospacing="1" w:after="100" w:afterAutospacing="1"/>
        <w:rPr>
          <w:sz w:val="20"/>
          <w:szCs w:val="20"/>
        </w:rPr>
      </w:pPr>
      <w:r w:rsidRPr="0082602D">
        <w:rPr>
          <w:sz w:val="20"/>
          <w:szCs w:val="20"/>
        </w:rPr>
        <w:t>The UE buffer state changes significantly, rendering the previous DSR report outdated.</w:t>
      </w:r>
    </w:p>
    <w:p w14:paraId="34AEE29B" w14:textId="77777777" w:rsidR="00761053" w:rsidRPr="0082602D" w:rsidRDefault="00761053" w:rsidP="00761053">
      <w:pPr>
        <w:numPr>
          <w:ilvl w:val="0"/>
          <w:numId w:val="38"/>
        </w:numPr>
        <w:spacing w:before="100" w:beforeAutospacing="1" w:after="100" w:afterAutospacing="1"/>
        <w:rPr>
          <w:sz w:val="20"/>
          <w:szCs w:val="20"/>
        </w:rPr>
      </w:pPr>
      <w:r w:rsidRPr="0082602D">
        <w:rPr>
          <w:sz w:val="20"/>
          <w:szCs w:val="20"/>
        </w:rPr>
        <w:t>Multiple scheduling attempts have failed, and the UE determines that re-reporting is inefficient.</w:t>
      </w:r>
    </w:p>
    <w:p w14:paraId="343828AE" w14:textId="77777777" w:rsidR="00761053" w:rsidRPr="0082602D" w:rsidRDefault="00761053" w:rsidP="00761053">
      <w:pPr>
        <w:spacing w:before="100" w:beforeAutospacing="1" w:after="100" w:afterAutospacing="1"/>
        <w:rPr>
          <w:sz w:val="20"/>
          <w:szCs w:val="20"/>
        </w:rPr>
      </w:pPr>
      <w:r w:rsidRPr="0082602D">
        <w:rPr>
          <w:sz w:val="20"/>
          <w:szCs w:val="20"/>
        </w:rPr>
        <w:t>This dual-triggered approach—allowing both network-initiated and UE-initiated DSR cancellations—ensures that Rel-19 DSR remains efficient and responsive to network scheduling conditions.</w:t>
      </w:r>
    </w:p>
    <w:p w14:paraId="0FE491F3" w14:textId="12FA6F75" w:rsidR="00726F60" w:rsidRPr="0065592F" w:rsidRDefault="00761053" w:rsidP="00726F60">
      <w:pPr>
        <w:pStyle w:val="ListParagraph"/>
        <w:numPr>
          <w:ilvl w:val="0"/>
          <w:numId w:val="112"/>
        </w:numPr>
        <w:spacing w:before="100" w:beforeAutospacing="1" w:after="100" w:afterAutospacing="1"/>
        <w:rPr>
          <w:rFonts w:ascii="Arial" w:hAnsi="Arial" w:cs="Arial"/>
          <w:b/>
          <w:bCs/>
          <w:sz w:val="21"/>
          <w:szCs w:val="21"/>
        </w:rPr>
      </w:pPr>
      <w:r w:rsidRPr="0065592F">
        <w:rPr>
          <w:rFonts w:ascii="Arial" w:hAnsi="Arial" w:cs="Arial"/>
          <w:b/>
          <w:bCs/>
          <w:sz w:val="21"/>
          <w:szCs w:val="21"/>
        </w:rPr>
        <w:t>Current DSR mechanisms do not provide an explicit cancellation method, leading to redundant reporting when uplink resources are unavailable.</w:t>
      </w:r>
    </w:p>
    <w:p w14:paraId="0F47508E" w14:textId="77777777" w:rsidR="00726F60" w:rsidRPr="0065592F" w:rsidRDefault="00726F60" w:rsidP="00726F60">
      <w:pPr>
        <w:pStyle w:val="ListParagraph"/>
        <w:spacing w:before="100" w:beforeAutospacing="1" w:after="100" w:afterAutospacing="1"/>
        <w:ind w:left="1701"/>
        <w:rPr>
          <w:rFonts w:ascii="Arial" w:hAnsi="Arial" w:cs="Arial"/>
          <w:b/>
          <w:bCs/>
          <w:sz w:val="21"/>
          <w:szCs w:val="21"/>
        </w:rPr>
      </w:pPr>
    </w:p>
    <w:p w14:paraId="55ED8203" w14:textId="1385EBDD" w:rsidR="00761053" w:rsidRDefault="00761053" w:rsidP="008F5E71">
      <w:pPr>
        <w:pStyle w:val="ListParagraph"/>
        <w:numPr>
          <w:ilvl w:val="0"/>
          <w:numId w:val="107"/>
        </w:numPr>
        <w:spacing w:before="100" w:beforeAutospacing="1" w:after="100" w:afterAutospacing="1"/>
        <w:outlineLvl w:val="3"/>
        <w:rPr>
          <w:rFonts w:ascii="Arial" w:hAnsi="Arial" w:cs="Arial"/>
          <w:b/>
          <w:bCs/>
          <w:sz w:val="21"/>
          <w:szCs w:val="21"/>
        </w:rPr>
      </w:pPr>
      <w:r w:rsidRPr="0065592F">
        <w:rPr>
          <w:rFonts w:ascii="Arial" w:hAnsi="Arial" w:cs="Arial"/>
          <w:b/>
          <w:bCs/>
          <w:sz w:val="21"/>
          <w:szCs w:val="21"/>
        </w:rPr>
        <w:t>Introduce a DSR Cancellation MAC CE, allowing the gNB to signal UEs when previously reported buffer status information is no longer required, reducing unnecessary retransmissions.</w:t>
      </w:r>
    </w:p>
    <w:p w14:paraId="12345BC1" w14:textId="781D3634" w:rsidR="0065592F" w:rsidRDefault="008F5E71" w:rsidP="008F5E71">
      <w:pPr>
        <w:pStyle w:val="ListParagraph"/>
        <w:numPr>
          <w:ilvl w:val="0"/>
          <w:numId w:val="107"/>
        </w:numPr>
        <w:spacing w:before="100" w:beforeAutospacing="1" w:after="100" w:afterAutospacing="1"/>
        <w:outlineLvl w:val="3"/>
        <w:rPr>
          <w:rFonts w:ascii="Arial" w:hAnsi="Arial" w:cs="Arial"/>
          <w:b/>
          <w:bCs/>
          <w:sz w:val="21"/>
          <w:szCs w:val="21"/>
        </w:rPr>
      </w:pPr>
      <w:r>
        <w:rPr>
          <w:rFonts w:ascii="Arial" w:hAnsi="Arial" w:cs="Arial"/>
          <w:b/>
          <w:bCs/>
          <w:sz w:val="21"/>
          <w:szCs w:val="21"/>
        </w:rPr>
        <w:t xml:space="preserve"> </w:t>
      </w:r>
    </w:p>
    <w:p w14:paraId="31F50AD0" w14:textId="77777777" w:rsidR="008F5E71" w:rsidRPr="0065592F" w:rsidRDefault="008F5E71" w:rsidP="008F5E71">
      <w:pPr>
        <w:pStyle w:val="ListParagraph"/>
        <w:spacing w:before="100" w:beforeAutospacing="1" w:after="100" w:afterAutospacing="1"/>
        <w:ind w:left="1701"/>
        <w:outlineLvl w:val="3"/>
        <w:rPr>
          <w:rFonts w:ascii="Arial" w:hAnsi="Arial" w:cs="Arial"/>
          <w:b/>
          <w:bCs/>
          <w:sz w:val="21"/>
          <w:szCs w:val="21"/>
        </w:rPr>
      </w:pPr>
    </w:p>
    <w:p w14:paraId="77ECB326" w14:textId="06081F6C" w:rsidR="00540A99" w:rsidRPr="00871A7B" w:rsidRDefault="00540A99" w:rsidP="00871A7B">
      <w:pPr>
        <w:pStyle w:val="ListParagraph"/>
        <w:numPr>
          <w:ilvl w:val="0"/>
          <w:numId w:val="128"/>
        </w:numPr>
        <w:rPr>
          <w:rFonts w:ascii="Arial" w:hAnsi="Arial" w:cs="Arial"/>
          <w:b/>
          <w:bCs/>
          <w:sz w:val="21"/>
          <w:szCs w:val="21"/>
        </w:rPr>
      </w:pPr>
      <w:r w:rsidRPr="00871A7B">
        <w:rPr>
          <w:rFonts w:ascii="Arial" w:hAnsi="Arial" w:cs="Arial"/>
          <w:b/>
          <w:bCs/>
          <w:sz w:val="21"/>
          <w:szCs w:val="21"/>
        </w:rPr>
        <w:t xml:space="preserve">Introduce a </w:t>
      </w:r>
      <w:r w:rsidRPr="00871A7B">
        <w:rPr>
          <w:rStyle w:val="Strong"/>
          <w:rFonts w:ascii="Arial" w:hAnsi="Arial" w:cs="Arial"/>
          <w:sz w:val="21"/>
          <w:szCs w:val="21"/>
        </w:rPr>
        <w:t>DSR Cancellation Confirmation Mechanism</w:t>
      </w:r>
      <w:r w:rsidRPr="00871A7B">
        <w:rPr>
          <w:rFonts w:ascii="Arial" w:hAnsi="Arial" w:cs="Arial"/>
          <w:sz w:val="21"/>
          <w:szCs w:val="21"/>
        </w:rPr>
        <w:t>,</w:t>
      </w:r>
      <w:r w:rsidRPr="00871A7B">
        <w:rPr>
          <w:rFonts w:ascii="Arial" w:hAnsi="Arial" w:cs="Arial"/>
          <w:b/>
          <w:bCs/>
          <w:sz w:val="21"/>
          <w:szCs w:val="21"/>
        </w:rPr>
        <w:t xml:space="preserve"> where </w:t>
      </w:r>
      <w:r w:rsidRPr="00871A7B">
        <w:rPr>
          <w:rStyle w:val="Strong"/>
          <w:rFonts w:ascii="Arial" w:hAnsi="Arial" w:cs="Arial"/>
          <w:sz w:val="21"/>
          <w:szCs w:val="21"/>
        </w:rPr>
        <w:t>the gNB confirms the cancellation to the UE</w:t>
      </w:r>
      <w:r w:rsidRPr="00871A7B">
        <w:rPr>
          <w:rFonts w:ascii="Arial" w:hAnsi="Arial" w:cs="Arial"/>
          <w:sz w:val="21"/>
          <w:szCs w:val="21"/>
        </w:rPr>
        <w:t>,</w:t>
      </w:r>
      <w:r w:rsidRPr="00871A7B">
        <w:rPr>
          <w:rFonts w:ascii="Arial" w:hAnsi="Arial" w:cs="Arial"/>
          <w:b/>
          <w:bCs/>
          <w:sz w:val="21"/>
          <w:szCs w:val="21"/>
        </w:rPr>
        <w:t xml:space="preserve"> preventing unintended retransmissions of previously reported data.</w:t>
      </w:r>
    </w:p>
    <w:p w14:paraId="0A9F3D4C" w14:textId="55B00608" w:rsidR="00540A99" w:rsidRPr="00871A7B" w:rsidRDefault="00540A99" w:rsidP="00871A7B">
      <w:pPr>
        <w:pStyle w:val="ListParagraph"/>
        <w:numPr>
          <w:ilvl w:val="0"/>
          <w:numId w:val="128"/>
        </w:numPr>
        <w:spacing w:before="100" w:beforeAutospacing="1" w:after="100" w:afterAutospacing="1"/>
        <w:rPr>
          <w:rFonts w:ascii="Arial" w:hAnsi="Arial" w:cs="Arial"/>
          <w:b/>
          <w:bCs/>
          <w:sz w:val="21"/>
          <w:szCs w:val="21"/>
        </w:rPr>
      </w:pPr>
      <w:r w:rsidRPr="00871A7B">
        <w:rPr>
          <w:rFonts w:ascii="Arial" w:hAnsi="Arial" w:cs="Arial"/>
          <w:b/>
          <w:bCs/>
          <w:sz w:val="21"/>
          <w:szCs w:val="21"/>
        </w:rPr>
        <w:t xml:space="preserve">Define </w:t>
      </w:r>
      <w:r w:rsidRPr="00871A7B">
        <w:rPr>
          <w:rStyle w:val="Strong"/>
          <w:rFonts w:ascii="Arial" w:hAnsi="Arial" w:cs="Arial"/>
          <w:sz w:val="21"/>
          <w:szCs w:val="21"/>
        </w:rPr>
        <w:t>HARQ interaction rules</w:t>
      </w:r>
      <w:r w:rsidRPr="00871A7B">
        <w:rPr>
          <w:rFonts w:ascii="Arial" w:hAnsi="Arial" w:cs="Arial"/>
          <w:sz w:val="21"/>
          <w:szCs w:val="21"/>
        </w:rPr>
        <w:t xml:space="preserve">, </w:t>
      </w:r>
      <w:r w:rsidRPr="00871A7B">
        <w:rPr>
          <w:rFonts w:ascii="Arial" w:hAnsi="Arial" w:cs="Arial"/>
          <w:b/>
          <w:bCs/>
          <w:sz w:val="21"/>
          <w:szCs w:val="21"/>
        </w:rPr>
        <w:t xml:space="preserve">ensuring that a </w:t>
      </w:r>
      <w:r w:rsidRPr="00871A7B">
        <w:rPr>
          <w:rStyle w:val="Strong"/>
          <w:rFonts w:ascii="Arial" w:hAnsi="Arial" w:cs="Arial"/>
          <w:sz w:val="21"/>
          <w:szCs w:val="21"/>
        </w:rPr>
        <w:t>DSR is not canceled if related data is still in the HARQ retransmission process</w:t>
      </w:r>
      <w:r w:rsidRPr="00871A7B">
        <w:rPr>
          <w:rFonts w:ascii="Arial" w:hAnsi="Arial" w:cs="Arial"/>
          <w:sz w:val="21"/>
          <w:szCs w:val="21"/>
        </w:rPr>
        <w:t>.</w:t>
      </w:r>
    </w:p>
    <w:p w14:paraId="169CBA43" w14:textId="77777777" w:rsidR="008F5E71" w:rsidRPr="008F5E71" w:rsidRDefault="008F5E71" w:rsidP="008F5E71">
      <w:pPr>
        <w:pStyle w:val="ListParagraph"/>
        <w:spacing w:before="100" w:beforeAutospacing="1" w:after="100" w:afterAutospacing="1"/>
        <w:ind w:left="1080"/>
        <w:rPr>
          <w:rFonts w:ascii="Arial" w:hAnsi="Arial" w:cs="Arial"/>
          <w:b/>
          <w:bCs/>
          <w:sz w:val="21"/>
          <w:szCs w:val="21"/>
        </w:rPr>
      </w:pPr>
    </w:p>
    <w:p w14:paraId="5F085314" w14:textId="77777777" w:rsidR="00761053" w:rsidRPr="0065592F" w:rsidRDefault="00761053" w:rsidP="00E76C7B">
      <w:pPr>
        <w:pStyle w:val="ListParagraph"/>
        <w:numPr>
          <w:ilvl w:val="0"/>
          <w:numId w:val="107"/>
        </w:numPr>
        <w:spacing w:before="100" w:beforeAutospacing="1" w:after="100" w:afterAutospacing="1"/>
        <w:rPr>
          <w:rFonts w:ascii="Arial" w:hAnsi="Arial" w:cs="Arial"/>
          <w:b/>
          <w:bCs/>
          <w:sz w:val="21"/>
          <w:szCs w:val="21"/>
        </w:rPr>
      </w:pPr>
      <w:r w:rsidRPr="0065592F">
        <w:rPr>
          <w:rFonts w:ascii="Arial" w:hAnsi="Arial" w:cs="Arial"/>
          <w:b/>
          <w:bCs/>
          <w:sz w:val="21"/>
          <w:szCs w:val="21"/>
        </w:rPr>
        <w:t>Define a network-controlled DSR rejection mechanism, ensuring that UEs do not continue retransmitting reports that cannot be scheduled due to congestion.</w:t>
      </w:r>
    </w:p>
    <w:p w14:paraId="4CFB04FF" w14:textId="63971541" w:rsidR="00540A99" w:rsidRPr="0065592F" w:rsidRDefault="00540A99" w:rsidP="00E76C7B">
      <w:pPr>
        <w:pStyle w:val="ListParagraph"/>
        <w:numPr>
          <w:ilvl w:val="0"/>
          <w:numId w:val="107"/>
        </w:numPr>
        <w:spacing w:before="100" w:beforeAutospacing="1" w:after="100" w:afterAutospacing="1"/>
        <w:rPr>
          <w:rFonts w:ascii="Arial" w:hAnsi="Arial" w:cs="Arial"/>
          <w:b/>
          <w:bCs/>
          <w:sz w:val="21"/>
          <w:szCs w:val="21"/>
        </w:rPr>
      </w:pPr>
      <w:r w:rsidRPr="0065592F">
        <w:rPr>
          <w:rFonts w:ascii="Arial" w:hAnsi="Arial" w:cs="Arial"/>
          <w:b/>
          <w:bCs/>
          <w:sz w:val="21"/>
          <w:szCs w:val="21"/>
        </w:rPr>
        <w:t xml:space="preserve">Allow </w:t>
      </w:r>
      <w:r w:rsidRPr="0065592F">
        <w:rPr>
          <w:rStyle w:val="Strong"/>
          <w:rFonts w:ascii="Arial" w:hAnsi="Arial" w:cs="Arial"/>
          <w:sz w:val="21"/>
          <w:szCs w:val="21"/>
        </w:rPr>
        <w:t>UE-initiated DSR cancellations</w:t>
      </w:r>
      <w:r w:rsidRPr="0065592F">
        <w:rPr>
          <w:rFonts w:ascii="Arial" w:hAnsi="Arial" w:cs="Arial"/>
          <w:b/>
          <w:bCs/>
          <w:sz w:val="21"/>
          <w:szCs w:val="21"/>
        </w:rPr>
        <w:t xml:space="preserve"> in cases where the </w:t>
      </w:r>
      <w:r w:rsidRPr="0065592F">
        <w:rPr>
          <w:rStyle w:val="Strong"/>
          <w:rFonts w:ascii="Arial" w:hAnsi="Arial" w:cs="Arial"/>
          <w:sz w:val="21"/>
          <w:szCs w:val="21"/>
        </w:rPr>
        <w:t>application layer determines that certain delay-sensitive data is no longer relevant (e.g., expired XR frames)</w:t>
      </w:r>
      <w:r w:rsidR="00E76C7B" w:rsidRPr="0065592F">
        <w:rPr>
          <w:rStyle w:val="Strong"/>
          <w:rFonts w:ascii="Arial" w:hAnsi="Arial" w:cs="Arial"/>
          <w:sz w:val="21"/>
          <w:szCs w:val="21"/>
        </w:rPr>
        <w:t>.</w:t>
      </w:r>
    </w:p>
    <w:p w14:paraId="1A9FAECA" w14:textId="77777777" w:rsidR="00761053" w:rsidRDefault="00761053" w:rsidP="00A75B1E">
      <w:pPr>
        <w:spacing w:before="100" w:beforeAutospacing="1" w:after="100" w:afterAutospacing="1"/>
        <w:rPr>
          <w:sz w:val="21"/>
          <w:szCs w:val="21"/>
        </w:rPr>
      </w:pPr>
    </w:p>
    <w:p w14:paraId="2C3DCA1A" w14:textId="77777777" w:rsidR="00871A7B" w:rsidRDefault="00871A7B" w:rsidP="00A75B1E">
      <w:pPr>
        <w:spacing w:before="100" w:beforeAutospacing="1" w:after="100" w:afterAutospacing="1"/>
        <w:rPr>
          <w:sz w:val="21"/>
          <w:szCs w:val="21"/>
        </w:rPr>
      </w:pPr>
    </w:p>
    <w:p w14:paraId="7836385A" w14:textId="77777777" w:rsidR="00871A7B" w:rsidRPr="00A75B1E" w:rsidRDefault="00871A7B" w:rsidP="00A75B1E">
      <w:pPr>
        <w:spacing w:before="100" w:beforeAutospacing="1" w:after="100" w:afterAutospacing="1"/>
        <w:rPr>
          <w:sz w:val="21"/>
          <w:szCs w:val="21"/>
        </w:rPr>
      </w:pPr>
    </w:p>
    <w:p w14:paraId="2C06E9EE" w14:textId="45EC062A" w:rsidR="00D904EA" w:rsidRDefault="00D76DB5" w:rsidP="00D904EA">
      <w:pPr>
        <w:pStyle w:val="Heading1"/>
        <w:rPr>
          <w:rFonts w:asciiTheme="minorHAnsi" w:hAnsiTheme="minorHAnsi" w:cstheme="minorHAnsi"/>
        </w:rPr>
      </w:pPr>
      <w:r w:rsidRPr="00A46F7B">
        <w:rPr>
          <w:rFonts w:asciiTheme="minorHAnsi" w:hAnsiTheme="minorHAnsi" w:cstheme="minorHAnsi"/>
        </w:rPr>
        <w:lastRenderedPageBreak/>
        <w:t>Conclusion</w:t>
      </w:r>
    </w:p>
    <w:p w14:paraId="2CE252AD" w14:textId="455B9502" w:rsidR="00043D62" w:rsidRPr="00871A7B" w:rsidRDefault="00871A7B" w:rsidP="00871A7B">
      <w:pPr>
        <w:spacing w:after="120"/>
        <w:jc w:val="both"/>
        <w:rPr>
          <w:rFonts w:eastAsiaTheme="minorEastAsia"/>
          <w:sz w:val="20"/>
          <w:szCs w:val="20"/>
          <w:lang w:val="x-none" w:eastAsia="zh-CN"/>
        </w:rPr>
      </w:pPr>
      <w:r w:rsidRPr="00871A7B">
        <w:rPr>
          <w:rFonts w:eastAsiaTheme="minorEastAsia" w:hint="eastAsia"/>
          <w:sz w:val="20"/>
          <w:szCs w:val="20"/>
          <w:lang w:eastAsia="zh-CN"/>
        </w:rPr>
        <w:t xml:space="preserve">In this </w:t>
      </w:r>
      <w:r w:rsidRPr="00871A7B">
        <w:rPr>
          <w:rFonts w:eastAsiaTheme="minorEastAsia"/>
          <w:sz w:val="20"/>
          <w:szCs w:val="20"/>
          <w:lang w:eastAsia="zh-CN"/>
        </w:rPr>
        <w:t xml:space="preserve">contribution, we </w:t>
      </w:r>
      <w:r w:rsidRPr="00871A7B">
        <w:rPr>
          <w:rFonts w:eastAsiaTheme="minorEastAsia" w:hint="eastAsia"/>
          <w:sz w:val="20"/>
          <w:szCs w:val="20"/>
          <w:lang w:eastAsia="zh-CN"/>
        </w:rPr>
        <w:t xml:space="preserve">provide our views on the </w:t>
      </w:r>
      <w:r w:rsidRPr="00871A7B">
        <w:rPr>
          <w:rFonts w:eastAsiaTheme="minorEastAsia" w:hint="eastAsia"/>
          <w:bCs/>
          <w:sz w:val="20"/>
          <w:szCs w:val="20"/>
          <w:lang w:eastAsia="zh-CN"/>
        </w:rPr>
        <w:t>e</w:t>
      </w:r>
      <w:r w:rsidRPr="00871A7B">
        <w:rPr>
          <w:rFonts w:eastAsiaTheme="minorEastAsia"/>
          <w:bCs/>
          <w:sz w:val="20"/>
          <w:szCs w:val="20"/>
          <w:lang w:eastAsia="zh-CN"/>
        </w:rPr>
        <w:t>nhanced DSR for XR</w:t>
      </w:r>
      <w:r w:rsidRPr="00871A7B">
        <w:rPr>
          <w:rFonts w:eastAsiaTheme="minorEastAsia"/>
          <w:b/>
          <w:sz w:val="20"/>
          <w:szCs w:val="20"/>
          <w:lang w:eastAsia="zh-CN"/>
        </w:rPr>
        <w:t xml:space="preserve"> </w:t>
      </w:r>
      <w:r w:rsidRPr="00871A7B">
        <w:rPr>
          <w:sz w:val="20"/>
          <w:szCs w:val="20"/>
        </w:rPr>
        <w:t>use case</w:t>
      </w:r>
      <w:r w:rsidRPr="00871A7B">
        <w:rPr>
          <w:rFonts w:eastAsiaTheme="minorEastAsia" w:hint="eastAsia"/>
          <w:sz w:val="20"/>
          <w:szCs w:val="20"/>
          <w:lang w:eastAsia="zh-CN"/>
        </w:rPr>
        <w:t>, and</w:t>
      </w:r>
      <w:r w:rsidRPr="00871A7B">
        <w:rPr>
          <w:rFonts w:eastAsiaTheme="minorEastAsia" w:hint="eastAsia"/>
          <w:sz w:val="20"/>
          <w:szCs w:val="20"/>
          <w:lang w:val="x-none" w:eastAsia="zh-CN"/>
        </w:rPr>
        <w:t xml:space="preserve"> the observation and proposals are summarized as follows:</w:t>
      </w:r>
    </w:p>
    <w:p w14:paraId="00486353" w14:textId="00A71FC7" w:rsidR="00871A7B" w:rsidRDefault="00871A7B" w:rsidP="00871A7B">
      <w:pPr>
        <w:spacing w:after="120"/>
        <w:jc w:val="both"/>
        <w:rPr>
          <w:rFonts w:eastAsiaTheme="minorEastAsia"/>
          <w:sz w:val="20"/>
          <w:szCs w:val="20"/>
          <w:shd w:val="pct15" w:color="auto" w:fill="FFFFFF"/>
          <w:lang w:eastAsia="zh-CN"/>
        </w:rPr>
      </w:pPr>
      <w:r w:rsidRPr="00871A7B">
        <w:rPr>
          <w:rFonts w:eastAsiaTheme="minorEastAsia"/>
          <w:sz w:val="20"/>
          <w:szCs w:val="20"/>
          <w:shd w:val="pct15" w:color="auto" w:fill="FFFFFF"/>
          <w:lang w:eastAsia="zh-CN"/>
        </w:rPr>
        <w:t>Optimizing DSR MAC CE Design for Mixed Delay-Critical and Non-Delay-Critical Traffic</w:t>
      </w:r>
    </w:p>
    <w:p w14:paraId="38B3B303" w14:textId="77777777" w:rsidR="00871A7B" w:rsidRPr="00871A7B" w:rsidRDefault="00871A7B" w:rsidP="00043D62">
      <w:pPr>
        <w:numPr>
          <w:ilvl w:val="0"/>
          <w:numId w:val="131"/>
        </w:numPr>
        <w:spacing w:after="120"/>
        <w:jc w:val="both"/>
        <w:rPr>
          <w:rFonts w:ascii="Arial" w:eastAsiaTheme="minorEastAsia" w:hAnsi="Arial" w:cs="Arial"/>
          <w:b/>
          <w:bCs/>
          <w:sz w:val="20"/>
          <w:szCs w:val="20"/>
          <w:lang w:eastAsia="zh-CN"/>
        </w:rPr>
      </w:pPr>
      <w:r w:rsidRPr="00871A7B">
        <w:rPr>
          <w:rFonts w:ascii="Arial" w:eastAsiaTheme="minorEastAsia" w:hAnsi="Arial" w:cs="Arial"/>
          <w:b/>
          <w:bCs/>
          <w:sz w:val="20"/>
          <w:szCs w:val="20"/>
          <w:lang w:eastAsia="zh-CN"/>
        </w:rPr>
        <w:t>Current DSR MAC CE formats do not fully support scalable, priority-aware reporting</w:t>
      </w:r>
      <w:r w:rsidRPr="00871A7B">
        <w:rPr>
          <w:rFonts w:ascii="Arial" w:eastAsiaTheme="minorEastAsia" w:hAnsi="Arial" w:cs="Arial"/>
          <w:sz w:val="20"/>
          <w:szCs w:val="20"/>
          <w:lang w:eastAsia="zh-CN"/>
        </w:rPr>
        <w:t>,</w:t>
      </w:r>
      <w:r w:rsidRPr="00871A7B">
        <w:rPr>
          <w:rFonts w:ascii="Arial" w:eastAsiaTheme="minorEastAsia" w:hAnsi="Arial" w:cs="Arial"/>
          <w:b/>
          <w:bCs/>
          <w:sz w:val="20"/>
          <w:szCs w:val="20"/>
          <w:lang w:eastAsia="zh-CN"/>
        </w:rPr>
        <w:t xml:space="preserve"> leading to potential inefficiencies when handling both delay-critical and non-delay-critical traffic</w:t>
      </w:r>
      <w:r w:rsidRPr="00871A7B">
        <w:rPr>
          <w:rFonts w:ascii="Arial" w:eastAsiaTheme="minorEastAsia" w:hAnsi="Arial" w:cs="Arial"/>
          <w:sz w:val="20"/>
          <w:szCs w:val="20"/>
          <w:lang w:eastAsia="zh-CN"/>
        </w:rPr>
        <w:t>.</w:t>
      </w:r>
    </w:p>
    <w:p w14:paraId="60E751E7" w14:textId="77777777" w:rsidR="00871A7B" w:rsidRPr="00871A7B" w:rsidRDefault="00871A7B" w:rsidP="00043D62">
      <w:pPr>
        <w:numPr>
          <w:ilvl w:val="0"/>
          <w:numId w:val="132"/>
        </w:numPr>
        <w:spacing w:after="120"/>
        <w:jc w:val="both"/>
        <w:rPr>
          <w:rFonts w:ascii="Arial" w:eastAsiaTheme="minorEastAsia" w:hAnsi="Arial" w:cs="Arial"/>
          <w:b/>
          <w:bCs/>
          <w:sz w:val="20"/>
          <w:szCs w:val="20"/>
          <w:lang w:val="en-GB" w:eastAsia="zh-CN"/>
        </w:rPr>
      </w:pPr>
      <w:r w:rsidRPr="00871A7B">
        <w:rPr>
          <w:rFonts w:ascii="Arial" w:eastAsiaTheme="minorEastAsia" w:hAnsi="Arial" w:cs="Arial"/>
          <w:b/>
          <w:bCs/>
          <w:sz w:val="20"/>
          <w:szCs w:val="20"/>
          <w:lang w:val="en-GB" w:eastAsia="zh-CN"/>
        </w:rPr>
        <w:t>Introduce a Delay-Critical Data Flag within the DSR MAC CE</w:t>
      </w:r>
      <w:r w:rsidRPr="00871A7B">
        <w:rPr>
          <w:rFonts w:ascii="Arial" w:eastAsiaTheme="minorEastAsia" w:hAnsi="Arial" w:cs="Arial"/>
          <w:sz w:val="20"/>
          <w:szCs w:val="20"/>
          <w:lang w:val="en-GB" w:eastAsia="zh-CN"/>
        </w:rPr>
        <w:t>,</w:t>
      </w:r>
      <w:r w:rsidRPr="00871A7B">
        <w:rPr>
          <w:rFonts w:ascii="Arial" w:eastAsiaTheme="minorEastAsia" w:hAnsi="Arial" w:cs="Arial"/>
          <w:b/>
          <w:bCs/>
          <w:sz w:val="20"/>
          <w:szCs w:val="20"/>
          <w:lang w:val="en-GB" w:eastAsia="zh-CN"/>
        </w:rPr>
        <w:t xml:space="preserve"> allowing the UE to explicitly indicate which portion of the reported buffer requires immediate scheduling.</w:t>
      </w:r>
    </w:p>
    <w:p w14:paraId="253E06A0" w14:textId="77777777" w:rsidR="00871A7B" w:rsidRPr="00871A7B" w:rsidRDefault="00871A7B" w:rsidP="00043D62">
      <w:pPr>
        <w:numPr>
          <w:ilvl w:val="0"/>
          <w:numId w:val="132"/>
        </w:numPr>
        <w:spacing w:after="120"/>
        <w:jc w:val="both"/>
        <w:rPr>
          <w:rFonts w:ascii="Arial" w:eastAsiaTheme="minorEastAsia" w:hAnsi="Arial" w:cs="Arial"/>
          <w:b/>
          <w:bCs/>
          <w:sz w:val="20"/>
          <w:szCs w:val="20"/>
          <w:lang w:val="en-GB" w:eastAsia="zh-CN"/>
        </w:rPr>
      </w:pPr>
      <w:r w:rsidRPr="00871A7B">
        <w:rPr>
          <w:rFonts w:ascii="Arial" w:eastAsiaTheme="minorEastAsia" w:hAnsi="Arial" w:cs="Arial"/>
          <w:b/>
          <w:bCs/>
          <w:sz w:val="20"/>
          <w:szCs w:val="20"/>
          <w:lang w:val="en-GB" w:eastAsia="zh-CN"/>
        </w:rPr>
        <w:t>Define a dual-buffer reporting structure</w:t>
      </w:r>
      <w:r w:rsidRPr="00871A7B">
        <w:rPr>
          <w:rFonts w:ascii="Arial" w:eastAsiaTheme="minorEastAsia" w:hAnsi="Arial" w:cs="Arial"/>
          <w:sz w:val="20"/>
          <w:szCs w:val="20"/>
          <w:lang w:val="en-GB" w:eastAsia="zh-CN"/>
        </w:rPr>
        <w:t xml:space="preserve"> </w:t>
      </w:r>
      <w:r w:rsidRPr="00871A7B">
        <w:rPr>
          <w:rFonts w:ascii="Arial" w:eastAsiaTheme="minorEastAsia" w:hAnsi="Arial" w:cs="Arial"/>
          <w:b/>
          <w:bCs/>
          <w:sz w:val="20"/>
          <w:szCs w:val="20"/>
          <w:lang w:val="en-GB" w:eastAsia="zh-CN"/>
        </w:rPr>
        <w:t>in the MAC CE, allowing UEs to report delay-sensitive and non-delay-sensitive buffer sizes separately, ensuring that scheduling prioritization remains efficient.</w:t>
      </w:r>
    </w:p>
    <w:p w14:paraId="5790FDB1" w14:textId="77777777" w:rsidR="00871A7B" w:rsidRPr="00871A7B" w:rsidRDefault="00871A7B" w:rsidP="00043D62">
      <w:pPr>
        <w:numPr>
          <w:ilvl w:val="0"/>
          <w:numId w:val="132"/>
        </w:numPr>
        <w:spacing w:after="120"/>
        <w:jc w:val="both"/>
        <w:rPr>
          <w:rFonts w:ascii="Arial" w:eastAsiaTheme="minorEastAsia" w:hAnsi="Arial" w:cs="Arial"/>
          <w:b/>
          <w:bCs/>
          <w:sz w:val="20"/>
          <w:szCs w:val="20"/>
          <w:lang w:val="en-GB" w:eastAsia="zh-CN"/>
        </w:rPr>
      </w:pPr>
      <w:r w:rsidRPr="00871A7B">
        <w:rPr>
          <w:rFonts w:ascii="Arial" w:eastAsiaTheme="minorEastAsia" w:hAnsi="Arial" w:cs="Arial"/>
          <w:b/>
          <w:bCs/>
          <w:sz w:val="20"/>
          <w:szCs w:val="20"/>
          <w:lang w:val="en-GB" w:eastAsia="zh-CN"/>
        </w:rPr>
        <w:t xml:space="preserve">Implement a DSR Field Priority Indicator, allowing the UE to signal only the most urgent delay status updates, dynamically adjusting the reporting format based on available control </w:t>
      </w:r>
      <w:proofErr w:type="spellStart"/>
      <w:r w:rsidRPr="00871A7B">
        <w:rPr>
          <w:rFonts w:ascii="Arial" w:eastAsiaTheme="minorEastAsia" w:hAnsi="Arial" w:cs="Arial"/>
          <w:b/>
          <w:bCs/>
          <w:sz w:val="20"/>
          <w:szCs w:val="20"/>
          <w:lang w:val="en-GB" w:eastAsia="zh-CN"/>
        </w:rPr>
        <w:t>signaling</w:t>
      </w:r>
      <w:proofErr w:type="spellEnd"/>
      <w:r w:rsidRPr="00871A7B">
        <w:rPr>
          <w:rFonts w:ascii="Arial" w:eastAsiaTheme="minorEastAsia" w:hAnsi="Arial" w:cs="Arial"/>
          <w:b/>
          <w:bCs/>
          <w:sz w:val="20"/>
          <w:szCs w:val="20"/>
          <w:lang w:val="en-GB" w:eastAsia="zh-CN"/>
        </w:rPr>
        <w:t xml:space="preserve"> resources.</w:t>
      </w:r>
    </w:p>
    <w:p w14:paraId="0F429374" w14:textId="684D5E5A" w:rsidR="00871A7B" w:rsidRPr="00871A7B" w:rsidRDefault="00871A7B" w:rsidP="00871A7B">
      <w:pPr>
        <w:numPr>
          <w:ilvl w:val="0"/>
          <w:numId w:val="132"/>
        </w:numPr>
        <w:spacing w:after="120"/>
        <w:jc w:val="both"/>
        <w:rPr>
          <w:rFonts w:ascii="Arial" w:eastAsiaTheme="minorEastAsia" w:hAnsi="Arial" w:cs="Arial"/>
          <w:b/>
          <w:bCs/>
          <w:sz w:val="20"/>
          <w:szCs w:val="20"/>
          <w:lang w:eastAsia="zh-CN"/>
        </w:rPr>
      </w:pPr>
      <w:r w:rsidRPr="00871A7B">
        <w:rPr>
          <w:rFonts w:ascii="Arial" w:eastAsiaTheme="minorEastAsia" w:hAnsi="Arial" w:cs="Arial"/>
          <w:b/>
          <w:bCs/>
          <w:sz w:val="20"/>
          <w:szCs w:val="20"/>
          <w:lang w:eastAsia="zh-CN"/>
        </w:rPr>
        <w:t>Define whether the priority field should be reported per PDU Set or per LCG to avoid excessive MAC CE signaling overhead.</w:t>
      </w:r>
    </w:p>
    <w:p w14:paraId="4D466A21" w14:textId="5AC8114B" w:rsidR="00871A7B" w:rsidRDefault="00871A7B" w:rsidP="00871A7B">
      <w:pPr>
        <w:spacing w:after="120"/>
        <w:jc w:val="both"/>
        <w:rPr>
          <w:sz w:val="20"/>
          <w:szCs w:val="20"/>
          <w:shd w:val="pct15" w:color="auto" w:fill="FFFFFF"/>
        </w:rPr>
      </w:pPr>
      <w:r w:rsidRPr="00871A7B">
        <w:rPr>
          <w:sz w:val="20"/>
          <w:szCs w:val="20"/>
          <w:shd w:val="pct15" w:color="auto" w:fill="FFFFFF"/>
        </w:rPr>
        <w:t>Adaptive DSR Retransmission to Prevent Unnecessary Control Signaling</w:t>
      </w:r>
    </w:p>
    <w:p w14:paraId="3E95F4BB" w14:textId="77777777" w:rsidR="00043D62" w:rsidRPr="00043D62" w:rsidRDefault="00043D62" w:rsidP="00043D62">
      <w:pPr>
        <w:pStyle w:val="ListParagraph"/>
        <w:numPr>
          <w:ilvl w:val="0"/>
          <w:numId w:val="131"/>
        </w:numPr>
        <w:rPr>
          <w:rFonts w:ascii="Arial" w:hAnsi="Arial" w:cs="Arial"/>
          <w:b/>
          <w:bCs/>
          <w:sz w:val="21"/>
          <w:szCs w:val="21"/>
        </w:rPr>
      </w:pPr>
      <w:r w:rsidRPr="00043D62">
        <w:rPr>
          <w:rFonts w:ascii="Arial" w:hAnsi="Arial" w:cs="Arial"/>
          <w:b/>
          <w:bCs/>
          <w:sz w:val="21"/>
          <w:szCs w:val="21"/>
        </w:rPr>
        <w:t>Current DSR retransmission behavior leads to excessive control signaling, particularly in congestion scenarios where the gNB cannot schedule UL grants immediately.</w:t>
      </w:r>
    </w:p>
    <w:p w14:paraId="19DA7FBB" w14:textId="77777777" w:rsidR="00043D62" w:rsidRPr="00043D62" w:rsidRDefault="00043D62" w:rsidP="00043D62">
      <w:pPr>
        <w:pStyle w:val="ListParagraph"/>
        <w:numPr>
          <w:ilvl w:val="0"/>
          <w:numId w:val="133"/>
        </w:numPr>
        <w:rPr>
          <w:rFonts w:ascii="Arial" w:hAnsi="Arial" w:cs="Arial"/>
          <w:b/>
          <w:bCs/>
          <w:sz w:val="21"/>
          <w:szCs w:val="21"/>
        </w:rPr>
      </w:pPr>
      <w:r w:rsidRPr="00043D62">
        <w:rPr>
          <w:rFonts w:ascii="Arial" w:hAnsi="Arial" w:cs="Arial"/>
          <w:b/>
          <w:bCs/>
          <w:sz w:val="21"/>
          <w:szCs w:val="21"/>
        </w:rPr>
        <w:t>Introduce a congestion-aware DSR suppression threshold, ensuring that high-priority data can still be retransmitted even if general suppression rules are active.</w:t>
      </w:r>
    </w:p>
    <w:p w14:paraId="6E62DB95" w14:textId="77777777" w:rsidR="00043D62" w:rsidRPr="00043D62" w:rsidRDefault="00043D62" w:rsidP="00043D62">
      <w:pPr>
        <w:pStyle w:val="ListParagraph"/>
        <w:rPr>
          <w:rFonts w:ascii="Arial" w:hAnsi="Arial" w:cs="Arial"/>
          <w:b/>
          <w:bCs/>
          <w:sz w:val="21"/>
          <w:szCs w:val="21"/>
        </w:rPr>
      </w:pPr>
    </w:p>
    <w:p w14:paraId="618EDB3D" w14:textId="77777777" w:rsidR="00043D62" w:rsidRPr="00043D62" w:rsidRDefault="00043D62" w:rsidP="00043D62">
      <w:pPr>
        <w:pStyle w:val="ListParagraph"/>
        <w:numPr>
          <w:ilvl w:val="0"/>
          <w:numId w:val="133"/>
        </w:numPr>
        <w:rPr>
          <w:rFonts w:ascii="Arial" w:hAnsi="Arial" w:cs="Arial"/>
          <w:b/>
          <w:bCs/>
          <w:sz w:val="21"/>
          <w:szCs w:val="21"/>
        </w:rPr>
      </w:pPr>
      <w:r w:rsidRPr="00043D62">
        <w:rPr>
          <w:rFonts w:ascii="Arial" w:hAnsi="Arial" w:cs="Arial"/>
          <w:b/>
          <w:bCs/>
          <w:sz w:val="21"/>
          <w:szCs w:val="21"/>
        </w:rPr>
        <w:t>Implement an Extended Retransmission Interval Mode, where UEs progressively extend the time between retransmitted DSRs if scheduling opportunities remain unavailable.</w:t>
      </w:r>
    </w:p>
    <w:p w14:paraId="1A2FD91C" w14:textId="77777777" w:rsidR="00871A7B" w:rsidRPr="00871A7B" w:rsidRDefault="00871A7B" w:rsidP="00871A7B">
      <w:pPr>
        <w:rPr>
          <w:rFonts w:ascii="Arial" w:hAnsi="Arial" w:cs="Arial"/>
          <w:b/>
          <w:bCs/>
          <w:sz w:val="21"/>
          <w:szCs w:val="21"/>
        </w:rPr>
      </w:pPr>
    </w:p>
    <w:p w14:paraId="5B67CA89" w14:textId="54646B64" w:rsidR="00871A7B" w:rsidRDefault="00871A7B" w:rsidP="00871A7B">
      <w:pPr>
        <w:rPr>
          <w:sz w:val="20"/>
          <w:szCs w:val="20"/>
          <w:shd w:val="pct15" w:color="auto" w:fill="FFFFFF"/>
          <w:lang w:eastAsia="en-US"/>
        </w:rPr>
      </w:pPr>
      <w:r w:rsidRPr="00871A7B">
        <w:rPr>
          <w:sz w:val="20"/>
          <w:szCs w:val="20"/>
          <w:shd w:val="pct15" w:color="auto" w:fill="FFFFFF"/>
          <w:lang w:eastAsia="en-US"/>
        </w:rPr>
        <w:t>Configurable DSR Reporting for Different Traffic Types</w:t>
      </w:r>
    </w:p>
    <w:p w14:paraId="10849495" w14:textId="77777777" w:rsidR="00043D62" w:rsidRPr="00043D62" w:rsidRDefault="00043D62" w:rsidP="00043D62">
      <w:pPr>
        <w:numPr>
          <w:ilvl w:val="0"/>
          <w:numId w:val="131"/>
        </w:numPr>
        <w:rPr>
          <w:rFonts w:ascii="Arial" w:hAnsi="Arial" w:cs="Arial"/>
          <w:b/>
          <w:bCs/>
          <w:sz w:val="20"/>
          <w:szCs w:val="20"/>
          <w:lang w:eastAsia="en-US"/>
        </w:rPr>
      </w:pPr>
      <w:r w:rsidRPr="00043D62">
        <w:rPr>
          <w:rFonts w:ascii="Arial" w:hAnsi="Arial" w:cs="Arial"/>
          <w:b/>
          <w:bCs/>
          <w:sz w:val="20"/>
          <w:szCs w:val="20"/>
          <w:lang w:eastAsia="en-US"/>
        </w:rPr>
        <w:t>Current DSR procedures do not differentiate reporting frequency or triggering logic based on traffic type, leading to potential inefficiencies in scheduling priority between interactive and non-interactive services.</w:t>
      </w:r>
    </w:p>
    <w:p w14:paraId="4944C383" w14:textId="77777777" w:rsidR="00043D62" w:rsidRPr="00043D62" w:rsidRDefault="00043D62" w:rsidP="00043D62">
      <w:pPr>
        <w:numPr>
          <w:ilvl w:val="0"/>
          <w:numId w:val="134"/>
        </w:numPr>
        <w:rPr>
          <w:rFonts w:ascii="Arial" w:hAnsi="Arial" w:cs="Arial"/>
          <w:b/>
          <w:bCs/>
          <w:sz w:val="20"/>
          <w:szCs w:val="20"/>
          <w:lang w:eastAsia="en-US"/>
        </w:rPr>
      </w:pPr>
      <w:r w:rsidRPr="00043D62">
        <w:rPr>
          <w:rFonts w:ascii="Arial" w:hAnsi="Arial" w:cs="Arial"/>
          <w:b/>
          <w:bCs/>
          <w:sz w:val="20"/>
          <w:szCs w:val="20"/>
          <w:lang w:eastAsia="en-US"/>
        </w:rPr>
        <w:t>Introduce Configurable DSR Reporting Classes, where DSR reporting intervals and triggering rules are dynamically adjusted based on traffic type.</w:t>
      </w:r>
    </w:p>
    <w:p w14:paraId="6E0D58F2" w14:textId="77777777" w:rsidR="00043D62" w:rsidRPr="00043D62" w:rsidRDefault="00043D62" w:rsidP="00043D62">
      <w:pPr>
        <w:rPr>
          <w:rFonts w:ascii="Arial" w:hAnsi="Arial" w:cs="Arial"/>
          <w:b/>
          <w:bCs/>
          <w:sz w:val="20"/>
          <w:szCs w:val="20"/>
          <w:lang w:eastAsia="en-US"/>
        </w:rPr>
      </w:pPr>
    </w:p>
    <w:p w14:paraId="111A2C62" w14:textId="4808B99E" w:rsidR="00043D62" w:rsidRPr="00043D62" w:rsidRDefault="00043D62" w:rsidP="00043D62">
      <w:pPr>
        <w:numPr>
          <w:ilvl w:val="0"/>
          <w:numId w:val="134"/>
        </w:numPr>
        <w:rPr>
          <w:rFonts w:ascii="Arial" w:hAnsi="Arial" w:cs="Arial"/>
          <w:b/>
          <w:bCs/>
          <w:sz w:val="20"/>
          <w:szCs w:val="20"/>
          <w:lang w:eastAsia="en-US"/>
        </w:rPr>
      </w:pPr>
      <w:r w:rsidRPr="00043D62">
        <w:rPr>
          <w:rFonts w:ascii="Arial" w:hAnsi="Arial" w:cs="Arial"/>
          <w:b/>
          <w:bCs/>
          <w:sz w:val="20"/>
          <w:szCs w:val="20"/>
          <w:lang w:eastAsia="en-US"/>
        </w:rPr>
        <w:t>Allow network-controlled DSR adaptation, where gNBs can configure different DSR behavior based on QoS profiles, ensuring that interactive applications receive prioritized scheduling.</w:t>
      </w:r>
    </w:p>
    <w:p w14:paraId="342577CE" w14:textId="77777777" w:rsidR="00043D62" w:rsidRPr="00043D62" w:rsidRDefault="00043D62" w:rsidP="00043D62">
      <w:pPr>
        <w:rPr>
          <w:rFonts w:ascii="Arial" w:hAnsi="Arial" w:cs="Arial"/>
          <w:b/>
          <w:bCs/>
          <w:sz w:val="20"/>
          <w:szCs w:val="20"/>
          <w:lang w:eastAsia="en-US"/>
        </w:rPr>
      </w:pPr>
    </w:p>
    <w:p w14:paraId="1C71E943" w14:textId="77777777" w:rsidR="00043D62" w:rsidRPr="00043D62" w:rsidRDefault="00043D62" w:rsidP="00043D62">
      <w:pPr>
        <w:numPr>
          <w:ilvl w:val="0"/>
          <w:numId w:val="134"/>
        </w:numPr>
        <w:rPr>
          <w:rFonts w:ascii="Arial" w:hAnsi="Arial" w:cs="Arial"/>
          <w:b/>
          <w:bCs/>
          <w:sz w:val="20"/>
          <w:szCs w:val="20"/>
          <w:lang w:eastAsia="en-US"/>
        </w:rPr>
      </w:pPr>
      <w:r w:rsidRPr="00043D62">
        <w:rPr>
          <w:rFonts w:ascii="Arial" w:hAnsi="Arial" w:cs="Arial"/>
          <w:b/>
          <w:bCs/>
          <w:sz w:val="20"/>
          <w:szCs w:val="20"/>
          <w:lang w:eastAsia="en-US"/>
        </w:rPr>
        <w:t>Define gNB-configurable DSR reporting adaptation, where the network can adjust UE reporting behavior dynamically based on congestion levels and resource availability.</w:t>
      </w:r>
    </w:p>
    <w:p w14:paraId="58893D55" w14:textId="77777777" w:rsidR="00043D62" w:rsidRDefault="00043D62" w:rsidP="00043D62">
      <w:pPr>
        <w:pStyle w:val="ListParagraph"/>
        <w:rPr>
          <w:b/>
          <w:bCs/>
          <w:sz w:val="20"/>
          <w:szCs w:val="20"/>
          <w:lang w:eastAsia="en-US"/>
        </w:rPr>
      </w:pPr>
    </w:p>
    <w:p w14:paraId="64DB9FAB" w14:textId="3D3FBB90" w:rsidR="00043D62" w:rsidRPr="00043D62" w:rsidRDefault="00043D62" w:rsidP="00043D62">
      <w:pPr>
        <w:rPr>
          <w:b/>
          <w:bCs/>
          <w:sz w:val="20"/>
          <w:szCs w:val="20"/>
          <w:shd w:val="pct15" w:color="auto" w:fill="FFFFFF"/>
          <w:lang w:eastAsia="en-US"/>
        </w:rPr>
      </w:pPr>
      <w:r w:rsidRPr="00043D62">
        <w:rPr>
          <w:sz w:val="20"/>
          <w:szCs w:val="20"/>
          <w:shd w:val="pct15" w:color="auto" w:fill="FFFFFF"/>
        </w:rPr>
        <w:t>Introducing Explicit DSR Cancellation Mechanisms</w:t>
      </w:r>
    </w:p>
    <w:p w14:paraId="3902A1D5" w14:textId="77777777" w:rsidR="00871A7B" w:rsidRDefault="00871A7B" w:rsidP="00871A7B">
      <w:pPr>
        <w:rPr>
          <w:sz w:val="20"/>
          <w:szCs w:val="20"/>
          <w:shd w:val="pct15" w:color="auto" w:fill="FFFFFF"/>
          <w:lang w:eastAsia="en-US"/>
        </w:rPr>
      </w:pPr>
    </w:p>
    <w:p w14:paraId="236E4A69" w14:textId="77777777" w:rsidR="00043D62" w:rsidRPr="00043D62" w:rsidRDefault="00043D62" w:rsidP="00043D62">
      <w:pPr>
        <w:numPr>
          <w:ilvl w:val="0"/>
          <w:numId w:val="131"/>
        </w:numPr>
        <w:rPr>
          <w:rFonts w:ascii="Arial" w:hAnsi="Arial" w:cs="Arial"/>
          <w:b/>
          <w:bCs/>
          <w:sz w:val="20"/>
          <w:szCs w:val="20"/>
          <w:lang w:eastAsia="en-US"/>
        </w:rPr>
      </w:pPr>
      <w:r w:rsidRPr="00043D62">
        <w:rPr>
          <w:rFonts w:ascii="Arial" w:hAnsi="Arial" w:cs="Arial"/>
          <w:b/>
          <w:bCs/>
          <w:sz w:val="20"/>
          <w:szCs w:val="20"/>
          <w:lang w:eastAsia="en-US"/>
        </w:rPr>
        <w:t>Current DSR mechanisms do not provide an explicit cancellation method, leading to redundant reporting when uplink resources are unavailable.</w:t>
      </w:r>
    </w:p>
    <w:p w14:paraId="59295344" w14:textId="77777777" w:rsidR="00043D62" w:rsidRPr="00043D62" w:rsidRDefault="00043D62" w:rsidP="00043D62">
      <w:pPr>
        <w:rPr>
          <w:rFonts w:ascii="Arial" w:hAnsi="Arial" w:cs="Arial"/>
          <w:b/>
          <w:bCs/>
          <w:sz w:val="20"/>
          <w:szCs w:val="20"/>
          <w:lang w:eastAsia="en-US"/>
        </w:rPr>
      </w:pPr>
    </w:p>
    <w:p w14:paraId="216C4F97" w14:textId="77777777" w:rsidR="00043D62" w:rsidRPr="00043D62" w:rsidRDefault="00043D62" w:rsidP="00043D62">
      <w:pPr>
        <w:numPr>
          <w:ilvl w:val="0"/>
          <w:numId w:val="135"/>
        </w:numPr>
        <w:rPr>
          <w:rFonts w:ascii="Arial" w:hAnsi="Arial" w:cs="Arial"/>
          <w:b/>
          <w:bCs/>
          <w:sz w:val="20"/>
          <w:szCs w:val="20"/>
          <w:lang w:eastAsia="en-US"/>
        </w:rPr>
      </w:pPr>
      <w:r w:rsidRPr="00043D62">
        <w:rPr>
          <w:rFonts w:ascii="Arial" w:hAnsi="Arial" w:cs="Arial"/>
          <w:b/>
          <w:bCs/>
          <w:sz w:val="20"/>
          <w:szCs w:val="20"/>
          <w:lang w:eastAsia="en-US"/>
        </w:rPr>
        <w:t>Introduce a DSR Cancellation MAC CE, allowing the gNB to signal UEs when previously reported buffer status information is no longer required, reducing unnecessary retransmissions.</w:t>
      </w:r>
    </w:p>
    <w:p w14:paraId="53361F4F" w14:textId="77777777" w:rsidR="00043D62" w:rsidRPr="00043D62" w:rsidRDefault="00043D62" w:rsidP="00043D62">
      <w:pPr>
        <w:numPr>
          <w:ilvl w:val="0"/>
          <w:numId w:val="135"/>
        </w:numPr>
        <w:rPr>
          <w:rFonts w:ascii="Arial" w:hAnsi="Arial" w:cs="Arial"/>
          <w:b/>
          <w:bCs/>
          <w:sz w:val="20"/>
          <w:szCs w:val="20"/>
          <w:lang w:eastAsia="en-US"/>
        </w:rPr>
      </w:pPr>
      <w:r w:rsidRPr="00043D62">
        <w:rPr>
          <w:rFonts w:ascii="Arial" w:hAnsi="Arial" w:cs="Arial"/>
          <w:b/>
          <w:bCs/>
          <w:sz w:val="20"/>
          <w:szCs w:val="20"/>
          <w:lang w:eastAsia="en-US"/>
        </w:rPr>
        <w:t xml:space="preserve"> </w:t>
      </w:r>
    </w:p>
    <w:p w14:paraId="5E5BF02A" w14:textId="77777777" w:rsidR="00043D62" w:rsidRPr="00043D62" w:rsidRDefault="00043D62" w:rsidP="00043D62">
      <w:pPr>
        <w:rPr>
          <w:rFonts w:ascii="Arial" w:hAnsi="Arial" w:cs="Arial"/>
          <w:b/>
          <w:bCs/>
          <w:sz w:val="20"/>
          <w:szCs w:val="20"/>
          <w:lang w:eastAsia="en-US"/>
        </w:rPr>
      </w:pPr>
    </w:p>
    <w:p w14:paraId="08196CA1" w14:textId="77777777" w:rsidR="00043D62" w:rsidRPr="00043D62" w:rsidRDefault="00043D62" w:rsidP="00043D62">
      <w:pPr>
        <w:numPr>
          <w:ilvl w:val="0"/>
          <w:numId w:val="136"/>
        </w:numPr>
        <w:rPr>
          <w:rFonts w:ascii="Arial" w:hAnsi="Arial" w:cs="Arial"/>
          <w:b/>
          <w:bCs/>
          <w:sz w:val="20"/>
          <w:szCs w:val="20"/>
          <w:lang w:eastAsia="en-US"/>
        </w:rPr>
      </w:pPr>
      <w:r w:rsidRPr="00043D62">
        <w:rPr>
          <w:rFonts w:ascii="Arial" w:hAnsi="Arial" w:cs="Arial"/>
          <w:b/>
          <w:bCs/>
          <w:sz w:val="20"/>
          <w:szCs w:val="20"/>
          <w:lang w:eastAsia="en-US"/>
        </w:rPr>
        <w:t>Introduce a DSR Cancellation Confirmation Mechanism</w:t>
      </w:r>
      <w:r w:rsidRPr="00043D62">
        <w:rPr>
          <w:rFonts w:ascii="Arial" w:hAnsi="Arial" w:cs="Arial"/>
          <w:sz w:val="20"/>
          <w:szCs w:val="20"/>
          <w:lang w:eastAsia="en-US"/>
        </w:rPr>
        <w:t>,</w:t>
      </w:r>
      <w:r w:rsidRPr="00043D62">
        <w:rPr>
          <w:rFonts w:ascii="Arial" w:hAnsi="Arial" w:cs="Arial"/>
          <w:b/>
          <w:bCs/>
          <w:sz w:val="20"/>
          <w:szCs w:val="20"/>
          <w:lang w:eastAsia="en-US"/>
        </w:rPr>
        <w:t xml:space="preserve"> where the gNB confirms the cancellation to the UE</w:t>
      </w:r>
      <w:r w:rsidRPr="00043D62">
        <w:rPr>
          <w:rFonts w:ascii="Arial" w:hAnsi="Arial" w:cs="Arial"/>
          <w:sz w:val="20"/>
          <w:szCs w:val="20"/>
          <w:lang w:eastAsia="en-US"/>
        </w:rPr>
        <w:t>,</w:t>
      </w:r>
      <w:r w:rsidRPr="00043D62">
        <w:rPr>
          <w:rFonts w:ascii="Arial" w:hAnsi="Arial" w:cs="Arial"/>
          <w:b/>
          <w:bCs/>
          <w:sz w:val="20"/>
          <w:szCs w:val="20"/>
          <w:lang w:eastAsia="en-US"/>
        </w:rPr>
        <w:t xml:space="preserve"> preventing unintended retransmissions of previously reported data.</w:t>
      </w:r>
    </w:p>
    <w:p w14:paraId="52690925" w14:textId="77777777" w:rsidR="00043D62" w:rsidRPr="00043D62" w:rsidRDefault="00043D62" w:rsidP="00043D62">
      <w:pPr>
        <w:numPr>
          <w:ilvl w:val="0"/>
          <w:numId w:val="136"/>
        </w:numPr>
        <w:rPr>
          <w:rFonts w:ascii="Arial" w:hAnsi="Arial" w:cs="Arial"/>
          <w:b/>
          <w:bCs/>
          <w:sz w:val="20"/>
          <w:szCs w:val="20"/>
          <w:lang w:eastAsia="en-US"/>
        </w:rPr>
      </w:pPr>
      <w:r w:rsidRPr="00043D62">
        <w:rPr>
          <w:rFonts w:ascii="Arial" w:hAnsi="Arial" w:cs="Arial"/>
          <w:b/>
          <w:bCs/>
          <w:sz w:val="20"/>
          <w:szCs w:val="20"/>
          <w:lang w:eastAsia="en-US"/>
        </w:rPr>
        <w:t>Define HARQ interaction rules</w:t>
      </w:r>
      <w:r w:rsidRPr="00043D62">
        <w:rPr>
          <w:rFonts w:ascii="Arial" w:hAnsi="Arial" w:cs="Arial"/>
          <w:sz w:val="20"/>
          <w:szCs w:val="20"/>
          <w:lang w:eastAsia="en-US"/>
        </w:rPr>
        <w:t xml:space="preserve">, </w:t>
      </w:r>
      <w:r w:rsidRPr="00043D62">
        <w:rPr>
          <w:rFonts w:ascii="Arial" w:hAnsi="Arial" w:cs="Arial"/>
          <w:b/>
          <w:bCs/>
          <w:sz w:val="20"/>
          <w:szCs w:val="20"/>
          <w:lang w:eastAsia="en-US"/>
        </w:rPr>
        <w:t>ensuring that a DSR is not canceled if related data is still in the HARQ retransmission process</w:t>
      </w:r>
      <w:r w:rsidRPr="00043D62">
        <w:rPr>
          <w:rFonts w:ascii="Arial" w:hAnsi="Arial" w:cs="Arial"/>
          <w:sz w:val="20"/>
          <w:szCs w:val="20"/>
          <w:lang w:eastAsia="en-US"/>
        </w:rPr>
        <w:t>.</w:t>
      </w:r>
    </w:p>
    <w:p w14:paraId="2290B42C" w14:textId="77777777" w:rsidR="00043D62" w:rsidRPr="00043D62" w:rsidRDefault="00043D62" w:rsidP="00043D62">
      <w:pPr>
        <w:rPr>
          <w:rFonts w:ascii="Arial" w:hAnsi="Arial" w:cs="Arial"/>
          <w:b/>
          <w:bCs/>
          <w:sz w:val="20"/>
          <w:szCs w:val="20"/>
          <w:lang w:eastAsia="en-US"/>
        </w:rPr>
      </w:pPr>
    </w:p>
    <w:p w14:paraId="245CCCC2" w14:textId="77777777" w:rsidR="00043D62" w:rsidRPr="00043D62" w:rsidRDefault="00043D62" w:rsidP="00043D62">
      <w:pPr>
        <w:numPr>
          <w:ilvl w:val="0"/>
          <w:numId w:val="135"/>
        </w:numPr>
        <w:rPr>
          <w:rFonts w:ascii="Arial" w:hAnsi="Arial" w:cs="Arial"/>
          <w:b/>
          <w:bCs/>
          <w:sz w:val="20"/>
          <w:szCs w:val="20"/>
          <w:lang w:eastAsia="en-US"/>
        </w:rPr>
      </w:pPr>
      <w:r w:rsidRPr="00043D62">
        <w:rPr>
          <w:rFonts w:ascii="Arial" w:hAnsi="Arial" w:cs="Arial"/>
          <w:b/>
          <w:bCs/>
          <w:sz w:val="20"/>
          <w:szCs w:val="20"/>
          <w:lang w:eastAsia="en-US"/>
        </w:rPr>
        <w:t>Define a network-controlled DSR rejection mechanism, ensuring that UEs do not continue retransmitting reports that cannot be scheduled due to congestion.</w:t>
      </w:r>
    </w:p>
    <w:p w14:paraId="172800FA" w14:textId="77777777" w:rsidR="00043D62" w:rsidRPr="00043D62" w:rsidRDefault="00043D62" w:rsidP="00043D62">
      <w:pPr>
        <w:numPr>
          <w:ilvl w:val="0"/>
          <w:numId w:val="135"/>
        </w:numPr>
        <w:rPr>
          <w:rFonts w:ascii="Arial" w:hAnsi="Arial" w:cs="Arial"/>
          <w:b/>
          <w:bCs/>
          <w:sz w:val="20"/>
          <w:szCs w:val="20"/>
          <w:lang w:eastAsia="en-US"/>
        </w:rPr>
      </w:pPr>
      <w:r w:rsidRPr="00043D62">
        <w:rPr>
          <w:rFonts w:ascii="Arial" w:hAnsi="Arial" w:cs="Arial"/>
          <w:b/>
          <w:bCs/>
          <w:sz w:val="20"/>
          <w:szCs w:val="20"/>
          <w:lang w:eastAsia="en-US"/>
        </w:rPr>
        <w:t>Allow UE-initiated DSR cancellations in cases where the application layer determines that certain delay-sensitive data is no longer relevant (e.g., expired XR frames).</w:t>
      </w:r>
    </w:p>
    <w:p w14:paraId="7CB462E3" w14:textId="77777777" w:rsidR="00043D62" w:rsidRPr="00043D62" w:rsidRDefault="00043D62" w:rsidP="00871A7B">
      <w:pPr>
        <w:rPr>
          <w:sz w:val="20"/>
          <w:szCs w:val="20"/>
          <w:shd w:val="pct15" w:color="auto" w:fill="FFFFFF"/>
          <w:lang w:eastAsia="en-US"/>
        </w:rPr>
      </w:pPr>
    </w:p>
    <w:p w14:paraId="01222C2C" w14:textId="1D1A6A52" w:rsidR="00700F9C" w:rsidRPr="00A46F7B" w:rsidRDefault="00700F9C" w:rsidP="00700F9C">
      <w:pPr>
        <w:pStyle w:val="Heading1"/>
        <w:rPr>
          <w:rFonts w:asciiTheme="minorHAnsi" w:hAnsiTheme="minorHAnsi" w:cstheme="minorHAnsi"/>
        </w:rPr>
      </w:pPr>
      <w:r w:rsidRPr="00A46F7B">
        <w:rPr>
          <w:rFonts w:asciiTheme="minorHAnsi" w:hAnsiTheme="minorHAnsi" w:cstheme="minorHAnsi"/>
        </w:rPr>
        <w:lastRenderedPageBreak/>
        <w:t>References</w:t>
      </w:r>
    </w:p>
    <w:p w14:paraId="14F39F52" w14:textId="38299B1B" w:rsidR="00D904EA" w:rsidRDefault="005A22BF" w:rsidP="00D904EA">
      <w:pPr>
        <w:pStyle w:val="ListParagraph"/>
        <w:numPr>
          <w:ilvl w:val="0"/>
          <w:numId w:val="1"/>
        </w:numPr>
        <w:rPr>
          <w:rFonts w:asciiTheme="minorHAnsi" w:hAnsiTheme="minorHAnsi" w:cstheme="minorHAnsi"/>
          <w:color w:val="000000" w:themeColor="text1"/>
        </w:rPr>
      </w:pPr>
      <w:bookmarkStart w:id="4" w:name="_Ref131585338"/>
      <w:bookmarkStart w:id="5" w:name="_Ref127194939"/>
      <w:bookmarkStart w:id="6" w:name="_Ref101776278"/>
      <w:bookmarkStart w:id="7" w:name="_Ref110845210"/>
      <w:bookmarkStart w:id="8" w:name="_Ref92283062"/>
      <w:bookmarkStart w:id="9" w:name="_Ref115376980"/>
      <w:r>
        <w:rPr>
          <w:rFonts w:asciiTheme="minorHAnsi" w:hAnsiTheme="minorHAnsi" w:cstheme="minorHAnsi"/>
          <w:color w:val="000000" w:themeColor="text1"/>
        </w:rPr>
        <w:t>R2_12</w:t>
      </w:r>
      <w:r w:rsidR="009C03CC">
        <w:rPr>
          <w:rFonts w:asciiTheme="minorHAnsi" w:hAnsiTheme="minorHAnsi" w:cstheme="minorHAnsi"/>
          <w:color w:val="000000" w:themeColor="text1"/>
        </w:rPr>
        <w:t>8</w:t>
      </w:r>
      <w:r>
        <w:rPr>
          <w:rFonts w:asciiTheme="minorHAnsi" w:hAnsiTheme="minorHAnsi" w:cstheme="minorHAnsi"/>
          <w:color w:val="000000" w:themeColor="text1"/>
        </w:rPr>
        <w:t xml:space="preserve"> R18 MBS, R18 QoE and R19</w:t>
      </w:r>
      <w:r w:rsidR="002E5F34">
        <w:rPr>
          <w:rFonts w:asciiTheme="minorHAnsi" w:hAnsiTheme="minorHAnsi" w:cstheme="minorHAnsi"/>
          <w:color w:val="000000" w:themeColor="text1"/>
        </w:rPr>
        <w:t xml:space="preserve"> XR session notes (Dawid)_EOM</w:t>
      </w:r>
      <w:r>
        <w:rPr>
          <w:rFonts w:asciiTheme="minorHAnsi" w:hAnsiTheme="minorHAnsi" w:cstheme="minorHAnsi"/>
          <w:color w:val="000000" w:themeColor="text1"/>
        </w:rPr>
        <w:t>.docx</w:t>
      </w:r>
      <w:r w:rsidR="00D904EA">
        <w:rPr>
          <w:rFonts w:asciiTheme="minorHAnsi" w:hAnsiTheme="minorHAnsi" w:cstheme="minorHAnsi"/>
          <w:color w:val="000000" w:themeColor="text1"/>
        </w:rPr>
        <w:t xml:space="preserve"> </w:t>
      </w:r>
    </w:p>
    <w:bookmarkEnd w:id="4"/>
    <w:bookmarkEnd w:id="5"/>
    <w:bookmarkEnd w:id="6"/>
    <w:bookmarkEnd w:id="7"/>
    <w:bookmarkEnd w:id="8"/>
    <w:bookmarkEnd w:id="9"/>
    <w:p w14:paraId="3C67B1F5" w14:textId="77777777" w:rsidR="00CF7120" w:rsidRDefault="00CF7120" w:rsidP="00540A99">
      <w:pPr>
        <w:rPr>
          <w:rFonts w:asciiTheme="minorHAnsi" w:hAnsiTheme="minorHAnsi" w:cstheme="minorHAnsi"/>
          <w:color w:val="000000" w:themeColor="text1"/>
        </w:rPr>
      </w:pPr>
    </w:p>
    <w:p w14:paraId="69738ADA" w14:textId="77777777" w:rsidR="00540A99" w:rsidRDefault="00540A99" w:rsidP="00540A99">
      <w:pPr>
        <w:rPr>
          <w:rFonts w:asciiTheme="minorHAnsi" w:hAnsiTheme="minorHAnsi" w:cstheme="minorHAnsi"/>
          <w:color w:val="000000" w:themeColor="text1"/>
        </w:rPr>
      </w:pPr>
    </w:p>
    <w:p w14:paraId="78459316" w14:textId="77777777" w:rsidR="00540A99" w:rsidRPr="002E5F34" w:rsidRDefault="00540A99" w:rsidP="00540A99">
      <w:pPr>
        <w:rPr>
          <w:rFonts w:asciiTheme="minorHAnsi" w:hAnsiTheme="minorHAnsi" w:cstheme="minorHAnsi"/>
          <w:color w:val="000000" w:themeColor="text1"/>
        </w:rPr>
      </w:pPr>
    </w:p>
    <w:sectPr w:rsidR="00540A99" w:rsidRPr="002E5F34"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FF3F0" w14:textId="77777777" w:rsidR="00B66EE6" w:rsidRDefault="00B66EE6" w:rsidP="00BD754F">
      <w:r>
        <w:separator/>
      </w:r>
    </w:p>
  </w:endnote>
  <w:endnote w:type="continuationSeparator" w:id="0">
    <w:p w14:paraId="4B3CED3C" w14:textId="77777777" w:rsidR="00B66EE6" w:rsidRDefault="00B66EE6" w:rsidP="00B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D7949" w14:textId="77777777" w:rsidR="00B66EE6" w:rsidRDefault="00B66EE6" w:rsidP="00BD754F">
      <w:r>
        <w:separator/>
      </w:r>
    </w:p>
  </w:footnote>
  <w:footnote w:type="continuationSeparator" w:id="0">
    <w:p w14:paraId="5A44C0F0" w14:textId="77777777" w:rsidR="00B66EE6" w:rsidRDefault="00B66EE6" w:rsidP="00BD7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0pt;height:10pt" o:bullet="t">
        <v:imagedata r:id="rId1" o:title="art8DFE"/>
      </v:shape>
    </w:pict>
  </w:numPicBullet>
  <w:numPicBullet w:numPicBulletId="1">
    <w:pict>
      <v:shape id="_x0000_i1066" type="#_x0000_t75" style="width:11.35pt;height:11.35pt" o:bullet="t">
        <v:imagedata r:id="rId2" o:title="art2032"/>
      </v:shape>
    </w:pict>
  </w:numPicBullet>
  <w:numPicBullet w:numPicBulletId="2">
    <w:pict>
      <v:shape id="_x0000_i1067" type="#_x0000_t75" style="width:11.35pt;height:11.35pt" o:bullet="t">
        <v:imagedata r:id="rId3" o:title="art488"/>
      </v:shape>
    </w:pict>
  </w:numPicBullet>
  <w:abstractNum w:abstractNumId="0" w15:restartNumberingAfterBreak="0">
    <w:nsid w:val="00D75A74"/>
    <w:multiLevelType w:val="multilevel"/>
    <w:tmpl w:val="4D787F9E"/>
    <w:styleLink w:val="CurrentList23"/>
    <w:lvl w:ilvl="0">
      <w:start w:val="1"/>
      <w:numFmt w:val="lowerLetter"/>
      <w:lvlText w:val="Proposal 4%1:"/>
      <w:lvlJc w:val="right"/>
      <w:pPr>
        <w:ind w:left="1815" w:hanging="454"/>
      </w:pPr>
      <w:rPr>
        <w:rFonts w:ascii="Arial" w:hAnsi="Arial" w:hint="default"/>
        <w:b/>
        <w:i w:val="0"/>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A11BE"/>
    <w:multiLevelType w:val="multilevel"/>
    <w:tmpl w:val="9C968F74"/>
    <w:lvl w:ilvl="0">
      <w:start w:val="1"/>
      <w:numFmt w:val="lowerLetter"/>
      <w:lvlText w:val="Proposal 3%1:"/>
      <w:lvlJc w:val="right"/>
      <w:pPr>
        <w:ind w:left="1701" w:hanging="454"/>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3" w15:restartNumberingAfterBreak="0">
    <w:nsid w:val="04B11EC1"/>
    <w:multiLevelType w:val="multilevel"/>
    <w:tmpl w:val="30544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AF4081"/>
    <w:multiLevelType w:val="hybridMultilevel"/>
    <w:tmpl w:val="7620475E"/>
    <w:lvl w:ilvl="0" w:tplc="FFFFFFFF">
      <w:start w:val="1"/>
      <w:numFmt w:val="decimal"/>
      <w:lvlText w:val="Observation %1:"/>
      <w:lvlJc w:val="right"/>
      <w:pPr>
        <w:ind w:left="1701"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BE6847"/>
    <w:multiLevelType w:val="multilevel"/>
    <w:tmpl w:val="25FA3686"/>
    <w:styleLink w:val="CurrentList24"/>
    <w:lvl w:ilvl="0">
      <w:start w:val="1"/>
      <w:numFmt w:val="lowerLetter"/>
      <w:lvlText w:val="4.%1"/>
      <w:lvlJc w:val="left"/>
      <w:pPr>
        <w:ind w:left="144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779F5"/>
    <w:multiLevelType w:val="hybridMultilevel"/>
    <w:tmpl w:val="1D02409C"/>
    <w:lvl w:ilvl="0" w:tplc="D56E6E7A">
      <w:start w:val="4"/>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7E04B9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81D0138"/>
    <w:multiLevelType w:val="multilevel"/>
    <w:tmpl w:val="E3BC5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8F7B98"/>
    <w:multiLevelType w:val="hybridMultilevel"/>
    <w:tmpl w:val="18DAECC4"/>
    <w:lvl w:ilvl="0" w:tplc="95B23398">
      <w:start w:val="1"/>
      <w:numFmt w:val="decimal"/>
      <w:lvlText w:val="Observation %1."/>
      <w:lvlJc w:val="righ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210C50"/>
    <w:multiLevelType w:val="multilevel"/>
    <w:tmpl w:val="12967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470F53"/>
    <w:multiLevelType w:val="hybridMultilevel"/>
    <w:tmpl w:val="18BE8ED4"/>
    <w:lvl w:ilvl="0" w:tplc="801C457C">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802820"/>
    <w:multiLevelType w:val="multilevel"/>
    <w:tmpl w:val="7620475E"/>
    <w:styleLink w:val="CurrentList22"/>
    <w:lvl w:ilvl="0">
      <w:start w:val="1"/>
      <w:numFmt w:val="decimal"/>
      <w:lvlText w:val="Observation %1:"/>
      <w:lvlJc w:val="right"/>
      <w:pPr>
        <w:ind w:left="1701"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11453B7"/>
    <w:multiLevelType w:val="multilevel"/>
    <w:tmpl w:val="B140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1C57789"/>
    <w:multiLevelType w:val="multilevel"/>
    <w:tmpl w:val="38F44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C60D79"/>
    <w:multiLevelType w:val="multilevel"/>
    <w:tmpl w:val="3AE6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6E49F5"/>
    <w:multiLevelType w:val="multilevel"/>
    <w:tmpl w:val="2D6E3F42"/>
    <w:styleLink w:val="CurrentList21"/>
    <w:lvl w:ilvl="0">
      <w:start w:val="1"/>
      <w:numFmt w:val="lowerLetter"/>
      <w:lvlText w:val="Proposal 4%1:"/>
      <w:lvlJc w:val="right"/>
      <w:pPr>
        <w:ind w:left="1701" w:hanging="454"/>
      </w:pPr>
      <w:rPr>
        <w:rFonts w:ascii="Arial" w:hAnsi="Arial" w:hint="default"/>
        <w:b w:val="0"/>
        <w:i w:val="0"/>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6975500"/>
    <w:multiLevelType w:val="multilevel"/>
    <w:tmpl w:val="6AD029E4"/>
    <w:styleLink w:val="CurrentList6"/>
    <w:lvl w:ilvl="0">
      <w:start w:val="1"/>
      <w:numFmt w:val="lowerLetter"/>
      <w:lvlText w:val="Proposal 1%1:"/>
      <w:lvlJc w:val="right"/>
      <w:pPr>
        <w:ind w:left="1607" w:hanging="360"/>
      </w:pPr>
      <w:rPr>
        <w:rFonts w:hint="default"/>
      </w:rPr>
    </w:lvl>
    <w:lvl w:ilvl="1">
      <w:start w:val="1"/>
      <w:numFmt w:val="lowerLetter"/>
      <w:lvlText w:val="%2."/>
      <w:lvlJc w:val="left"/>
      <w:pPr>
        <w:ind w:left="2327" w:hanging="360"/>
      </w:pPr>
    </w:lvl>
    <w:lvl w:ilvl="2">
      <w:start w:val="1"/>
      <w:numFmt w:val="lowerRoman"/>
      <w:lvlText w:val="%3."/>
      <w:lvlJc w:val="right"/>
      <w:pPr>
        <w:ind w:left="3047" w:hanging="180"/>
      </w:pPr>
    </w:lvl>
    <w:lvl w:ilvl="3">
      <w:start w:val="1"/>
      <w:numFmt w:val="decimal"/>
      <w:lvlText w:val="%4."/>
      <w:lvlJc w:val="left"/>
      <w:pPr>
        <w:ind w:left="3767" w:hanging="360"/>
      </w:pPr>
    </w:lvl>
    <w:lvl w:ilvl="4">
      <w:start w:val="1"/>
      <w:numFmt w:val="lowerLetter"/>
      <w:lvlText w:val="%5."/>
      <w:lvlJc w:val="left"/>
      <w:pPr>
        <w:ind w:left="4487" w:hanging="360"/>
      </w:pPr>
    </w:lvl>
    <w:lvl w:ilvl="5">
      <w:start w:val="1"/>
      <w:numFmt w:val="lowerRoman"/>
      <w:lvlText w:val="%6."/>
      <w:lvlJc w:val="right"/>
      <w:pPr>
        <w:ind w:left="5207" w:hanging="180"/>
      </w:pPr>
    </w:lvl>
    <w:lvl w:ilvl="6">
      <w:start w:val="1"/>
      <w:numFmt w:val="decimal"/>
      <w:lvlText w:val="%7."/>
      <w:lvlJc w:val="left"/>
      <w:pPr>
        <w:ind w:left="5927" w:hanging="360"/>
      </w:pPr>
    </w:lvl>
    <w:lvl w:ilvl="7">
      <w:start w:val="1"/>
      <w:numFmt w:val="lowerLetter"/>
      <w:lvlText w:val="%8."/>
      <w:lvlJc w:val="left"/>
      <w:pPr>
        <w:ind w:left="6647" w:hanging="360"/>
      </w:pPr>
    </w:lvl>
    <w:lvl w:ilvl="8">
      <w:start w:val="1"/>
      <w:numFmt w:val="lowerRoman"/>
      <w:lvlText w:val="%9."/>
      <w:lvlJc w:val="right"/>
      <w:pPr>
        <w:ind w:left="7367" w:hanging="180"/>
      </w:pPr>
    </w:lvl>
  </w:abstractNum>
  <w:abstractNum w:abstractNumId="19" w15:restartNumberingAfterBreak="0">
    <w:nsid w:val="17281A1A"/>
    <w:multiLevelType w:val="hybridMultilevel"/>
    <w:tmpl w:val="137CBC44"/>
    <w:lvl w:ilvl="0" w:tplc="2FFEA548">
      <w:start w:val="1"/>
      <w:numFmt w:val="lowerLetter"/>
      <w:lvlText w:val="4.%1"/>
      <w:lvlJc w:val="left"/>
      <w:pPr>
        <w:ind w:left="144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AA02A09"/>
    <w:multiLevelType w:val="hybridMultilevel"/>
    <w:tmpl w:val="C0C26D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BA7B8A"/>
    <w:multiLevelType w:val="hybridMultilevel"/>
    <w:tmpl w:val="537AD9B8"/>
    <w:lvl w:ilvl="0" w:tplc="AA96EF06">
      <w:start w:val="1"/>
      <w:numFmt w:val="lowerLetter"/>
      <w:lvlText w:val="Proposal 4%1:"/>
      <w:lvlJc w:val="right"/>
      <w:pPr>
        <w:ind w:left="1701" w:hanging="340"/>
      </w:pPr>
      <w:rPr>
        <w:rFonts w:ascii="Arial" w:hAnsi="Arial" w:hint="default"/>
        <w:b/>
        <w:i w:val="0"/>
        <w:sz w:val="2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B104A5"/>
    <w:multiLevelType w:val="hybridMultilevel"/>
    <w:tmpl w:val="E8B05E5A"/>
    <w:lvl w:ilvl="0" w:tplc="FFFFFFFF">
      <w:start w:val="1"/>
      <w:numFmt w:val="lowerLetter"/>
      <w:lvlText w:val="Proposal 1%1:"/>
      <w:lvlJc w:val="right"/>
      <w:pPr>
        <w:ind w:left="1701" w:hanging="510"/>
      </w:pPr>
      <w:rPr>
        <w:rFonts w:hint="default"/>
      </w:r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23" w15:restartNumberingAfterBreak="0">
    <w:nsid w:val="1D712F0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239B3D0A"/>
    <w:multiLevelType w:val="multilevel"/>
    <w:tmpl w:val="BC06B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9C53D7"/>
    <w:multiLevelType w:val="multilevel"/>
    <w:tmpl w:val="7232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5055719"/>
    <w:multiLevelType w:val="hybridMultilevel"/>
    <w:tmpl w:val="46580F00"/>
    <w:lvl w:ilvl="0" w:tplc="8ECE0316">
      <w:start w:val="1"/>
      <w:numFmt w:val="decimal"/>
      <w:lvlText w:val="Observa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5597FB9"/>
    <w:multiLevelType w:val="multilevel"/>
    <w:tmpl w:val="B538A778"/>
    <w:styleLink w:val="CurrentList15"/>
    <w:lvl w:ilvl="0">
      <w:start w:val="1"/>
      <w:numFmt w:val="lowerLetter"/>
      <w:lvlText w:val="Proposal 2%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5893FEC"/>
    <w:multiLevelType w:val="multilevel"/>
    <w:tmpl w:val="292CC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2222BD"/>
    <w:multiLevelType w:val="multilevel"/>
    <w:tmpl w:val="BC848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641348E"/>
    <w:multiLevelType w:val="multilevel"/>
    <w:tmpl w:val="DD5A8896"/>
    <w:styleLink w:val="CurrentList11"/>
    <w:lvl w:ilvl="0">
      <w:start w:val="1"/>
      <w:numFmt w:val="lowerLetter"/>
      <w:lvlText w:val="Proposal 4%1:"/>
      <w:lvlJc w:val="right"/>
      <w:pPr>
        <w:ind w:left="1701" w:hanging="397"/>
      </w:pPr>
      <w:rPr>
        <w:rFonts w:ascii="Arial" w:hAnsi="Arial" w:hint="default"/>
        <w:b w:val="0"/>
        <w:i w:val="0"/>
        <w:sz w:val="21"/>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F77CAD"/>
    <w:multiLevelType w:val="hybridMultilevel"/>
    <w:tmpl w:val="B462B0B8"/>
    <w:lvl w:ilvl="0" w:tplc="4DE6F6FC">
      <w:numFmt w:val="bullet"/>
      <w:lvlText w:val="-"/>
      <w:lvlJc w:val="left"/>
      <w:pPr>
        <w:ind w:left="560" w:hanging="360"/>
      </w:pPr>
      <w:rPr>
        <w:rFonts w:ascii="Calibri" w:eastAsiaTheme="minorEastAsia" w:hAnsi="Calibri" w:cs="Calibri"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2" w15:restartNumberingAfterBreak="0">
    <w:nsid w:val="27744F74"/>
    <w:multiLevelType w:val="multilevel"/>
    <w:tmpl w:val="3AAC495E"/>
    <w:lvl w:ilvl="0">
      <w:start w:val="1"/>
      <w:numFmt w:val="lowerLetter"/>
      <w:lvlText w:val="Proposal 4%1:"/>
      <w:lvlJc w:val="right"/>
      <w:pPr>
        <w:ind w:left="454" w:hanging="454"/>
      </w:pPr>
      <w:rPr>
        <w:rFonts w:ascii="Arial" w:hAnsi="Arial" w:hint="default"/>
        <w:b w:val="0"/>
        <w:i w:val="0"/>
        <w:sz w:val="21"/>
      </w:rPr>
    </w:lvl>
    <w:lvl w:ilvl="1" w:tentative="1">
      <w:start w:val="1"/>
      <w:numFmt w:val="bullet"/>
      <w:lvlText w:val="o"/>
      <w:lvlJc w:val="left"/>
      <w:pPr>
        <w:tabs>
          <w:tab w:val="num" w:pos="193"/>
        </w:tabs>
        <w:ind w:left="193" w:hanging="360"/>
      </w:pPr>
      <w:rPr>
        <w:rFonts w:ascii="Courier New" w:hAnsi="Courier New" w:hint="default"/>
        <w:sz w:val="20"/>
      </w:rPr>
    </w:lvl>
    <w:lvl w:ilvl="2" w:tentative="1">
      <w:start w:val="1"/>
      <w:numFmt w:val="bullet"/>
      <w:lvlText w:val=""/>
      <w:lvlJc w:val="left"/>
      <w:pPr>
        <w:tabs>
          <w:tab w:val="num" w:pos="913"/>
        </w:tabs>
        <w:ind w:left="913" w:hanging="360"/>
      </w:pPr>
      <w:rPr>
        <w:rFonts w:ascii="Wingdings" w:hAnsi="Wingdings" w:hint="default"/>
        <w:sz w:val="20"/>
      </w:rPr>
    </w:lvl>
    <w:lvl w:ilvl="3" w:tentative="1">
      <w:start w:val="1"/>
      <w:numFmt w:val="bullet"/>
      <w:lvlText w:val=""/>
      <w:lvlJc w:val="left"/>
      <w:pPr>
        <w:tabs>
          <w:tab w:val="num" w:pos="1633"/>
        </w:tabs>
        <w:ind w:left="1633" w:hanging="360"/>
      </w:pPr>
      <w:rPr>
        <w:rFonts w:ascii="Wingdings" w:hAnsi="Wingdings" w:hint="default"/>
        <w:sz w:val="20"/>
      </w:rPr>
    </w:lvl>
    <w:lvl w:ilvl="4" w:tentative="1">
      <w:start w:val="1"/>
      <w:numFmt w:val="bullet"/>
      <w:lvlText w:val=""/>
      <w:lvlJc w:val="left"/>
      <w:pPr>
        <w:tabs>
          <w:tab w:val="num" w:pos="2353"/>
        </w:tabs>
        <w:ind w:left="2353" w:hanging="360"/>
      </w:pPr>
      <w:rPr>
        <w:rFonts w:ascii="Wingdings" w:hAnsi="Wingdings" w:hint="default"/>
        <w:sz w:val="20"/>
      </w:rPr>
    </w:lvl>
    <w:lvl w:ilvl="5" w:tentative="1">
      <w:start w:val="1"/>
      <w:numFmt w:val="bullet"/>
      <w:lvlText w:val=""/>
      <w:lvlJc w:val="left"/>
      <w:pPr>
        <w:tabs>
          <w:tab w:val="num" w:pos="3073"/>
        </w:tabs>
        <w:ind w:left="3073" w:hanging="360"/>
      </w:pPr>
      <w:rPr>
        <w:rFonts w:ascii="Wingdings" w:hAnsi="Wingdings" w:hint="default"/>
        <w:sz w:val="20"/>
      </w:rPr>
    </w:lvl>
    <w:lvl w:ilvl="6" w:tentative="1">
      <w:start w:val="1"/>
      <w:numFmt w:val="bullet"/>
      <w:lvlText w:val=""/>
      <w:lvlJc w:val="left"/>
      <w:pPr>
        <w:tabs>
          <w:tab w:val="num" w:pos="3793"/>
        </w:tabs>
        <w:ind w:left="3793" w:hanging="360"/>
      </w:pPr>
      <w:rPr>
        <w:rFonts w:ascii="Wingdings" w:hAnsi="Wingdings" w:hint="default"/>
        <w:sz w:val="20"/>
      </w:rPr>
    </w:lvl>
    <w:lvl w:ilvl="7" w:tentative="1">
      <w:start w:val="1"/>
      <w:numFmt w:val="bullet"/>
      <w:lvlText w:val=""/>
      <w:lvlJc w:val="left"/>
      <w:pPr>
        <w:tabs>
          <w:tab w:val="num" w:pos="4513"/>
        </w:tabs>
        <w:ind w:left="4513" w:hanging="360"/>
      </w:pPr>
      <w:rPr>
        <w:rFonts w:ascii="Wingdings" w:hAnsi="Wingdings" w:hint="default"/>
        <w:sz w:val="20"/>
      </w:rPr>
    </w:lvl>
    <w:lvl w:ilvl="8" w:tentative="1">
      <w:start w:val="1"/>
      <w:numFmt w:val="bullet"/>
      <w:lvlText w:val=""/>
      <w:lvlJc w:val="left"/>
      <w:pPr>
        <w:tabs>
          <w:tab w:val="num" w:pos="5233"/>
        </w:tabs>
        <w:ind w:left="5233" w:hanging="360"/>
      </w:pPr>
      <w:rPr>
        <w:rFonts w:ascii="Wingdings" w:hAnsi="Wingdings" w:hint="default"/>
        <w:sz w:val="20"/>
      </w:rPr>
    </w:lvl>
  </w:abstractNum>
  <w:abstractNum w:abstractNumId="33" w15:restartNumberingAfterBreak="0">
    <w:nsid w:val="294D2CB8"/>
    <w:multiLevelType w:val="multilevel"/>
    <w:tmpl w:val="78DAC36E"/>
    <w:styleLink w:val="CurrentList12"/>
    <w:lvl w:ilvl="0">
      <w:start w:val="1"/>
      <w:numFmt w:val="lowerLetter"/>
      <w:lvlText w:val="Proposal 4%1:"/>
      <w:lvlJc w:val="right"/>
      <w:pPr>
        <w:ind w:left="720" w:hanging="360"/>
      </w:pPr>
      <w:rPr>
        <w:rFonts w:ascii="Arial" w:hAnsi="Arial" w:hint="default"/>
        <w:b w:val="0"/>
        <w:i w:val="0"/>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BDC4D8D"/>
    <w:multiLevelType w:val="multilevel"/>
    <w:tmpl w:val="62CCB18C"/>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DCA4EB5"/>
    <w:multiLevelType w:val="hybridMultilevel"/>
    <w:tmpl w:val="A3ACAD46"/>
    <w:lvl w:ilvl="0" w:tplc="95B23398">
      <w:start w:val="1"/>
      <w:numFmt w:val="decimal"/>
      <w:lvlText w:val="Observation %1."/>
      <w:lvlJc w:val="righ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02D6AC5"/>
    <w:multiLevelType w:val="multilevel"/>
    <w:tmpl w:val="B3AA2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16073F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1A00B60"/>
    <w:multiLevelType w:val="multilevel"/>
    <w:tmpl w:val="3F70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6D134FA"/>
    <w:multiLevelType w:val="hybridMultilevel"/>
    <w:tmpl w:val="2BA4B736"/>
    <w:lvl w:ilvl="0" w:tplc="801C45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3353D6"/>
    <w:multiLevelType w:val="multilevel"/>
    <w:tmpl w:val="2D6E3F42"/>
    <w:styleLink w:val="CurrentList17"/>
    <w:lvl w:ilvl="0">
      <w:start w:val="1"/>
      <w:numFmt w:val="lowerLetter"/>
      <w:lvlText w:val="Proposal 4%1:"/>
      <w:lvlJc w:val="right"/>
      <w:pPr>
        <w:ind w:left="1701" w:hanging="454"/>
      </w:pPr>
      <w:rPr>
        <w:rFonts w:ascii="Arial" w:hAnsi="Arial" w:hint="default"/>
        <w:b w:val="0"/>
        <w:i w:val="0"/>
        <w:sz w:val="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75E52B0"/>
    <w:multiLevelType w:val="hybridMultilevel"/>
    <w:tmpl w:val="01DCA2BC"/>
    <w:lvl w:ilvl="0" w:tplc="2FFEA548">
      <w:start w:val="1"/>
      <w:numFmt w:val="lowerLetter"/>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377C5DCB"/>
    <w:multiLevelType w:val="hybridMultilevel"/>
    <w:tmpl w:val="10FE2F62"/>
    <w:lvl w:ilvl="0" w:tplc="95B23398">
      <w:start w:val="1"/>
      <w:numFmt w:val="decimal"/>
      <w:lvlText w:val="Observation %1."/>
      <w:lvlJc w:val="righ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A103A90"/>
    <w:multiLevelType w:val="hybridMultilevel"/>
    <w:tmpl w:val="8A009F4C"/>
    <w:lvl w:ilvl="0" w:tplc="FFFFFFFF">
      <w:start w:val="1"/>
      <w:numFmt w:val="upperRoman"/>
      <w:lvlText w:val="4b.%1"/>
      <w:lvlJc w:val="right"/>
      <w:pPr>
        <w:ind w:left="1304" w:hanging="17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3AC84888"/>
    <w:multiLevelType w:val="hybridMultilevel"/>
    <w:tmpl w:val="A48AEF66"/>
    <w:lvl w:ilvl="0" w:tplc="B87E729C">
      <w:start w:val="1"/>
      <w:numFmt w:val="bullet"/>
      <w:lvlText w:val=""/>
      <w:lvlJc w:val="left"/>
      <w:pPr>
        <w:tabs>
          <w:tab w:val="num" w:pos="720"/>
        </w:tabs>
        <w:ind w:left="720" w:hanging="360"/>
      </w:pPr>
      <w:rPr>
        <w:rFonts w:ascii="Symbol" w:hAnsi="Symbol" w:hint="default"/>
      </w:rPr>
    </w:lvl>
    <w:lvl w:ilvl="1" w:tplc="25F8F548" w:tentative="1">
      <w:start w:val="1"/>
      <w:numFmt w:val="bullet"/>
      <w:lvlText w:val=""/>
      <w:lvlJc w:val="left"/>
      <w:pPr>
        <w:tabs>
          <w:tab w:val="num" w:pos="1440"/>
        </w:tabs>
        <w:ind w:left="1440" w:hanging="360"/>
      </w:pPr>
      <w:rPr>
        <w:rFonts w:ascii="Symbol" w:hAnsi="Symbol" w:hint="default"/>
      </w:rPr>
    </w:lvl>
    <w:lvl w:ilvl="2" w:tplc="717055F6" w:tentative="1">
      <w:start w:val="1"/>
      <w:numFmt w:val="bullet"/>
      <w:lvlText w:val=""/>
      <w:lvlJc w:val="left"/>
      <w:pPr>
        <w:tabs>
          <w:tab w:val="num" w:pos="2160"/>
        </w:tabs>
        <w:ind w:left="2160" w:hanging="360"/>
      </w:pPr>
      <w:rPr>
        <w:rFonts w:ascii="Symbol" w:hAnsi="Symbol" w:hint="default"/>
      </w:rPr>
    </w:lvl>
    <w:lvl w:ilvl="3" w:tplc="548E4308" w:tentative="1">
      <w:start w:val="1"/>
      <w:numFmt w:val="bullet"/>
      <w:lvlText w:val=""/>
      <w:lvlJc w:val="left"/>
      <w:pPr>
        <w:tabs>
          <w:tab w:val="num" w:pos="2880"/>
        </w:tabs>
        <w:ind w:left="2880" w:hanging="360"/>
      </w:pPr>
      <w:rPr>
        <w:rFonts w:ascii="Symbol" w:hAnsi="Symbol" w:hint="default"/>
      </w:rPr>
    </w:lvl>
    <w:lvl w:ilvl="4" w:tplc="F9A618AA" w:tentative="1">
      <w:start w:val="1"/>
      <w:numFmt w:val="bullet"/>
      <w:lvlText w:val=""/>
      <w:lvlJc w:val="left"/>
      <w:pPr>
        <w:tabs>
          <w:tab w:val="num" w:pos="3600"/>
        </w:tabs>
        <w:ind w:left="3600" w:hanging="360"/>
      </w:pPr>
      <w:rPr>
        <w:rFonts w:ascii="Symbol" w:hAnsi="Symbol" w:hint="default"/>
      </w:rPr>
    </w:lvl>
    <w:lvl w:ilvl="5" w:tplc="87D439B8" w:tentative="1">
      <w:start w:val="1"/>
      <w:numFmt w:val="bullet"/>
      <w:lvlText w:val=""/>
      <w:lvlJc w:val="left"/>
      <w:pPr>
        <w:tabs>
          <w:tab w:val="num" w:pos="4320"/>
        </w:tabs>
        <w:ind w:left="4320" w:hanging="360"/>
      </w:pPr>
      <w:rPr>
        <w:rFonts w:ascii="Symbol" w:hAnsi="Symbol" w:hint="default"/>
      </w:rPr>
    </w:lvl>
    <w:lvl w:ilvl="6" w:tplc="B20CEEF2" w:tentative="1">
      <w:start w:val="1"/>
      <w:numFmt w:val="bullet"/>
      <w:lvlText w:val=""/>
      <w:lvlJc w:val="left"/>
      <w:pPr>
        <w:tabs>
          <w:tab w:val="num" w:pos="5040"/>
        </w:tabs>
        <w:ind w:left="5040" w:hanging="360"/>
      </w:pPr>
      <w:rPr>
        <w:rFonts w:ascii="Symbol" w:hAnsi="Symbol" w:hint="default"/>
      </w:rPr>
    </w:lvl>
    <w:lvl w:ilvl="7" w:tplc="4C6AE978" w:tentative="1">
      <w:start w:val="1"/>
      <w:numFmt w:val="bullet"/>
      <w:lvlText w:val=""/>
      <w:lvlJc w:val="left"/>
      <w:pPr>
        <w:tabs>
          <w:tab w:val="num" w:pos="5760"/>
        </w:tabs>
        <w:ind w:left="5760" w:hanging="360"/>
      </w:pPr>
      <w:rPr>
        <w:rFonts w:ascii="Symbol" w:hAnsi="Symbol" w:hint="default"/>
      </w:rPr>
    </w:lvl>
    <w:lvl w:ilvl="8" w:tplc="4FB4205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CA411E9"/>
    <w:multiLevelType w:val="multilevel"/>
    <w:tmpl w:val="BA0E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CE90886"/>
    <w:multiLevelType w:val="multilevel"/>
    <w:tmpl w:val="CF64DA74"/>
    <w:styleLink w:val="CurrentList7"/>
    <w:lvl w:ilvl="0">
      <w:start w:val="1"/>
      <w:numFmt w:val="lowerLetter"/>
      <w:lvlText w:val="Proposal 1%1:"/>
      <w:lvlJc w:val="right"/>
      <w:pPr>
        <w:ind w:left="1701" w:hanging="510"/>
      </w:pPr>
      <w:rPr>
        <w:rFonts w:hint="default"/>
      </w:rPr>
    </w:lvl>
    <w:lvl w:ilvl="1">
      <w:start w:val="1"/>
      <w:numFmt w:val="lowerLetter"/>
      <w:lvlText w:val="%2."/>
      <w:lvlJc w:val="left"/>
      <w:pPr>
        <w:ind w:left="2327" w:hanging="360"/>
      </w:pPr>
    </w:lvl>
    <w:lvl w:ilvl="2">
      <w:start w:val="1"/>
      <w:numFmt w:val="lowerRoman"/>
      <w:lvlText w:val="%3."/>
      <w:lvlJc w:val="right"/>
      <w:pPr>
        <w:ind w:left="3047" w:hanging="180"/>
      </w:pPr>
    </w:lvl>
    <w:lvl w:ilvl="3">
      <w:start w:val="1"/>
      <w:numFmt w:val="decimal"/>
      <w:lvlText w:val="%4."/>
      <w:lvlJc w:val="left"/>
      <w:pPr>
        <w:ind w:left="3767" w:hanging="360"/>
      </w:pPr>
    </w:lvl>
    <w:lvl w:ilvl="4">
      <w:start w:val="1"/>
      <w:numFmt w:val="lowerLetter"/>
      <w:lvlText w:val="%5."/>
      <w:lvlJc w:val="left"/>
      <w:pPr>
        <w:ind w:left="4487" w:hanging="360"/>
      </w:pPr>
    </w:lvl>
    <w:lvl w:ilvl="5">
      <w:start w:val="1"/>
      <w:numFmt w:val="lowerRoman"/>
      <w:lvlText w:val="%6."/>
      <w:lvlJc w:val="right"/>
      <w:pPr>
        <w:ind w:left="5207" w:hanging="180"/>
      </w:pPr>
    </w:lvl>
    <w:lvl w:ilvl="6">
      <w:start w:val="1"/>
      <w:numFmt w:val="decimal"/>
      <w:lvlText w:val="%7."/>
      <w:lvlJc w:val="left"/>
      <w:pPr>
        <w:ind w:left="5927" w:hanging="360"/>
      </w:pPr>
    </w:lvl>
    <w:lvl w:ilvl="7">
      <w:start w:val="1"/>
      <w:numFmt w:val="lowerLetter"/>
      <w:lvlText w:val="%8."/>
      <w:lvlJc w:val="left"/>
      <w:pPr>
        <w:ind w:left="6647" w:hanging="360"/>
      </w:pPr>
    </w:lvl>
    <w:lvl w:ilvl="8">
      <w:start w:val="1"/>
      <w:numFmt w:val="lowerRoman"/>
      <w:lvlText w:val="%9."/>
      <w:lvlJc w:val="right"/>
      <w:pPr>
        <w:ind w:left="7367" w:hanging="180"/>
      </w:pPr>
    </w:lvl>
  </w:abstractNum>
  <w:abstractNum w:abstractNumId="48" w15:restartNumberingAfterBreak="0">
    <w:nsid w:val="3D6F030D"/>
    <w:multiLevelType w:val="multilevel"/>
    <w:tmpl w:val="72C20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E1F73A5"/>
    <w:multiLevelType w:val="multilevel"/>
    <w:tmpl w:val="7BEEE3DA"/>
    <w:styleLink w:val="CurrentList14"/>
    <w:lvl w:ilvl="0">
      <w:start w:val="1"/>
      <w:numFmt w:val="decimal"/>
      <w:lvlText w:val="Observation %1:"/>
      <w:lvlJc w:val="right"/>
      <w:pPr>
        <w:ind w:left="1701"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EB14A04"/>
    <w:multiLevelType w:val="hybridMultilevel"/>
    <w:tmpl w:val="64FECA02"/>
    <w:lvl w:ilvl="0" w:tplc="8ECE0316">
      <w:start w:val="1"/>
      <w:numFmt w:val="decimal"/>
      <w:lvlText w:val="Observation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DA71B0"/>
    <w:multiLevelType w:val="multilevel"/>
    <w:tmpl w:val="709C8B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EF13E1"/>
    <w:multiLevelType w:val="multilevel"/>
    <w:tmpl w:val="9CA87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FD87C84"/>
    <w:multiLevelType w:val="multilevel"/>
    <w:tmpl w:val="4338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340C2A"/>
    <w:multiLevelType w:val="multilevel"/>
    <w:tmpl w:val="B15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25D251E"/>
    <w:multiLevelType w:val="hybridMultilevel"/>
    <w:tmpl w:val="F2506F62"/>
    <w:lvl w:ilvl="0" w:tplc="6EB0BEA0">
      <w:start w:val="1"/>
      <w:numFmt w:val="lowerLetter"/>
      <w:lvlText w:val="Proposal 1%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2CD046F"/>
    <w:multiLevelType w:val="multilevel"/>
    <w:tmpl w:val="81529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4D15371"/>
    <w:multiLevelType w:val="hybridMultilevel"/>
    <w:tmpl w:val="98047C10"/>
    <w:lvl w:ilvl="0" w:tplc="6EB0BEA0">
      <w:start w:val="1"/>
      <w:numFmt w:val="lowerLetter"/>
      <w:lvlText w:val="Proposal 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6AD1245"/>
    <w:multiLevelType w:val="hybridMultilevel"/>
    <w:tmpl w:val="7620475E"/>
    <w:lvl w:ilvl="0" w:tplc="FFFFFFFF">
      <w:start w:val="1"/>
      <w:numFmt w:val="decimal"/>
      <w:lvlText w:val="Observation %1:"/>
      <w:lvlJc w:val="right"/>
      <w:pPr>
        <w:ind w:left="1701"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8DF491B"/>
    <w:multiLevelType w:val="hybridMultilevel"/>
    <w:tmpl w:val="7620475E"/>
    <w:lvl w:ilvl="0" w:tplc="F19ED0C0">
      <w:start w:val="1"/>
      <w:numFmt w:val="decimal"/>
      <w:lvlText w:val="Observation %1:"/>
      <w:lvlJc w:val="right"/>
      <w:pPr>
        <w:ind w:left="1701"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9D417E5"/>
    <w:multiLevelType w:val="multilevel"/>
    <w:tmpl w:val="CFC2C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211B86"/>
    <w:multiLevelType w:val="multilevel"/>
    <w:tmpl w:val="398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D660248"/>
    <w:multiLevelType w:val="multilevel"/>
    <w:tmpl w:val="C41AB4DA"/>
    <w:styleLink w:val="CurrentList9"/>
    <w:lvl w:ilvl="0">
      <w:start w:val="1"/>
      <w:numFmt w:val="lowerLetter"/>
      <w:lvlText w:val="Proposal 2%1:"/>
      <w:lvlJc w:val="righ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E305FEC"/>
    <w:multiLevelType w:val="multilevel"/>
    <w:tmpl w:val="59E29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E9A1D6C"/>
    <w:multiLevelType w:val="multilevel"/>
    <w:tmpl w:val="A56A74E8"/>
    <w:styleLink w:val="CurrentList4"/>
    <w:lvl w:ilvl="0">
      <w:start w:val="1"/>
      <w:numFmt w:val="lowerLetter"/>
      <w:lvlText w:val="Proposal 1.%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442BA3"/>
    <w:multiLevelType w:val="hybridMultilevel"/>
    <w:tmpl w:val="E8B05E5A"/>
    <w:lvl w:ilvl="0" w:tplc="EB00FCFA">
      <w:start w:val="1"/>
      <w:numFmt w:val="lowerLetter"/>
      <w:lvlText w:val="Proposal 1%1:"/>
      <w:lvlJc w:val="right"/>
      <w:pPr>
        <w:ind w:left="1701" w:hanging="510"/>
      </w:pPr>
      <w:rPr>
        <w:rFonts w:hint="default"/>
      </w:rPr>
    </w:lvl>
    <w:lvl w:ilvl="1" w:tplc="04090019" w:tentative="1">
      <w:start w:val="1"/>
      <w:numFmt w:val="lowerLetter"/>
      <w:lvlText w:val="%2."/>
      <w:lvlJc w:val="left"/>
      <w:pPr>
        <w:ind w:left="2327" w:hanging="360"/>
      </w:pPr>
    </w:lvl>
    <w:lvl w:ilvl="2" w:tplc="0409001B" w:tentative="1">
      <w:start w:val="1"/>
      <w:numFmt w:val="lowerRoman"/>
      <w:lvlText w:val="%3."/>
      <w:lvlJc w:val="right"/>
      <w:pPr>
        <w:ind w:left="3047" w:hanging="180"/>
      </w:pPr>
    </w:lvl>
    <w:lvl w:ilvl="3" w:tplc="0409000F" w:tentative="1">
      <w:start w:val="1"/>
      <w:numFmt w:val="decimal"/>
      <w:lvlText w:val="%4."/>
      <w:lvlJc w:val="left"/>
      <w:pPr>
        <w:ind w:left="3767" w:hanging="360"/>
      </w:pPr>
    </w:lvl>
    <w:lvl w:ilvl="4" w:tplc="04090019" w:tentative="1">
      <w:start w:val="1"/>
      <w:numFmt w:val="lowerLetter"/>
      <w:lvlText w:val="%5."/>
      <w:lvlJc w:val="left"/>
      <w:pPr>
        <w:ind w:left="4487" w:hanging="360"/>
      </w:pPr>
    </w:lvl>
    <w:lvl w:ilvl="5" w:tplc="0409001B" w:tentative="1">
      <w:start w:val="1"/>
      <w:numFmt w:val="lowerRoman"/>
      <w:lvlText w:val="%6."/>
      <w:lvlJc w:val="right"/>
      <w:pPr>
        <w:ind w:left="5207" w:hanging="180"/>
      </w:pPr>
    </w:lvl>
    <w:lvl w:ilvl="6" w:tplc="0409000F" w:tentative="1">
      <w:start w:val="1"/>
      <w:numFmt w:val="decimal"/>
      <w:lvlText w:val="%7."/>
      <w:lvlJc w:val="left"/>
      <w:pPr>
        <w:ind w:left="5927" w:hanging="360"/>
      </w:pPr>
    </w:lvl>
    <w:lvl w:ilvl="7" w:tplc="04090019" w:tentative="1">
      <w:start w:val="1"/>
      <w:numFmt w:val="lowerLetter"/>
      <w:lvlText w:val="%8."/>
      <w:lvlJc w:val="left"/>
      <w:pPr>
        <w:ind w:left="6647" w:hanging="360"/>
      </w:pPr>
    </w:lvl>
    <w:lvl w:ilvl="8" w:tplc="0409001B" w:tentative="1">
      <w:start w:val="1"/>
      <w:numFmt w:val="lowerRoman"/>
      <w:lvlText w:val="%9."/>
      <w:lvlJc w:val="right"/>
      <w:pPr>
        <w:ind w:left="7367" w:hanging="180"/>
      </w:pPr>
    </w:lvl>
  </w:abstractNum>
  <w:abstractNum w:abstractNumId="67" w15:restartNumberingAfterBreak="0">
    <w:nsid w:val="4F7B6D25"/>
    <w:multiLevelType w:val="multilevel"/>
    <w:tmpl w:val="CFC4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F77B33"/>
    <w:multiLevelType w:val="multilevel"/>
    <w:tmpl w:val="57FE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1A4D94"/>
    <w:multiLevelType w:val="hybridMultilevel"/>
    <w:tmpl w:val="F6607E98"/>
    <w:lvl w:ilvl="0" w:tplc="D56E6E7A">
      <w:start w:val="4"/>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50645605"/>
    <w:multiLevelType w:val="hybridMultilevel"/>
    <w:tmpl w:val="06288922"/>
    <w:lvl w:ilvl="0" w:tplc="00000001">
      <w:start w:val="1"/>
      <w:numFmt w:val="bullet"/>
      <w:lvlText w:val="⁃"/>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0D5325D"/>
    <w:multiLevelType w:val="multilevel"/>
    <w:tmpl w:val="ED9ADC24"/>
    <w:lvl w:ilvl="0">
      <w:start w:val="1"/>
      <w:numFmt w:val="lowerLetter"/>
      <w:lvlText w:val="Proposal 1%1"/>
      <w:lvlJc w:val="right"/>
      <w:pPr>
        <w:ind w:left="1701" w:hanging="737"/>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D54434"/>
    <w:multiLevelType w:val="multilevel"/>
    <w:tmpl w:val="7264DE84"/>
    <w:styleLink w:val="CurrentList16"/>
    <w:lvl w:ilvl="0">
      <w:start w:val="1"/>
      <w:numFmt w:val="lowerLetter"/>
      <w:lvlText w:val="Proposal 3%1:"/>
      <w:lvlJc w:val="righ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1920FAA"/>
    <w:multiLevelType w:val="multilevel"/>
    <w:tmpl w:val="C632E89C"/>
    <w:lvl w:ilvl="0">
      <w:start w:val="1"/>
      <w:numFmt w:val="lowerLetter"/>
      <w:lvlText w:val="Proposal 3%1:"/>
      <w:lvlJc w:val="right"/>
      <w:pPr>
        <w:ind w:left="1701" w:hanging="34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2AF5299"/>
    <w:multiLevelType w:val="multilevel"/>
    <w:tmpl w:val="1D9C4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522FF8"/>
    <w:multiLevelType w:val="multilevel"/>
    <w:tmpl w:val="B68CD0A6"/>
    <w:styleLink w:val="CurrentList5"/>
    <w:lvl w:ilvl="0">
      <w:start w:val="1"/>
      <w:numFmt w:val="lowerLetter"/>
      <w:lvlText w:val="Proposal 1%1"/>
      <w:lvlJc w:val="right"/>
      <w:pPr>
        <w:ind w:left="1701" w:hanging="567"/>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6320597"/>
    <w:multiLevelType w:val="multilevel"/>
    <w:tmpl w:val="1D7A2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747185C"/>
    <w:multiLevelType w:val="hybridMultilevel"/>
    <w:tmpl w:val="DA30DC7E"/>
    <w:lvl w:ilvl="0" w:tplc="83BE9CA4">
      <w:start w:val="1"/>
      <w:numFmt w:val="lowerLetter"/>
      <w:lvlText w:val="Proposal 1%1:"/>
      <w:lvlJc w:val="right"/>
      <w:pPr>
        <w:ind w:left="1701" w:hanging="510"/>
      </w:pPr>
      <w:rPr>
        <w:rFonts w:hint="default"/>
      </w:r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7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591E1005"/>
    <w:multiLevelType w:val="hybridMultilevel"/>
    <w:tmpl w:val="66B6AD16"/>
    <w:lvl w:ilvl="0" w:tplc="801C45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9640CCB"/>
    <w:multiLevelType w:val="hybridMultilevel"/>
    <w:tmpl w:val="537AD9B8"/>
    <w:lvl w:ilvl="0" w:tplc="FFFFFFFF">
      <w:start w:val="1"/>
      <w:numFmt w:val="lowerLetter"/>
      <w:lvlText w:val="Proposal 4%1:"/>
      <w:lvlJc w:val="right"/>
      <w:pPr>
        <w:ind w:left="1701" w:hanging="340"/>
      </w:pPr>
      <w:rPr>
        <w:rFonts w:ascii="Arial" w:hAnsi="Arial" w:hint="default"/>
        <w:b/>
        <w:i w:val="0"/>
        <w:sz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5A12298B"/>
    <w:multiLevelType w:val="multilevel"/>
    <w:tmpl w:val="085A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A49697D"/>
    <w:multiLevelType w:val="multilevel"/>
    <w:tmpl w:val="62D86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5C4328"/>
    <w:multiLevelType w:val="multilevel"/>
    <w:tmpl w:val="2878D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ACA477C"/>
    <w:multiLevelType w:val="hybridMultilevel"/>
    <w:tmpl w:val="21F87AC8"/>
    <w:lvl w:ilvl="0" w:tplc="6EB0BEA0">
      <w:start w:val="1"/>
      <w:numFmt w:val="lowerLetter"/>
      <w:lvlText w:val="Proposal 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BCD148C"/>
    <w:multiLevelType w:val="multilevel"/>
    <w:tmpl w:val="0B0E6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864A66"/>
    <w:multiLevelType w:val="multilevel"/>
    <w:tmpl w:val="4D984DB0"/>
    <w:styleLink w:val="CurrentList25"/>
    <w:lvl w:ilvl="0">
      <w:start w:val="1"/>
      <w:numFmt w:val="lowerLetter"/>
      <w:lvlText w:val="Proposal 3%1:"/>
      <w:lvlJc w:val="right"/>
      <w:pPr>
        <w:ind w:left="1587" w:hanging="3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0BC566A"/>
    <w:multiLevelType w:val="hybridMultilevel"/>
    <w:tmpl w:val="3E3C0300"/>
    <w:lvl w:ilvl="0" w:tplc="8F900FE2">
      <w:start w:val="1"/>
      <w:numFmt w:val="decimal"/>
      <w:lvlText w:val="Observation %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0C12917"/>
    <w:multiLevelType w:val="multilevel"/>
    <w:tmpl w:val="2B6C5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1F71697"/>
    <w:multiLevelType w:val="hybridMultilevel"/>
    <w:tmpl w:val="57E45E1A"/>
    <w:lvl w:ilvl="0" w:tplc="FFFFFFFF">
      <w:start w:val="1"/>
      <w:numFmt w:val="lowerLetter"/>
      <w:lvlText w:val="Proposal 3%1:"/>
      <w:lvlJc w:val="right"/>
      <w:pPr>
        <w:ind w:left="1701"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28422BF"/>
    <w:multiLevelType w:val="multilevel"/>
    <w:tmpl w:val="663A1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2AF3216"/>
    <w:multiLevelType w:val="hybridMultilevel"/>
    <w:tmpl w:val="17464CDC"/>
    <w:lvl w:ilvl="0" w:tplc="95B23398">
      <w:start w:val="1"/>
      <w:numFmt w:val="decimal"/>
      <w:lvlText w:val="Observation %1."/>
      <w:lvlJc w:val="righ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2F10198"/>
    <w:multiLevelType w:val="multilevel"/>
    <w:tmpl w:val="A8007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3CF5A78"/>
    <w:multiLevelType w:val="hybridMultilevel"/>
    <w:tmpl w:val="FE162A56"/>
    <w:lvl w:ilvl="0" w:tplc="8ECE0316">
      <w:start w:val="1"/>
      <w:numFmt w:val="decimal"/>
      <w:lvlText w:val="Observation %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64210C28"/>
    <w:multiLevelType w:val="hybridMultilevel"/>
    <w:tmpl w:val="B538A778"/>
    <w:lvl w:ilvl="0" w:tplc="0B38B712">
      <w:start w:val="1"/>
      <w:numFmt w:val="lowerLetter"/>
      <w:lvlText w:val="Proposal 2%1:"/>
      <w:lvlJc w:val="right"/>
      <w:pPr>
        <w:ind w:left="1701"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4596A63"/>
    <w:multiLevelType w:val="hybridMultilevel"/>
    <w:tmpl w:val="8A009F4C"/>
    <w:lvl w:ilvl="0" w:tplc="35427116">
      <w:start w:val="1"/>
      <w:numFmt w:val="upperRoman"/>
      <w:lvlText w:val="4b.%1"/>
      <w:lvlJc w:val="right"/>
      <w:pPr>
        <w:ind w:left="1304" w:hanging="1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64A43115"/>
    <w:multiLevelType w:val="multilevel"/>
    <w:tmpl w:val="5CF4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3425ED"/>
    <w:multiLevelType w:val="hybridMultilevel"/>
    <w:tmpl w:val="3E549D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668A0E64"/>
    <w:multiLevelType w:val="hybridMultilevel"/>
    <w:tmpl w:val="80E2CEC2"/>
    <w:lvl w:ilvl="0" w:tplc="6EB0BEA0">
      <w:start w:val="1"/>
      <w:numFmt w:val="lowerLetter"/>
      <w:lvlText w:val="Proposal 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6D003ED"/>
    <w:multiLevelType w:val="hybridMultilevel"/>
    <w:tmpl w:val="57E45E1A"/>
    <w:lvl w:ilvl="0" w:tplc="5484DFD0">
      <w:start w:val="1"/>
      <w:numFmt w:val="lowerLetter"/>
      <w:lvlText w:val="Proposal 3%1:"/>
      <w:lvlJc w:val="right"/>
      <w:pPr>
        <w:ind w:left="1701"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7904E3B"/>
    <w:multiLevelType w:val="multilevel"/>
    <w:tmpl w:val="D3BA3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965280C"/>
    <w:multiLevelType w:val="multilevel"/>
    <w:tmpl w:val="B538A778"/>
    <w:styleLink w:val="CurrentList20"/>
    <w:lvl w:ilvl="0">
      <w:start w:val="1"/>
      <w:numFmt w:val="lowerLetter"/>
      <w:lvlText w:val="Proposal 2%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6A341731"/>
    <w:multiLevelType w:val="multilevel"/>
    <w:tmpl w:val="BE125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B141E54"/>
    <w:multiLevelType w:val="multilevel"/>
    <w:tmpl w:val="45C04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B311455"/>
    <w:multiLevelType w:val="hybridMultilevel"/>
    <w:tmpl w:val="B538A778"/>
    <w:lvl w:ilvl="0" w:tplc="FFFFFFFF">
      <w:start w:val="1"/>
      <w:numFmt w:val="lowerLetter"/>
      <w:lvlText w:val="Proposal 2%1:"/>
      <w:lvlJc w:val="right"/>
      <w:pPr>
        <w:ind w:left="1701" w:hanging="45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B6F4478"/>
    <w:multiLevelType w:val="multilevel"/>
    <w:tmpl w:val="C632E89C"/>
    <w:styleLink w:val="CurrentList19"/>
    <w:lvl w:ilvl="0">
      <w:start w:val="1"/>
      <w:numFmt w:val="lowerLetter"/>
      <w:lvlText w:val="Proposal 3%1:"/>
      <w:lvlJc w:val="right"/>
      <w:pPr>
        <w:ind w:left="1701" w:hanging="34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BEB77B9"/>
    <w:multiLevelType w:val="multilevel"/>
    <w:tmpl w:val="AF62C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DEC3EF1"/>
    <w:multiLevelType w:val="multilevel"/>
    <w:tmpl w:val="80920A30"/>
    <w:styleLink w:val="CurrentList10"/>
    <w:lvl w:ilvl="0">
      <w:start w:val="1"/>
      <w:numFmt w:val="lowerLetter"/>
      <w:lvlText w:val="Proposal 2%1:"/>
      <w:lvlJc w:val="right"/>
      <w:pPr>
        <w:ind w:left="1701" w:hanging="454"/>
      </w:pPr>
      <w:rPr>
        <w:rFonts w:ascii="Arial" w:hAnsi="Arial" w:hint="default"/>
        <w:b w:val="0"/>
        <w:i w:val="0"/>
        <w:sz w:val="21"/>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E5C052B"/>
    <w:multiLevelType w:val="multilevel"/>
    <w:tmpl w:val="A9F0E470"/>
    <w:styleLink w:val="CurrentList2"/>
    <w:lvl w:ilvl="0">
      <w:start w:val="1"/>
      <w:numFmt w:val="decimal"/>
      <w:lvlText w:val="Observation %1:"/>
      <w:lvlJc w:val="right"/>
      <w:pPr>
        <w:ind w:left="1701"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0083622"/>
    <w:multiLevelType w:val="multilevel"/>
    <w:tmpl w:val="FF565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5" w15:restartNumberingAfterBreak="0">
    <w:nsid w:val="70E4231D"/>
    <w:multiLevelType w:val="multilevel"/>
    <w:tmpl w:val="70B67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106525B"/>
    <w:multiLevelType w:val="multilevel"/>
    <w:tmpl w:val="9C968F74"/>
    <w:lvl w:ilvl="0">
      <w:start w:val="1"/>
      <w:numFmt w:val="lowerLetter"/>
      <w:lvlText w:val="Proposal 3%1:"/>
      <w:lvlJc w:val="right"/>
      <w:pPr>
        <w:ind w:left="1701" w:hanging="454"/>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18973CD"/>
    <w:multiLevelType w:val="multilevel"/>
    <w:tmpl w:val="A56A74E8"/>
    <w:styleLink w:val="CurrentList3"/>
    <w:lvl w:ilvl="0">
      <w:start w:val="1"/>
      <w:numFmt w:val="lowerLetter"/>
      <w:lvlText w:val="Proposal 1.%1"/>
      <w:lvlJc w:val="left"/>
      <w:pPr>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21017A6"/>
    <w:multiLevelType w:val="multilevel"/>
    <w:tmpl w:val="CEB20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9C0317"/>
    <w:multiLevelType w:val="multilevel"/>
    <w:tmpl w:val="98A6A7E6"/>
    <w:styleLink w:val="CurrentList1"/>
    <w:lvl w:ilvl="0">
      <w:start w:val="1"/>
      <w:numFmt w:val="decimal"/>
      <w:lvlText w:val="Observation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3FF57D9"/>
    <w:multiLevelType w:val="multilevel"/>
    <w:tmpl w:val="C52E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504BAA"/>
    <w:multiLevelType w:val="multilevel"/>
    <w:tmpl w:val="DD1C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5CB2ED5"/>
    <w:multiLevelType w:val="multilevel"/>
    <w:tmpl w:val="C59EC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69E6605"/>
    <w:multiLevelType w:val="multilevel"/>
    <w:tmpl w:val="3E3C0300"/>
    <w:styleLink w:val="CurrentList13"/>
    <w:lvl w:ilvl="0">
      <w:start w:val="1"/>
      <w:numFmt w:val="decimal"/>
      <w:lvlText w:val="Observation %1:"/>
      <w:lvlJc w:val="right"/>
      <w:pPr>
        <w:ind w:left="1701" w:hanging="45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6D23275"/>
    <w:multiLevelType w:val="multilevel"/>
    <w:tmpl w:val="F7647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7566A0C"/>
    <w:multiLevelType w:val="hybridMultilevel"/>
    <w:tmpl w:val="42BC91F2"/>
    <w:lvl w:ilvl="0" w:tplc="6EB0BEA0">
      <w:start w:val="1"/>
      <w:numFmt w:val="lowerLetter"/>
      <w:lvlText w:val="Proposal 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7E3144A"/>
    <w:multiLevelType w:val="hybridMultilevel"/>
    <w:tmpl w:val="077441AA"/>
    <w:lvl w:ilvl="0" w:tplc="D56E6E7A">
      <w:start w:val="4"/>
      <w:numFmt w:val="bullet"/>
      <w:lvlText w:val="-"/>
      <w:lvlJc w:val="left"/>
      <w:pPr>
        <w:ind w:left="1200" w:hanging="480"/>
      </w:pPr>
      <w:rPr>
        <w:rFonts w:ascii="Times New Roman" w:eastAsia="Times New Roman" w:hAnsi="Times New Roman" w:cs="Times New Roman"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8"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AAE46C8"/>
    <w:multiLevelType w:val="multilevel"/>
    <w:tmpl w:val="6846C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AD74A6C"/>
    <w:multiLevelType w:val="multilevel"/>
    <w:tmpl w:val="D15E7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C261C77"/>
    <w:multiLevelType w:val="multilevel"/>
    <w:tmpl w:val="B34E2FB8"/>
    <w:styleLink w:val="CurrentList18"/>
    <w:lvl w:ilvl="0">
      <w:start w:val="1"/>
      <w:numFmt w:val="lowerLetter"/>
      <w:lvlText w:val="Proposal 3%1:"/>
      <w:lvlJc w:val="right"/>
      <w:pPr>
        <w:ind w:left="1607"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C423E61"/>
    <w:multiLevelType w:val="multilevel"/>
    <w:tmpl w:val="A9BC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D741828"/>
    <w:multiLevelType w:val="multilevel"/>
    <w:tmpl w:val="D0CCD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EB95E73"/>
    <w:multiLevelType w:val="multilevel"/>
    <w:tmpl w:val="26C83EC4"/>
    <w:styleLink w:val="CurrentList8"/>
    <w:lvl w:ilvl="0">
      <w:start w:val="1"/>
      <w:numFmt w:val="lowerLetter"/>
      <w:lvlText w:val="Proposal 2%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682492">
    <w:abstractNumId w:val="78"/>
  </w:num>
  <w:num w:numId="2" w16cid:durableId="1230454896">
    <w:abstractNumId w:val="128"/>
  </w:num>
  <w:num w:numId="3" w16cid:durableId="448401673">
    <w:abstractNumId w:val="86"/>
  </w:num>
  <w:num w:numId="4" w16cid:durableId="337393262">
    <w:abstractNumId w:val="101"/>
  </w:num>
  <w:num w:numId="5" w16cid:durableId="2088114423">
    <w:abstractNumId w:val="135"/>
  </w:num>
  <w:num w:numId="6" w16cid:durableId="720206891">
    <w:abstractNumId w:val="102"/>
  </w:num>
  <w:num w:numId="7" w16cid:durableId="632488690">
    <w:abstractNumId w:val="117"/>
  </w:num>
  <w:num w:numId="8" w16cid:durableId="1457604735">
    <w:abstractNumId w:val="57"/>
  </w:num>
  <w:num w:numId="9" w16cid:durableId="1276983365">
    <w:abstractNumId w:val="110"/>
  </w:num>
  <w:num w:numId="10" w16cid:durableId="1845507787">
    <w:abstractNumId w:val="35"/>
  </w:num>
  <w:num w:numId="11" w16cid:durableId="1532571295">
    <w:abstractNumId w:val="114"/>
  </w:num>
  <w:num w:numId="12" w16cid:durableId="533687872">
    <w:abstractNumId w:val="2"/>
  </w:num>
  <w:num w:numId="13" w16cid:durableId="662469017">
    <w:abstractNumId w:val="31"/>
  </w:num>
  <w:num w:numId="14" w16cid:durableId="1528370274">
    <w:abstractNumId w:val="6"/>
  </w:num>
  <w:num w:numId="15" w16cid:durableId="2115513167">
    <w:abstractNumId w:val="69"/>
  </w:num>
  <w:num w:numId="16" w16cid:durableId="1839616780">
    <w:abstractNumId w:val="127"/>
  </w:num>
  <w:num w:numId="17" w16cid:durableId="1536305740">
    <w:abstractNumId w:val="7"/>
  </w:num>
  <w:num w:numId="18" w16cid:durableId="507795010">
    <w:abstractNumId w:val="45"/>
  </w:num>
  <w:num w:numId="19" w16cid:durableId="1371030893">
    <w:abstractNumId w:val="130"/>
  </w:num>
  <w:num w:numId="20" w16cid:durableId="1868979093">
    <w:abstractNumId w:val="20"/>
  </w:num>
  <w:num w:numId="21" w16cid:durableId="1194660240">
    <w:abstractNumId w:val="70"/>
  </w:num>
  <w:num w:numId="22" w16cid:durableId="1155023731">
    <w:abstractNumId w:val="3"/>
  </w:num>
  <w:num w:numId="23" w16cid:durableId="2010984118">
    <w:abstractNumId w:val="56"/>
  </w:num>
  <w:num w:numId="24" w16cid:durableId="992493710">
    <w:abstractNumId w:val="54"/>
  </w:num>
  <w:num w:numId="25" w16cid:durableId="1860504345">
    <w:abstractNumId w:val="46"/>
  </w:num>
  <w:num w:numId="26" w16cid:durableId="576011693">
    <w:abstractNumId w:val="109"/>
  </w:num>
  <w:num w:numId="27" w16cid:durableId="2040741978">
    <w:abstractNumId w:val="62"/>
  </w:num>
  <w:num w:numId="28" w16cid:durableId="1116482349">
    <w:abstractNumId w:val="123"/>
  </w:num>
  <w:num w:numId="29" w16cid:durableId="966929710">
    <w:abstractNumId w:val="68"/>
  </w:num>
  <w:num w:numId="30" w16cid:durableId="165638855">
    <w:abstractNumId w:val="113"/>
  </w:num>
  <w:num w:numId="31" w16cid:durableId="1157725939">
    <w:abstractNumId w:val="16"/>
  </w:num>
  <w:num w:numId="32" w16cid:durableId="1928928058">
    <w:abstractNumId w:val="132"/>
  </w:num>
  <w:num w:numId="33" w16cid:durableId="1894581360">
    <w:abstractNumId w:val="85"/>
  </w:num>
  <w:num w:numId="34" w16cid:durableId="645546124">
    <w:abstractNumId w:val="106"/>
  </w:num>
  <w:num w:numId="35" w16cid:durableId="2042052070">
    <w:abstractNumId w:val="116"/>
  </w:num>
  <w:num w:numId="36" w16cid:durableId="71434525">
    <w:abstractNumId w:val="14"/>
  </w:num>
  <w:num w:numId="37" w16cid:durableId="2085107892">
    <w:abstractNumId w:val="119"/>
  </w:num>
  <w:num w:numId="38" w16cid:durableId="324283488">
    <w:abstractNumId w:val="25"/>
  </w:num>
  <w:num w:numId="39" w16cid:durableId="2002194628">
    <w:abstractNumId w:val="34"/>
  </w:num>
  <w:num w:numId="40" w16cid:durableId="540898377">
    <w:abstractNumId w:val="121"/>
  </w:num>
  <w:num w:numId="41" w16cid:durableId="330565804">
    <w:abstractNumId w:val="115"/>
  </w:num>
  <w:num w:numId="42" w16cid:durableId="1909419406">
    <w:abstractNumId w:val="48"/>
  </w:num>
  <w:num w:numId="43" w16cid:durableId="1321232521">
    <w:abstractNumId w:val="53"/>
  </w:num>
  <w:num w:numId="44" w16cid:durableId="1712881034">
    <w:abstractNumId w:val="37"/>
  </w:num>
  <w:num w:numId="45" w16cid:durableId="312873892">
    <w:abstractNumId w:val="91"/>
  </w:num>
  <w:num w:numId="46" w16cid:durableId="1518932851">
    <w:abstractNumId w:val="24"/>
  </w:num>
  <w:num w:numId="47" w16cid:durableId="689796102">
    <w:abstractNumId w:val="103"/>
  </w:num>
  <w:num w:numId="48" w16cid:durableId="1879003877">
    <w:abstractNumId w:val="61"/>
  </w:num>
  <w:num w:numId="49" w16cid:durableId="1989018287">
    <w:abstractNumId w:val="39"/>
  </w:num>
  <w:num w:numId="50" w16cid:durableId="1937907466">
    <w:abstractNumId w:val="97"/>
  </w:num>
  <w:num w:numId="51" w16cid:durableId="2129424233">
    <w:abstractNumId w:val="133"/>
  </w:num>
  <w:num w:numId="52" w16cid:durableId="1170103951">
    <w:abstractNumId w:val="89"/>
  </w:num>
  <w:num w:numId="53" w16cid:durableId="1190798014">
    <w:abstractNumId w:val="83"/>
  </w:num>
  <w:num w:numId="54" w16cid:durableId="1305156718">
    <w:abstractNumId w:val="9"/>
  </w:num>
  <w:num w:numId="55" w16cid:durableId="1285379449">
    <w:abstractNumId w:val="82"/>
  </w:num>
  <w:num w:numId="56" w16cid:durableId="49497670">
    <w:abstractNumId w:val="51"/>
  </w:num>
  <w:num w:numId="57" w16cid:durableId="594091999">
    <w:abstractNumId w:val="29"/>
  </w:num>
  <w:num w:numId="58" w16cid:durableId="1323655893">
    <w:abstractNumId w:val="81"/>
  </w:num>
  <w:num w:numId="59" w16cid:durableId="1834645128">
    <w:abstractNumId w:val="52"/>
  </w:num>
  <w:num w:numId="60" w16cid:durableId="1688561412">
    <w:abstractNumId w:val="15"/>
  </w:num>
  <w:num w:numId="61" w16cid:durableId="30572020">
    <w:abstractNumId w:val="93"/>
  </w:num>
  <w:num w:numId="62" w16cid:durableId="1186210039">
    <w:abstractNumId w:val="74"/>
  </w:num>
  <w:num w:numId="63" w16cid:durableId="1852257988">
    <w:abstractNumId w:val="105"/>
  </w:num>
  <w:num w:numId="64" w16cid:durableId="1777017267">
    <w:abstractNumId w:val="64"/>
  </w:num>
  <w:num w:numId="65" w16cid:durableId="1434209407">
    <w:abstractNumId w:val="129"/>
  </w:num>
  <w:num w:numId="66" w16cid:durableId="1652901994">
    <w:abstractNumId w:val="122"/>
  </w:num>
  <w:num w:numId="67" w16cid:durableId="1196962142">
    <w:abstractNumId w:val="67"/>
  </w:num>
  <w:num w:numId="68" w16cid:durableId="117260003">
    <w:abstractNumId w:val="28"/>
  </w:num>
  <w:num w:numId="69" w16cid:durableId="1821926049">
    <w:abstractNumId w:val="76"/>
  </w:num>
  <w:num w:numId="70" w16cid:durableId="420950509">
    <w:abstractNumId w:val="125"/>
  </w:num>
  <w:num w:numId="71" w16cid:durableId="1033187217">
    <w:abstractNumId w:val="11"/>
  </w:num>
  <w:num w:numId="72" w16cid:durableId="528446219">
    <w:abstractNumId w:val="50"/>
  </w:num>
  <w:num w:numId="73" w16cid:durableId="911624500">
    <w:abstractNumId w:val="10"/>
  </w:num>
  <w:num w:numId="74" w16cid:durableId="719136822">
    <w:abstractNumId w:val="36"/>
  </w:num>
  <w:num w:numId="75" w16cid:durableId="339428350">
    <w:abstractNumId w:val="26"/>
  </w:num>
  <w:num w:numId="76" w16cid:durableId="2045864623">
    <w:abstractNumId w:val="94"/>
  </w:num>
  <w:num w:numId="77" w16cid:durableId="920136106">
    <w:abstractNumId w:val="92"/>
  </w:num>
  <w:num w:numId="78" w16cid:durableId="1857767188">
    <w:abstractNumId w:val="43"/>
  </w:num>
  <w:num w:numId="79" w16cid:durableId="1852913405">
    <w:abstractNumId w:val="88"/>
  </w:num>
  <w:num w:numId="80" w16cid:durableId="1016349395">
    <w:abstractNumId w:val="120"/>
  </w:num>
  <w:num w:numId="81" w16cid:durableId="1859150222">
    <w:abstractNumId w:val="112"/>
  </w:num>
  <w:num w:numId="82" w16cid:durableId="1197232245">
    <w:abstractNumId w:val="38"/>
  </w:num>
  <w:num w:numId="83" w16cid:durableId="688601375">
    <w:abstractNumId w:val="8"/>
  </w:num>
  <w:num w:numId="84" w16cid:durableId="1702776245">
    <w:abstractNumId w:val="71"/>
  </w:num>
  <w:num w:numId="85" w16cid:durableId="1512259756">
    <w:abstractNumId w:val="118"/>
  </w:num>
  <w:num w:numId="86" w16cid:durableId="1921985006">
    <w:abstractNumId w:val="65"/>
  </w:num>
  <w:num w:numId="87" w16cid:durableId="127020387">
    <w:abstractNumId w:val="75"/>
  </w:num>
  <w:num w:numId="88" w16cid:durableId="63602548">
    <w:abstractNumId w:val="84"/>
  </w:num>
  <w:num w:numId="89" w16cid:durableId="1156651718">
    <w:abstractNumId w:val="58"/>
  </w:num>
  <w:num w:numId="90" w16cid:durableId="1480607271">
    <w:abstractNumId w:val="126"/>
  </w:num>
  <w:num w:numId="91" w16cid:durableId="679353978">
    <w:abstractNumId w:val="99"/>
  </w:num>
  <w:num w:numId="92" w16cid:durableId="1711371202">
    <w:abstractNumId w:val="40"/>
  </w:num>
  <w:num w:numId="93" w16cid:durableId="555312527">
    <w:abstractNumId w:val="79"/>
  </w:num>
  <w:num w:numId="94" w16cid:durableId="804274182">
    <w:abstractNumId w:val="55"/>
  </w:num>
  <w:num w:numId="95" w16cid:durableId="922956551">
    <w:abstractNumId w:val="66"/>
  </w:num>
  <w:num w:numId="96" w16cid:durableId="910966218">
    <w:abstractNumId w:val="18"/>
  </w:num>
  <w:num w:numId="97" w16cid:durableId="767576620">
    <w:abstractNumId w:val="47"/>
  </w:num>
  <w:num w:numId="98" w16cid:durableId="837421592">
    <w:abstractNumId w:val="77"/>
  </w:num>
  <w:num w:numId="99" w16cid:durableId="1838617830">
    <w:abstractNumId w:val="95"/>
  </w:num>
  <w:num w:numId="100" w16cid:durableId="907302406">
    <w:abstractNumId w:val="134"/>
  </w:num>
  <w:num w:numId="101" w16cid:durableId="1782189343">
    <w:abstractNumId w:val="12"/>
  </w:num>
  <w:num w:numId="102" w16cid:durableId="1582835630">
    <w:abstractNumId w:val="98"/>
  </w:num>
  <w:num w:numId="103" w16cid:durableId="1593004760">
    <w:abstractNumId w:val="32"/>
  </w:num>
  <w:num w:numId="104" w16cid:durableId="935139120">
    <w:abstractNumId w:val="63"/>
  </w:num>
  <w:num w:numId="105" w16cid:durableId="1495298536">
    <w:abstractNumId w:val="111"/>
  </w:num>
  <w:num w:numId="106" w16cid:durableId="2060202999">
    <w:abstractNumId w:val="30"/>
  </w:num>
  <w:num w:numId="107" w16cid:durableId="1129279238">
    <w:abstractNumId w:val="21"/>
  </w:num>
  <w:num w:numId="108" w16cid:durableId="1157842081">
    <w:abstractNumId w:val="33"/>
  </w:num>
  <w:num w:numId="109" w16cid:durableId="1237933759">
    <w:abstractNumId w:val="60"/>
  </w:num>
  <w:num w:numId="110" w16cid:durableId="658268355">
    <w:abstractNumId w:val="124"/>
  </w:num>
  <w:num w:numId="111" w16cid:durableId="1443261774">
    <w:abstractNumId w:val="49"/>
  </w:num>
  <w:num w:numId="112" w16cid:durableId="1548028656">
    <w:abstractNumId w:val="4"/>
  </w:num>
  <w:num w:numId="113" w16cid:durableId="1138688533">
    <w:abstractNumId w:val="27"/>
  </w:num>
  <w:num w:numId="114" w16cid:durableId="1414547341">
    <w:abstractNumId w:val="1"/>
  </w:num>
  <w:num w:numId="115" w16cid:durableId="975381358">
    <w:abstractNumId w:val="72"/>
  </w:num>
  <w:num w:numId="116" w16cid:durableId="264196350">
    <w:abstractNumId w:val="73"/>
  </w:num>
  <w:num w:numId="117" w16cid:durableId="238635048">
    <w:abstractNumId w:val="41"/>
  </w:num>
  <w:num w:numId="118" w16cid:durableId="876621456">
    <w:abstractNumId w:val="131"/>
  </w:num>
  <w:num w:numId="119" w16cid:durableId="1817913679">
    <w:abstractNumId w:val="108"/>
  </w:num>
  <w:num w:numId="120" w16cid:durableId="1066144556">
    <w:abstractNumId w:val="100"/>
  </w:num>
  <w:num w:numId="121" w16cid:durableId="101463658">
    <w:abstractNumId w:val="104"/>
  </w:num>
  <w:num w:numId="122" w16cid:durableId="159777166">
    <w:abstractNumId w:val="17"/>
  </w:num>
  <w:num w:numId="123" w16cid:durableId="269899156">
    <w:abstractNumId w:val="13"/>
  </w:num>
  <w:num w:numId="124" w16cid:durableId="1513062200">
    <w:abstractNumId w:val="0"/>
  </w:num>
  <w:num w:numId="125" w16cid:durableId="278342279">
    <w:abstractNumId w:val="42"/>
  </w:num>
  <w:num w:numId="126" w16cid:durableId="1776368917">
    <w:abstractNumId w:val="23"/>
  </w:num>
  <w:num w:numId="127" w16cid:durableId="568423498">
    <w:abstractNumId w:val="19"/>
  </w:num>
  <w:num w:numId="128" w16cid:durableId="1409961844">
    <w:abstractNumId w:val="96"/>
  </w:num>
  <w:num w:numId="129" w16cid:durableId="938833599">
    <w:abstractNumId w:val="5"/>
  </w:num>
  <w:num w:numId="130" w16cid:durableId="1761442505">
    <w:abstractNumId w:val="87"/>
  </w:num>
  <w:num w:numId="131" w16cid:durableId="105807411">
    <w:abstractNumId w:val="59"/>
  </w:num>
  <w:num w:numId="132" w16cid:durableId="1290087025">
    <w:abstractNumId w:val="22"/>
  </w:num>
  <w:num w:numId="133" w16cid:durableId="851797818">
    <w:abstractNumId w:val="107"/>
  </w:num>
  <w:num w:numId="134" w16cid:durableId="1500150836">
    <w:abstractNumId w:val="90"/>
  </w:num>
  <w:num w:numId="135" w16cid:durableId="99683672">
    <w:abstractNumId w:val="80"/>
  </w:num>
  <w:num w:numId="136" w16cid:durableId="1417821988">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8FB"/>
    <w:rsid w:val="0001194F"/>
    <w:rsid w:val="000130A0"/>
    <w:rsid w:val="00013446"/>
    <w:rsid w:val="00014232"/>
    <w:rsid w:val="00017536"/>
    <w:rsid w:val="00017F1A"/>
    <w:rsid w:val="00020DC8"/>
    <w:rsid w:val="0002543F"/>
    <w:rsid w:val="00027D44"/>
    <w:rsid w:val="00027FF7"/>
    <w:rsid w:val="00030827"/>
    <w:rsid w:val="00034A55"/>
    <w:rsid w:val="00034C12"/>
    <w:rsid w:val="0003711E"/>
    <w:rsid w:val="00040214"/>
    <w:rsid w:val="00043D62"/>
    <w:rsid w:val="000473DE"/>
    <w:rsid w:val="00053474"/>
    <w:rsid w:val="00055577"/>
    <w:rsid w:val="00056675"/>
    <w:rsid w:val="00061268"/>
    <w:rsid w:val="00063E48"/>
    <w:rsid w:val="00065971"/>
    <w:rsid w:val="000667C4"/>
    <w:rsid w:val="0006755B"/>
    <w:rsid w:val="00067EBD"/>
    <w:rsid w:val="00073BD0"/>
    <w:rsid w:val="000744D5"/>
    <w:rsid w:val="00074675"/>
    <w:rsid w:val="00077CBB"/>
    <w:rsid w:val="00080EB2"/>
    <w:rsid w:val="00081689"/>
    <w:rsid w:val="00082614"/>
    <w:rsid w:val="00082CBC"/>
    <w:rsid w:val="00082EFD"/>
    <w:rsid w:val="00083646"/>
    <w:rsid w:val="000865B0"/>
    <w:rsid w:val="000869E9"/>
    <w:rsid w:val="0008782C"/>
    <w:rsid w:val="00090949"/>
    <w:rsid w:val="00094261"/>
    <w:rsid w:val="00094E83"/>
    <w:rsid w:val="00095284"/>
    <w:rsid w:val="000964CB"/>
    <w:rsid w:val="00096CB4"/>
    <w:rsid w:val="00096DF6"/>
    <w:rsid w:val="000A02FF"/>
    <w:rsid w:val="000A039B"/>
    <w:rsid w:val="000A0D05"/>
    <w:rsid w:val="000A5F34"/>
    <w:rsid w:val="000B13BC"/>
    <w:rsid w:val="000B1982"/>
    <w:rsid w:val="000B1E03"/>
    <w:rsid w:val="000B2FC4"/>
    <w:rsid w:val="000B384F"/>
    <w:rsid w:val="000B3E45"/>
    <w:rsid w:val="000B5126"/>
    <w:rsid w:val="000B5903"/>
    <w:rsid w:val="000B6AA6"/>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157CB"/>
    <w:rsid w:val="001202FC"/>
    <w:rsid w:val="00122858"/>
    <w:rsid w:val="00122B18"/>
    <w:rsid w:val="00122E6B"/>
    <w:rsid w:val="00124F32"/>
    <w:rsid w:val="00131908"/>
    <w:rsid w:val="00131B46"/>
    <w:rsid w:val="001349F9"/>
    <w:rsid w:val="00134E01"/>
    <w:rsid w:val="001362F2"/>
    <w:rsid w:val="00137F88"/>
    <w:rsid w:val="00140BB2"/>
    <w:rsid w:val="001419A6"/>
    <w:rsid w:val="00142EC2"/>
    <w:rsid w:val="001442CE"/>
    <w:rsid w:val="001444F0"/>
    <w:rsid w:val="00145565"/>
    <w:rsid w:val="00147CBE"/>
    <w:rsid w:val="00150406"/>
    <w:rsid w:val="00150AD6"/>
    <w:rsid w:val="00152379"/>
    <w:rsid w:val="001531BA"/>
    <w:rsid w:val="001540AE"/>
    <w:rsid w:val="0015517C"/>
    <w:rsid w:val="001551CE"/>
    <w:rsid w:val="00160D3F"/>
    <w:rsid w:val="00161DEF"/>
    <w:rsid w:val="00163AE3"/>
    <w:rsid w:val="001648D7"/>
    <w:rsid w:val="001676F4"/>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3BF"/>
    <w:rsid w:val="00184E12"/>
    <w:rsid w:val="001856FC"/>
    <w:rsid w:val="00186574"/>
    <w:rsid w:val="001879BE"/>
    <w:rsid w:val="00193B56"/>
    <w:rsid w:val="001957CF"/>
    <w:rsid w:val="00196FEF"/>
    <w:rsid w:val="0019717E"/>
    <w:rsid w:val="001975BE"/>
    <w:rsid w:val="00197C6A"/>
    <w:rsid w:val="001A2D1F"/>
    <w:rsid w:val="001A381D"/>
    <w:rsid w:val="001A4311"/>
    <w:rsid w:val="001A608B"/>
    <w:rsid w:val="001A762C"/>
    <w:rsid w:val="001B1480"/>
    <w:rsid w:val="001B2B69"/>
    <w:rsid w:val="001B39BC"/>
    <w:rsid w:val="001B4B48"/>
    <w:rsid w:val="001B726B"/>
    <w:rsid w:val="001C06F3"/>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E25E1"/>
    <w:rsid w:val="001E719B"/>
    <w:rsid w:val="001F0640"/>
    <w:rsid w:val="001F22B0"/>
    <w:rsid w:val="001F22FC"/>
    <w:rsid w:val="00200F60"/>
    <w:rsid w:val="00201376"/>
    <w:rsid w:val="00202019"/>
    <w:rsid w:val="00202D19"/>
    <w:rsid w:val="00202D58"/>
    <w:rsid w:val="0020576B"/>
    <w:rsid w:val="00206216"/>
    <w:rsid w:val="00206599"/>
    <w:rsid w:val="002076D4"/>
    <w:rsid w:val="00207B78"/>
    <w:rsid w:val="00210C7E"/>
    <w:rsid w:val="0021217B"/>
    <w:rsid w:val="00213F92"/>
    <w:rsid w:val="002149F1"/>
    <w:rsid w:val="002171FE"/>
    <w:rsid w:val="00220AC9"/>
    <w:rsid w:val="00223EBF"/>
    <w:rsid w:val="0022424C"/>
    <w:rsid w:val="00226027"/>
    <w:rsid w:val="00226C18"/>
    <w:rsid w:val="00231F18"/>
    <w:rsid w:val="0023488E"/>
    <w:rsid w:val="00235244"/>
    <w:rsid w:val="002363C1"/>
    <w:rsid w:val="00236819"/>
    <w:rsid w:val="00236ADC"/>
    <w:rsid w:val="002378C3"/>
    <w:rsid w:val="00237D99"/>
    <w:rsid w:val="002405D1"/>
    <w:rsid w:val="002410EA"/>
    <w:rsid w:val="002412BD"/>
    <w:rsid w:val="00243197"/>
    <w:rsid w:val="002435FA"/>
    <w:rsid w:val="00243644"/>
    <w:rsid w:val="00243CD0"/>
    <w:rsid w:val="002455A6"/>
    <w:rsid w:val="00246E6A"/>
    <w:rsid w:val="0024767F"/>
    <w:rsid w:val="0025073B"/>
    <w:rsid w:val="00250E73"/>
    <w:rsid w:val="00251FE4"/>
    <w:rsid w:val="00253CFD"/>
    <w:rsid w:val="002639D9"/>
    <w:rsid w:val="00263F04"/>
    <w:rsid w:val="00265008"/>
    <w:rsid w:val="00267FBD"/>
    <w:rsid w:val="002706FD"/>
    <w:rsid w:val="0027212B"/>
    <w:rsid w:val="00274ACD"/>
    <w:rsid w:val="002768CC"/>
    <w:rsid w:val="00277CDC"/>
    <w:rsid w:val="00284610"/>
    <w:rsid w:val="00285412"/>
    <w:rsid w:val="0028697C"/>
    <w:rsid w:val="00287735"/>
    <w:rsid w:val="00290DB4"/>
    <w:rsid w:val="00291158"/>
    <w:rsid w:val="00291ED5"/>
    <w:rsid w:val="00292000"/>
    <w:rsid w:val="00292037"/>
    <w:rsid w:val="00292E13"/>
    <w:rsid w:val="00294BCB"/>
    <w:rsid w:val="00295EFC"/>
    <w:rsid w:val="0029629A"/>
    <w:rsid w:val="00296C8E"/>
    <w:rsid w:val="00297085"/>
    <w:rsid w:val="00297FC7"/>
    <w:rsid w:val="002A03AA"/>
    <w:rsid w:val="002A0463"/>
    <w:rsid w:val="002A1487"/>
    <w:rsid w:val="002A2102"/>
    <w:rsid w:val="002A525D"/>
    <w:rsid w:val="002B0234"/>
    <w:rsid w:val="002B38C7"/>
    <w:rsid w:val="002B5FCD"/>
    <w:rsid w:val="002B68BF"/>
    <w:rsid w:val="002C0D25"/>
    <w:rsid w:val="002C0E53"/>
    <w:rsid w:val="002C182C"/>
    <w:rsid w:val="002C4356"/>
    <w:rsid w:val="002C4A93"/>
    <w:rsid w:val="002C4CF7"/>
    <w:rsid w:val="002C63E5"/>
    <w:rsid w:val="002C76E7"/>
    <w:rsid w:val="002D2374"/>
    <w:rsid w:val="002D3A8C"/>
    <w:rsid w:val="002D7FF5"/>
    <w:rsid w:val="002E0930"/>
    <w:rsid w:val="002E10B0"/>
    <w:rsid w:val="002E2BEB"/>
    <w:rsid w:val="002E2F6B"/>
    <w:rsid w:val="002E40B2"/>
    <w:rsid w:val="002E5F34"/>
    <w:rsid w:val="002F3120"/>
    <w:rsid w:val="002F3AC2"/>
    <w:rsid w:val="002F3ACA"/>
    <w:rsid w:val="002F4323"/>
    <w:rsid w:val="002F543B"/>
    <w:rsid w:val="002F6977"/>
    <w:rsid w:val="002F7720"/>
    <w:rsid w:val="002F7939"/>
    <w:rsid w:val="00300785"/>
    <w:rsid w:val="0030240A"/>
    <w:rsid w:val="0030361D"/>
    <w:rsid w:val="00303A9A"/>
    <w:rsid w:val="0030526F"/>
    <w:rsid w:val="00305559"/>
    <w:rsid w:val="00310156"/>
    <w:rsid w:val="0031110D"/>
    <w:rsid w:val="00313713"/>
    <w:rsid w:val="00313BDE"/>
    <w:rsid w:val="00313C6C"/>
    <w:rsid w:val="00313F22"/>
    <w:rsid w:val="0031592E"/>
    <w:rsid w:val="0031695B"/>
    <w:rsid w:val="00316CBD"/>
    <w:rsid w:val="0032159D"/>
    <w:rsid w:val="0032329F"/>
    <w:rsid w:val="00325011"/>
    <w:rsid w:val="00325FA1"/>
    <w:rsid w:val="00334508"/>
    <w:rsid w:val="00334EFE"/>
    <w:rsid w:val="0033570E"/>
    <w:rsid w:val="00336161"/>
    <w:rsid w:val="003405FA"/>
    <w:rsid w:val="0034367F"/>
    <w:rsid w:val="003439B8"/>
    <w:rsid w:val="00344144"/>
    <w:rsid w:val="00344D3B"/>
    <w:rsid w:val="00346602"/>
    <w:rsid w:val="0034768A"/>
    <w:rsid w:val="00347B85"/>
    <w:rsid w:val="00352465"/>
    <w:rsid w:val="003530B7"/>
    <w:rsid w:val="00353A8D"/>
    <w:rsid w:val="00361254"/>
    <w:rsid w:val="00370B2B"/>
    <w:rsid w:val="00373C0E"/>
    <w:rsid w:val="00373EAC"/>
    <w:rsid w:val="00377880"/>
    <w:rsid w:val="00381515"/>
    <w:rsid w:val="00382198"/>
    <w:rsid w:val="00383E03"/>
    <w:rsid w:val="003860A4"/>
    <w:rsid w:val="00387701"/>
    <w:rsid w:val="003905C8"/>
    <w:rsid w:val="00395754"/>
    <w:rsid w:val="00396A87"/>
    <w:rsid w:val="003A065B"/>
    <w:rsid w:val="003A27CB"/>
    <w:rsid w:val="003A3972"/>
    <w:rsid w:val="003A4144"/>
    <w:rsid w:val="003A4FB5"/>
    <w:rsid w:val="003A5814"/>
    <w:rsid w:val="003A630C"/>
    <w:rsid w:val="003B1371"/>
    <w:rsid w:val="003B17B6"/>
    <w:rsid w:val="003B1ACF"/>
    <w:rsid w:val="003B2970"/>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326B"/>
    <w:rsid w:val="003E3EB8"/>
    <w:rsid w:val="003E6BA7"/>
    <w:rsid w:val="003E6E67"/>
    <w:rsid w:val="003E7E70"/>
    <w:rsid w:val="003F0559"/>
    <w:rsid w:val="003F3603"/>
    <w:rsid w:val="003F3A33"/>
    <w:rsid w:val="003F4ED1"/>
    <w:rsid w:val="003F539B"/>
    <w:rsid w:val="003F6235"/>
    <w:rsid w:val="0040026B"/>
    <w:rsid w:val="00400B63"/>
    <w:rsid w:val="00401762"/>
    <w:rsid w:val="004024FB"/>
    <w:rsid w:val="00405B73"/>
    <w:rsid w:val="004075D0"/>
    <w:rsid w:val="00410235"/>
    <w:rsid w:val="004112B6"/>
    <w:rsid w:val="00411E07"/>
    <w:rsid w:val="00412DE1"/>
    <w:rsid w:val="004131BD"/>
    <w:rsid w:val="004131F7"/>
    <w:rsid w:val="00413F07"/>
    <w:rsid w:val="00415CB4"/>
    <w:rsid w:val="00417CF9"/>
    <w:rsid w:val="004225DC"/>
    <w:rsid w:val="00426394"/>
    <w:rsid w:val="004263BF"/>
    <w:rsid w:val="00426430"/>
    <w:rsid w:val="00431D67"/>
    <w:rsid w:val="004323FE"/>
    <w:rsid w:val="004324E2"/>
    <w:rsid w:val="004328F9"/>
    <w:rsid w:val="00433962"/>
    <w:rsid w:val="00435193"/>
    <w:rsid w:val="0043592D"/>
    <w:rsid w:val="00435FCE"/>
    <w:rsid w:val="00436FF1"/>
    <w:rsid w:val="00441374"/>
    <w:rsid w:val="00442602"/>
    <w:rsid w:val="00442F57"/>
    <w:rsid w:val="00442F9D"/>
    <w:rsid w:val="0044375E"/>
    <w:rsid w:val="00443F0A"/>
    <w:rsid w:val="004455D9"/>
    <w:rsid w:val="00445CB0"/>
    <w:rsid w:val="00450560"/>
    <w:rsid w:val="0045068E"/>
    <w:rsid w:val="0045498B"/>
    <w:rsid w:val="00455AAA"/>
    <w:rsid w:val="00460D5B"/>
    <w:rsid w:val="00461D52"/>
    <w:rsid w:val="00462A1F"/>
    <w:rsid w:val="004633E8"/>
    <w:rsid w:val="00463A80"/>
    <w:rsid w:val="00464FC1"/>
    <w:rsid w:val="0046569E"/>
    <w:rsid w:val="00466CBF"/>
    <w:rsid w:val="00466D73"/>
    <w:rsid w:val="00466E1D"/>
    <w:rsid w:val="00472122"/>
    <w:rsid w:val="00472CCA"/>
    <w:rsid w:val="00473EF4"/>
    <w:rsid w:val="0047408E"/>
    <w:rsid w:val="00474DCE"/>
    <w:rsid w:val="00475120"/>
    <w:rsid w:val="004764F7"/>
    <w:rsid w:val="00477958"/>
    <w:rsid w:val="00477AF1"/>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2FC0"/>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4F5C58"/>
    <w:rsid w:val="00500E3A"/>
    <w:rsid w:val="00501E02"/>
    <w:rsid w:val="00502A97"/>
    <w:rsid w:val="0050391F"/>
    <w:rsid w:val="00504A12"/>
    <w:rsid w:val="0050606F"/>
    <w:rsid w:val="005062FF"/>
    <w:rsid w:val="005131FA"/>
    <w:rsid w:val="00513F50"/>
    <w:rsid w:val="005177BD"/>
    <w:rsid w:val="005209D7"/>
    <w:rsid w:val="00524C2C"/>
    <w:rsid w:val="005251AD"/>
    <w:rsid w:val="005258BC"/>
    <w:rsid w:val="0053273E"/>
    <w:rsid w:val="00534A4C"/>
    <w:rsid w:val="0053669E"/>
    <w:rsid w:val="0054096F"/>
    <w:rsid w:val="005409E8"/>
    <w:rsid w:val="00540A99"/>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303D"/>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58B7"/>
    <w:rsid w:val="00597DAB"/>
    <w:rsid w:val="005A0015"/>
    <w:rsid w:val="005A07DA"/>
    <w:rsid w:val="005A22BF"/>
    <w:rsid w:val="005A28FC"/>
    <w:rsid w:val="005A2EE9"/>
    <w:rsid w:val="005B16A8"/>
    <w:rsid w:val="005B4E90"/>
    <w:rsid w:val="005B5200"/>
    <w:rsid w:val="005B5382"/>
    <w:rsid w:val="005B5447"/>
    <w:rsid w:val="005B59A6"/>
    <w:rsid w:val="005B5EB9"/>
    <w:rsid w:val="005C26AD"/>
    <w:rsid w:val="005C347B"/>
    <w:rsid w:val="005C3630"/>
    <w:rsid w:val="005C3C72"/>
    <w:rsid w:val="005C40CF"/>
    <w:rsid w:val="005C40D2"/>
    <w:rsid w:val="005C46CE"/>
    <w:rsid w:val="005C7941"/>
    <w:rsid w:val="005D0C62"/>
    <w:rsid w:val="005D2CC4"/>
    <w:rsid w:val="005D4FBC"/>
    <w:rsid w:val="005D61FB"/>
    <w:rsid w:val="005D7464"/>
    <w:rsid w:val="005D7613"/>
    <w:rsid w:val="005D779C"/>
    <w:rsid w:val="005E025F"/>
    <w:rsid w:val="005E1A23"/>
    <w:rsid w:val="005E1F8B"/>
    <w:rsid w:val="005E4568"/>
    <w:rsid w:val="005E4F0D"/>
    <w:rsid w:val="005E52BB"/>
    <w:rsid w:val="005E5870"/>
    <w:rsid w:val="005E7B3A"/>
    <w:rsid w:val="005F16AB"/>
    <w:rsid w:val="005F18FA"/>
    <w:rsid w:val="005F1DCD"/>
    <w:rsid w:val="005F2310"/>
    <w:rsid w:val="00601AC4"/>
    <w:rsid w:val="006026DC"/>
    <w:rsid w:val="006057BD"/>
    <w:rsid w:val="00606104"/>
    <w:rsid w:val="00610C41"/>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2F"/>
    <w:rsid w:val="006559E4"/>
    <w:rsid w:val="006564DC"/>
    <w:rsid w:val="0065721D"/>
    <w:rsid w:val="006604F1"/>
    <w:rsid w:val="006614B9"/>
    <w:rsid w:val="006679EB"/>
    <w:rsid w:val="006778EC"/>
    <w:rsid w:val="00677BCF"/>
    <w:rsid w:val="006807AC"/>
    <w:rsid w:val="0068080A"/>
    <w:rsid w:val="006820F9"/>
    <w:rsid w:val="00684D08"/>
    <w:rsid w:val="00687742"/>
    <w:rsid w:val="00690649"/>
    <w:rsid w:val="00690755"/>
    <w:rsid w:val="00691797"/>
    <w:rsid w:val="00691CAC"/>
    <w:rsid w:val="00693BA9"/>
    <w:rsid w:val="006947DE"/>
    <w:rsid w:val="00694D5B"/>
    <w:rsid w:val="00695C73"/>
    <w:rsid w:val="00696925"/>
    <w:rsid w:val="006973EA"/>
    <w:rsid w:val="006A0F98"/>
    <w:rsid w:val="006A2E2D"/>
    <w:rsid w:val="006A2EC1"/>
    <w:rsid w:val="006A7469"/>
    <w:rsid w:val="006B215C"/>
    <w:rsid w:val="006B2660"/>
    <w:rsid w:val="006B3718"/>
    <w:rsid w:val="006B3E6E"/>
    <w:rsid w:val="006B553A"/>
    <w:rsid w:val="006B744C"/>
    <w:rsid w:val="006B779E"/>
    <w:rsid w:val="006C01BF"/>
    <w:rsid w:val="006C5706"/>
    <w:rsid w:val="006C78F8"/>
    <w:rsid w:val="006D1C88"/>
    <w:rsid w:val="006D4046"/>
    <w:rsid w:val="006D539E"/>
    <w:rsid w:val="006D5C30"/>
    <w:rsid w:val="006D712A"/>
    <w:rsid w:val="006D749A"/>
    <w:rsid w:val="006D7DEE"/>
    <w:rsid w:val="006E0E2C"/>
    <w:rsid w:val="006E0F19"/>
    <w:rsid w:val="006E17DD"/>
    <w:rsid w:val="006E2B46"/>
    <w:rsid w:val="006E6BF2"/>
    <w:rsid w:val="006E6C20"/>
    <w:rsid w:val="006E6F76"/>
    <w:rsid w:val="006E762C"/>
    <w:rsid w:val="006F0BD6"/>
    <w:rsid w:val="006F40E9"/>
    <w:rsid w:val="006F447A"/>
    <w:rsid w:val="006F5A8F"/>
    <w:rsid w:val="006F7CB7"/>
    <w:rsid w:val="00700F9C"/>
    <w:rsid w:val="0070524B"/>
    <w:rsid w:val="00705CB9"/>
    <w:rsid w:val="00707E70"/>
    <w:rsid w:val="00710374"/>
    <w:rsid w:val="007108B5"/>
    <w:rsid w:val="0071149F"/>
    <w:rsid w:val="00711AAF"/>
    <w:rsid w:val="00712104"/>
    <w:rsid w:val="007131D6"/>
    <w:rsid w:val="00714CF2"/>
    <w:rsid w:val="00715613"/>
    <w:rsid w:val="007165C7"/>
    <w:rsid w:val="00720513"/>
    <w:rsid w:val="00720C9F"/>
    <w:rsid w:val="007215CF"/>
    <w:rsid w:val="00723122"/>
    <w:rsid w:val="00725175"/>
    <w:rsid w:val="00725CA0"/>
    <w:rsid w:val="00726F60"/>
    <w:rsid w:val="007272A6"/>
    <w:rsid w:val="00727663"/>
    <w:rsid w:val="0073075E"/>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053"/>
    <w:rsid w:val="00761820"/>
    <w:rsid w:val="00765F4B"/>
    <w:rsid w:val="007674AD"/>
    <w:rsid w:val="00767657"/>
    <w:rsid w:val="0077005B"/>
    <w:rsid w:val="007707D0"/>
    <w:rsid w:val="00770CB5"/>
    <w:rsid w:val="007712FC"/>
    <w:rsid w:val="00772C22"/>
    <w:rsid w:val="00772FFC"/>
    <w:rsid w:val="00773AE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1D49"/>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0ACB"/>
    <w:rsid w:val="007C19D0"/>
    <w:rsid w:val="007C3C07"/>
    <w:rsid w:val="007C47EA"/>
    <w:rsid w:val="007C5116"/>
    <w:rsid w:val="007C5A4D"/>
    <w:rsid w:val="007C5EF9"/>
    <w:rsid w:val="007D1272"/>
    <w:rsid w:val="007D3BE0"/>
    <w:rsid w:val="007D40B6"/>
    <w:rsid w:val="007D5FF8"/>
    <w:rsid w:val="007E01B7"/>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602D"/>
    <w:rsid w:val="00827FB9"/>
    <w:rsid w:val="008306FD"/>
    <w:rsid w:val="008308A4"/>
    <w:rsid w:val="00830F3F"/>
    <w:rsid w:val="00831A07"/>
    <w:rsid w:val="00831CEA"/>
    <w:rsid w:val="00833D3C"/>
    <w:rsid w:val="00834D42"/>
    <w:rsid w:val="00836D25"/>
    <w:rsid w:val="0083702A"/>
    <w:rsid w:val="00837869"/>
    <w:rsid w:val="008401BE"/>
    <w:rsid w:val="008403B5"/>
    <w:rsid w:val="00843848"/>
    <w:rsid w:val="0084512A"/>
    <w:rsid w:val="008453BA"/>
    <w:rsid w:val="00846665"/>
    <w:rsid w:val="00846A0F"/>
    <w:rsid w:val="008470CB"/>
    <w:rsid w:val="00847113"/>
    <w:rsid w:val="00851998"/>
    <w:rsid w:val="0085258C"/>
    <w:rsid w:val="00852E81"/>
    <w:rsid w:val="008533DA"/>
    <w:rsid w:val="008546C8"/>
    <w:rsid w:val="008571E0"/>
    <w:rsid w:val="00861F44"/>
    <w:rsid w:val="00862C17"/>
    <w:rsid w:val="00862E06"/>
    <w:rsid w:val="00863468"/>
    <w:rsid w:val="00863A31"/>
    <w:rsid w:val="00864DF5"/>
    <w:rsid w:val="008654B3"/>
    <w:rsid w:val="008656BD"/>
    <w:rsid w:val="0086601E"/>
    <w:rsid w:val="00866A90"/>
    <w:rsid w:val="0086732B"/>
    <w:rsid w:val="0086755E"/>
    <w:rsid w:val="008677A6"/>
    <w:rsid w:val="0086781B"/>
    <w:rsid w:val="00870CFD"/>
    <w:rsid w:val="00871A7B"/>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181D"/>
    <w:rsid w:val="008A26A4"/>
    <w:rsid w:val="008A43BF"/>
    <w:rsid w:val="008A5AA7"/>
    <w:rsid w:val="008A60D2"/>
    <w:rsid w:val="008A7343"/>
    <w:rsid w:val="008B1C93"/>
    <w:rsid w:val="008B4FCB"/>
    <w:rsid w:val="008B60CD"/>
    <w:rsid w:val="008B64FC"/>
    <w:rsid w:val="008B6554"/>
    <w:rsid w:val="008B6897"/>
    <w:rsid w:val="008B7472"/>
    <w:rsid w:val="008C08EF"/>
    <w:rsid w:val="008C1D32"/>
    <w:rsid w:val="008C3056"/>
    <w:rsid w:val="008C3295"/>
    <w:rsid w:val="008C466E"/>
    <w:rsid w:val="008C4CAB"/>
    <w:rsid w:val="008C60E8"/>
    <w:rsid w:val="008C7CB7"/>
    <w:rsid w:val="008D0540"/>
    <w:rsid w:val="008D2ACA"/>
    <w:rsid w:val="008E1430"/>
    <w:rsid w:val="008E1B4E"/>
    <w:rsid w:val="008E315E"/>
    <w:rsid w:val="008E3A50"/>
    <w:rsid w:val="008E4B8D"/>
    <w:rsid w:val="008E6158"/>
    <w:rsid w:val="008E7AB0"/>
    <w:rsid w:val="008E7B6C"/>
    <w:rsid w:val="008F0B63"/>
    <w:rsid w:val="008F1D50"/>
    <w:rsid w:val="008F262C"/>
    <w:rsid w:val="008F3837"/>
    <w:rsid w:val="008F5AA7"/>
    <w:rsid w:val="008F5E71"/>
    <w:rsid w:val="008F6758"/>
    <w:rsid w:val="008F6A70"/>
    <w:rsid w:val="008F7516"/>
    <w:rsid w:val="00900041"/>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314"/>
    <w:rsid w:val="009257BC"/>
    <w:rsid w:val="009330C4"/>
    <w:rsid w:val="00933E5B"/>
    <w:rsid w:val="0093546C"/>
    <w:rsid w:val="00937106"/>
    <w:rsid w:val="00937C10"/>
    <w:rsid w:val="00942019"/>
    <w:rsid w:val="00944B2C"/>
    <w:rsid w:val="00945330"/>
    <w:rsid w:val="0094593B"/>
    <w:rsid w:val="00946472"/>
    <w:rsid w:val="00947315"/>
    <w:rsid w:val="00952A99"/>
    <w:rsid w:val="009552E7"/>
    <w:rsid w:val="009565CF"/>
    <w:rsid w:val="00956BA5"/>
    <w:rsid w:val="0096139F"/>
    <w:rsid w:val="00962953"/>
    <w:rsid w:val="00963BBE"/>
    <w:rsid w:val="009640D4"/>
    <w:rsid w:val="00966495"/>
    <w:rsid w:val="009669C3"/>
    <w:rsid w:val="009700CD"/>
    <w:rsid w:val="0097019D"/>
    <w:rsid w:val="0097526D"/>
    <w:rsid w:val="00975AB6"/>
    <w:rsid w:val="00975EF9"/>
    <w:rsid w:val="00981953"/>
    <w:rsid w:val="00983C1E"/>
    <w:rsid w:val="009872D2"/>
    <w:rsid w:val="009878A2"/>
    <w:rsid w:val="009913EE"/>
    <w:rsid w:val="00992821"/>
    <w:rsid w:val="00994419"/>
    <w:rsid w:val="009959DD"/>
    <w:rsid w:val="00997D69"/>
    <w:rsid w:val="009A21D9"/>
    <w:rsid w:val="009A31F1"/>
    <w:rsid w:val="009A68C3"/>
    <w:rsid w:val="009B0471"/>
    <w:rsid w:val="009B4D8B"/>
    <w:rsid w:val="009B556A"/>
    <w:rsid w:val="009B5CCF"/>
    <w:rsid w:val="009C03CC"/>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22A7"/>
    <w:rsid w:val="009E63F4"/>
    <w:rsid w:val="009F2266"/>
    <w:rsid w:val="009F2F7A"/>
    <w:rsid w:val="009F3BDF"/>
    <w:rsid w:val="009F3E5B"/>
    <w:rsid w:val="009F475D"/>
    <w:rsid w:val="009F62C8"/>
    <w:rsid w:val="00A00895"/>
    <w:rsid w:val="00A00A6F"/>
    <w:rsid w:val="00A03244"/>
    <w:rsid w:val="00A03316"/>
    <w:rsid w:val="00A03DA6"/>
    <w:rsid w:val="00A04518"/>
    <w:rsid w:val="00A04AAB"/>
    <w:rsid w:val="00A12F3E"/>
    <w:rsid w:val="00A145F9"/>
    <w:rsid w:val="00A15049"/>
    <w:rsid w:val="00A17BC7"/>
    <w:rsid w:val="00A20A4D"/>
    <w:rsid w:val="00A22361"/>
    <w:rsid w:val="00A2263B"/>
    <w:rsid w:val="00A2283B"/>
    <w:rsid w:val="00A2384A"/>
    <w:rsid w:val="00A24B3F"/>
    <w:rsid w:val="00A25F21"/>
    <w:rsid w:val="00A26E48"/>
    <w:rsid w:val="00A33B46"/>
    <w:rsid w:val="00A34F3C"/>
    <w:rsid w:val="00A363B5"/>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4D82"/>
    <w:rsid w:val="00A5516E"/>
    <w:rsid w:val="00A55176"/>
    <w:rsid w:val="00A601D6"/>
    <w:rsid w:val="00A627A4"/>
    <w:rsid w:val="00A63514"/>
    <w:rsid w:val="00A64161"/>
    <w:rsid w:val="00A67FCB"/>
    <w:rsid w:val="00A700EE"/>
    <w:rsid w:val="00A7072E"/>
    <w:rsid w:val="00A759F7"/>
    <w:rsid w:val="00A75B1E"/>
    <w:rsid w:val="00A777C9"/>
    <w:rsid w:val="00A81B2A"/>
    <w:rsid w:val="00A829D6"/>
    <w:rsid w:val="00A849CA"/>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2A6"/>
    <w:rsid w:val="00AE465E"/>
    <w:rsid w:val="00AE527C"/>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2B05"/>
    <w:rsid w:val="00B230B1"/>
    <w:rsid w:val="00B239F7"/>
    <w:rsid w:val="00B318F4"/>
    <w:rsid w:val="00B32F2B"/>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5786B"/>
    <w:rsid w:val="00B6047E"/>
    <w:rsid w:val="00B612F5"/>
    <w:rsid w:val="00B66187"/>
    <w:rsid w:val="00B66EE6"/>
    <w:rsid w:val="00B7057E"/>
    <w:rsid w:val="00B73178"/>
    <w:rsid w:val="00B735BD"/>
    <w:rsid w:val="00B739AD"/>
    <w:rsid w:val="00B80514"/>
    <w:rsid w:val="00B808AF"/>
    <w:rsid w:val="00B80BD3"/>
    <w:rsid w:val="00B81864"/>
    <w:rsid w:val="00B82C55"/>
    <w:rsid w:val="00B82CFE"/>
    <w:rsid w:val="00B83ACB"/>
    <w:rsid w:val="00B8554F"/>
    <w:rsid w:val="00B85EBE"/>
    <w:rsid w:val="00B87ED9"/>
    <w:rsid w:val="00B902DA"/>
    <w:rsid w:val="00B908CB"/>
    <w:rsid w:val="00B91CB6"/>
    <w:rsid w:val="00B91F4C"/>
    <w:rsid w:val="00B9212D"/>
    <w:rsid w:val="00B92D9B"/>
    <w:rsid w:val="00B93227"/>
    <w:rsid w:val="00B93609"/>
    <w:rsid w:val="00B93BEE"/>
    <w:rsid w:val="00B94822"/>
    <w:rsid w:val="00B94F6D"/>
    <w:rsid w:val="00B94FDE"/>
    <w:rsid w:val="00B95298"/>
    <w:rsid w:val="00BA0D17"/>
    <w:rsid w:val="00BA3337"/>
    <w:rsid w:val="00BA6ACF"/>
    <w:rsid w:val="00BA7F4A"/>
    <w:rsid w:val="00BB1DA1"/>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27DA"/>
    <w:rsid w:val="00C029D2"/>
    <w:rsid w:val="00C05444"/>
    <w:rsid w:val="00C05723"/>
    <w:rsid w:val="00C0588C"/>
    <w:rsid w:val="00C076A5"/>
    <w:rsid w:val="00C0771E"/>
    <w:rsid w:val="00C07CDC"/>
    <w:rsid w:val="00C10449"/>
    <w:rsid w:val="00C1177C"/>
    <w:rsid w:val="00C117F2"/>
    <w:rsid w:val="00C1229C"/>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054A"/>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5A22"/>
    <w:rsid w:val="00C97C28"/>
    <w:rsid w:val="00CA00B9"/>
    <w:rsid w:val="00CA01BC"/>
    <w:rsid w:val="00CA20D1"/>
    <w:rsid w:val="00CA23A9"/>
    <w:rsid w:val="00CA2D67"/>
    <w:rsid w:val="00CA3BF1"/>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6DCC"/>
    <w:rsid w:val="00CD750B"/>
    <w:rsid w:val="00CE04E8"/>
    <w:rsid w:val="00CE0ED6"/>
    <w:rsid w:val="00CE29BA"/>
    <w:rsid w:val="00CE6B6B"/>
    <w:rsid w:val="00CF1543"/>
    <w:rsid w:val="00CF18F0"/>
    <w:rsid w:val="00CF1AFC"/>
    <w:rsid w:val="00CF24A8"/>
    <w:rsid w:val="00CF2F9D"/>
    <w:rsid w:val="00CF6350"/>
    <w:rsid w:val="00CF7120"/>
    <w:rsid w:val="00D032FE"/>
    <w:rsid w:val="00D04B22"/>
    <w:rsid w:val="00D106ED"/>
    <w:rsid w:val="00D11201"/>
    <w:rsid w:val="00D1120F"/>
    <w:rsid w:val="00D11C00"/>
    <w:rsid w:val="00D1201A"/>
    <w:rsid w:val="00D137C2"/>
    <w:rsid w:val="00D16822"/>
    <w:rsid w:val="00D20F86"/>
    <w:rsid w:val="00D22B5A"/>
    <w:rsid w:val="00D25729"/>
    <w:rsid w:val="00D25C36"/>
    <w:rsid w:val="00D26080"/>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008"/>
    <w:rsid w:val="00D46F60"/>
    <w:rsid w:val="00D47317"/>
    <w:rsid w:val="00D47845"/>
    <w:rsid w:val="00D50497"/>
    <w:rsid w:val="00D50DA8"/>
    <w:rsid w:val="00D5151D"/>
    <w:rsid w:val="00D5200E"/>
    <w:rsid w:val="00D52538"/>
    <w:rsid w:val="00D52A0A"/>
    <w:rsid w:val="00D52B45"/>
    <w:rsid w:val="00D53AD1"/>
    <w:rsid w:val="00D53E3D"/>
    <w:rsid w:val="00D6077E"/>
    <w:rsid w:val="00D616B1"/>
    <w:rsid w:val="00D62E50"/>
    <w:rsid w:val="00D637B3"/>
    <w:rsid w:val="00D643B5"/>
    <w:rsid w:val="00D6539C"/>
    <w:rsid w:val="00D67271"/>
    <w:rsid w:val="00D71E66"/>
    <w:rsid w:val="00D72A99"/>
    <w:rsid w:val="00D72C93"/>
    <w:rsid w:val="00D7369F"/>
    <w:rsid w:val="00D7438E"/>
    <w:rsid w:val="00D75AD1"/>
    <w:rsid w:val="00D76DB5"/>
    <w:rsid w:val="00D7782D"/>
    <w:rsid w:val="00D77B37"/>
    <w:rsid w:val="00D807C4"/>
    <w:rsid w:val="00D825E4"/>
    <w:rsid w:val="00D834E0"/>
    <w:rsid w:val="00D83841"/>
    <w:rsid w:val="00D8495F"/>
    <w:rsid w:val="00D866CD"/>
    <w:rsid w:val="00D879CF"/>
    <w:rsid w:val="00D904EA"/>
    <w:rsid w:val="00D95EC1"/>
    <w:rsid w:val="00D962E3"/>
    <w:rsid w:val="00D96888"/>
    <w:rsid w:val="00DA1023"/>
    <w:rsid w:val="00DA234E"/>
    <w:rsid w:val="00DA3C2A"/>
    <w:rsid w:val="00DA68F4"/>
    <w:rsid w:val="00DA7911"/>
    <w:rsid w:val="00DA7BF7"/>
    <w:rsid w:val="00DA7CB4"/>
    <w:rsid w:val="00DB2C8A"/>
    <w:rsid w:val="00DB2D20"/>
    <w:rsid w:val="00DB501E"/>
    <w:rsid w:val="00DB63FC"/>
    <w:rsid w:val="00DB6C02"/>
    <w:rsid w:val="00DC0D2A"/>
    <w:rsid w:val="00DC1C0F"/>
    <w:rsid w:val="00DC3273"/>
    <w:rsid w:val="00DC3428"/>
    <w:rsid w:val="00DC61C7"/>
    <w:rsid w:val="00DD161C"/>
    <w:rsid w:val="00DD22C1"/>
    <w:rsid w:val="00DD2DE2"/>
    <w:rsid w:val="00DD42BB"/>
    <w:rsid w:val="00DD71F7"/>
    <w:rsid w:val="00DD77BC"/>
    <w:rsid w:val="00DE0138"/>
    <w:rsid w:val="00DE1181"/>
    <w:rsid w:val="00DE2FB6"/>
    <w:rsid w:val="00DE57A2"/>
    <w:rsid w:val="00DE5B3B"/>
    <w:rsid w:val="00DF0232"/>
    <w:rsid w:val="00DF1B3A"/>
    <w:rsid w:val="00DF1D5F"/>
    <w:rsid w:val="00DF3708"/>
    <w:rsid w:val="00DF4DDF"/>
    <w:rsid w:val="00E022D4"/>
    <w:rsid w:val="00E06D63"/>
    <w:rsid w:val="00E102EB"/>
    <w:rsid w:val="00E117D5"/>
    <w:rsid w:val="00E1349E"/>
    <w:rsid w:val="00E13B1A"/>
    <w:rsid w:val="00E13EFA"/>
    <w:rsid w:val="00E1510C"/>
    <w:rsid w:val="00E17E8A"/>
    <w:rsid w:val="00E221BE"/>
    <w:rsid w:val="00E22276"/>
    <w:rsid w:val="00E269C9"/>
    <w:rsid w:val="00E2782E"/>
    <w:rsid w:val="00E27B9C"/>
    <w:rsid w:val="00E3066E"/>
    <w:rsid w:val="00E30E33"/>
    <w:rsid w:val="00E32408"/>
    <w:rsid w:val="00E339E4"/>
    <w:rsid w:val="00E34589"/>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B87"/>
    <w:rsid w:val="00E67D10"/>
    <w:rsid w:val="00E71B99"/>
    <w:rsid w:val="00E7414E"/>
    <w:rsid w:val="00E74F6B"/>
    <w:rsid w:val="00E75013"/>
    <w:rsid w:val="00E7546A"/>
    <w:rsid w:val="00E76C7B"/>
    <w:rsid w:val="00E770C0"/>
    <w:rsid w:val="00E85269"/>
    <w:rsid w:val="00E91ABA"/>
    <w:rsid w:val="00E92041"/>
    <w:rsid w:val="00E924AA"/>
    <w:rsid w:val="00E93A22"/>
    <w:rsid w:val="00E9465D"/>
    <w:rsid w:val="00E966F1"/>
    <w:rsid w:val="00EA1F40"/>
    <w:rsid w:val="00EA3B80"/>
    <w:rsid w:val="00EA5765"/>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716"/>
    <w:rsid w:val="00EE5C78"/>
    <w:rsid w:val="00EE5D8D"/>
    <w:rsid w:val="00EE717F"/>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27383"/>
    <w:rsid w:val="00F32676"/>
    <w:rsid w:val="00F340AF"/>
    <w:rsid w:val="00F345BF"/>
    <w:rsid w:val="00F36A35"/>
    <w:rsid w:val="00F377F6"/>
    <w:rsid w:val="00F426A6"/>
    <w:rsid w:val="00F42B06"/>
    <w:rsid w:val="00F432E1"/>
    <w:rsid w:val="00F44F74"/>
    <w:rsid w:val="00F46E35"/>
    <w:rsid w:val="00F5174D"/>
    <w:rsid w:val="00F51FD5"/>
    <w:rsid w:val="00F53ABE"/>
    <w:rsid w:val="00F57CDF"/>
    <w:rsid w:val="00F61B3B"/>
    <w:rsid w:val="00F61FE3"/>
    <w:rsid w:val="00F6210A"/>
    <w:rsid w:val="00F67869"/>
    <w:rsid w:val="00F679A8"/>
    <w:rsid w:val="00F71FA7"/>
    <w:rsid w:val="00F720B6"/>
    <w:rsid w:val="00F730E2"/>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2A56"/>
    <w:rsid w:val="00FC3B6B"/>
    <w:rsid w:val="00FC639D"/>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1A42"/>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53"/>
    <w:rPr>
      <w:rFonts w:eastAsia="Times New Roman"/>
      <w:sz w:val="24"/>
      <w:szCs w:val="24"/>
      <w:lang w:val="en-JP" w:eastAsia="ja-JP"/>
    </w:rPr>
  </w:style>
  <w:style w:type="paragraph" w:styleId="Heading1">
    <w:name w:val="heading 1"/>
    <w:next w:val="Normal"/>
    <w:link w:val="Heading1Char"/>
    <w:qFormat/>
    <w:rsid w:val="0047408E"/>
    <w:pPr>
      <w:keepNext/>
      <w:keepLines/>
      <w:numPr>
        <w:numId w:val="12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Heading1"/>
    <w:next w:val="Normal"/>
    <w:link w:val="Heading2Char"/>
    <w:qFormat/>
    <w:rsid w:val="0047408E"/>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4740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47408E"/>
    <w:pPr>
      <w:numPr>
        <w:ilvl w:val="3"/>
      </w:numPr>
      <w:outlineLvl w:val="3"/>
    </w:pPr>
    <w:rPr>
      <w:sz w:val="24"/>
    </w:rPr>
  </w:style>
  <w:style w:type="paragraph" w:styleId="Heading5">
    <w:name w:val="heading 5"/>
    <w:basedOn w:val="Heading4"/>
    <w:next w:val="Normal"/>
    <w:link w:val="Heading5Char"/>
    <w:qFormat/>
    <w:rsid w:val="0047408E"/>
    <w:pPr>
      <w:numPr>
        <w:ilvl w:val="4"/>
      </w:numPr>
      <w:outlineLvl w:val="4"/>
    </w:pPr>
    <w:rPr>
      <w:sz w:val="22"/>
    </w:rPr>
  </w:style>
  <w:style w:type="paragraph" w:styleId="Heading6">
    <w:name w:val="heading 6"/>
    <w:basedOn w:val="Normal"/>
    <w:next w:val="Normal"/>
    <w:link w:val="Heading6Char"/>
    <w:qFormat/>
    <w:rsid w:val="0047408E"/>
    <w:pPr>
      <w:keepNext/>
      <w:keepLines/>
      <w:numPr>
        <w:ilvl w:val="5"/>
        <w:numId w:val="126"/>
      </w:numPr>
      <w:spacing w:before="120"/>
      <w:outlineLvl w:val="5"/>
    </w:pPr>
  </w:style>
  <w:style w:type="paragraph" w:styleId="Heading7">
    <w:name w:val="heading 7"/>
    <w:basedOn w:val="Normal"/>
    <w:next w:val="Normal"/>
    <w:link w:val="Heading7Char"/>
    <w:qFormat/>
    <w:rsid w:val="0047408E"/>
    <w:pPr>
      <w:keepNext/>
      <w:keepLines/>
      <w:numPr>
        <w:ilvl w:val="6"/>
        <w:numId w:val="126"/>
      </w:numPr>
      <w:spacing w:before="120"/>
      <w:outlineLvl w:val="6"/>
    </w:pPr>
  </w:style>
  <w:style w:type="paragraph" w:styleId="Heading8">
    <w:name w:val="heading 8"/>
    <w:basedOn w:val="Heading1"/>
    <w:next w:val="Normal"/>
    <w:link w:val="Heading8Char"/>
    <w:qFormat/>
    <w:rsid w:val="0047408E"/>
    <w:pPr>
      <w:numPr>
        <w:ilvl w:val="7"/>
      </w:numPr>
      <w:outlineLvl w:val="7"/>
    </w:pPr>
  </w:style>
  <w:style w:type="paragraph" w:styleId="Heading9">
    <w:name w:val="heading 9"/>
    <w:basedOn w:val="Heading8"/>
    <w:next w:val="Normal"/>
    <w:link w:val="Heading9Char"/>
    <w:qFormat/>
    <w:rsid w:val="004740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uiPriority w:val="9"/>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spacing w:before="40"/>
    </w:pPr>
    <w:rPr>
      <w:rFonts w:eastAsia="MS Mincho"/>
      <w:i/>
      <w:sz w:val="18"/>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jc w:val="center"/>
    </w:pPr>
    <w:rPr>
      <w:b/>
      <w:sz w:val="18"/>
    </w:rPr>
  </w:style>
  <w:style w:type="paragraph" w:customStyle="1" w:styleId="TAL">
    <w:name w:val="TAL"/>
    <w:basedOn w:val="Normal"/>
    <w:link w:val="TALChar"/>
    <w:qFormat/>
    <w:rsid w:val="008B6554"/>
    <w:pPr>
      <w:keepNext/>
      <w:keepLines/>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spacing w:after="120"/>
    </w:pPr>
    <w:rPr>
      <w:rFonts w:ascii="Times" w:eastAsia="Batang" w:hAnsi="Time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ind w:left="568" w:hanging="284"/>
    </w:pPr>
    <w:rPr>
      <w:rFonts w:eastAsia="Malgun Gothic"/>
    </w:rPr>
  </w:style>
  <w:style w:type="paragraph" w:customStyle="1" w:styleId="B2">
    <w:name w:val="B2"/>
    <w:basedOn w:val="Normal"/>
    <w:link w:val="B2Char"/>
    <w:qFormat/>
    <w:rsid w:val="009330C4"/>
    <w:pPr>
      <w:ind w:left="851" w:hanging="284"/>
    </w:pPr>
    <w:rPr>
      <w:rFonts w:eastAsia="Malgun Gothic"/>
    </w:rPr>
  </w:style>
  <w:style w:type="paragraph" w:customStyle="1" w:styleId="B3">
    <w:name w:val="B3"/>
    <w:basedOn w:val="Normal"/>
    <w:link w:val="B3Char"/>
    <w:qFormat/>
    <w:rsid w:val="009330C4"/>
    <w:pPr>
      <w:ind w:left="1135" w:hanging="284"/>
    </w:pPr>
    <w:rPr>
      <w:rFonts w:eastAsia="Malgun Gothic"/>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ind w:left="1418" w:hanging="284"/>
    </w:pPr>
    <w:rPr>
      <w:rFonts w:eastAsia="Malgun Gothic"/>
    </w:rPr>
  </w:style>
  <w:style w:type="paragraph" w:customStyle="1" w:styleId="B5">
    <w:name w:val="B5"/>
    <w:basedOn w:val="Normal"/>
    <w:link w:val="B5Char"/>
    <w:qFormat/>
    <w:rsid w:val="0084512A"/>
    <w:pPr>
      <w:ind w:left="1702" w:hanging="284"/>
    </w:pPr>
    <w:rPr>
      <w:rFonts w:eastAsia="Malgun Gothic"/>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pPr>
    <w:rPr>
      <w:noProof/>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p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pPr>
  </w:style>
  <w:style w:type="paragraph" w:customStyle="1" w:styleId="FP">
    <w:name w:val="FP"/>
    <w:basedOn w:val="Normal"/>
    <w:rsid w:val="00B91CB6"/>
  </w:style>
  <w:style w:type="paragraph" w:customStyle="1" w:styleId="EW">
    <w:name w:val="EW"/>
    <w:basedOn w:val="EX"/>
    <w:qFormat/>
    <w:rsid w:val="00B91CB6"/>
  </w:style>
  <w:style w:type="paragraph" w:styleId="List">
    <w:name w:val="List"/>
    <w:basedOn w:val="Normal"/>
    <w:rsid w:val="00B91CB6"/>
    <w:pPr>
      <w:ind w:left="568" w:hanging="284"/>
    </w:p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p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style>
  <w:style w:type="paragraph" w:customStyle="1" w:styleId="NF">
    <w:name w:val="NF"/>
    <w:basedOn w:val="NO"/>
    <w:rsid w:val="00B91CB6"/>
    <w:pPr>
      <w:keepNext/>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B91CB6"/>
    <w:pPr>
      <w:spacing w:before="100" w:beforeAutospacing="1" w:after="100" w:afterAutospacing="1" w:line="259" w:lineRule="auto"/>
    </w:pPr>
    <w:rPr>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F377F6"/>
    <w:rPr>
      <w:color w:val="605E5C"/>
      <w:shd w:val="clear" w:color="auto" w:fill="E1DFDD"/>
    </w:rPr>
  </w:style>
  <w:style w:type="paragraph" w:customStyle="1" w:styleId="Doc-text2">
    <w:name w:val="Doc-text2"/>
    <w:basedOn w:val="Normal"/>
    <w:link w:val="Doc-text2Char"/>
    <w:qFormat/>
    <w:rsid w:val="006357F6"/>
    <w:pPr>
      <w:tabs>
        <w:tab w:val="left" w:pos="1622"/>
      </w:tabs>
      <w:ind w:left="1622" w:hanging="363"/>
    </w:pPr>
    <w:rPr>
      <w:rFonts w:eastAsia="MS Mincho"/>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Normal"/>
    <w:next w:val="Doc-text2"/>
    <w:uiPriority w:val="99"/>
    <w:qFormat/>
    <w:rsid w:val="006357F6"/>
    <w:pPr>
      <w:numPr>
        <w:numId w:val="11"/>
      </w:numPr>
      <w:spacing w:before="60"/>
    </w:pPr>
    <w:rPr>
      <w:rFonts w:eastAsia="MS Mincho"/>
      <w:b/>
      <w:lang w:eastAsia="en-GB"/>
    </w:rPr>
  </w:style>
  <w:style w:type="character" w:styleId="Strong">
    <w:name w:val="Strong"/>
    <w:basedOn w:val="DefaultParagraphFont"/>
    <w:uiPriority w:val="22"/>
    <w:qFormat/>
    <w:rsid w:val="000B6AA6"/>
    <w:rPr>
      <w:b/>
      <w:bCs/>
    </w:rPr>
  </w:style>
  <w:style w:type="numbering" w:customStyle="1" w:styleId="CurrentList1">
    <w:name w:val="Current List1"/>
    <w:uiPriority w:val="99"/>
    <w:rsid w:val="00B22B05"/>
    <w:pPr>
      <w:numPr>
        <w:numId w:val="80"/>
      </w:numPr>
    </w:pPr>
  </w:style>
  <w:style w:type="numbering" w:customStyle="1" w:styleId="CurrentList2">
    <w:name w:val="Current List2"/>
    <w:uiPriority w:val="99"/>
    <w:rsid w:val="00B22B05"/>
    <w:pPr>
      <w:numPr>
        <w:numId w:val="81"/>
      </w:numPr>
    </w:pPr>
  </w:style>
  <w:style w:type="numbering" w:customStyle="1" w:styleId="CurrentList3">
    <w:name w:val="Current List3"/>
    <w:uiPriority w:val="99"/>
    <w:rsid w:val="00442602"/>
    <w:pPr>
      <w:numPr>
        <w:numId w:val="85"/>
      </w:numPr>
    </w:pPr>
  </w:style>
  <w:style w:type="numbering" w:customStyle="1" w:styleId="CurrentList4">
    <w:name w:val="Current List4"/>
    <w:uiPriority w:val="99"/>
    <w:rsid w:val="00442602"/>
    <w:pPr>
      <w:numPr>
        <w:numId w:val="86"/>
      </w:numPr>
    </w:pPr>
  </w:style>
  <w:style w:type="numbering" w:customStyle="1" w:styleId="CurrentList5">
    <w:name w:val="Current List5"/>
    <w:uiPriority w:val="99"/>
    <w:rsid w:val="00442602"/>
    <w:pPr>
      <w:numPr>
        <w:numId w:val="87"/>
      </w:numPr>
    </w:pPr>
  </w:style>
  <w:style w:type="numbering" w:customStyle="1" w:styleId="CurrentList6">
    <w:name w:val="Current List6"/>
    <w:uiPriority w:val="99"/>
    <w:rsid w:val="009E22A7"/>
    <w:pPr>
      <w:numPr>
        <w:numId w:val="96"/>
      </w:numPr>
    </w:pPr>
  </w:style>
  <w:style w:type="numbering" w:customStyle="1" w:styleId="CurrentList7">
    <w:name w:val="Current List7"/>
    <w:uiPriority w:val="99"/>
    <w:rsid w:val="009E22A7"/>
    <w:pPr>
      <w:numPr>
        <w:numId w:val="97"/>
      </w:numPr>
    </w:pPr>
  </w:style>
  <w:style w:type="numbering" w:customStyle="1" w:styleId="CurrentList8">
    <w:name w:val="Current List8"/>
    <w:uiPriority w:val="99"/>
    <w:rsid w:val="00C029D2"/>
    <w:pPr>
      <w:numPr>
        <w:numId w:val="100"/>
      </w:numPr>
    </w:pPr>
  </w:style>
  <w:style w:type="numbering" w:customStyle="1" w:styleId="CurrentList9">
    <w:name w:val="Current List9"/>
    <w:uiPriority w:val="99"/>
    <w:rsid w:val="00E76C7B"/>
    <w:pPr>
      <w:numPr>
        <w:numId w:val="104"/>
      </w:numPr>
    </w:pPr>
  </w:style>
  <w:style w:type="numbering" w:customStyle="1" w:styleId="CurrentList10">
    <w:name w:val="Current List10"/>
    <w:uiPriority w:val="99"/>
    <w:rsid w:val="00E76C7B"/>
    <w:pPr>
      <w:numPr>
        <w:numId w:val="105"/>
      </w:numPr>
    </w:pPr>
  </w:style>
  <w:style w:type="numbering" w:customStyle="1" w:styleId="CurrentList11">
    <w:name w:val="Current List11"/>
    <w:uiPriority w:val="99"/>
    <w:rsid w:val="00E76C7B"/>
    <w:pPr>
      <w:numPr>
        <w:numId w:val="106"/>
      </w:numPr>
    </w:pPr>
  </w:style>
  <w:style w:type="numbering" w:customStyle="1" w:styleId="CurrentList12">
    <w:name w:val="Current List12"/>
    <w:uiPriority w:val="99"/>
    <w:rsid w:val="00E76C7B"/>
    <w:pPr>
      <w:numPr>
        <w:numId w:val="108"/>
      </w:numPr>
    </w:pPr>
  </w:style>
  <w:style w:type="numbering" w:customStyle="1" w:styleId="CurrentList13">
    <w:name w:val="Current List13"/>
    <w:uiPriority w:val="99"/>
    <w:rsid w:val="00726F60"/>
    <w:pPr>
      <w:numPr>
        <w:numId w:val="110"/>
      </w:numPr>
    </w:pPr>
  </w:style>
  <w:style w:type="numbering" w:customStyle="1" w:styleId="CurrentList14">
    <w:name w:val="Current List14"/>
    <w:uiPriority w:val="99"/>
    <w:rsid w:val="00726F60"/>
    <w:pPr>
      <w:numPr>
        <w:numId w:val="111"/>
      </w:numPr>
    </w:pPr>
  </w:style>
  <w:style w:type="numbering" w:customStyle="1" w:styleId="CurrentList15">
    <w:name w:val="Current List15"/>
    <w:uiPriority w:val="99"/>
    <w:rsid w:val="00726F60"/>
    <w:pPr>
      <w:numPr>
        <w:numId w:val="113"/>
      </w:numPr>
    </w:pPr>
  </w:style>
  <w:style w:type="numbering" w:customStyle="1" w:styleId="CurrentList16">
    <w:name w:val="Current List16"/>
    <w:uiPriority w:val="99"/>
    <w:rsid w:val="00726F60"/>
    <w:pPr>
      <w:numPr>
        <w:numId w:val="115"/>
      </w:numPr>
    </w:pPr>
  </w:style>
  <w:style w:type="numbering" w:customStyle="1" w:styleId="CurrentList17">
    <w:name w:val="Current List17"/>
    <w:uiPriority w:val="99"/>
    <w:rsid w:val="0065592F"/>
    <w:pPr>
      <w:numPr>
        <w:numId w:val="117"/>
      </w:numPr>
    </w:pPr>
  </w:style>
  <w:style w:type="numbering" w:customStyle="1" w:styleId="CurrentList18">
    <w:name w:val="Current List18"/>
    <w:uiPriority w:val="99"/>
    <w:rsid w:val="0065592F"/>
    <w:pPr>
      <w:numPr>
        <w:numId w:val="118"/>
      </w:numPr>
    </w:pPr>
  </w:style>
  <w:style w:type="numbering" w:customStyle="1" w:styleId="CurrentList19">
    <w:name w:val="Current List19"/>
    <w:uiPriority w:val="99"/>
    <w:rsid w:val="0065592F"/>
    <w:pPr>
      <w:numPr>
        <w:numId w:val="119"/>
      </w:numPr>
    </w:pPr>
  </w:style>
  <w:style w:type="numbering" w:customStyle="1" w:styleId="CurrentList20">
    <w:name w:val="Current List20"/>
    <w:uiPriority w:val="99"/>
    <w:rsid w:val="0065592F"/>
    <w:pPr>
      <w:numPr>
        <w:numId w:val="121"/>
      </w:numPr>
    </w:pPr>
  </w:style>
  <w:style w:type="numbering" w:customStyle="1" w:styleId="CurrentList21">
    <w:name w:val="Current List21"/>
    <w:uiPriority w:val="99"/>
    <w:rsid w:val="0065592F"/>
    <w:pPr>
      <w:numPr>
        <w:numId w:val="122"/>
      </w:numPr>
    </w:pPr>
  </w:style>
  <w:style w:type="numbering" w:customStyle="1" w:styleId="CurrentList22">
    <w:name w:val="Current List22"/>
    <w:uiPriority w:val="99"/>
    <w:rsid w:val="008F5E71"/>
    <w:pPr>
      <w:numPr>
        <w:numId w:val="123"/>
      </w:numPr>
    </w:pPr>
  </w:style>
  <w:style w:type="numbering" w:customStyle="1" w:styleId="CurrentList23">
    <w:name w:val="Current List23"/>
    <w:uiPriority w:val="99"/>
    <w:rsid w:val="008F5E71"/>
    <w:pPr>
      <w:numPr>
        <w:numId w:val="124"/>
      </w:numPr>
    </w:pPr>
  </w:style>
  <w:style w:type="numbering" w:customStyle="1" w:styleId="CurrentList24">
    <w:name w:val="Current List24"/>
    <w:uiPriority w:val="99"/>
    <w:rsid w:val="00871A7B"/>
    <w:pPr>
      <w:numPr>
        <w:numId w:val="129"/>
      </w:numPr>
    </w:pPr>
  </w:style>
  <w:style w:type="numbering" w:customStyle="1" w:styleId="CurrentList25">
    <w:name w:val="Current List25"/>
    <w:uiPriority w:val="99"/>
    <w:rsid w:val="00043D62"/>
    <w:pPr>
      <w:numPr>
        <w:numId w:val="1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7941227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6741626">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5907031">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5495035">
      <w:bodyDiv w:val="1"/>
      <w:marLeft w:val="0"/>
      <w:marRight w:val="0"/>
      <w:marTop w:val="0"/>
      <w:marBottom w:val="0"/>
      <w:divBdr>
        <w:top w:val="none" w:sz="0" w:space="0" w:color="auto"/>
        <w:left w:val="none" w:sz="0" w:space="0" w:color="auto"/>
        <w:bottom w:val="none" w:sz="0" w:space="0" w:color="auto"/>
        <w:right w:val="none" w:sz="0" w:space="0" w:color="auto"/>
      </w:divBdr>
    </w:div>
    <w:div w:id="386683033">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471871366">
      <w:bodyDiv w:val="1"/>
      <w:marLeft w:val="0"/>
      <w:marRight w:val="0"/>
      <w:marTop w:val="0"/>
      <w:marBottom w:val="0"/>
      <w:divBdr>
        <w:top w:val="none" w:sz="0" w:space="0" w:color="auto"/>
        <w:left w:val="none" w:sz="0" w:space="0" w:color="auto"/>
        <w:bottom w:val="none" w:sz="0" w:space="0" w:color="auto"/>
        <w:right w:val="none" w:sz="0" w:space="0" w:color="auto"/>
      </w:divBdr>
      <w:divsChild>
        <w:div w:id="930163340">
          <w:marLeft w:val="547"/>
          <w:marRight w:val="0"/>
          <w:marTop w:val="96"/>
          <w:marBottom w:val="0"/>
          <w:divBdr>
            <w:top w:val="none" w:sz="0" w:space="0" w:color="auto"/>
            <w:left w:val="none" w:sz="0" w:space="0" w:color="auto"/>
            <w:bottom w:val="none" w:sz="0" w:space="0" w:color="auto"/>
            <w:right w:val="none" w:sz="0" w:space="0" w:color="auto"/>
          </w:divBdr>
        </w:div>
        <w:div w:id="1893425673">
          <w:marLeft w:val="547"/>
          <w:marRight w:val="0"/>
          <w:marTop w:val="96"/>
          <w:marBottom w:val="0"/>
          <w:divBdr>
            <w:top w:val="none" w:sz="0" w:space="0" w:color="auto"/>
            <w:left w:val="none" w:sz="0" w:space="0" w:color="auto"/>
            <w:bottom w:val="none" w:sz="0" w:space="0" w:color="auto"/>
            <w:right w:val="none" w:sz="0" w:space="0" w:color="auto"/>
          </w:divBdr>
        </w:div>
      </w:divsChild>
    </w:div>
    <w:div w:id="515850493">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594896692">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822650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98623086">
      <w:bodyDiv w:val="1"/>
      <w:marLeft w:val="0"/>
      <w:marRight w:val="0"/>
      <w:marTop w:val="0"/>
      <w:marBottom w:val="0"/>
      <w:divBdr>
        <w:top w:val="none" w:sz="0" w:space="0" w:color="auto"/>
        <w:left w:val="none" w:sz="0" w:space="0" w:color="auto"/>
        <w:bottom w:val="none" w:sz="0" w:space="0" w:color="auto"/>
        <w:right w:val="none" w:sz="0" w:space="0" w:color="auto"/>
      </w:divBdr>
    </w:div>
    <w:div w:id="735517244">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8054159">
      <w:bodyDiv w:val="1"/>
      <w:marLeft w:val="0"/>
      <w:marRight w:val="0"/>
      <w:marTop w:val="0"/>
      <w:marBottom w:val="0"/>
      <w:divBdr>
        <w:top w:val="none" w:sz="0" w:space="0" w:color="auto"/>
        <w:left w:val="none" w:sz="0" w:space="0" w:color="auto"/>
        <w:bottom w:val="none" w:sz="0" w:space="0" w:color="auto"/>
        <w:right w:val="none" w:sz="0" w:space="0" w:color="auto"/>
      </w:divBdr>
      <w:divsChild>
        <w:div w:id="1596286197">
          <w:marLeft w:val="1800"/>
          <w:marRight w:val="0"/>
          <w:marTop w:val="86"/>
          <w:marBottom w:val="0"/>
          <w:divBdr>
            <w:top w:val="none" w:sz="0" w:space="0" w:color="auto"/>
            <w:left w:val="none" w:sz="0" w:space="0" w:color="auto"/>
            <w:bottom w:val="none" w:sz="0" w:space="0" w:color="auto"/>
            <w:right w:val="none" w:sz="0" w:space="0" w:color="auto"/>
          </w:divBdr>
        </w:div>
      </w:divsChild>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74007687">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95063312">
      <w:bodyDiv w:val="1"/>
      <w:marLeft w:val="0"/>
      <w:marRight w:val="0"/>
      <w:marTop w:val="0"/>
      <w:marBottom w:val="0"/>
      <w:divBdr>
        <w:top w:val="none" w:sz="0" w:space="0" w:color="auto"/>
        <w:left w:val="none" w:sz="0" w:space="0" w:color="auto"/>
        <w:bottom w:val="none" w:sz="0" w:space="0" w:color="auto"/>
        <w:right w:val="none" w:sz="0" w:space="0" w:color="auto"/>
      </w:divBdr>
      <w:divsChild>
        <w:div w:id="430660387">
          <w:marLeft w:val="547"/>
          <w:marRight w:val="0"/>
          <w:marTop w:val="96"/>
          <w:marBottom w:val="0"/>
          <w:divBdr>
            <w:top w:val="none" w:sz="0" w:space="0" w:color="auto"/>
            <w:left w:val="none" w:sz="0" w:space="0" w:color="auto"/>
            <w:bottom w:val="none" w:sz="0" w:space="0" w:color="auto"/>
            <w:right w:val="none" w:sz="0" w:space="0" w:color="auto"/>
          </w:divBdr>
        </w:div>
        <w:div w:id="219177793">
          <w:marLeft w:val="1166"/>
          <w:marRight w:val="0"/>
          <w:marTop w:val="96"/>
          <w:marBottom w:val="0"/>
          <w:divBdr>
            <w:top w:val="none" w:sz="0" w:space="0" w:color="auto"/>
            <w:left w:val="none" w:sz="0" w:space="0" w:color="auto"/>
            <w:bottom w:val="none" w:sz="0" w:space="0" w:color="auto"/>
            <w:right w:val="none" w:sz="0" w:space="0" w:color="auto"/>
          </w:divBdr>
        </w:div>
        <w:div w:id="1392384837">
          <w:marLeft w:val="1166"/>
          <w:marRight w:val="0"/>
          <w:marTop w:val="96"/>
          <w:marBottom w:val="0"/>
          <w:divBdr>
            <w:top w:val="none" w:sz="0" w:space="0" w:color="auto"/>
            <w:left w:val="none" w:sz="0" w:space="0" w:color="auto"/>
            <w:bottom w:val="none" w:sz="0" w:space="0" w:color="auto"/>
            <w:right w:val="none" w:sz="0" w:space="0" w:color="auto"/>
          </w:divBdr>
        </w:div>
      </w:divsChild>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16425972">
      <w:bodyDiv w:val="1"/>
      <w:marLeft w:val="0"/>
      <w:marRight w:val="0"/>
      <w:marTop w:val="0"/>
      <w:marBottom w:val="0"/>
      <w:divBdr>
        <w:top w:val="none" w:sz="0" w:space="0" w:color="auto"/>
        <w:left w:val="none" w:sz="0" w:space="0" w:color="auto"/>
        <w:bottom w:val="none" w:sz="0" w:space="0" w:color="auto"/>
        <w:right w:val="none" w:sz="0" w:space="0" w:color="auto"/>
      </w:divBdr>
      <w:divsChild>
        <w:div w:id="1137602322">
          <w:marLeft w:val="1166"/>
          <w:marRight w:val="0"/>
          <w:marTop w:val="86"/>
          <w:marBottom w:val="0"/>
          <w:divBdr>
            <w:top w:val="none" w:sz="0" w:space="0" w:color="auto"/>
            <w:left w:val="none" w:sz="0" w:space="0" w:color="auto"/>
            <w:bottom w:val="none" w:sz="0" w:space="0" w:color="auto"/>
            <w:right w:val="none" w:sz="0" w:space="0" w:color="auto"/>
          </w:divBdr>
        </w:div>
        <w:div w:id="1232302987">
          <w:marLeft w:val="1800"/>
          <w:marRight w:val="0"/>
          <w:marTop w:val="86"/>
          <w:marBottom w:val="0"/>
          <w:divBdr>
            <w:top w:val="none" w:sz="0" w:space="0" w:color="auto"/>
            <w:left w:val="none" w:sz="0" w:space="0" w:color="auto"/>
            <w:bottom w:val="none" w:sz="0" w:space="0" w:color="auto"/>
            <w:right w:val="none" w:sz="0" w:space="0" w:color="auto"/>
          </w:divBdr>
        </w:div>
      </w:divsChild>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40205576">
      <w:bodyDiv w:val="1"/>
      <w:marLeft w:val="0"/>
      <w:marRight w:val="0"/>
      <w:marTop w:val="0"/>
      <w:marBottom w:val="0"/>
      <w:divBdr>
        <w:top w:val="none" w:sz="0" w:space="0" w:color="auto"/>
        <w:left w:val="none" w:sz="0" w:space="0" w:color="auto"/>
        <w:bottom w:val="none" w:sz="0" w:space="0" w:color="auto"/>
        <w:right w:val="none" w:sz="0" w:space="0" w:color="auto"/>
      </w:divBdr>
    </w:div>
    <w:div w:id="1079671816">
      <w:bodyDiv w:val="1"/>
      <w:marLeft w:val="0"/>
      <w:marRight w:val="0"/>
      <w:marTop w:val="0"/>
      <w:marBottom w:val="0"/>
      <w:divBdr>
        <w:top w:val="none" w:sz="0" w:space="0" w:color="auto"/>
        <w:left w:val="none" w:sz="0" w:space="0" w:color="auto"/>
        <w:bottom w:val="none" w:sz="0" w:space="0" w:color="auto"/>
        <w:right w:val="none" w:sz="0" w:space="0" w:color="auto"/>
      </w:divBdr>
    </w:div>
    <w:div w:id="1102411089">
      <w:bodyDiv w:val="1"/>
      <w:marLeft w:val="0"/>
      <w:marRight w:val="0"/>
      <w:marTop w:val="0"/>
      <w:marBottom w:val="0"/>
      <w:divBdr>
        <w:top w:val="none" w:sz="0" w:space="0" w:color="auto"/>
        <w:left w:val="none" w:sz="0" w:space="0" w:color="auto"/>
        <w:bottom w:val="none" w:sz="0" w:space="0" w:color="auto"/>
        <w:right w:val="none" w:sz="0" w:space="0" w:color="auto"/>
      </w:divBdr>
      <w:divsChild>
        <w:div w:id="2135443430">
          <w:marLeft w:val="547"/>
          <w:marRight w:val="0"/>
          <w:marTop w:val="60"/>
          <w:marBottom w:val="0"/>
          <w:divBdr>
            <w:top w:val="none" w:sz="0" w:space="0" w:color="auto"/>
            <w:left w:val="none" w:sz="0" w:space="0" w:color="auto"/>
            <w:bottom w:val="none" w:sz="0" w:space="0" w:color="auto"/>
            <w:right w:val="none" w:sz="0" w:space="0" w:color="auto"/>
          </w:divBdr>
        </w:div>
        <w:div w:id="909730563">
          <w:marLeft w:val="547"/>
          <w:marRight w:val="0"/>
          <w:marTop w:val="60"/>
          <w:marBottom w:val="0"/>
          <w:divBdr>
            <w:top w:val="none" w:sz="0" w:space="0" w:color="auto"/>
            <w:left w:val="none" w:sz="0" w:space="0" w:color="auto"/>
            <w:bottom w:val="none" w:sz="0" w:space="0" w:color="auto"/>
            <w:right w:val="none" w:sz="0" w:space="0" w:color="auto"/>
          </w:divBdr>
        </w:div>
        <w:div w:id="764812071">
          <w:marLeft w:val="547"/>
          <w:marRight w:val="0"/>
          <w:marTop w:val="60"/>
          <w:marBottom w:val="0"/>
          <w:divBdr>
            <w:top w:val="none" w:sz="0" w:space="0" w:color="auto"/>
            <w:left w:val="none" w:sz="0" w:space="0" w:color="auto"/>
            <w:bottom w:val="none" w:sz="0" w:space="0" w:color="auto"/>
            <w:right w:val="none" w:sz="0" w:space="0" w:color="auto"/>
          </w:divBdr>
        </w:div>
      </w:divsChild>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74370839">
      <w:bodyDiv w:val="1"/>
      <w:marLeft w:val="0"/>
      <w:marRight w:val="0"/>
      <w:marTop w:val="0"/>
      <w:marBottom w:val="0"/>
      <w:divBdr>
        <w:top w:val="none" w:sz="0" w:space="0" w:color="auto"/>
        <w:left w:val="none" w:sz="0" w:space="0" w:color="auto"/>
        <w:bottom w:val="none" w:sz="0" w:space="0" w:color="auto"/>
        <w:right w:val="none" w:sz="0" w:space="0" w:color="auto"/>
      </w:divBdr>
    </w:div>
    <w:div w:id="1180392390">
      <w:bodyDiv w:val="1"/>
      <w:marLeft w:val="0"/>
      <w:marRight w:val="0"/>
      <w:marTop w:val="0"/>
      <w:marBottom w:val="0"/>
      <w:divBdr>
        <w:top w:val="none" w:sz="0" w:space="0" w:color="auto"/>
        <w:left w:val="none" w:sz="0" w:space="0" w:color="auto"/>
        <w:bottom w:val="none" w:sz="0" w:space="0" w:color="auto"/>
        <w:right w:val="none" w:sz="0" w:space="0" w:color="auto"/>
      </w:divBdr>
      <w:divsChild>
        <w:div w:id="1480338423">
          <w:marLeft w:val="547"/>
          <w:marRight w:val="0"/>
          <w:marTop w:val="96"/>
          <w:marBottom w:val="0"/>
          <w:divBdr>
            <w:top w:val="none" w:sz="0" w:space="0" w:color="auto"/>
            <w:left w:val="none" w:sz="0" w:space="0" w:color="auto"/>
            <w:bottom w:val="none" w:sz="0" w:space="0" w:color="auto"/>
            <w:right w:val="none" w:sz="0" w:space="0" w:color="auto"/>
          </w:divBdr>
        </w:div>
      </w:divsChild>
    </w:div>
    <w:div w:id="1210528867">
      <w:bodyDiv w:val="1"/>
      <w:marLeft w:val="0"/>
      <w:marRight w:val="0"/>
      <w:marTop w:val="0"/>
      <w:marBottom w:val="0"/>
      <w:divBdr>
        <w:top w:val="none" w:sz="0" w:space="0" w:color="auto"/>
        <w:left w:val="none" w:sz="0" w:space="0" w:color="auto"/>
        <w:bottom w:val="none" w:sz="0" w:space="0" w:color="auto"/>
        <w:right w:val="none" w:sz="0" w:space="0" w:color="auto"/>
      </w:divBdr>
      <w:divsChild>
        <w:div w:id="156506926">
          <w:marLeft w:val="547"/>
          <w:marRight w:val="0"/>
          <w:marTop w:val="96"/>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1752066">
      <w:bodyDiv w:val="1"/>
      <w:marLeft w:val="0"/>
      <w:marRight w:val="0"/>
      <w:marTop w:val="0"/>
      <w:marBottom w:val="0"/>
      <w:divBdr>
        <w:top w:val="none" w:sz="0" w:space="0" w:color="auto"/>
        <w:left w:val="none" w:sz="0" w:space="0" w:color="auto"/>
        <w:bottom w:val="none" w:sz="0" w:space="0" w:color="auto"/>
        <w:right w:val="none" w:sz="0" w:space="0" w:color="auto"/>
      </w:divBdr>
      <w:divsChild>
        <w:div w:id="112286331">
          <w:marLeft w:val="1800"/>
          <w:marRight w:val="0"/>
          <w:marTop w:val="86"/>
          <w:marBottom w:val="0"/>
          <w:divBdr>
            <w:top w:val="none" w:sz="0" w:space="0" w:color="auto"/>
            <w:left w:val="none" w:sz="0" w:space="0" w:color="auto"/>
            <w:bottom w:val="none" w:sz="0" w:space="0" w:color="auto"/>
            <w:right w:val="none" w:sz="0" w:space="0" w:color="auto"/>
          </w:divBdr>
        </w:div>
        <w:div w:id="1867909616">
          <w:marLeft w:val="1800"/>
          <w:marRight w:val="0"/>
          <w:marTop w:val="86"/>
          <w:marBottom w:val="0"/>
          <w:divBdr>
            <w:top w:val="none" w:sz="0" w:space="0" w:color="auto"/>
            <w:left w:val="none" w:sz="0" w:space="0" w:color="auto"/>
            <w:bottom w:val="none" w:sz="0" w:space="0" w:color="auto"/>
            <w:right w:val="none" w:sz="0" w:space="0" w:color="auto"/>
          </w:divBdr>
        </w:div>
        <w:div w:id="1260943544">
          <w:marLeft w:val="1800"/>
          <w:marRight w:val="0"/>
          <w:marTop w:val="86"/>
          <w:marBottom w:val="0"/>
          <w:divBdr>
            <w:top w:val="none" w:sz="0" w:space="0" w:color="auto"/>
            <w:left w:val="none" w:sz="0" w:space="0" w:color="auto"/>
            <w:bottom w:val="none" w:sz="0" w:space="0" w:color="auto"/>
            <w:right w:val="none" w:sz="0" w:space="0" w:color="auto"/>
          </w:divBdr>
        </w:div>
      </w:divsChild>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75581234">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9335021">
      <w:bodyDiv w:val="1"/>
      <w:marLeft w:val="0"/>
      <w:marRight w:val="0"/>
      <w:marTop w:val="0"/>
      <w:marBottom w:val="0"/>
      <w:divBdr>
        <w:top w:val="none" w:sz="0" w:space="0" w:color="auto"/>
        <w:left w:val="none" w:sz="0" w:space="0" w:color="auto"/>
        <w:bottom w:val="none" w:sz="0" w:space="0" w:color="auto"/>
        <w:right w:val="none" w:sz="0" w:space="0" w:color="auto"/>
      </w:divBdr>
      <w:divsChild>
        <w:div w:id="168522265">
          <w:marLeft w:val="1166"/>
          <w:marRight w:val="0"/>
          <w:marTop w:val="86"/>
          <w:marBottom w:val="0"/>
          <w:divBdr>
            <w:top w:val="none" w:sz="0" w:space="0" w:color="auto"/>
            <w:left w:val="none" w:sz="0" w:space="0" w:color="auto"/>
            <w:bottom w:val="none" w:sz="0" w:space="0" w:color="auto"/>
            <w:right w:val="none" w:sz="0" w:space="0" w:color="auto"/>
          </w:divBdr>
        </w:div>
      </w:divsChild>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71443150">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16154965">
      <w:bodyDiv w:val="1"/>
      <w:marLeft w:val="0"/>
      <w:marRight w:val="0"/>
      <w:marTop w:val="0"/>
      <w:marBottom w:val="0"/>
      <w:divBdr>
        <w:top w:val="none" w:sz="0" w:space="0" w:color="auto"/>
        <w:left w:val="none" w:sz="0" w:space="0" w:color="auto"/>
        <w:bottom w:val="none" w:sz="0" w:space="0" w:color="auto"/>
        <w:right w:val="none" w:sz="0" w:space="0" w:color="auto"/>
      </w:divBdr>
      <w:divsChild>
        <w:div w:id="1346832697">
          <w:marLeft w:val="1080"/>
          <w:marRight w:val="0"/>
          <w:marTop w:val="60"/>
          <w:marBottom w:val="0"/>
          <w:divBdr>
            <w:top w:val="none" w:sz="0" w:space="0" w:color="auto"/>
            <w:left w:val="none" w:sz="0" w:space="0" w:color="auto"/>
            <w:bottom w:val="none" w:sz="0" w:space="0" w:color="auto"/>
            <w:right w:val="none" w:sz="0" w:space="0" w:color="auto"/>
          </w:divBdr>
        </w:div>
      </w:divsChild>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79470881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63661091">
      <w:bodyDiv w:val="1"/>
      <w:marLeft w:val="0"/>
      <w:marRight w:val="0"/>
      <w:marTop w:val="0"/>
      <w:marBottom w:val="0"/>
      <w:divBdr>
        <w:top w:val="none" w:sz="0" w:space="0" w:color="auto"/>
        <w:left w:val="none" w:sz="0" w:space="0" w:color="auto"/>
        <w:bottom w:val="none" w:sz="0" w:space="0" w:color="auto"/>
        <w:right w:val="none" w:sz="0" w:space="0" w:color="auto"/>
      </w:divBdr>
    </w:div>
    <w:div w:id="1871991143">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 w:id="2107769982">
      <w:bodyDiv w:val="1"/>
      <w:marLeft w:val="0"/>
      <w:marRight w:val="0"/>
      <w:marTop w:val="0"/>
      <w:marBottom w:val="0"/>
      <w:divBdr>
        <w:top w:val="none" w:sz="0" w:space="0" w:color="auto"/>
        <w:left w:val="none" w:sz="0" w:space="0" w:color="auto"/>
        <w:bottom w:val="none" w:sz="0" w:space="0" w:color="auto"/>
        <w:right w:val="none" w:sz="0" w:space="0" w:color="auto"/>
      </w:divBdr>
      <w:divsChild>
        <w:div w:id="1469519396">
          <w:marLeft w:val="1080"/>
          <w:marRight w:val="0"/>
          <w:marTop w:val="60"/>
          <w:marBottom w:val="0"/>
          <w:divBdr>
            <w:top w:val="none" w:sz="0" w:space="0" w:color="auto"/>
            <w:left w:val="none" w:sz="0" w:space="0" w:color="auto"/>
            <w:bottom w:val="none" w:sz="0" w:space="0" w:color="auto"/>
            <w:right w:val="none" w:sz="0" w:space="0" w:color="auto"/>
          </w:divBdr>
        </w:div>
        <w:div w:id="1403522199">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AD260-ADDE-4106-9757-EB74CD23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2359</Words>
  <Characters>14747</Characters>
  <Application>Microsoft Office Word</Application>
  <DocSecurity>0</DocSecurity>
  <Lines>244</Lines>
  <Paragraphs>112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2025-02-07T09:36:00Z</dcterms:created>
  <dcterms:modified xsi:type="dcterms:W3CDTF">2025-02-07T09:38:00Z</dcterms:modified>
  <cp:category/>
</cp:coreProperties>
</file>