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CE8AE8" w14:textId="0781F6EF" w:rsidR="007E3FD9" w:rsidRPr="00D601D2" w:rsidRDefault="007E3FD9" w:rsidP="007E3FD9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/>
          <w:b/>
          <w:noProof/>
          <w:sz w:val="24"/>
          <w:lang w:eastAsia="ja-JP"/>
        </w:rPr>
      </w:pPr>
      <w:r w:rsidRPr="00D601D2">
        <w:rPr>
          <w:rFonts w:ascii="Arial" w:eastAsia="DengXian" w:hAnsi="Arial"/>
          <w:b/>
          <w:noProof/>
          <w:sz w:val="24"/>
        </w:rPr>
        <w:t>3GPP TSG RAN WG2#128</w:t>
      </w:r>
      <w:r w:rsidRPr="00D601D2">
        <w:rPr>
          <w:rFonts w:ascii="Arial" w:eastAsia="DengXian" w:hAnsi="Arial"/>
          <w:b/>
          <w:noProof/>
          <w:sz w:val="24"/>
        </w:rPr>
        <w:tab/>
        <w:t>R2-240951</w:t>
      </w:r>
      <w:r>
        <w:rPr>
          <w:rFonts w:ascii="Arial" w:eastAsia="DengXian" w:hAnsi="Arial"/>
          <w:b/>
          <w:noProof/>
          <w:sz w:val="24"/>
        </w:rPr>
        <w:t>5</w:t>
      </w:r>
    </w:p>
    <w:p w14:paraId="60B3E249" w14:textId="77777777" w:rsidR="007E3FD9" w:rsidRPr="00D601D2" w:rsidRDefault="007E3FD9" w:rsidP="007E3FD9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b/>
          <w:noProof/>
          <w:sz w:val="24"/>
        </w:rPr>
      </w:pPr>
      <w:r w:rsidRPr="00D601D2">
        <w:rPr>
          <w:rFonts w:ascii="Arial" w:eastAsia="DengXian" w:hAnsi="Arial"/>
          <w:b/>
          <w:noProof/>
          <w:sz w:val="24"/>
        </w:rPr>
        <w:t>Orlando, USA, 18th - 22nd November 2024</w:t>
      </w:r>
    </w:p>
    <w:p w14:paraId="6FFCFC09" w14:textId="77777777" w:rsidR="007E3FD9" w:rsidRPr="00D601D2" w:rsidRDefault="007E3FD9" w:rsidP="007E3FD9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noProof/>
        </w:rPr>
      </w:pPr>
    </w:p>
    <w:p w14:paraId="575DC63A" w14:textId="77777777" w:rsidR="007E3FD9" w:rsidRPr="00D601D2" w:rsidRDefault="007E3FD9" w:rsidP="007E3FD9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DengXian" w:hAnsi="Arial" w:cs="SimSun"/>
          <w:noProof/>
          <w:lang w:eastAsia="ko-KR"/>
        </w:rPr>
      </w:pPr>
    </w:p>
    <w:p w14:paraId="0AE14A21" w14:textId="0977B3FF" w:rsidR="004F319E" w:rsidRPr="00387DBB" w:rsidRDefault="004F319E" w:rsidP="007E3FD9">
      <w:pPr>
        <w:tabs>
          <w:tab w:val="right" w:pos="9781"/>
        </w:tabs>
        <w:spacing w:after="0"/>
        <w:rPr>
          <w:rFonts w:ascii="Arial" w:hAnsi="Arial" w:cs="Arial"/>
          <w:b/>
          <w:bCs/>
          <w:noProof/>
          <w:sz w:val="22"/>
          <w:szCs w:val="22"/>
        </w:rPr>
      </w:pPr>
      <w:r w:rsidRPr="004F319E">
        <w:rPr>
          <w:rFonts w:ascii="Arial" w:hAnsi="Arial" w:cs="Arial"/>
          <w:b/>
          <w:bCs/>
          <w:noProof/>
          <w:sz w:val="22"/>
          <w:szCs w:val="22"/>
        </w:rPr>
        <w:t>3GPP TSG RAN WG1 #118bis</w:t>
      </w:r>
      <w:r w:rsidRPr="004F319E">
        <w:rPr>
          <w:rFonts w:ascii="Arial" w:hAnsi="Arial" w:cs="Arial"/>
          <w:b/>
          <w:bCs/>
          <w:noProof/>
          <w:sz w:val="22"/>
          <w:szCs w:val="22"/>
        </w:rPr>
        <w:tab/>
        <w:t>R1-24</w:t>
      </w:r>
      <w:r w:rsidR="00800AFC">
        <w:rPr>
          <w:rFonts w:ascii="Arial" w:hAnsi="Arial" w:cs="Arial" w:hint="eastAsia"/>
          <w:b/>
          <w:bCs/>
          <w:noProof/>
          <w:sz w:val="22"/>
          <w:szCs w:val="22"/>
        </w:rPr>
        <w:t>09301</w:t>
      </w:r>
    </w:p>
    <w:p w14:paraId="7FE5976C" w14:textId="77777777" w:rsidR="004F319E" w:rsidRPr="004F319E" w:rsidRDefault="004F319E" w:rsidP="007E3FD9">
      <w:pPr>
        <w:spacing w:after="0"/>
        <w:rPr>
          <w:rFonts w:ascii="Arial" w:hAnsi="Arial" w:cs="Arial"/>
          <w:b/>
          <w:bCs/>
          <w:noProof/>
          <w:sz w:val="22"/>
          <w:szCs w:val="22"/>
        </w:rPr>
      </w:pPr>
      <w:r w:rsidRPr="004F319E">
        <w:rPr>
          <w:rFonts w:ascii="Arial" w:hAnsi="Arial" w:cs="Arial"/>
          <w:b/>
          <w:bCs/>
          <w:noProof/>
          <w:sz w:val="22"/>
          <w:szCs w:val="22"/>
        </w:rPr>
        <w:t>Hefei, China, October 14</w:t>
      </w:r>
      <w:r w:rsidRPr="004F319E">
        <w:rPr>
          <w:rFonts w:ascii="Arial" w:hAnsi="Arial" w:cs="Arial" w:hint="eastAsia"/>
          <w:b/>
          <w:bCs/>
          <w:noProof/>
          <w:sz w:val="22"/>
          <w:szCs w:val="22"/>
          <w:vertAlign w:val="superscript"/>
        </w:rPr>
        <w:t>th</w:t>
      </w:r>
      <w:r w:rsidRPr="004F319E">
        <w:rPr>
          <w:rFonts w:ascii="Arial" w:hAnsi="Arial" w:cs="Arial"/>
          <w:b/>
          <w:bCs/>
          <w:noProof/>
          <w:sz w:val="22"/>
          <w:szCs w:val="22"/>
        </w:rPr>
        <w:t xml:space="preserve"> – 18</w:t>
      </w:r>
      <w:r w:rsidRPr="004F319E">
        <w:rPr>
          <w:rFonts w:ascii="Arial" w:hAnsi="Arial" w:cs="Arial"/>
          <w:b/>
          <w:bCs/>
          <w:noProof/>
          <w:sz w:val="22"/>
          <w:szCs w:val="22"/>
          <w:vertAlign w:val="superscript"/>
        </w:rPr>
        <w:t>th</w:t>
      </w:r>
      <w:r w:rsidRPr="004F319E">
        <w:rPr>
          <w:rFonts w:ascii="Arial" w:hAnsi="Arial" w:cs="Arial"/>
          <w:b/>
          <w:bCs/>
          <w:noProof/>
          <w:sz w:val="22"/>
          <w:szCs w:val="22"/>
        </w:rPr>
        <w:t>, 2024</w:t>
      </w:r>
    </w:p>
    <w:p w14:paraId="25EF01DC" w14:textId="77777777" w:rsidR="00B97703" w:rsidRDefault="00B97703">
      <w:pPr>
        <w:rPr>
          <w:rFonts w:ascii="Arial" w:hAnsi="Arial" w:cs="Arial"/>
        </w:rPr>
      </w:pPr>
    </w:p>
    <w:p w14:paraId="5D271B47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4B0FA7">
        <w:rPr>
          <w:rFonts w:ascii="Arial" w:hAnsi="Arial" w:cs="Arial" w:hint="eastAsia"/>
          <w:b/>
          <w:sz w:val="22"/>
          <w:szCs w:val="22"/>
        </w:rPr>
        <w:t>waveform determination for</w:t>
      </w:r>
      <w:r w:rsidR="004B0FA7" w:rsidRPr="004B0FA7">
        <w:t xml:space="preserve"> </w:t>
      </w:r>
      <w:r w:rsidR="004B0FA7" w:rsidRPr="004B0FA7">
        <w:rPr>
          <w:rFonts w:ascii="Arial" w:hAnsi="Arial" w:cs="Arial"/>
          <w:b/>
          <w:sz w:val="22"/>
          <w:szCs w:val="22"/>
        </w:rPr>
        <w:t>PUSCH scheduled by fallbackRAR UL grant</w:t>
      </w:r>
      <w:r w:rsidR="004B0FA7">
        <w:rPr>
          <w:rFonts w:ascii="Arial" w:hAnsi="Arial" w:cs="Arial" w:hint="eastAsia"/>
          <w:b/>
          <w:sz w:val="22"/>
          <w:szCs w:val="22"/>
        </w:rPr>
        <w:t xml:space="preserve"> and</w:t>
      </w:r>
      <w:r w:rsidR="004B0FA7" w:rsidRPr="004B0FA7">
        <w:t xml:space="preserve"> </w:t>
      </w:r>
      <w:r w:rsidR="004B0FA7" w:rsidRPr="004B0FA7">
        <w:rPr>
          <w:rFonts w:ascii="Arial" w:hAnsi="Arial" w:cs="Arial"/>
          <w:b/>
          <w:sz w:val="22"/>
          <w:szCs w:val="22"/>
        </w:rPr>
        <w:t>MsgA PUSCH</w:t>
      </w:r>
    </w:p>
    <w:p w14:paraId="404E6223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A17AF6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319E">
        <w:rPr>
          <w:rFonts w:ascii="Arial" w:hAnsi="Arial" w:cs="Arial" w:hint="eastAsia"/>
          <w:b/>
          <w:bCs/>
          <w:sz w:val="22"/>
          <w:szCs w:val="22"/>
        </w:rPr>
        <w:t>Rel-17</w:t>
      </w:r>
    </w:p>
    <w:bookmarkEnd w:id="2"/>
    <w:bookmarkEnd w:id="3"/>
    <w:bookmarkEnd w:id="4"/>
    <w:p w14:paraId="19B108B1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75A78" w:rsidRPr="00E75A78">
        <w:rPr>
          <w:rFonts w:ascii="Arial" w:hAnsi="Arial" w:cs="Arial"/>
          <w:b/>
          <w:bCs/>
          <w:sz w:val="22"/>
          <w:szCs w:val="22"/>
        </w:rPr>
        <w:t>NR_redcap-Core, NR_SmallData_INACTIVE-Core, NR_cov_enh-Core, NR_slice-Core</w:t>
      </w:r>
    </w:p>
    <w:p w14:paraId="37A734F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4A77FDC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00AFC">
        <w:rPr>
          <w:rFonts w:ascii="Arial" w:hAnsi="Arial" w:cs="Arial" w:hint="eastAsia"/>
          <w:b/>
          <w:sz w:val="22"/>
          <w:szCs w:val="22"/>
        </w:rPr>
        <w:t>RAN1</w:t>
      </w:r>
    </w:p>
    <w:p w14:paraId="48E0E12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319E">
        <w:rPr>
          <w:rFonts w:ascii="Arial" w:hAnsi="Arial" w:cs="Arial" w:hint="eastAsia"/>
          <w:b/>
          <w:bCs/>
          <w:sz w:val="22"/>
          <w:szCs w:val="22"/>
        </w:rPr>
        <w:t>RAN2</w:t>
      </w:r>
    </w:p>
    <w:p w14:paraId="7629906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339551A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269465D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319E">
        <w:rPr>
          <w:rFonts w:ascii="Arial" w:hAnsi="Arial" w:cs="Arial" w:hint="eastAsia"/>
          <w:b/>
          <w:bCs/>
          <w:sz w:val="22"/>
          <w:szCs w:val="22"/>
        </w:rPr>
        <w:t>Yanping Xing</w:t>
      </w:r>
    </w:p>
    <w:p w14:paraId="1BBD0C18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F319E">
        <w:rPr>
          <w:rFonts w:ascii="Arial" w:hAnsi="Arial" w:cs="Arial" w:hint="eastAsia"/>
          <w:b/>
          <w:bCs/>
          <w:sz w:val="22"/>
          <w:szCs w:val="22"/>
        </w:rPr>
        <w:t>xingyanping@catt.cn</w:t>
      </w:r>
    </w:p>
    <w:p w14:paraId="3E85B1F0" w14:textId="77777777" w:rsidR="004F319E" w:rsidRDefault="004F319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A081E0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474C43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E984B5E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39049BD" w14:textId="77777777" w:rsidR="00B97703" w:rsidRDefault="00B97703">
      <w:pPr>
        <w:rPr>
          <w:rFonts w:ascii="Arial" w:hAnsi="Arial" w:cs="Arial"/>
        </w:rPr>
      </w:pPr>
    </w:p>
    <w:p w14:paraId="2169A36A" w14:textId="77777777" w:rsidR="004F319E" w:rsidRDefault="004F319E" w:rsidP="004F319E">
      <w:pPr>
        <w:pStyle w:val="Heading1"/>
        <w:ind w:left="0" w:firstLine="0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ab/>
        <w:t>Overall description</w:t>
      </w:r>
    </w:p>
    <w:p w14:paraId="707C866E" w14:textId="792AE0F0" w:rsidR="0027647B" w:rsidRDefault="004F319E" w:rsidP="004F319E">
      <w:pPr>
        <w:rPr>
          <w:rFonts w:ascii="Arial" w:hAnsi="Arial" w:cs="Arial"/>
        </w:rPr>
      </w:pPr>
      <w:r>
        <w:rPr>
          <w:rFonts w:ascii="Arial" w:hAnsi="Arial" w:cs="Arial"/>
        </w:rPr>
        <w:t>In RAN1#118</w:t>
      </w:r>
      <w:r>
        <w:rPr>
          <w:rFonts w:ascii="Arial" w:hAnsi="Arial" w:cs="Arial" w:hint="eastAsia"/>
        </w:rPr>
        <w:t xml:space="preserve"> and RAN1#118bis</w:t>
      </w:r>
      <w:r>
        <w:rPr>
          <w:rFonts w:ascii="Arial" w:hAnsi="Arial" w:cs="Arial"/>
        </w:rPr>
        <w:t xml:space="preserve">, RAN1 discussed UE procedure for applying transform precoding on PUSCH with introduction of </w:t>
      </w:r>
      <w:r>
        <w:rPr>
          <w:rFonts w:ascii="Arial" w:hAnsi="Arial" w:cs="Arial"/>
          <w:i/>
        </w:rPr>
        <w:t>additionalRACH-ConfigList</w:t>
      </w:r>
      <w:r>
        <w:rPr>
          <w:rFonts w:ascii="Arial" w:hAnsi="Arial" w:cs="Arial"/>
        </w:rPr>
        <w:t xml:space="preserve"> in R1-2406324</w:t>
      </w:r>
      <w:r>
        <w:rPr>
          <w:rFonts w:ascii="Arial" w:hAnsi="Arial" w:cs="Arial" w:hint="eastAsia"/>
        </w:rPr>
        <w:t xml:space="preserve"> </w:t>
      </w:r>
      <w:r w:rsidRPr="0055202A">
        <w:rPr>
          <w:rFonts w:ascii="Arial" w:hAnsi="Arial" w:cs="Arial" w:hint="eastAsia"/>
        </w:rPr>
        <w:t>and R1-2408006</w:t>
      </w:r>
      <w:r w:rsidR="006A2A23">
        <w:rPr>
          <w:rFonts w:ascii="Arial" w:hAnsi="Arial" w:cs="Arial"/>
        </w:rPr>
        <w:t>.</w:t>
      </w:r>
    </w:p>
    <w:p w14:paraId="78844838" w14:textId="77777777" w:rsidR="0027647B" w:rsidRDefault="0027647B" w:rsidP="004F319E">
      <w:pPr>
        <w:rPr>
          <w:rFonts w:ascii="Arial" w:hAnsi="Arial" w:cs="Arial"/>
        </w:rPr>
      </w:pPr>
    </w:p>
    <w:p w14:paraId="0CA6A6EF" w14:textId="77777777" w:rsidR="000C6058" w:rsidRDefault="000C6058" w:rsidP="000C6058">
      <w:pPr>
        <w:jc w:val="center"/>
        <w:rPr>
          <w:rFonts w:ascii="Arial" w:hAnsi="Arial" w:cs="Arial"/>
        </w:rPr>
      </w:pPr>
      <w:r>
        <w:rPr>
          <w:noProof/>
          <w:lang w:val="en-US"/>
        </w:rPr>
        <w:drawing>
          <wp:inline distT="0" distB="0" distL="0" distR="0" wp14:anchorId="521C13F2" wp14:editId="1A361C82">
            <wp:extent cx="5486400" cy="1513840"/>
            <wp:effectExtent l="0" t="0" r="0" b="0"/>
            <wp:docPr id="3" name="图片 3" descr="cid:image003.jpg@01DAB7FC.BD9486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id:image003.jpg@01DAB7FC.BD948600"/>
                    <pic:cNvPicPr/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51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5ECD0D" w14:textId="77777777" w:rsidR="004F319E" w:rsidRDefault="004F319E" w:rsidP="004F319E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a PUSCH scheduled by fallbackRAR UL grant, the UE shall consider the transform precoding either 'enabled' or 'disabled' according to the higher layer configured parameter </w:t>
      </w:r>
      <w:r>
        <w:rPr>
          <w:rFonts w:ascii="Arial" w:hAnsi="Arial" w:cs="Arial"/>
          <w:i/>
        </w:rPr>
        <w:t>msg3-transformPrecoder</w:t>
      </w:r>
      <w:r>
        <w:rPr>
          <w:rFonts w:ascii="Arial" w:hAnsi="Arial" w:cs="Arial"/>
        </w:rPr>
        <w:t xml:space="preserve"> according to TS38.214.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2"/>
      </w:tblGrid>
      <w:tr w:rsidR="004F319E" w14:paraId="52BC8FFC" w14:textId="77777777" w:rsidTr="002F45C0">
        <w:tc>
          <w:tcPr>
            <w:tcW w:w="9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D6EB2" w14:textId="77777777" w:rsidR="004F319E" w:rsidRDefault="004F319E" w:rsidP="002F45C0">
            <w:pPr>
              <w:widowControl/>
              <w:rPr>
                <w:color w:val="000000"/>
                <w:lang w:val="en-GB"/>
              </w:rPr>
            </w:pPr>
            <w:r>
              <w:rPr>
                <w:color w:val="000000"/>
              </w:rPr>
              <w:t xml:space="preserve">For a PUSCH scheduled by RAR UL grant, or </w:t>
            </w:r>
            <w:r w:rsidRPr="00B95DB8">
              <w:rPr>
                <w:color w:val="000000"/>
                <w:highlight w:val="cyan"/>
              </w:rPr>
              <w:t>for a PUSCH scheduled by fallbackRAR UL grant,</w:t>
            </w:r>
            <w:r>
              <w:rPr>
                <w:color w:val="000000"/>
              </w:rPr>
              <w:t xml:space="preserve"> or for a PUSCH scheduled by DCI format 0_0 with CRC scrambled by TC-RNTI, </w:t>
            </w:r>
            <w:r w:rsidRPr="00B95DB8">
              <w:rPr>
                <w:color w:val="000000"/>
                <w:highlight w:val="cyan"/>
              </w:rPr>
              <w:t xml:space="preserve">the UE shall consider the transform precoding either 'enabled' or 'disabled' according to the higher layer configured parameter </w:t>
            </w:r>
            <w:r w:rsidRPr="00B95DB8">
              <w:rPr>
                <w:i/>
                <w:iCs/>
                <w:highlight w:val="cyan"/>
              </w:rPr>
              <w:t>msg3-transformPrecoder</w:t>
            </w:r>
            <w:r w:rsidRPr="00B95DB8">
              <w:rPr>
                <w:i/>
                <w:iCs/>
                <w:color w:val="000000"/>
                <w:highlight w:val="cyan"/>
              </w:rPr>
              <w:t>.</w:t>
            </w:r>
          </w:p>
        </w:tc>
      </w:tr>
    </w:tbl>
    <w:p w14:paraId="26EC90FD" w14:textId="77777777" w:rsidR="004F319E" w:rsidRDefault="004F319E" w:rsidP="004F319E">
      <w:pPr>
        <w:rPr>
          <w:rFonts w:ascii="Arial" w:hAnsi="Arial" w:cs="Arial"/>
        </w:rPr>
      </w:pPr>
    </w:p>
    <w:p w14:paraId="5C82F69A" w14:textId="77777777" w:rsidR="004F319E" w:rsidRDefault="004F319E" w:rsidP="004F319E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this case, the following two alternatives were discussed on which </w:t>
      </w:r>
      <w:r>
        <w:rPr>
          <w:rFonts w:ascii="Arial" w:hAnsi="Arial" w:cs="Arial"/>
          <w:i/>
        </w:rPr>
        <w:t>msg3-transformPrecoder</w:t>
      </w:r>
      <w:r>
        <w:rPr>
          <w:rFonts w:ascii="Arial" w:hAnsi="Arial" w:cs="Arial"/>
        </w:rPr>
        <w:t xml:space="preserve"> should be used without conclusion</w:t>
      </w:r>
      <w:r>
        <w:rPr>
          <w:rFonts w:ascii="Arial" w:hAnsi="Arial" w:cs="Arial" w:hint="eastAsia"/>
        </w:rPr>
        <w:t xml:space="preserve"> in RAN1</w:t>
      </w:r>
      <w:r>
        <w:rPr>
          <w:rFonts w:ascii="Arial" w:hAnsi="Arial" w:cs="Arial"/>
        </w:rPr>
        <w:t>.</w:t>
      </w:r>
    </w:p>
    <w:p w14:paraId="273B50BB" w14:textId="77777777" w:rsidR="004F319E" w:rsidRDefault="004F319E" w:rsidP="004F319E">
      <w:pPr>
        <w:numPr>
          <w:ilvl w:val="1"/>
          <w:numId w:val="5"/>
        </w:numPr>
        <w:overflowPunct/>
        <w:snapToGrid w:val="0"/>
        <w:spacing w:after="120"/>
        <w:ind w:left="360"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Alt 1: It is always </w:t>
      </w:r>
      <w:r>
        <w:rPr>
          <w:rFonts w:ascii="Arial" w:hAnsi="Arial" w:cs="Arial"/>
          <w:i/>
        </w:rPr>
        <w:t>msg3-transformPrecoder</w:t>
      </w:r>
      <w:r>
        <w:rPr>
          <w:rFonts w:ascii="Arial" w:hAnsi="Arial" w:cs="Arial"/>
        </w:rPr>
        <w:t xml:space="preserve"> in </w:t>
      </w:r>
      <w:r>
        <w:rPr>
          <w:rFonts w:ascii="Arial" w:hAnsi="Arial" w:cs="Arial"/>
          <w:i/>
        </w:rPr>
        <w:t>rach-ConfigCommon</w:t>
      </w:r>
      <w:r>
        <w:rPr>
          <w:rFonts w:ascii="Arial" w:hAnsi="Arial" w:cs="Arial"/>
        </w:rPr>
        <w:t xml:space="preserve"> included directly within BWP configuration.</w:t>
      </w:r>
    </w:p>
    <w:p w14:paraId="2994E728" w14:textId="77777777" w:rsidR="004F319E" w:rsidRDefault="004F319E" w:rsidP="004F319E">
      <w:pPr>
        <w:numPr>
          <w:ilvl w:val="1"/>
          <w:numId w:val="5"/>
        </w:numPr>
        <w:overflowPunct/>
        <w:snapToGrid w:val="0"/>
        <w:spacing w:after="120"/>
        <w:ind w:left="360"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Alt 2:</w:t>
      </w:r>
    </w:p>
    <w:p w14:paraId="5074BF79" w14:textId="77777777" w:rsidR="004F319E" w:rsidRDefault="004F319E" w:rsidP="004F319E">
      <w:pPr>
        <w:numPr>
          <w:ilvl w:val="2"/>
          <w:numId w:val="5"/>
        </w:numPr>
        <w:overflowPunct/>
        <w:snapToGrid w:val="0"/>
        <w:spacing w:after="120"/>
        <w:ind w:left="1080"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For </w:t>
      </w:r>
      <w:r>
        <w:rPr>
          <w:rFonts w:ascii="Arial" w:hAnsi="Arial" w:cs="Arial"/>
          <w:i/>
        </w:rPr>
        <w:t>msgA-ConfigCommon</w:t>
      </w:r>
      <w:r>
        <w:rPr>
          <w:rFonts w:ascii="Arial" w:hAnsi="Arial" w:cs="Arial"/>
        </w:rPr>
        <w:t xml:space="preserve"> included directly within BWP configuration, it is </w:t>
      </w:r>
      <w:r>
        <w:rPr>
          <w:rFonts w:ascii="Arial" w:hAnsi="Arial" w:cs="Arial"/>
          <w:i/>
        </w:rPr>
        <w:t>msg3-transformPrecoder</w:t>
      </w:r>
      <w:r>
        <w:rPr>
          <w:rFonts w:ascii="Arial" w:hAnsi="Arial" w:cs="Arial"/>
        </w:rPr>
        <w:t xml:space="preserve"> in </w:t>
      </w:r>
      <w:r>
        <w:rPr>
          <w:rFonts w:ascii="Arial" w:hAnsi="Arial" w:cs="Arial"/>
          <w:i/>
        </w:rPr>
        <w:t>rach-ConfigCommon</w:t>
      </w:r>
      <w:r>
        <w:rPr>
          <w:rFonts w:ascii="Arial" w:hAnsi="Arial" w:cs="Arial"/>
        </w:rPr>
        <w:t xml:space="preserve"> included directly within BWP configuration. </w:t>
      </w:r>
    </w:p>
    <w:p w14:paraId="29E26BE9" w14:textId="77777777" w:rsidR="004F319E" w:rsidRDefault="004F319E" w:rsidP="004F319E">
      <w:pPr>
        <w:numPr>
          <w:ilvl w:val="2"/>
          <w:numId w:val="5"/>
        </w:numPr>
        <w:overflowPunct/>
        <w:snapToGrid w:val="0"/>
        <w:spacing w:after="120"/>
        <w:ind w:left="1080"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For </w:t>
      </w:r>
      <w:r>
        <w:rPr>
          <w:rFonts w:ascii="Arial" w:hAnsi="Arial" w:cs="Arial"/>
          <w:i/>
        </w:rPr>
        <w:t>msgA-ConfigCommon</w:t>
      </w:r>
      <w:r>
        <w:rPr>
          <w:rFonts w:ascii="Arial" w:hAnsi="Arial" w:cs="Arial"/>
        </w:rPr>
        <w:t xml:space="preserve"> included in </w:t>
      </w:r>
      <w:r>
        <w:rPr>
          <w:rFonts w:ascii="Arial" w:hAnsi="Arial" w:cs="Arial"/>
          <w:i/>
        </w:rPr>
        <w:t>additionalRACH-ConfigList</w:t>
      </w:r>
      <w:r>
        <w:rPr>
          <w:rFonts w:ascii="Arial" w:hAnsi="Arial" w:cs="Arial"/>
        </w:rPr>
        <w:t xml:space="preserve">, it is </w:t>
      </w:r>
    </w:p>
    <w:p w14:paraId="6E529326" w14:textId="77777777" w:rsidR="004F319E" w:rsidRDefault="004F319E" w:rsidP="004F319E">
      <w:pPr>
        <w:ind w:left="1080"/>
        <w:rPr>
          <w:rFonts w:ascii="Arial" w:hAnsi="Arial" w:cs="Arial"/>
        </w:rPr>
      </w:pPr>
      <w:r>
        <w:rPr>
          <w:rFonts w:ascii="Arial" w:hAnsi="Arial" w:cs="Arial"/>
          <w:i/>
        </w:rPr>
        <w:t>msg3-transformPrecoder</w:t>
      </w:r>
      <w:r>
        <w:rPr>
          <w:rFonts w:ascii="Arial" w:hAnsi="Arial" w:cs="Arial"/>
        </w:rPr>
        <w:t xml:space="preserve"> included in the same </w:t>
      </w:r>
      <w:r>
        <w:rPr>
          <w:rFonts w:ascii="Arial" w:hAnsi="Arial" w:cs="Arial"/>
          <w:i/>
        </w:rPr>
        <w:t>AdditionalRACH-Config</w:t>
      </w:r>
      <w:r>
        <w:rPr>
          <w:rFonts w:ascii="Arial" w:hAnsi="Arial" w:cs="Arial"/>
        </w:rPr>
        <w:t>.</w:t>
      </w:r>
    </w:p>
    <w:p w14:paraId="70E3F9E9" w14:textId="77777777" w:rsidR="004F319E" w:rsidRDefault="004F319E" w:rsidP="004F319E">
      <w:pPr>
        <w:rPr>
          <w:rFonts w:ascii="Arial" w:hAnsi="Arial" w:cs="Arial"/>
        </w:rPr>
      </w:pPr>
    </w:p>
    <w:p w14:paraId="74F74911" w14:textId="77777777" w:rsidR="004F319E" w:rsidRDefault="004F319E" w:rsidP="004F319E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MsgA PUSCH if </w:t>
      </w:r>
      <w:r>
        <w:rPr>
          <w:rFonts w:ascii="Arial" w:hAnsi="Arial" w:cs="Arial"/>
          <w:i/>
        </w:rPr>
        <w:t>msgA-TransformPrecoder</w:t>
      </w:r>
      <w:r>
        <w:rPr>
          <w:rFonts w:ascii="Arial" w:hAnsi="Arial" w:cs="Arial"/>
        </w:rPr>
        <w:t xml:space="preserve"> is not configured, the UE shall consider the transform precoding either 'enabled' or 'disabled' according to the higher layer configured parameter </w:t>
      </w:r>
      <w:r>
        <w:rPr>
          <w:rFonts w:ascii="Arial" w:hAnsi="Arial" w:cs="Arial"/>
          <w:i/>
        </w:rPr>
        <w:t>msg3-transformPrecoder</w:t>
      </w:r>
      <w:r>
        <w:rPr>
          <w:rFonts w:ascii="Arial" w:hAnsi="Arial" w:cs="Arial"/>
        </w:rPr>
        <w:t xml:space="preserve"> according to TS38.214.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2"/>
      </w:tblGrid>
      <w:tr w:rsidR="004F319E" w14:paraId="1A1E2470" w14:textId="77777777" w:rsidTr="002F45C0">
        <w:tc>
          <w:tcPr>
            <w:tcW w:w="9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B00E5" w14:textId="77777777" w:rsidR="004F319E" w:rsidRDefault="004F319E" w:rsidP="002F45C0">
            <w:pPr>
              <w:widowControl/>
              <w:rPr>
                <w:color w:val="000000"/>
                <w:lang w:val="en-GB"/>
              </w:rPr>
            </w:pPr>
            <w:r w:rsidRPr="00E90156">
              <w:rPr>
                <w:color w:val="000000"/>
                <w:highlight w:val="cyan"/>
                <w:lang w:val="en-GB"/>
              </w:rPr>
              <w:t>For a MsgA PUSCH,</w:t>
            </w:r>
            <w:r>
              <w:rPr>
                <w:color w:val="000000"/>
                <w:lang w:val="en-GB"/>
              </w:rPr>
              <w:t xml:space="preserve"> the UE shall consider the transform precoding either 'enabled' or 'disabled' according to the higher layer configured parameter </w:t>
            </w:r>
            <w:r>
              <w:rPr>
                <w:i/>
                <w:iCs/>
                <w:lang w:val="en-GB"/>
              </w:rPr>
              <w:t>msgA-TransformPrecoder</w:t>
            </w:r>
            <w:r>
              <w:rPr>
                <w:i/>
                <w:iCs/>
                <w:color w:val="000000"/>
                <w:lang w:val="en-GB"/>
              </w:rPr>
              <w:t>.</w:t>
            </w:r>
            <w:r>
              <w:rPr>
                <w:iCs/>
                <w:color w:val="000000"/>
                <w:lang w:val="en-GB"/>
              </w:rPr>
              <w:t xml:space="preserve"> </w:t>
            </w:r>
            <w:r w:rsidRPr="00E90156">
              <w:rPr>
                <w:iCs/>
                <w:color w:val="000000"/>
                <w:highlight w:val="cyan"/>
                <w:lang w:val="en-GB"/>
              </w:rPr>
              <w:t xml:space="preserve">If higher layer parameter </w:t>
            </w:r>
            <w:r w:rsidRPr="00E90156">
              <w:rPr>
                <w:i/>
                <w:iCs/>
                <w:highlight w:val="cyan"/>
                <w:lang w:val="en-GB"/>
              </w:rPr>
              <w:t>msgA-TransformPrecoder</w:t>
            </w:r>
            <w:r w:rsidRPr="00E90156">
              <w:rPr>
                <w:iCs/>
                <w:color w:val="000000"/>
                <w:highlight w:val="cyan"/>
                <w:lang w:val="en-GB"/>
              </w:rPr>
              <w:t xml:space="preserve"> is not configured, </w:t>
            </w:r>
            <w:r w:rsidRPr="00E90156">
              <w:rPr>
                <w:color w:val="000000"/>
                <w:highlight w:val="cyan"/>
                <w:lang w:val="en-GB"/>
              </w:rPr>
              <w:t xml:space="preserve">the UE shall consider the transform precoding either 'enabled' or 'disabled' according to the higher layer configured parameter </w:t>
            </w:r>
            <w:r w:rsidRPr="00E90156">
              <w:rPr>
                <w:i/>
                <w:iCs/>
                <w:highlight w:val="cyan"/>
                <w:lang w:val="en-GB"/>
              </w:rPr>
              <w:t>msg3-transformPrecoder.</w:t>
            </w:r>
          </w:p>
        </w:tc>
      </w:tr>
    </w:tbl>
    <w:p w14:paraId="1168AEF6" w14:textId="77777777" w:rsidR="004F319E" w:rsidRDefault="004F319E" w:rsidP="004F319E">
      <w:pPr>
        <w:rPr>
          <w:rFonts w:ascii="Arial" w:hAnsi="Arial" w:cs="Arial"/>
        </w:rPr>
      </w:pPr>
    </w:p>
    <w:p w14:paraId="780CD7C6" w14:textId="77777777" w:rsidR="004F319E" w:rsidRDefault="004F319E" w:rsidP="004F319E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this case, the following alternatives were discussed on which </w:t>
      </w:r>
      <w:r>
        <w:rPr>
          <w:rFonts w:ascii="Arial" w:hAnsi="Arial" w:cs="Arial"/>
          <w:i/>
        </w:rPr>
        <w:t>msg3-transformPrecoder</w:t>
      </w:r>
      <w:r>
        <w:rPr>
          <w:rFonts w:ascii="Arial" w:hAnsi="Arial" w:cs="Arial"/>
        </w:rPr>
        <w:t xml:space="preserve"> should be used without conclusion</w:t>
      </w:r>
      <w:r>
        <w:rPr>
          <w:rFonts w:ascii="Arial" w:hAnsi="Arial" w:cs="Arial" w:hint="eastAsia"/>
        </w:rPr>
        <w:t xml:space="preserve"> in RAN1</w:t>
      </w:r>
      <w:r>
        <w:rPr>
          <w:rFonts w:ascii="Arial" w:hAnsi="Arial" w:cs="Arial"/>
        </w:rPr>
        <w:t>.</w:t>
      </w:r>
    </w:p>
    <w:p w14:paraId="1FBEC0EA" w14:textId="77777777" w:rsidR="004F319E" w:rsidRDefault="004F319E" w:rsidP="004F319E">
      <w:pPr>
        <w:numPr>
          <w:ilvl w:val="1"/>
          <w:numId w:val="5"/>
        </w:numPr>
        <w:overflowPunct/>
        <w:snapToGrid w:val="0"/>
        <w:spacing w:after="120"/>
        <w:ind w:left="360"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Alt 1: It is always </w:t>
      </w:r>
      <w:r>
        <w:rPr>
          <w:rFonts w:ascii="Arial" w:hAnsi="Arial" w:cs="Arial"/>
          <w:i/>
        </w:rPr>
        <w:t>msg3-transformPrecoder</w:t>
      </w:r>
      <w:r>
        <w:rPr>
          <w:rFonts w:ascii="Arial" w:hAnsi="Arial" w:cs="Arial"/>
        </w:rPr>
        <w:t xml:space="preserve"> in </w:t>
      </w:r>
      <w:r>
        <w:rPr>
          <w:rFonts w:ascii="Arial" w:hAnsi="Arial" w:cs="Arial"/>
          <w:i/>
        </w:rPr>
        <w:t>rach-ConfigCommon</w:t>
      </w:r>
      <w:r>
        <w:rPr>
          <w:rFonts w:ascii="Arial" w:hAnsi="Arial" w:cs="Arial"/>
        </w:rPr>
        <w:t xml:space="preserve"> included directly within BWP configuration.</w:t>
      </w:r>
    </w:p>
    <w:p w14:paraId="73FB9FC1" w14:textId="77777777" w:rsidR="004F319E" w:rsidRDefault="004F319E" w:rsidP="004F319E">
      <w:pPr>
        <w:numPr>
          <w:ilvl w:val="1"/>
          <w:numId w:val="5"/>
        </w:numPr>
        <w:overflowPunct/>
        <w:snapToGrid w:val="0"/>
        <w:spacing w:after="120"/>
        <w:ind w:left="360"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Alt 2:</w:t>
      </w:r>
    </w:p>
    <w:p w14:paraId="172CABA6" w14:textId="77777777" w:rsidR="004F319E" w:rsidRDefault="004F319E" w:rsidP="004F319E">
      <w:pPr>
        <w:numPr>
          <w:ilvl w:val="2"/>
          <w:numId w:val="5"/>
        </w:numPr>
        <w:overflowPunct/>
        <w:snapToGrid w:val="0"/>
        <w:spacing w:after="120"/>
        <w:ind w:left="1080"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For </w:t>
      </w:r>
      <w:r>
        <w:rPr>
          <w:rFonts w:ascii="Arial" w:hAnsi="Arial" w:cs="Arial"/>
          <w:i/>
        </w:rPr>
        <w:t>msgA-ConfigCommon</w:t>
      </w:r>
      <w:r>
        <w:rPr>
          <w:rFonts w:ascii="Arial" w:hAnsi="Arial" w:cs="Arial"/>
        </w:rPr>
        <w:t xml:space="preserve"> included directly within BWP configuration, it is </w:t>
      </w:r>
      <w:r>
        <w:rPr>
          <w:rFonts w:ascii="Arial" w:hAnsi="Arial" w:cs="Arial"/>
          <w:i/>
        </w:rPr>
        <w:t>msg3-transformPrecoder</w:t>
      </w:r>
      <w:r>
        <w:rPr>
          <w:rFonts w:ascii="Arial" w:hAnsi="Arial" w:cs="Arial"/>
        </w:rPr>
        <w:t xml:space="preserve"> in </w:t>
      </w:r>
      <w:r>
        <w:rPr>
          <w:rFonts w:ascii="Arial" w:hAnsi="Arial" w:cs="Arial"/>
          <w:i/>
        </w:rPr>
        <w:t>rach-ConfigCommon</w:t>
      </w:r>
      <w:r>
        <w:rPr>
          <w:rFonts w:ascii="Arial" w:hAnsi="Arial" w:cs="Arial"/>
        </w:rPr>
        <w:t xml:space="preserve"> included directly within BWP configuration. </w:t>
      </w:r>
    </w:p>
    <w:p w14:paraId="27C1AE96" w14:textId="77777777" w:rsidR="004F319E" w:rsidRDefault="004F319E" w:rsidP="004F319E">
      <w:pPr>
        <w:numPr>
          <w:ilvl w:val="2"/>
          <w:numId w:val="5"/>
        </w:numPr>
        <w:overflowPunct/>
        <w:snapToGrid w:val="0"/>
        <w:spacing w:after="120"/>
        <w:ind w:left="1080"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For </w:t>
      </w:r>
      <w:r>
        <w:rPr>
          <w:rFonts w:ascii="Arial" w:hAnsi="Arial" w:cs="Arial"/>
          <w:i/>
        </w:rPr>
        <w:t>msgA-ConfigCommon</w:t>
      </w:r>
      <w:r>
        <w:rPr>
          <w:rFonts w:ascii="Arial" w:hAnsi="Arial" w:cs="Arial"/>
        </w:rPr>
        <w:t xml:space="preserve"> included in </w:t>
      </w:r>
      <w:r>
        <w:rPr>
          <w:rFonts w:ascii="Arial" w:hAnsi="Arial" w:cs="Arial"/>
          <w:i/>
        </w:rPr>
        <w:t>additionalRACH-ConfigList</w:t>
      </w:r>
      <w:r>
        <w:rPr>
          <w:rFonts w:ascii="Arial" w:hAnsi="Arial" w:cs="Arial"/>
        </w:rPr>
        <w:t xml:space="preserve">, it is </w:t>
      </w:r>
      <w:r>
        <w:rPr>
          <w:rFonts w:ascii="Arial" w:hAnsi="Arial" w:cs="Arial"/>
          <w:i/>
        </w:rPr>
        <w:t>msg3-transformPrecoder</w:t>
      </w:r>
      <w:r>
        <w:rPr>
          <w:rFonts w:ascii="Arial" w:hAnsi="Arial" w:cs="Arial"/>
        </w:rPr>
        <w:t xml:space="preserve"> included in the same </w:t>
      </w:r>
      <w:r>
        <w:rPr>
          <w:rFonts w:ascii="Arial" w:hAnsi="Arial" w:cs="Arial"/>
          <w:i/>
        </w:rPr>
        <w:t>AdditionalRACH-Config</w:t>
      </w:r>
      <w:r>
        <w:rPr>
          <w:rFonts w:ascii="Arial" w:hAnsi="Arial" w:cs="Arial"/>
        </w:rPr>
        <w:t>.</w:t>
      </w:r>
    </w:p>
    <w:p w14:paraId="4C537B92" w14:textId="77777777" w:rsidR="004F319E" w:rsidRDefault="004F319E" w:rsidP="004F319E">
      <w:pPr>
        <w:rPr>
          <w:rFonts w:ascii="Arial" w:hAnsi="Arial" w:cs="Arial"/>
        </w:rPr>
      </w:pPr>
    </w:p>
    <w:p w14:paraId="39B86A07" w14:textId="77777777" w:rsidR="004F319E" w:rsidRDefault="004F319E" w:rsidP="004F319E">
      <w:pPr>
        <w:pStyle w:val="Heading1"/>
        <w:ind w:left="0" w:firstLine="0"/>
        <w:rPr>
          <w:rFonts w:cs="Arial"/>
          <w:szCs w:val="36"/>
        </w:rPr>
      </w:pPr>
      <w:r>
        <w:rPr>
          <w:rFonts w:cs="Arial"/>
          <w:szCs w:val="36"/>
        </w:rPr>
        <w:t>2</w:t>
      </w:r>
      <w:r>
        <w:rPr>
          <w:rFonts w:cs="Arial"/>
          <w:szCs w:val="36"/>
        </w:rPr>
        <w:tab/>
      </w:r>
      <w:r>
        <w:rPr>
          <w:rFonts w:cs="Arial"/>
          <w:szCs w:val="36"/>
        </w:rPr>
        <w:tab/>
        <w:t>Actions</w:t>
      </w:r>
    </w:p>
    <w:p w14:paraId="72C86E26" w14:textId="77777777" w:rsidR="004F319E" w:rsidRDefault="004F319E" w:rsidP="004F319E">
      <w:pPr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</w:t>
      </w:r>
    </w:p>
    <w:p w14:paraId="0E369F52" w14:textId="77777777" w:rsidR="004F319E" w:rsidRDefault="004F319E" w:rsidP="004F319E">
      <w:pPr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 xml:space="preserve">RAN1 respectfully asks RAN2 </w:t>
      </w:r>
      <w:r>
        <w:rPr>
          <w:rFonts w:ascii="Arial" w:hAnsi="Arial" w:cs="Arial" w:hint="eastAsia"/>
        </w:rPr>
        <w:t>to answer the following questions</w:t>
      </w:r>
      <w:r>
        <w:rPr>
          <w:rFonts w:ascii="Arial" w:hAnsi="Arial" w:cs="Arial"/>
        </w:rPr>
        <w:t>.</w:t>
      </w:r>
    </w:p>
    <w:p w14:paraId="608AB579" w14:textId="77777777" w:rsidR="004F319E" w:rsidRPr="00A93E47" w:rsidRDefault="004F319E" w:rsidP="004F319E">
      <w:pPr>
        <w:rPr>
          <w:rFonts w:ascii="Arial" w:hAnsi="Arial" w:cs="Arial"/>
        </w:rPr>
      </w:pPr>
      <w:r w:rsidRPr="00A93E47">
        <w:rPr>
          <w:rFonts w:ascii="Arial" w:hAnsi="Arial" w:cs="Arial" w:hint="eastAsia"/>
        </w:rPr>
        <w:t xml:space="preserve">Q1: From RAN2 point of view, </w:t>
      </w:r>
      <w:r w:rsidRPr="00A93E47">
        <w:rPr>
          <w:rFonts w:ascii="Arial" w:hAnsi="Arial" w:cs="Arial"/>
        </w:rPr>
        <w:t xml:space="preserve">which </w:t>
      </w:r>
      <w:r w:rsidRPr="00A93E47">
        <w:rPr>
          <w:rFonts w:ascii="Arial" w:hAnsi="Arial" w:cs="Arial"/>
          <w:i/>
        </w:rPr>
        <w:t>msg3-transformPrecoder</w:t>
      </w:r>
      <w:r w:rsidRPr="00A93E47">
        <w:rPr>
          <w:rFonts w:ascii="Arial" w:hAnsi="Arial" w:cs="Arial"/>
        </w:rPr>
        <w:t xml:space="preserve"> is used to determine waveform for PUSCH scheduled by fallbackRAR UL grant and </w:t>
      </w:r>
      <w:r w:rsidRPr="00A93E47">
        <w:rPr>
          <w:rFonts w:ascii="Arial" w:hAnsi="Arial" w:cs="Arial" w:hint="eastAsia"/>
        </w:rPr>
        <w:t xml:space="preserve">for </w:t>
      </w:r>
      <w:r w:rsidRPr="00A93E47">
        <w:rPr>
          <w:rFonts w:ascii="Arial" w:hAnsi="Arial" w:cs="Arial"/>
        </w:rPr>
        <w:t xml:space="preserve">MsgA PUSCH when </w:t>
      </w:r>
      <w:r w:rsidRPr="00A93E47">
        <w:rPr>
          <w:rFonts w:ascii="Arial" w:hAnsi="Arial" w:cs="Arial"/>
          <w:i/>
        </w:rPr>
        <w:t>msgA-TransformPrecoder</w:t>
      </w:r>
      <w:r w:rsidRPr="00A93E47">
        <w:rPr>
          <w:rFonts w:ascii="Arial" w:hAnsi="Arial" w:cs="Arial"/>
        </w:rPr>
        <w:t xml:space="preserve"> is not configured</w:t>
      </w:r>
      <w:r w:rsidRPr="00A93E47">
        <w:rPr>
          <w:rFonts w:ascii="Arial" w:hAnsi="Arial" w:cs="Arial" w:hint="eastAsia"/>
        </w:rPr>
        <w:t xml:space="preserve"> respectively?</w:t>
      </w:r>
    </w:p>
    <w:p w14:paraId="4460D4FF" w14:textId="77777777" w:rsidR="004F319E" w:rsidRDefault="004F319E" w:rsidP="004F319E">
      <w:pPr>
        <w:rPr>
          <w:rFonts w:ascii="Arial" w:hAnsi="Arial" w:cs="Arial"/>
        </w:rPr>
      </w:pPr>
      <w:r w:rsidRPr="00A93E47">
        <w:rPr>
          <w:rFonts w:ascii="Arial" w:hAnsi="Arial" w:cs="Arial" w:hint="eastAsia"/>
        </w:rPr>
        <w:t>Q2: Is the related UE behavior already defined in RAN2 spec?</w:t>
      </w:r>
    </w:p>
    <w:p w14:paraId="51D82602" w14:textId="77777777" w:rsidR="004F319E" w:rsidRDefault="004F319E" w:rsidP="004F319E">
      <w:pPr>
        <w:rPr>
          <w:rFonts w:ascii="Arial" w:hAnsi="Arial" w:cs="Arial"/>
        </w:rPr>
      </w:pPr>
    </w:p>
    <w:p w14:paraId="6C36FFBA" w14:textId="77777777" w:rsidR="004F319E" w:rsidRDefault="004F319E" w:rsidP="004F319E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 w:rsidR="001E7C71">
        <w:rPr>
          <w:rFonts w:cs="Arial" w:hint="eastAsia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 w:rsidR="001E7C71">
        <w:rPr>
          <w:rFonts w:cs="Arial" w:hint="eastAsia"/>
          <w:bCs/>
          <w:szCs w:val="36"/>
        </w:rPr>
        <w:t>1</w:t>
      </w:r>
      <w:r w:rsidRPr="000F6242"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14FD7D15" w14:textId="07CF692A" w:rsidR="004F319E" w:rsidRPr="00503D71" w:rsidRDefault="001E7C71" w:rsidP="007E3FD9">
      <w:pPr>
        <w:tabs>
          <w:tab w:val="left" w:pos="1418"/>
          <w:tab w:val="left" w:pos="4253"/>
        </w:tabs>
        <w:rPr>
          <w:rFonts w:ascii="Arial" w:hAnsi="Arial" w:cs="Arial"/>
        </w:rPr>
      </w:pPr>
      <w:r w:rsidRPr="00503D71">
        <w:rPr>
          <w:rFonts w:ascii="Arial" w:hAnsi="Arial" w:cs="Arial"/>
        </w:rPr>
        <w:t>RAN1#119</w:t>
      </w:r>
      <w:r w:rsidR="004F319E" w:rsidRPr="00503D71">
        <w:rPr>
          <w:rFonts w:ascii="Arial" w:hAnsi="Arial" w:cs="Arial"/>
        </w:rPr>
        <w:tab/>
      </w:r>
      <w:r w:rsidRPr="00503D71">
        <w:rPr>
          <w:rFonts w:ascii="Arial" w:hAnsi="Arial" w:cs="Arial"/>
        </w:rPr>
        <w:t>2024-11-18</w:t>
      </w:r>
      <w:r w:rsidR="004F319E" w:rsidRPr="00503D71">
        <w:rPr>
          <w:rFonts w:ascii="Arial" w:hAnsi="Arial" w:cs="Arial"/>
        </w:rPr>
        <w:t xml:space="preserve"> - </w:t>
      </w:r>
      <w:r w:rsidRPr="00503D71">
        <w:rPr>
          <w:rFonts w:ascii="Arial" w:hAnsi="Arial" w:cs="Arial"/>
        </w:rPr>
        <w:t>2024-11-22</w:t>
      </w:r>
      <w:r w:rsidR="004F319E" w:rsidRPr="00503D71">
        <w:rPr>
          <w:rFonts w:ascii="Arial" w:hAnsi="Arial" w:cs="Arial"/>
        </w:rPr>
        <w:tab/>
      </w:r>
      <w:r w:rsidRPr="00503D71">
        <w:rPr>
          <w:rFonts w:ascii="Arial" w:hAnsi="Arial" w:cs="Arial"/>
        </w:rPr>
        <w:t>Orlando, US</w:t>
      </w:r>
    </w:p>
    <w:p w14:paraId="5BB44181" w14:textId="3B02186C" w:rsidR="001E7C71" w:rsidRPr="00503D71" w:rsidRDefault="001E7C71" w:rsidP="007E3FD9">
      <w:pPr>
        <w:tabs>
          <w:tab w:val="left" w:pos="1418"/>
          <w:tab w:val="left" w:pos="4253"/>
        </w:tabs>
        <w:rPr>
          <w:rFonts w:ascii="Arial" w:hAnsi="Arial" w:cs="Arial"/>
        </w:rPr>
      </w:pPr>
      <w:r w:rsidRPr="00503D71">
        <w:rPr>
          <w:rFonts w:ascii="Arial" w:hAnsi="Arial" w:cs="Arial"/>
        </w:rPr>
        <w:t>RAN1#120</w:t>
      </w:r>
      <w:r w:rsidRPr="00503D71">
        <w:rPr>
          <w:rFonts w:ascii="Arial" w:hAnsi="Arial" w:cs="Arial"/>
        </w:rPr>
        <w:tab/>
        <w:t>2025-02-17 - 2025-02-21</w:t>
      </w:r>
      <w:r w:rsidRPr="00503D71">
        <w:rPr>
          <w:rFonts w:ascii="Arial" w:hAnsi="Arial" w:cs="Arial"/>
        </w:rPr>
        <w:tab/>
        <w:t>Athens, Greece</w:t>
      </w:r>
    </w:p>
    <w:p w14:paraId="2D41D884" w14:textId="77777777" w:rsidR="004F319E" w:rsidRPr="002F1940" w:rsidRDefault="004F319E" w:rsidP="004F319E"/>
    <w:sectPr w:rsidR="004F319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D97909" w14:textId="77777777" w:rsidR="00930AA3" w:rsidRDefault="00930AA3">
      <w:pPr>
        <w:spacing w:after="0"/>
      </w:pPr>
      <w:r>
        <w:separator/>
      </w:r>
    </w:p>
  </w:endnote>
  <w:endnote w:type="continuationSeparator" w:id="0">
    <w:p w14:paraId="177F52C6" w14:textId="77777777" w:rsidR="00930AA3" w:rsidRDefault="00930A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182090" w14:textId="77777777" w:rsidR="00930AA3" w:rsidRDefault="00930AA3">
      <w:pPr>
        <w:spacing w:after="0"/>
      </w:pPr>
      <w:r>
        <w:separator/>
      </w:r>
    </w:p>
  </w:footnote>
  <w:footnote w:type="continuationSeparator" w:id="0">
    <w:p w14:paraId="3620CF5C" w14:textId="77777777" w:rsidR="00930AA3" w:rsidRDefault="00930A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AAA6A72"/>
    <w:multiLevelType w:val="hybridMultilevel"/>
    <w:tmpl w:val="AC2C8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6235744">
    <w:abstractNumId w:val="4"/>
  </w:num>
  <w:num w:numId="2" w16cid:durableId="14503359">
    <w:abstractNumId w:val="2"/>
  </w:num>
  <w:num w:numId="3" w16cid:durableId="230042281">
    <w:abstractNumId w:val="1"/>
  </w:num>
  <w:num w:numId="4" w16cid:durableId="268464656">
    <w:abstractNumId w:val="0"/>
  </w:num>
  <w:num w:numId="5" w16cid:durableId="12335149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C6058"/>
    <w:rsid w:val="000F6242"/>
    <w:rsid w:val="00170128"/>
    <w:rsid w:val="001C6168"/>
    <w:rsid w:val="001E7C71"/>
    <w:rsid w:val="0027647B"/>
    <w:rsid w:val="002F1940"/>
    <w:rsid w:val="00383545"/>
    <w:rsid w:val="00387DBB"/>
    <w:rsid w:val="00433500"/>
    <w:rsid w:val="00433F71"/>
    <w:rsid w:val="00440D43"/>
    <w:rsid w:val="004B0FA7"/>
    <w:rsid w:val="004E3939"/>
    <w:rsid w:val="004F319E"/>
    <w:rsid w:val="00503D71"/>
    <w:rsid w:val="00590D10"/>
    <w:rsid w:val="005A4923"/>
    <w:rsid w:val="006A2A23"/>
    <w:rsid w:val="007E3FD9"/>
    <w:rsid w:val="007F4F92"/>
    <w:rsid w:val="00800AFC"/>
    <w:rsid w:val="0086495F"/>
    <w:rsid w:val="008D772F"/>
    <w:rsid w:val="00926635"/>
    <w:rsid w:val="00930AA3"/>
    <w:rsid w:val="0099764C"/>
    <w:rsid w:val="00B97703"/>
    <w:rsid w:val="00C60777"/>
    <w:rsid w:val="00CF6087"/>
    <w:rsid w:val="00D11C64"/>
    <w:rsid w:val="00DF6B0A"/>
    <w:rsid w:val="00E75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26C303"/>
  <w15:docId w15:val="{854EB134-0762-458D-B6BB-BBACCB6DD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012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aliases w:val="H1,h1"/>
    <w:next w:val="Normal"/>
    <w:qFormat/>
    <w:rsid w:val="0017012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1701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7012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7012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7012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70128"/>
    <w:pPr>
      <w:outlineLvl w:val="5"/>
    </w:pPr>
  </w:style>
  <w:style w:type="paragraph" w:styleId="Heading7">
    <w:name w:val="heading 7"/>
    <w:basedOn w:val="H6"/>
    <w:next w:val="Normal"/>
    <w:qFormat/>
    <w:rsid w:val="00170128"/>
    <w:pPr>
      <w:outlineLvl w:val="6"/>
    </w:pPr>
  </w:style>
  <w:style w:type="paragraph" w:styleId="Heading8">
    <w:name w:val="heading 8"/>
    <w:basedOn w:val="Heading1"/>
    <w:next w:val="Normal"/>
    <w:qFormat/>
    <w:rsid w:val="0017012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0128"/>
    <w:pPr>
      <w:outlineLvl w:val="8"/>
    </w:pPr>
  </w:style>
  <w:style w:type="character" w:default="1" w:styleId="DefaultParagraphFont">
    <w:name w:val="Default Paragraph Font"/>
    <w:semiHidden/>
    <w:rsid w:val="0017012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70128"/>
  </w:style>
  <w:style w:type="paragraph" w:styleId="Header">
    <w:name w:val="header"/>
    <w:link w:val="HeaderChar"/>
    <w:rsid w:val="001701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17012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7012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170128"/>
    <w:pPr>
      <w:spacing w:before="180"/>
      <w:ind w:left="2693" w:hanging="2693"/>
    </w:pPr>
    <w:rPr>
      <w:b/>
    </w:rPr>
  </w:style>
  <w:style w:type="paragraph" w:styleId="TOC1">
    <w:name w:val="toc 1"/>
    <w:semiHidden/>
    <w:rsid w:val="0017012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ZT">
    <w:name w:val="ZT"/>
    <w:rsid w:val="001701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170128"/>
    <w:pPr>
      <w:ind w:left="1701" w:hanging="1701"/>
    </w:pPr>
  </w:style>
  <w:style w:type="paragraph" w:styleId="TOC4">
    <w:name w:val="toc 4"/>
    <w:basedOn w:val="TOC3"/>
    <w:semiHidden/>
    <w:rsid w:val="00170128"/>
    <w:pPr>
      <w:ind w:left="1418" w:hanging="1418"/>
    </w:pPr>
  </w:style>
  <w:style w:type="paragraph" w:styleId="TOC3">
    <w:name w:val="toc 3"/>
    <w:basedOn w:val="TOC2"/>
    <w:semiHidden/>
    <w:rsid w:val="00170128"/>
    <w:pPr>
      <w:ind w:left="1134" w:hanging="1134"/>
    </w:pPr>
  </w:style>
  <w:style w:type="paragraph" w:styleId="TOC2">
    <w:name w:val="toc 2"/>
    <w:basedOn w:val="TOC1"/>
    <w:semiHidden/>
    <w:rsid w:val="0017012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0128"/>
    <w:pPr>
      <w:ind w:left="284"/>
    </w:pPr>
  </w:style>
  <w:style w:type="paragraph" w:styleId="Index1">
    <w:name w:val="index 1"/>
    <w:basedOn w:val="Normal"/>
    <w:semiHidden/>
    <w:rsid w:val="00170128"/>
    <w:pPr>
      <w:keepLines/>
      <w:spacing w:after="0"/>
    </w:pPr>
  </w:style>
  <w:style w:type="paragraph" w:customStyle="1" w:styleId="ZH">
    <w:name w:val="ZH"/>
    <w:rsid w:val="001701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170128"/>
    <w:pPr>
      <w:outlineLvl w:val="9"/>
    </w:pPr>
  </w:style>
  <w:style w:type="paragraph" w:styleId="ListNumber2">
    <w:name w:val="List Number 2"/>
    <w:basedOn w:val="ListNumber"/>
    <w:semiHidden/>
    <w:rsid w:val="00170128"/>
    <w:pPr>
      <w:ind w:left="851"/>
    </w:pPr>
  </w:style>
  <w:style w:type="character" w:styleId="FootnoteReference">
    <w:name w:val="footnote reference"/>
    <w:basedOn w:val="DefaultParagraphFont"/>
    <w:semiHidden/>
    <w:rsid w:val="001701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7012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zh-CN"/>
    </w:rPr>
  </w:style>
  <w:style w:type="paragraph" w:customStyle="1" w:styleId="TAH">
    <w:name w:val="TAH"/>
    <w:basedOn w:val="TAC"/>
    <w:rsid w:val="00170128"/>
    <w:rPr>
      <w:b/>
    </w:rPr>
  </w:style>
  <w:style w:type="paragraph" w:customStyle="1" w:styleId="TAC">
    <w:name w:val="TAC"/>
    <w:basedOn w:val="TAL"/>
    <w:rsid w:val="00170128"/>
    <w:pPr>
      <w:jc w:val="center"/>
    </w:pPr>
  </w:style>
  <w:style w:type="paragraph" w:customStyle="1" w:styleId="TF">
    <w:name w:val="TF"/>
    <w:basedOn w:val="TH"/>
    <w:rsid w:val="00170128"/>
    <w:pPr>
      <w:keepNext w:val="0"/>
      <w:spacing w:before="0" w:after="240"/>
    </w:pPr>
  </w:style>
  <w:style w:type="paragraph" w:customStyle="1" w:styleId="NO">
    <w:name w:val="NO"/>
    <w:basedOn w:val="Normal"/>
    <w:rsid w:val="00170128"/>
    <w:pPr>
      <w:keepLines/>
      <w:ind w:left="1135" w:hanging="851"/>
    </w:pPr>
  </w:style>
  <w:style w:type="paragraph" w:styleId="TOC9">
    <w:name w:val="toc 9"/>
    <w:basedOn w:val="TOC8"/>
    <w:semiHidden/>
    <w:rsid w:val="00170128"/>
    <w:pPr>
      <w:ind w:left="1418" w:hanging="1418"/>
    </w:pPr>
  </w:style>
  <w:style w:type="paragraph" w:customStyle="1" w:styleId="EX">
    <w:name w:val="EX"/>
    <w:basedOn w:val="Normal"/>
    <w:rsid w:val="00170128"/>
    <w:pPr>
      <w:keepLines/>
      <w:ind w:left="1702" w:hanging="1418"/>
    </w:pPr>
  </w:style>
  <w:style w:type="paragraph" w:customStyle="1" w:styleId="FP">
    <w:name w:val="FP"/>
    <w:basedOn w:val="Normal"/>
    <w:rsid w:val="00170128"/>
    <w:pPr>
      <w:spacing w:after="0"/>
    </w:pPr>
  </w:style>
  <w:style w:type="paragraph" w:customStyle="1" w:styleId="LD">
    <w:name w:val="LD"/>
    <w:rsid w:val="0017012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170128"/>
    <w:pPr>
      <w:spacing w:after="0"/>
    </w:pPr>
  </w:style>
  <w:style w:type="paragraph" w:customStyle="1" w:styleId="EW">
    <w:name w:val="EW"/>
    <w:basedOn w:val="EX"/>
    <w:rsid w:val="00170128"/>
    <w:pPr>
      <w:spacing w:after="0"/>
    </w:pPr>
  </w:style>
  <w:style w:type="paragraph" w:styleId="TOC6">
    <w:name w:val="toc 6"/>
    <w:basedOn w:val="TOC5"/>
    <w:next w:val="Normal"/>
    <w:semiHidden/>
    <w:rsid w:val="00170128"/>
    <w:pPr>
      <w:ind w:left="1985" w:hanging="1985"/>
    </w:pPr>
  </w:style>
  <w:style w:type="paragraph" w:styleId="TOC7">
    <w:name w:val="toc 7"/>
    <w:basedOn w:val="TOC6"/>
    <w:next w:val="Normal"/>
    <w:semiHidden/>
    <w:rsid w:val="00170128"/>
    <w:pPr>
      <w:ind w:left="2268" w:hanging="2268"/>
    </w:pPr>
  </w:style>
  <w:style w:type="paragraph" w:styleId="ListBullet2">
    <w:name w:val="List Bullet 2"/>
    <w:basedOn w:val="ListBullet"/>
    <w:semiHidden/>
    <w:rsid w:val="00170128"/>
    <w:pPr>
      <w:ind w:left="851"/>
    </w:pPr>
  </w:style>
  <w:style w:type="paragraph" w:styleId="ListBullet3">
    <w:name w:val="List Bullet 3"/>
    <w:basedOn w:val="ListBullet2"/>
    <w:semiHidden/>
    <w:rsid w:val="00170128"/>
    <w:pPr>
      <w:ind w:left="1135"/>
    </w:pPr>
  </w:style>
  <w:style w:type="paragraph" w:styleId="ListNumber">
    <w:name w:val="List Number"/>
    <w:basedOn w:val="List"/>
    <w:semiHidden/>
    <w:rsid w:val="00170128"/>
  </w:style>
  <w:style w:type="paragraph" w:customStyle="1" w:styleId="EQ">
    <w:name w:val="EQ"/>
    <w:basedOn w:val="Normal"/>
    <w:next w:val="Normal"/>
    <w:rsid w:val="0017012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012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012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01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170128"/>
    <w:pPr>
      <w:jc w:val="right"/>
    </w:pPr>
  </w:style>
  <w:style w:type="paragraph" w:customStyle="1" w:styleId="H6">
    <w:name w:val="H6"/>
    <w:basedOn w:val="Heading5"/>
    <w:next w:val="Normal"/>
    <w:rsid w:val="0017012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0128"/>
    <w:pPr>
      <w:ind w:left="851" w:hanging="851"/>
    </w:pPr>
  </w:style>
  <w:style w:type="paragraph" w:customStyle="1" w:styleId="TAL">
    <w:name w:val="TAL"/>
    <w:basedOn w:val="Normal"/>
    <w:rsid w:val="0017012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701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1701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1701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1701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170128"/>
    <w:pPr>
      <w:framePr w:wrap="notBeside" w:y="16161"/>
    </w:pPr>
  </w:style>
  <w:style w:type="character" w:customStyle="1" w:styleId="ZGSM">
    <w:name w:val="ZGSM"/>
    <w:rsid w:val="00170128"/>
  </w:style>
  <w:style w:type="paragraph" w:styleId="List2">
    <w:name w:val="List 2"/>
    <w:basedOn w:val="List"/>
    <w:semiHidden/>
    <w:rsid w:val="00170128"/>
    <w:pPr>
      <w:ind w:left="851"/>
    </w:pPr>
  </w:style>
  <w:style w:type="paragraph" w:customStyle="1" w:styleId="ZG">
    <w:name w:val="ZG"/>
    <w:rsid w:val="001701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semiHidden/>
    <w:rsid w:val="00170128"/>
    <w:pPr>
      <w:ind w:left="1135"/>
    </w:pPr>
  </w:style>
  <w:style w:type="paragraph" w:styleId="List4">
    <w:name w:val="List 4"/>
    <w:basedOn w:val="List3"/>
    <w:semiHidden/>
    <w:rsid w:val="00170128"/>
    <w:pPr>
      <w:ind w:left="1418"/>
    </w:pPr>
  </w:style>
  <w:style w:type="paragraph" w:styleId="List5">
    <w:name w:val="List 5"/>
    <w:basedOn w:val="List4"/>
    <w:semiHidden/>
    <w:rsid w:val="00170128"/>
    <w:pPr>
      <w:ind w:left="1702"/>
    </w:pPr>
  </w:style>
  <w:style w:type="paragraph" w:customStyle="1" w:styleId="EditorsNote">
    <w:name w:val="Editor's Note"/>
    <w:basedOn w:val="NO"/>
    <w:rsid w:val="00170128"/>
    <w:rPr>
      <w:color w:val="FF0000"/>
    </w:rPr>
  </w:style>
  <w:style w:type="paragraph" w:styleId="List">
    <w:name w:val="List"/>
    <w:basedOn w:val="Normal"/>
    <w:semiHidden/>
    <w:rsid w:val="00170128"/>
    <w:pPr>
      <w:ind w:left="568" w:hanging="284"/>
    </w:pPr>
  </w:style>
  <w:style w:type="paragraph" w:styleId="ListBullet">
    <w:name w:val="List Bullet"/>
    <w:basedOn w:val="List"/>
    <w:semiHidden/>
    <w:rsid w:val="00170128"/>
  </w:style>
  <w:style w:type="paragraph" w:styleId="ListBullet4">
    <w:name w:val="List Bullet 4"/>
    <w:basedOn w:val="ListBullet3"/>
    <w:semiHidden/>
    <w:rsid w:val="00170128"/>
    <w:pPr>
      <w:ind w:left="1418"/>
    </w:pPr>
  </w:style>
  <w:style w:type="paragraph" w:styleId="ListBullet5">
    <w:name w:val="List Bullet 5"/>
    <w:basedOn w:val="ListBullet4"/>
    <w:semiHidden/>
    <w:rsid w:val="00170128"/>
    <w:pPr>
      <w:ind w:left="1702"/>
    </w:pPr>
  </w:style>
  <w:style w:type="paragraph" w:customStyle="1" w:styleId="B2">
    <w:name w:val="B2"/>
    <w:basedOn w:val="List2"/>
    <w:rsid w:val="00170128"/>
  </w:style>
  <w:style w:type="paragraph" w:customStyle="1" w:styleId="B3">
    <w:name w:val="B3"/>
    <w:basedOn w:val="List3"/>
    <w:rsid w:val="00170128"/>
  </w:style>
  <w:style w:type="paragraph" w:customStyle="1" w:styleId="B4">
    <w:name w:val="B4"/>
    <w:basedOn w:val="List4"/>
    <w:rsid w:val="00170128"/>
  </w:style>
  <w:style w:type="paragraph" w:customStyle="1" w:styleId="B5">
    <w:name w:val="B5"/>
    <w:basedOn w:val="List5"/>
    <w:rsid w:val="00170128"/>
  </w:style>
  <w:style w:type="paragraph" w:customStyle="1" w:styleId="ZTD">
    <w:name w:val="ZTD"/>
    <w:basedOn w:val="ZB"/>
    <w:rsid w:val="00170128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59"/>
    <w:qFormat/>
    <w:rsid w:val="004F319E"/>
    <w:pPr>
      <w:widowControl w:val="0"/>
      <w:autoSpaceDE w:val="0"/>
      <w:autoSpaceDN w:val="0"/>
      <w:adjustRightInd w:val="0"/>
      <w:spacing w:after="120"/>
      <w:jc w:val="both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06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cid:image003.jpg@01DAB7FC.BD94860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2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 v2</cp:lastModifiedBy>
  <cp:revision>3</cp:revision>
  <cp:lastPrinted>2002-04-23T07:10:00Z</cp:lastPrinted>
  <dcterms:created xsi:type="dcterms:W3CDTF">2024-11-04T12:23:00Z</dcterms:created>
  <dcterms:modified xsi:type="dcterms:W3CDTF">2024-11-04T13:32:00Z</dcterms:modified>
</cp:coreProperties>
</file>