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F674F8" w14:textId="3F1959EB" w:rsidR="00786821" w:rsidRPr="000C50D8" w:rsidRDefault="00786821" w:rsidP="00DA3C61">
      <w:pPr>
        <w:pStyle w:val="Header"/>
        <w:tabs>
          <w:tab w:val="right" w:pos="9865"/>
        </w:tabs>
        <w:rPr>
          <w:rFonts w:cs="Arial"/>
          <w:b w:val="0"/>
          <w:bCs/>
          <w:sz w:val="22"/>
          <w:szCs w:val="22"/>
          <w:lang w:val="sv-SE"/>
        </w:rPr>
      </w:pPr>
      <w:bookmarkStart w:id="0" w:name="_Hlk95842860"/>
      <w:r w:rsidRPr="000C50D8">
        <w:rPr>
          <w:rFonts w:cs="Arial"/>
          <w:bCs/>
          <w:sz w:val="22"/>
          <w:szCs w:val="22"/>
          <w:lang w:val="sv-SE"/>
        </w:rPr>
        <w:t>3GPP TSG RAN WG</w:t>
      </w:r>
      <w:r w:rsidR="001773F3" w:rsidRPr="000C50D8">
        <w:rPr>
          <w:rFonts w:cs="Arial"/>
          <w:bCs/>
          <w:sz w:val="22"/>
          <w:szCs w:val="22"/>
          <w:lang w:val="sv-SE"/>
        </w:rPr>
        <w:t>2</w:t>
      </w:r>
      <w:r w:rsidRPr="000C50D8">
        <w:rPr>
          <w:rFonts w:cs="Arial"/>
          <w:bCs/>
          <w:sz w:val="22"/>
          <w:szCs w:val="22"/>
          <w:lang w:val="sv-SE"/>
        </w:rPr>
        <w:t xml:space="preserve"> #1</w:t>
      </w:r>
      <w:r w:rsidR="001773F3" w:rsidRPr="000C50D8">
        <w:rPr>
          <w:rFonts w:cs="Arial"/>
          <w:bCs/>
          <w:sz w:val="22"/>
          <w:szCs w:val="22"/>
          <w:lang w:val="sv-SE"/>
        </w:rPr>
        <w:t>28</w:t>
      </w:r>
      <w:r w:rsidRPr="000C50D8">
        <w:rPr>
          <w:rFonts w:cs="Arial"/>
          <w:bCs/>
          <w:sz w:val="22"/>
          <w:szCs w:val="22"/>
          <w:lang w:val="sv-SE"/>
        </w:rPr>
        <w:tab/>
        <w:t>R</w:t>
      </w:r>
      <w:r w:rsidR="001773F3" w:rsidRPr="000C50D8">
        <w:rPr>
          <w:rFonts w:cs="Arial"/>
          <w:bCs/>
          <w:sz w:val="22"/>
          <w:szCs w:val="22"/>
          <w:lang w:val="sv-SE"/>
        </w:rPr>
        <w:t>2</w:t>
      </w:r>
      <w:r w:rsidRPr="000C50D8">
        <w:rPr>
          <w:rFonts w:cs="Arial"/>
          <w:bCs/>
          <w:sz w:val="22"/>
          <w:szCs w:val="22"/>
          <w:lang w:val="sv-SE"/>
        </w:rPr>
        <w:t>-</w:t>
      </w:r>
      <w:r w:rsidR="00A713B4" w:rsidRPr="000C50D8">
        <w:rPr>
          <w:rFonts w:cs="Arial"/>
          <w:bCs/>
          <w:sz w:val="22"/>
          <w:szCs w:val="22"/>
          <w:lang w:val="sv-SE"/>
        </w:rPr>
        <w:t>24</w:t>
      </w:r>
      <w:r w:rsidR="00D671CE" w:rsidRPr="000C50D8">
        <w:rPr>
          <w:rFonts w:cs="Arial"/>
          <w:bCs/>
          <w:sz w:val="22"/>
          <w:szCs w:val="22"/>
          <w:lang w:val="sv-SE"/>
        </w:rPr>
        <w:t>10314</w:t>
      </w:r>
    </w:p>
    <w:bookmarkEnd w:id="0"/>
    <w:p w14:paraId="22F3B7ED" w14:textId="03BD2AB2" w:rsidR="006062FE" w:rsidRDefault="008F29CC" w:rsidP="00DA3C61">
      <w:pPr>
        <w:tabs>
          <w:tab w:val="left" w:pos="1800"/>
          <w:tab w:val="left" w:pos="2552"/>
        </w:tabs>
        <w:spacing w:after="0"/>
        <w:rPr>
          <w:rFonts w:ascii="Arial" w:hAnsi="Arial" w:cs="Arial"/>
          <w:b/>
          <w:bCs/>
          <w:sz w:val="22"/>
          <w:szCs w:val="22"/>
          <w:lang w:val="en-GB" w:eastAsia="en-US"/>
        </w:rPr>
      </w:pPr>
      <w:r w:rsidRPr="008F29CC">
        <w:rPr>
          <w:rFonts w:ascii="Arial" w:hAnsi="Arial" w:cs="Arial"/>
          <w:b/>
          <w:bCs/>
          <w:sz w:val="22"/>
          <w:szCs w:val="22"/>
          <w:lang w:val="en-GB" w:eastAsia="en-US"/>
        </w:rPr>
        <w:t>Orlando, USA, Nov</w:t>
      </w:r>
      <w:r w:rsidR="009B5412">
        <w:rPr>
          <w:rFonts w:ascii="Arial" w:hAnsi="Arial" w:cs="Arial"/>
          <w:b/>
          <w:bCs/>
          <w:sz w:val="22"/>
          <w:szCs w:val="22"/>
          <w:lang w:val="en-GB" w:eastAsia="en-US"/>
        </w:rPr>
        <w:t>ember</w:t>
      </w:r>
      <w:r w:rsidRPr="008F29CC">
        <w:rPr>
          <w:rFonts w:ascii="Arial" w:hAnsi="Arial" w:cs="Arial"/>
          <w:b/>
          <w:bCs/>
          <w:sz w:val="22"/>
          <w:szCs w:val="22"/>
          <w:lang w:val="en-GB" w:eastAsia="en-US"/>
        </w:rPr>
        <w:t xml:space="preserve"> 18 – 22, 2024</w:t>
      </w:r>
    </w:p>
    <w:p w14:paraId="1327DBD1" w14:textId="77777777" w:rsidR="009B5412" w:rsidRPr="00EF6B69" w:rsidRDefault="009B5412" w:rsidP="00DA3C61">
      <w:pPr>
        <w:tabs>
          <w:tab w:val="left" w:pos="1800"/>
          <w:tab w:val="left" w:pos="2552"/>
        </w:tabs>
        <w:spacing w:after="0"/>
        <w:rPr>
          <w:rFonts w:ascii="Arial" w:hAnsi="Arial" w:cs="Arial"/>
          <w:b/>
          <w:sz w:val="22"/>
          <w:szCs w:val="22"/>
          <w:lang w:val="en-GB" w:eastAsia="en-US"/>
        </w:rPr>
      </w:pPr>
    </w:p>
    <w:p w14:paraId="02D9510D" w14:textId="65AD8681" w:rsidR="000605EA" w:rsidRPr="0032424F" w:rsidRDefault="000605EA" w:rsidP="00DA3C61">
      <w:pPr>
        <w:tabs>
          <w:tab w:val="left" w:pos="1800"/>
          <w:tab w:val="left" w:pos="2552"/>
        </w:tabs>
        <w:spacing w:after="0"/>
        <w:rPr>
          <w:rFonts w:ascii="Arial" w:hAnsi="Arial" w:cs="Arial"/>
          <w:b/>
          <w:sz w:val="22"/>
          <w:szCs w:val="22"/>
          <w:lang w:val="en-GB" w:eastAsia="en-US"/>
        </w:rPr>
      </w:pPr>
      <w:r w:rsidRPr="0023011D">
        <w:rPr>
          <w:rFonts w:ascii="Arial" w:hAnsi="Arial" w:cs="Arial"/>
          <w:b/>
          <w:sz w:val="22"/>
          <w:szCs w:val="22"/>
          <w:lang w:eastAsia="en-US"/>
        </w:rPr>
        <w:t>Agenda Item:</w:t>
      </w:r>
      <w:r w:rsidRPr="0023011D">
        <w:rPr>
          <w:rFonts w:ascii="Arial" w:hAnsi="Arial" w:cs="Arial"/>
          <w:b/>
          <w:sz w:val="22"/>
          <w:szCs w:val="22"/>
          <w:lang w:eastAsia="en-US"/>
        </w:rPr>
        <w:tab/>
      </w:r>
      <w:r w:rsidR="005C5EFD">
        <w:rPr>
          <w:rFonts w:ascii="Arial" w:eastAsia="SimSun" w:hAnsi="Arial" w:cs="Arial"/>
          <w:b/>
          <w:sz w:val="22"/>
          <w:szCs w:val="22"/>
          <w:lang w:eastAsia="zh-CN"/>
        </w:rPr>
        <w:t>8</w:t>
      </w:r>
      <w:r w:rsidRPr="0023011D">
        <w:rPr>
          <w:rFonts w:ascii="Arial" w:eastAsia="SimSun" w:hAnsi="Arial" w:cs="Arial"/>
          <w:b/>
          <w:sz w:val="22"/>
          <w:szCs w:val="22"/>
          <w:lang w:eastAsia="zh-CN"/>
        </w:rPr>
        <w:t>.</w:t>
      </w:r>
      <w:r w:rsidR="005C5EFD">
        <w:rPr>
          <w:rFonts w:ascii="Arial" w:eastAsia="SimSun" w:hAnsi="Arial" w:cs="Arial"/>
          <w:b/>
          <w:sz w:val="22"/>
          <w:szCs w:val="22"/>
          <w:lang w:eastAsia="zh-CN"/>
        </w:rPr>
        <w:t>9</w:t>
      </w:r>
      <w:r w:rsidR="0032424F">
        <w:rPr>
          <w:rFonts w:ascii="Arial" w:eastAsia="SimSun" w:hAnsi="Arial" w:cs="Arial"/>
          <w:b/>
          <w:sz w:val="22"/>
          <w:szCs w:val="22"/>
          <w:lang w:eastAsia="zh-CN"/>
        </w:rPr>
        <w:t>.</w:t>
      </w:r>
      <w:r w:rsidR="005C5EFD">
        <w:rPr>
          <w:rFonts w:ascii="Arial" w:eastAsia="SimSun" w:hAnsi="Arial" w:cs="Arial"/>
          <w:b/>
          <w:sz w:val="22"/>
          <w:szCs w:val="22"/>
          <w:lang w:eastAsia="zh-CN"/>
        </w:rPr>
        <w:t>2</w:t>
      </w:r>
      <w:r w:rsidRPr="0023011D">
        <w:rPr>
          <w:rFonts w:ascii="Arial" w:eastAsia="SimSun" w:hAnsi="Arial" w:cs="Arial"/>
          <w:b/>
          <w:sz w:val="22"/>
          <w:szCs w:val="22"/>
          <w:lang w:eastAsia="zh-CN"/>
        </w:rPr>
        <w:br/>
      </w:r>
      <w:r w:rsidRPr="0023011D">
        <w:rPr>
          <w:rFonts w:ascii="Arial" w:hAnsi="Arial" w:cs="Arial"/>
          <w:b/>
          <w:sz w:val="22"/>
          <w:szCs w:val="22"/>
          <w:lang w:eastAsia="en-US"/>
        </w:rPr>
        <w:t>Source:</w:t>
      </w:r>
      <w:r w:rsidRPr="0023011D">
        <w:rPr>
          <w:rFonts w:ascii="Arial" w:hAnsi="Arial" w:cs="Arial"/>
          <w:b/>
          <w:sz w:val="22"/>
          <w:szCs w:val="22"/>
          <w:lang w:eastAsia="en-US"/>
        </w:rPr>
        <w:tab/>
      </w:r>
      <w:r w:rsidRPr="0023011D">
        <w:rPr>
          <w:rFonts w:ascii="Arial" w:eastAsia="SimSun" w:hAnsi="Arial" w:cs="Arial"/>
          <w:b/>
          <w:noProof/>
          <w:sz w:val="22"/>
          <w:szCs w:val="22"/>
          <w:lang w:eastAsia="zh-CN"/>
        </w:rPr>
        <w:t xml:space="preserve">Toyota </w:t>
      </w:r>
      <w:r w:rsidR="00967684">
        <w:rPr>
          <w:rFonts w:ascii="Arial" w:eastAsia="SimSun" w:hAnsi="Arial" w:cs="Arial"/>
          <w:b/>
          <w:noProof/>
          <w:sz w:val="22"/>
          <w:szCs w:val="22"/>
          <w:lang w:eastAsia="zh-CN"/>
        </w:rPr>
        <w:t>ITC</w:t>
      </w:r>
      <w:r w:rsidRPr="0023011D">
        <w:rPr>
          <w:rFonts w:ascii="Arial" w:eastAsia="SimSun" w:hAnsi="Arial" w:cs="Arial"/>
          <w:b/>
          <w:noProof/>
          <w:sz w:val="22"/>
          <w:szCs w:val="22"/>
          <w:lang w:eastAsia="zh-CN"/>
        </w:rPr>
        <w:br/>
      </w:r>
      <w:r w:rsidRPr="0023011D">
        <w:rPr>
          <w:rFonts w:ascii="Arial" w:hAnsi="Arial" w:cs="Arial"/>
          <w:b/>
          <w:sz w:val="22"/>
          <w:szCs w:val="22"/>
          <w:lang w:eastAsia="en-US"/>
        </w:rPr>
        <w:t>Title:</w:t>
      </w:r>
      <w:r w:rsidRPr="0023011D">
        <w:rPr>
          <w:rFonts w:ascii="Arial" w:hAnsi="Arial" w:cs="Arial"/>
          <w:b/>
          <w:sz w:val="22"/>
          <w:szCs w:val="22"/>
          <w:lang w:eastAsia="en-US"/>
        </w:rPr>
        <w:tab/>
      </w:r>
      <w:r w:rsidR="005662BE">
        <w:rPr>
          <w:rFonts w:ascii="Arial" w:hAnsi="Arial" w:cs="Arial"/>
          <w:b/>
          <w:sz w:val="22"/>
          <w:szCs w:val="22"/>
          <w:lang w:eastAsia="en-US"/>
        </w:rPr>
        <w:t xml:space="preserve">Discussion on </w:t>
      </w:r>
      <w:r w:rsidR="00FF7C65">
        <w:rPr>
          <w:rFonts w:ascii="Arial" w:hAnsi="Arial" w:cs="Arial"/>
          <w:b/>
          <w:sz w:val="22"/>
          <w:szCs w:val="22"/>
          <w:lang w:eastAsia="en-US"/>
        </w:rPr>
        <w:t>Support of Store &amp; Forward</w:t>
      </w:r>
    </w:p>
    <w:p w14:paraId="2F90BC5A" w14:textId="5A58C30F" w:rsidR="00B97703" w:rsidRPr="000605EA" w:rsidRDefault="000605EA" w:rsidP="00DA3C61">
      <w:pPr>
        <w:tabs>
          <w:tab w:val="left" w:pos="1800"/>
          <w:tab w:val="left" w:pos="2552"/>
        </w:tabs>
        <w:spacing w:after="0"/>
        <w:rPr>
          <w:rFonts w:ascii="Arial" w:eastAsia="SimSun" w:hAnsi="Arial" w:cs="Arial"/>
          <w:b/>
          <w:sz w:val="22"/>
          <w:szCs w:val="22"/>
          <w:lang w:eastAsia="zh-CN"/>
        </w:rPr>
      </w:pPr>
      <w:r w:rsidRPr="0023011D">
        <w:rPr>
          <w:rFonts w:ascii="Arial" w:hAnsi="Arial" w:cs="Arial"/>
          <w:b/>
          <w:sz w:val="22"/>
          <w:szCs w:val="22"/>
          <w:lang w:eastAsia="en-US"/>
        </w:rPr>
        <w:t>Document for:</w:t>
      </w:r>
      <w:r w:rsidRPr="0023011D">
        <w:rPr>
          <w:rFonts w:ascii="Arial" w:hAnsi="Arial" w:cs="Arial"/>
          <w:b/>
          <w:sz w:val="22"/>
          <w:szCs w:val="22"/>
          <w:lang w:eastAsia="en-US"/>
        </w:rPr>
        <w:tab/>
        <w:t>Discussion</w:t>
      </w:r>
      <w:r w:rsidRPr="0023011D">
        <w:rPr>
          <w:rFonts w:ascii="Arial" w:eastAsia="SimSun" w:hAnsi="Arial" w:cs="Arial"/>
          <w:b/>
          <w:sz w:val="22"/>
          <w:szCs w:val="22"/>
          <w:lang w:eastAsia="zh-CN"/>
        </w:rPr>
        <w:t xml:space="preserve"> and Decision</w:t>
      </w:r>
    </w:p>
    <w:p w14:paraId="5E96A5FB" w14:textId="1F89D4E3" w:rsidR="00B97703" w:rsidRDefault="00764364" w:rsidP="00DA3C61">
      <w:pPr>
        <w:pStyle w:val="Heading1"/>
      </w:pPr>
      <w:r>
        <w:t>Introduction</w:t>
      </w:r>
    </w:p>
    <w:p w14:paraId="26661962" w14:textId="5AE17616" w:rsidR="0080677D" w:rsidRDefault="00621F6F" w:rsidP="0080677D">
      <w:r>
        <w:t>The RAN plenary has approved a work item for Internet of Things (IoT) Non-Terrestrial Networks (NTN)</w:t>
      </w:r>
      <w:r w:rsidR="000D63C9">
        <w:t xml:space="preserve"> </w:t>
      </w:r>
      <w:r w:rsidR="000D63C9">
        <w:fldChar w:fldCharType="begin"/>
      </w:r>
      <w:r w:rsidR="000D63C9">
        <w:instrText xml:space="preserve"> REF _Ref181818831 \r \h </w:instrText>
      </w:r>
      <w:r w:rsidR="000D63C9">
        <w:fldChar w:fldCharType="separate"/>
      </w:r>
      <w:r w:rsidR="000D63C9">
        <w:t>[1]</w:t>
      </w:r>
      <w:r w:rsidR="000D63C9">
        <w:fldChar w:fldCharType="end"/>
      </w:r>
      <w:r>
        <w:t xml:space="preserve">. </w:t>
      </w:r>
      <w:r w:rsidR="00585F26">
        <w:t>One</w:t>
      </w:r>
      <w:r>
        <w:t xml:space="preserve"> focus </w:t>
      </w:r>
      <w:r w:rsidR="00585F26">
        <w:t xml:space="preserve">area </w:t>
      </w:r>
      <w:r>
        <w:t xml:space="preserve">is the </w:t>
      </w:r>
      <w:r w:rsidR="0099617A">
        <w:t xml:space="preserve">store-and-forward </w:t>
      </w:r>
      <w:r>
        <w:t xml:space="preserve">operation, where data can be sent to a satellite for storage if the feeder link is absent, </w:t>
      </w:r>
      <w:r w:rsidR="00C83AF0">
        <w:t>whereof it can</w:t>
      </w:r>
      <w:r>
        <w:t xml:space="preserve"> </w:t>
      </w:r>
      <w:r w:rsidR="00BA302B">
        <w:t>off-load</w:t>
      </w:r>
      <w:r>
        <w:t xml:space="preserve"> </w:t>
      </w:r>
      <w:r w:rsidR="00BA302B">
        <w:t>the stored data</w:t>
      </w:r>
      <w:r w:rsidR="006902B1">
        <w:t xml:space="preserve"> to a ground station</w:t>
      </w:r>
      <w:r w:rsidR="00BA302B">
        <w:t xml:space="preserve"> </w:t>
      </w:r>
      <w:r>
        <w:t>when the</w:t>
      </w:r>
      <w:r w:rsidR="006902B1">
        <w:t xml:space="preserve"> feeder</w:t>
      </w:r>
      <w:r>
        <w:t xml:space="preserve"> link is restored.</w:t>
      </w:r>
      <w:r w:rsidR="004E1744">
        <w:t xml:space="preserve"> </w:t>
      </w:r>
    </w:p>
    <w:p w14:paraId="77FAEA09" w14:textId="4B939860" w:rsidR="002459AC" w:rsidRPr="00261AE2" w:rsidRDefault="002459AC" w:rsidP="00DA3C61">
      <w:pPr>
        <w:rPr>
          <w:rFonts w:eastAsia="Times New Roman"/>
        </w:rPr>
      </w:pPr>
      <w:r w:rsidRPr="002459AC">
        <w:t>Th</w:t>
      </w:r>
      <w:r w:rsidR="0080677D">
        <w:t>is</w:t>
      </w:r>
      <w:r w:rsidRPr="002459AC">
        <w:t xml:space="preserve"> document discusses the store-and-forward (S&amp;F) feature in IoT Non-Terrestrial Networks (NTN) </w:t>
      </w:r>
      <w:r w:rsidR="00AF5CD7">
        <w:t xml:space="preserve">from IoT </w:t>
      </w:r>
      <w:r w:rsidRPr="002459AC">
        <w:t xml:space="preserve">traffic and </w:t>
      </w:r>
      <w:r w:rsidR="002420FB">
        <w:t>applications</w:t>
      </w:r>
      <w:r w:rsidR="00AF5CD7">
        <w:t xml:space="preserve"> point of view</w:t>
      </w:r>
      <w:r w:rsidRPr="002459AC">
        <w:t>.</w:t>
      </w:r>
      <w:r>
        <w:rPr>
          <w:rFonts w:eastAsia="Times New Roman"/>
        </w:rPr>
        <w:t xml:space="preserve"> </w:t>
      </w:r>
    </w:p>
    <w:p w14:paraId="47BE0AB6" w14:textId="228A34DA" w:rsidR="00C75820" w:rsidRDefault="0001183B" w:rsidP="00DA3C61">
      <w:pPr>
        <w:pStyle w:val="Heading1"/>
        <w:rPr>
          <w:lang w:val="en-US"/>
        </w:rPr>
      </w:pPr>
      <w:r>
        <w:rPr>
          <w:lang w:val="en-US"/>
        </w:rPr>
        <w:t>Discussion</w:t>
      </w:r>
    </w:p>
    <w:p w14:paraId="534F6C2E" w14:textId="17B8A0EE" w:rsidR="008964BE" w:rsidRPr="00B6733C" w:rsidRDefault="00B4780F" w:rsidP="002420FB">
      <w:r>
        <w:rPr>
          <w:lang w:val="en-GB"/>
        </w:rPr>
        <w:t>The store-and-forward feature lets a satellite operate in two modes: real-time</w:t>
      </w:r>
      <w:r w:rsidR="00B531B1">
        <w:rPr>
          <w:lang w:val="en-GB"/>
        </w:rPr>
        <w:t xml:space="preserve"> </w:t>
      </w:r>
      <w:r>
        <w:rPr>
          <w:lang w:val="en-GB"/>
        </w:rPr>
        <w:t>or</w:t>
      </w:r>
      <w:r w:rsidR="00B531B1">
        <w:rPr>
          <w:lang w:val="en-GB"/>
        </w:rPr>
        <w:t xml:space="preserve"> store-and-forward mode</w:t>
      </w:r>
      <w:r>
        <w:rPr>
          <w:lang w:val="en-GB"/>
        </w:rPr>
        <w:t xml:space="preserve">. Real-time </w:t>
      </w:r>
      <w:r w:rsidR="00B531B1">
        <w:rPr>
          <w:lang w:val="en-GB"/>
        </w:rPr>
        <w:t>mode</w:t>
      </w:r>
      <w:r>
        <w:rPr>
          <w:lang w:val="en-GB"/>
        </w:rPr>
        <w:t xml:space="preserve"> includes both mobile-originated and mobile-terminated </w:t>
      </w:r>
      <w:r w:rsidR="00776718">
        <w:rPr>
          <w:lang w:val="en-GB"/>
        </w:rPr>
        <w:t xml:space="preserve">traffic with </w:t>
      </w:r>
      <w:r w:rsidR="006B6CF7">
        <w:rPr>
          <w:lang w:val="en-GB"/>
        </w:rPr>
        <w:t xml:space="preserve">two-way </w:t>
      </w:r>
      <w:r>
        <w:rPr>
          <w:lang w:val="en-GB"/>
        </w:rPr>
        <w:t xml:space="preserve">connections, while store-and-forward mode handles one-way mobile-originated traffic </w:t>
      </w:r>
      <w:r w:rsidR="00565125">
        <w:rPr>
          <w:lang w:val="en-GB"/>
        </w:rPr>
        <w:t xml:space="preserve">with data transmission </w:t>
      </w:r>
      <w:r>
        <w:rPr>
          <w:lang w:val="en-GB"/>
        </w:rPr>
        <w:t>from IoT devices to the satellite's storage.</w:t>
      </w:r>
      <w:r w:rsidR="00FE0E95">
        <w:rPr>
          <w:lang w:val="en-GB"/>
        </w:rPr>
        <w:t xml:space="preserve"> </w:t>
      </w:r>
    </w:p>
    <w:p w14:paraId="5C082C60" w14:textId="7CD09178" w:rsidR="007C4530" w:rsidRDefault="003A47D4" w:rsidP="007C4530">
      <w:r>
        <w:t xml:space="preserve">Many contributions have raised concerns about the energy consumption of monitoring paging channels when satellites switch to store-and-forward </w:t>
      </w:r>
      <w:r w:rsidR="00385153">
        <w:t xml:space="preserve">operating </w:t>
      </w:r>
      <w:r>
        <w:t>mode.</w:t>
      </w:r>
      <w:r w:rsidR="00C01778">
        <w:t xml:space="preserve"> </w:t>
      </w:r>
      <w:r w:rsidR="00BD1913">
        <w:t xml:space="preserve">Since there is no incoming mobile-terminated traffic, the </w:t>
      </w:r>
      <w:r w:rsidR="00890F12">
        <w:t>User Equipment (</w:t>
      </w:r>
      <w:r w:rsidR="00BD1913">
        <w:t>UE</w:t>
      </w:r>
      <w:r w:rsidR="00385153">
        <w:t>)</w:t>
      </w:r>
      <w:r w:rsidR="00BD1913">
        <w:t xml:space="preserve"> </w:t>
      </w:r>
      <w:r>
        <w:t>should</w:t>
      </w:r>
      <w:r w:rsidR="00BD1913">
        <w:t xml:space="preserve"> not need to monitor these channels in idle mode.</w:t>
      </w:r>
      <w:r w:rsidR="00017ADB">
        <w:t xml:space="preserve"> </w:t>
      </w:r>
      <w:r w:rsidR="00115BA2">
        <w:t xml:space="preserve">This </w:t>
      </w:r>
      <w:r w:rsidR="00EB2836">
        <w:t>contribution</w:t>
      </w:r>
      <w:r w:rsidR="00115BA2">
        <w:t xml:space="preserve"> </w:t>
      </w:r>
      <w:r w:rsidR="00385153">
        <w:t>aims</w:t>
      </w:r>
      <w:r w:rsidR="00115BA2">
        <w:t xml:space="preserve"> to </w:t>
      </w:r>
      <w:r w:rsidR="00EB2836">
        <w:t>discuss</w:t>
      </w:r>
      <w:r w:rsidR="00115BA2">
        <w:t xml:space="preserve"> the concern.</w:t>
      </w:r>
    </w:p>
    <w:p w14:paraId="4DA6210E" w14:textId="77777777" w:rsidR="007379CF" w:rsidRDefault="00E57BB4" w:rsidP="00DA3C61">
      <w:r>
        <w:t>For IoT devices with significant amount of data to send, the store-and-forward feature allows data transmission to satellite</w:t>
      </w:r>
      <w:r w:rsidR="00E62C4D">
        <w:t>’s</w:t>
      </w:r>
      <w:r>
        <w:t xml:space="preserve"> storage, which is useful for devices with limited storage capacity. In extreme cases, the</w:t>
      </w:r>
      <w:r w:rsidR="004B7824">
        <w:t xml:space="preserve"> </w:t>
      </w:r>
      <w:r>
        <w:t>UE may continuously transmit data and remain in connected mode during the entire store-and-forward period, eliminating the need for paging channel monitoring. Th</w:t>
      </w:r>
      <w:r w:rsidR="007638E5">
        <w:t>e store-and-forward</w:t>
      </w:r>
      <w:r w:rsidR="00803501">
        <w:t xml:space="preserve"> </w:t>
      </w:r>
      <w:r w:rsidR="00E62C4D">
        <w:t>feature</w:t>
      </w:r>
      <w:r>
        <w:t xml:space="preserve"> is fully utilized in such scenarios. As a result, in these situations, there is no opportunity to conserve energy by skipping paging monitoring.</w:t>
      </w:r>
      <w:r w:rsidR="00024206">
        <w:t xml:space="preserve"> </w:t>
      </w:r>
    </w:p>
    <w:p w14:paraId="4692586B" w14:textId="19D6B2C3" w:rsidR="00646EC7" w:rsidRPr="00E84499" w:rsidRDefault="001A36EF" w:rsidP="00E84499">
      <w:pPr>
        <w:pStyle w:val="3GPPNormalText"/>
        <w:jc w:val="left"/>
        <w:rPr>
          <w:b/>
          <w:bCs/>
          <w:szCs w:val="20"/>
        </w:rPr>
      </w:pPr>
      <w:bookmarkStart w:id="1" w:name="_Toc181818870"/>
      <w:r w:rsidRPr="00934755">
        <w:rPr>
          <w:b/>
          <w:bCs/>
          <w:szCs w:val="20"/>
        </w:rPr>
        <w:t xml:space="preserve">Observation </w:t>
      </w:r>
      <w:r w:rsidRPr="00934755">
        <w:rPr>
          <w:b/>
          <w:bCs/>
          <w:szCs w:val="20"/>
        </w:rPr>
        <w:fldChar w:fldCharType="begin"/>
      </w:r>
      <w:r w:rsidRPr="00934755">
        <w:rPr>
          <w:b/>
          <w:bCs/>
          <w:szCs w:val="20"/>
        </w:rPr>
        <w:instrText xml:space="preserve"> SEQ Observation \* ARABIC </w:instrText>
      </w:r>
      <w:r w:rsidRPr="00934755">
        <w:rPr>
          <w:b/>
          <w:bCs/>
          <w:szCs w:val="20"/>
        </w:rPr>
        <w:fldChar w:fldCharType="separate"/>
      </w:r>
      <w:r w:rsidR="000D63C9">
        <w:rPr>
          <w:b/>
          <w:bCs/>
          <w:noProof/>
          <w:szCs w:val="20"/>
        </w:rPr>
        <w:t>1</w:t>
      </w:r>
      <w:r w:rsidRPr="00934755">
        <w:rPr>
          <w:b/>
          <w:bCs/>
          <w:szCs w:val="20"/>
        </w:rPr>
        <w:fldChar w:fldCharType="end"/>
      </w:r>
      <w:r w:rsidRPr="00934755">
        <w:rPr>
          <w:b/>
          <w:bCs/>
          <w:szCs w:val="20"/>
        </w:rPr>
        <w:t xml:space="preserve">: </w:t>
      </w:r>
      <w:r w:rsidR="009D4561">
        <w:rPr>
          <w:b/>
          <w:bCs/>
          <w:szCs w:val="20"/>
        </w:rPr>
        <w:t xml:space="preserve">The </w:t>
      </w:r>
      <w:r w:rsidR="009C6F42">
        <w:rPr>
          <w:b/>
          <w:bCs/>
          <w:szCs w:val="20"/>
        </w:rPr>
        <w:t>store-and-forward feature</w:t>
      </w:r>
      <w:r w:rsidR="009D4561">
        <w:rPr>
          <w:b/>
          <w:bCs/>
          <w:szCs w:val="20"/>
        </w:rPr>
        <w:t xml:space="preserve"> is fully u</w:t>
      </w:r>
      <w:r w:rsidR="0083055C">
        <w:rPr>
          <w:b/>
          <w:bCs/>
          <w:szCs w:val="20"/>
        </w:rPr>
        <w:t>tilized</w:t>
      </w:r>
      <w:r w:rsidR="009D4561">
        <w:rPr>
          <w:b/>
          <w:bCs/>
          <w:szCs w:val="20"/>
        </w:rPr>
        <w:t xml:space="preserve"> when the UE</w:t>
      </w:r>
      <w:r w:rsidR="0072741D">
        <w:rPr>
          <w:b/>
          <w:bCs/>
          <w:szCs w:val="20"/>
        </w:rPr>
        <w:t>s</w:t>
      </w:r>
      <w:r w:rsidR="009D4561">
        <w:rPr>
          <w:b/>
          <w:bCs/>
          <w:szCs w:val="20"/>
        </w:rPr>
        <w:t xml:space="preserve"> generate more data than </w:t>
      </w:r>
      <w:r w:rsidR="0072741D">
        <w:rPr>
          <w:b/>
          <w:bCs/>
          <w:szCs w:val="20"/>
        </w:rPr>
        <w:t>they</w:t>
      </w:r>
      <w:r w:rsidR="009D4561">
        <w:rPr>
          <w:b/>
          <w:bCs/>
          <w:szCs w:val="20"/>
        </w:rPr>
        <w:t xml:space="preserve"> can store, keeping the UE</w:t>
      </w:r>
      <w:r w:rsidR="0072741D">
        <w:rPr>
          <w:b/>
          <w:bCs/>
          <w:szCs w:val="20"/>
        </w:rPr>
        <w:t>s</w:t>
      </w:r>
      <w:r w:rsidR="009D4561">
        <w:rPr>
          <w:b/>
          <w:bCs/>
          <w:szCs w:val="20"/>
        </w:rPr>
        <w:t xml:space="preserve"> in connected mode.</w:t>
      </w:r>
      <w:bookmarkEnd w:id="1"/>
    </w:p>
    <w:p w14:paraId="10DAB38B" w14:textId="3DB3F325" w:rsidR="006603E7" w:rsidRDefault="00B3219A" w:rsidP="00DA3C61">
      <w:r>
        <w:t xml:space="preserve">When data is transmitted intermittently or in bursts, the UE </w:t>
      </w:r>
      <w:r w:rsidR="007D6DF6">
        <w:t>is transitioned</w:t>
      </w:r>
      <w:r>
        <w:t xml:space="preserve"> from connected mode to idle mode after data transmission stops. In idle mode, it monitors the paging channel, consuming energy. As transmissions become less frequent, the UE spends more time in idle mode</w:t>
      </w:r>
      <w:r w:rsidR="007B4713">
        <w:t xml:space="preserve"> than in connected mode</w:t>
      </w:r>
      <w:r>
        <w:t>. Ultimately, if no data is sent</w:t>
      </w:r>
      <w:r w:rsidR="00993CF1">
        <w:t xml:space="preserve"> during store-and-forward mode</w:t>
      </w:r>
      <w:r>
        <w:t>, energy consumption can be optimized by skipping paging monitoring.</w:t>
      </w:r>
      <w:r w:rsidR="000E1409">
        <w:t xml:space="preserve"> </w:t>
      </w:r>
      <w:r w:rsidR="00BA5D4E">
        <w:t xml:space="preserve">A standardized solution for </w:t>
      </w:r>
      <w:r w:rsidR="00B85665">
        <w:t>this scenario should</w:t>
      </w:r>
      <w:r w:rsidR="00BA5D4E">
        <w:t xml:space="preserve"> </w:t>
      </w:r>
      <w:r w:rsidR="003E0379">
        <w:t xml:space="preserve">at least </w:t>
      </w:r>
      <w:r w:rsidR="00F64EAB">
        <w:t xml:space="preserve">ensure that </w:t>
      </w:r>
      <w:r w:rsidR="00BA5D4E">
        <w:t>paging monitoring continue</w:t>
      </w:r>
      <w:r w:rsidR="00F64EAB">
        <w:t>s</w:t>
      </w:r>
      <w:r w:rsidR="00BA5D4E">
        <w:t xml:space="preserve"> until all</w:t>
      </w:r>
      <w:r w:rsidR="00F860AC">
        <w:t xml:space="preserve"> pending</w:t>
      </w:r>
      <w:r w:rsidR="00BA5D4E">
        <w:t xml:space="preserve"> mobile-terminated data is delivered.</w:t>
      </w:r>
      <w:r w:rsidR="00383B5E">
        <w:t xml:space="preserve"> </w:t>
      </w:r>
    </w:p>
    <w:p w14:paraId="1CDDB3D1" w14:textId="0043E18B" w:rsidR="00221709" w:rsidRDefault="00977715" w:rsidP="00DA3C61">
      <w:r>
        <w:t xml:space="preserve">In </w:t>
      </w:r>
      <w:r w:rsidR="000D63C9">
        <w:fldChar w:fldCharType="begin"/>
      </w:r>
      <w:r w:rsidR="000D63C9">
        <w:instrText xml:space="preserve"> REF _Ref181818850 \r \h </w:instrText>
      </w:r>
      <w:r w:rsidR="000D63C9">
        <w:fldChar w:fldCharType="separate"/>
      </w:r>
      <w:r w:rsidR="000D63C9">
        <w:t>[2]</w:t>
      </w:r>
      <w:r w:rsidR="000D63C9">
        <w:fldChar w:fldCharType="end"/>
      </w:r>
      <w:r>
        <w:t xml:space="preserve">, it is proposed that when there is no mobile-terminated data for a specific area, the UE should be notified to conserve power by not monitoring paging. Although this approach can help save energy, it is dependent on the area. This means that if there is any mobile-terminated data for the area, all </w:t>
      </w:r>
      <w:r w:rsidR="00B213E2">
        <w:t>UEs</w:t>
      </w:r>
      <w:r>
        <w:t xml:space="preserve"> need to wait for the data delivery before they can sto</w:t>
      </w:r>
      <w:r w:rsidR="00CE6CB4">
        <w:t xml:space="preserve">p </w:t>
      </w:r>
      <w:r>
        <w:t>monitoring paging.</w:t>
      </w:r>
      <w:r w:rsidR="00B23229">
        <w:t xml:space="preserve"> </w:t>
      </w:r>
      <w:r w:rsidR="00072AA8">
        <w:t>A paging message may</w:t>
      </w:r>
      <w:r w:rsidR="005A2A60">
        <w:t xml:space="preserve"> also</w:t>
      </w:r>
      <w:r w:rsidR="00072AA8">
        <w:t xml:space="preserve"> need several attempts to be successfully received.</w:t>
      </w:r>
      <w:r w:rsidR="001A23B8">
        <w:t xml:space="preserve"> </w:t>
      </w:r>
      <w:r w:rsidR="00FA45AE">
        <w:t>T</w:t>
      </w:r>
      <w:r>
        <w:t>he coverage area of a satellite can be wide</w:t>
      </w:r>
      <w:r w:rsidR="00FE0A96">
        <w:t xml:space="preserve"> and</w:t>
      </w:r>
      <w:r w:rsidR="00424B53">
        <w:t xml:space="preserve"> </w:t>
      </w:r>
      <w:r>
        <w:t>the user population large</w:t>
      </w:r>
      <w:r w:rsidR="00424B53">
        <w:t>,</w:t>
      </w:r>
      <w:r>
        <w:t xml:space="preserve"> which </w:t>
      </w:r>
      <w:r w:rsidR="00FA45AE">
        <w:t xml:space="preserve">further </w:t>
      </w:r>
      <w:r>
        <w:t>adversely impact</w:t>
      </w:r>
      <w:r w:rsidR="008B0694">
        <w:t>s</w:t>
      </w:r>
      <w:r>
        <w:t xml:space="preserve"> the efficiency of this solution.</w:t>
      </w:r>
      <w:r w:rsidR="00146BB3">
        <w:t xml:space="preserve"> </w:t>
      </w:r>
    </w:p>
    <w:p w14:paraId="69ED9C1C" w14:textId="11227E9C" w:rsidR="00221709" w:rsidRDefault="009042AB" w:rsidP="00DA3C61">
      <w:r>
        <w:t xml:space="preserve">In </w:t>
      </w:r>
      <w:r w:rsidR="000D63C9">
        <w:fldChar w:fldCharType="begin"/>
      </w:r>
      <w:r w:rsidR="000D63C9">
        <w:instrText xml:space="preserve"> REF _Ref181818863 \r \h </w:instrText>
      </w:r>
      <w:r w:rsidR="000D63C9">
        <w:fldChar w:fldCharType="separate"/>
      </w:r>
      <w:r w:rsidR="000D63C9">
        <w:t>[3]</w:t>
      </w:r>
      <w:r w:rsidR="000D63C9">
        <w:fldChar w:fldCharType="end"/>
      </w:r>
      <w:r>
        <w:t>, it is proposed that the last time the feeder link was available should be provided to the UE for deciding whether to monitor paging.</w:t>
      </w:r>
      <w:r w:rsidR="00CE1715">
        <w:t xml:space="preserve"> </w:t>
      </w:r>
      <w:r w:rsidR="001C1E66">
        <w:t>Th</w:t>
      </w:r>
      <w:r w:rsidR="007E3734">
        <w:t>is</w:t>
      </w:r>
      <w:r w:rsidR="001C1E66">
        <w:t xml:space="preserve"> solution </w:t>
      </w:r>
      <w:r w:rsidR="00194F35">
        <w:t>assumes that</w:t>
      </w:r>
      <w:r w:rsidR="00496D55">
        <w:t xml:space="preserve"> mobile-terminated data </w:t>
      </w:r>
      <w:r w:rsidR="00194F35">
        <w:t xml:space="preserve">can </w:t>
      </w:r>
      <w:r w:rsidR="00496D55">
        <w:t xml:space="preserve">arrive until the last moment </w:t>
      </w:r>
      <w:r w:rsidR="0078535F">
        <w:t>before</w:t>
      </w:r>
      <w:r w:rsidR="00496D55">
        <w:t xml:space="preserve"> the feeder link becomes unavailable</w:t>
      </w:r>
      <w:r w:rsidR="00194F35">
        <w:t xml:space="preserve"> thereby creating a dependency between data arrival and feeder link availability</w:t>
      </w:r>
      <w:r w:rsidR="00496D55">
        <w:t>.</w:t>
      </w:r>
      <w:r w:rsidR="0060355E">
        <w:t xml:space="preserve"> The efficiency of this solution depends on the UE decisions.</w:t>
      </w:r>
      <w:r w:rsidR="00DD021F">
        <w:t xml:space="preserve"> </w:t>
      </w:r>
      <w:r w:rsidR="009B139A">
        <w:t xml:space="preserve">If </w:t>
      </w:r>
      <w:r w:rsidR="0054529C">
        <w:t xml:space="preserve">there are </w:t>
      </w:r>
      <w:r w:rsidR="009B139A">
        <w:t>UE</w:t>
      </w:r>
      <w:r w:rsidR="0054529C">
        <w:t>s that</w:t>
      </w:r>
      <w:r w:rsidR="009B139A">
        <w:t xml:space="preserve"> prematurely </w:t>
      </w:r>
      <w:r w:rsidR="0054529C">
        <w:t>s</w:t>
      </w:r>
      <w:r w:rsidR="002C3975">
        <w:t>top</w:t>
      </w:r>
      <w:r w:rsidR="0054529C">
        <w:t xml:space="preserve"> monitoring paging</w:t>
      </w:r>
      <w:r w:rsidR="009B139A">
        <w:t xml:space="preserve">, the network </w:t>
      </w:r>
      <w:r w:rsidR="0054529C">
        <w:t xml:space="preserve">may </w:t>
      </w:r>
      <w:r w:rsidR="00793089">
        <w:t xml:space="preserve">keep on </w:t>
      </w:r>
      <w:r w:rsidR="009B139A">
        <w:t>pag</w:t>
      </w:r>
      <w:r w:rsidR="00793089">
        <w:t>ing</w:t>
      </w:r>
      <w:r w:rsidR="0054529C">
        <w:t xml:space="preserve"> </w:t>
      </w:r>
      <w:r w:rsidR="009B139A">
        <w:t>UE</w:t>
      </w:r>
      <w:r w:rsidR="008C63CE">
        <w:t>s</w:t>
      </w:r>
      <w:r w:rsidR="00B70DB5">
        <w:t xml:space="preserve"> that do not respond</w:t>
      </w:r>
      <w:r w:rsidR="000048F9">
        <w:t>, which unnecessarily consumes network resources</w:t>
      </w:r>
      <w:r w:rsidR="00E25637">
        <w:t xml:space="preserve"> and results in loss of mobile-terminated data</w:t>
      </w:r>
      <w:r w:rsidR="00B70DB5">
        <w:t>.</w:t>
      </w:r>
    </w:p>
    <w:p w14:paraId="47BCBF3C" w14:textId="49982BF1" w:rsidR="00C6154A" w:rsidRDefault="002F0451" w:rsidP="00DA3C61">
      <w:r>
        <w:t xml:space="preserve">If energy consumption from paging monitoring is a significant concern, the solution should ideally be independent </w:t>
      </w:r>
      <w:r w:rsidR="00257608">
        <w:t>of other</w:t>
      </w:r>
      <w:r>
        <w:t xml:space="preserve"> </w:t>
      </w:r>
      <w:r w:rsidR="00257608">
        <w:t>UEs,</w:t>
      </w:r>
      <w:r w:rsidR="00764963">
        <w:t xml:space="preserve"> </w:t>
      </w:r>
      <w:r w:rsidR="0038467A">
        <w:t>and</w:t>
      </w:r>
      <w:r w:rsidR="00764963">
        <w:t xml:space="preserve"> </w:t>
      </w:r>
      <w:r w:rsidR="000F12EF">
        <w:t xml:space="preserve">the </w:t>
      </w:r>
      <w:r w:rsidR="00257608">
        <w:t xml:space="preserve">UE </w:t>
      </w:r>
      <w:r w:rsidR="000F12EF">
        <w:t xml:space="preserve">behavior should be standardized to ensure </w:t>
      </w:r>
      <w:r w:rsidR="00257608">
        <w:t>consistency</w:t>
      </w:r>
      <w:r w:rsidR="008603A7">
        <w:t xml:space="preserve">, e.g., </w:t>
      </w:r>
      <w:r w:rsidR="00E938ED">
        <w:t>driven by</w:t>
      </w:r>
      <w:r w:rsidR="008603A7">
        <w:t xml:space="preserve"> a </w:t>
      </w:r>
      <w:r w:rsidR="00E938ED">
        <w:t>configuration.</w:t>
      </w:r>
    </w:p>
    <w:p w14:paraId="43B784D7" w14:textId="7235738A" w:rsidR="00151A02" w:rsidRDefault="00151A02" w:rsidP="00151A02">
      <w:pPr>
        <w:rPr>
          <w:b/>
          <w:bCs/>
        </w:rPr>
      </w:pPr>
      <w:bookmarkStart w:id="2" w:name="_Toc181818871"/>
      <w:r w:rsidRPr="1EAD3681">
        <w:rPr>
          <w:b/>
          <w:bCs/>
        </w:rPr>
        <w:t xml:space="preserve">Proposal </w:t>
      </w:r>
      <w:r w:rsidRPr="1EAD3681">
        <w:rPr>
          <w:b/>
          <w:bCs/>
        </w:rPr>
        <w:fldChar w:fldCharType="begin"/>
      </w:r>
      <w:r w:rsidRPr="1EAD3681">
        <w:rPr>
          <w:b/>
          <w:bCs/>
        </w:rPr>
        <w:instrText xml:space="preserve"> SEQ Proposal \* ARABIC </w:instrText>
      </w:r>
      <w:r w:rsidRPr="1EAD3681">
        <w:rPr>
          <w:b/>
          <w:bCs/>
        </w:rPr>
        <w:fldChar w:fldCharType="separate"/>
      </w:r>
      <w:r w:rsidR="000D63C9">
        <w:rPr>
          <w:b/>
          <w:bCs/>
          <w:noProof/>
        </w:rPr>
        <w:t>1</w:t>
      </w:r>
      <w:r w:rsidRPr="1EAD3681">
        <w:rPr>
          <w:b/>
          <w:bCs/>
        </w:rPr>
        <w:fldChar w:fldCharType="end"/>
      </w:r>
      <w:r w:rsidRPr="0065124D">
        <w:rPr>
          <w:b/>
          <w:bCs/>
        </w:rPr>
        <w:t xml:space="preserve">: </w:t>
      </w:r>
      <w:r w:rsidR="007061DF" w:rsidRPr="00E938ED">
        <w:rPr>
          <w:b/>
          <w:bCs/>
        </w:rPr>
        <w:t xml:space="preserve">The skipping of paging monitoring </w:t>
      </w:r>
      <w:r w:rsidR="00E938ED" w:rsidRPr="00E938ED">
        <w:rPr>
          <w:b/>
          <w:bCs/>
        </w:rPr>
        <w:t xml:space="preserve">should be independent of other UEs, </w:t>
      </w:r>
      <w:r w:rsidR="0038467A">
        <w:rPr>
          <w:b/>
          <w:bCs/>
        </w:rPr>
        <w:t>and</w:t>
      </w:r>
      <w:r w:rsidR="00E938ED" w:rsidRPr="00E938ED">
        <w:rPr>
          <w:b/>
          <w:bCs/>
        </w:rPr>
        <w:t xml:space="preserve"> the UE behavior should be standardized to ensure consistency</w:t>
      </w:r>
      <w:r w:rsidR="00C4259A">
        <w:rPr>
          <w:b/>
          <w:bCs/>
        </w:rPr>
        <w:t xml:space="preserve"> and control</w:t>
      </w:r>
      <w:r w:rsidR="007061DF" w:rsidRPr="00E938ED">
        <w:rPr>
          <w:b/>
          <w:bCs/>
        </w:rPr>
        <w:t>.</w:t>
      </w:r>
      <w:bookmarkEnd w:id="2"/>
    </w:p>
    <w:p w14:paraId="6689CB8B" w14:textId="7290D6D9" w:rsidR="005E4916" w:rsidRDefault="004A4129" w:rsidP="00DA3C61">
      <w:r>
        <w:t>It can be argued that practical use cases do not necessarily involve continuous transmission or complete inactivity,</w:t>
      </w:r>
      <w:r w:rsidR="00E50154">
        <w:t xml:space="preserve"> as exemplified above,</w:t>
      </w:r>
      <w:r>
        <w:t xml:space="preserve"> but analyzing these use cases in detail is complicated by several factors that are beyond the scope of </w:t>
      </w:r>
      <w:r>
        <w:lastRenderedPageBreak/>
        <w:t>standardization.</w:t>
      </w:r>
      <w:r w:rsidR="00433A4D">
        <w:t xml:space="preserve"> </w:t>
      </w:r>
      <w:r w:rsidR="005E4916">
        <w:t xml:space="preserve">It should be noted that if paging channel monitoring consumes a significant amount of energy compared to data transmission, it indicates low IoT data </w:t>
      </w:r>
      <w:r w:rsidR="00720C12">
        <w:t>transmission</w:t>
      </w:r>
      <w:r w:rsidR="00F5471B">
        <w:t xml:space="preserve"> rate</w:t>
      </w:r>
      <w:r w:rsidR="005E4916">
        <w:t>.</w:t>
      </w:r>
    </w:p>
    <w:p w14:paraId="3F8DD4B7" w14:textId="77777777" w:rsidR="006C46F7" w:rsidRDefault="00433A4D" w:rsidP="00DA3C61">
      <w:r>
        <w:t xml:space="preserve">This raises </w:t>
      </w:r>
      <w:r w:rsidR="00091141">
        <w:t xml:space="preserve">a </w:t>
      </w:r>
      <w:r>
        <w:t>question: why store and forward minimal data</w:t>
      </w:r>
      <w:r w:rsidR="00641ADF">
        <w:t xml:space="preserve"> in this manner</w:t>
      </w:r>
      <w:r w:rsidR="00571103">
        <w:t>?</w:t>
      </w:r>
      <w:r w:rsidR="00DA02F0">
        <w:t xml:space="preserve"> </w:t>
      </w:r>
    </w:p>
    <w:p w14:paraId="4F80D6F6" w14:textId="47277C12" w:rsidR="005739BB" w:rsidRDefault="00CB531A" w:rsidP="00DA3C61">
      <w:r>
        <w:t>Collecting data and sending it when needed, such as when UE</w:t>
      </w:r>
      <w:r w:rsidR="001165A0">
        <w:t>’s</w:t>
      </w:r>
      <w:r>
        <w:t xml:space="preserve"> storage is </w:t>
      </w:r>
      <w:r w:rsidR="00516F78">
        <w:t xml:space="preserve">getting </w:t>
      </w:r>
      <w:r>
        <w:t>full, makes more sense</w:t>
      </w:r>
      <w:r w:rsidR="00EA4DBF">
        <w:t xml:space="preserve">. </w:t>
      </w:r>
      <w:r w:rsidR="00174257">
        <w:t>This matches with the first example of transmitting substantial amounts of data, or at least larger blocks of data</w:t>
      </w:r>
      <w:r w:rsidR="00630735">
        <w:t xml:space="preserve">, and </w:t>
      </w:r>
      <w:r w:rsidR="001652C3">
        <w:t>otherwise</w:t>
      </w:r>
      <w:r w:rsidR="00630735">
        <w:t xml:space="preserve"> the UE c</w:t>
      </w:r>
      <w:r w:rsidR="00204C46">
        <w:t>ould</w:t>
      </w:r>
      <w:r w:rsidR="00630735">
        <w:t xml:space="preserve"> be even detached</w:t>
      </w:r>
      <w:r w:rsidR="00174257">
        <w:t>.</w:t>
      </w:r>
      <w:r w:rsidR="00AE39B4">
        <w:t xml:space="preserve"> </w:t>
      </w:r>
      <w:r w:rsidR="00DF225C">
        <w:t xml:space="preserve">From </w:t>
      </w:r>
      <w:r w:rsidR="00571103">
        <w:t xml:space="preserve">the perspective of IoT applications, there should be no difference whether the data is stored in the satellite or within the UE, </w:t>
      </w:r>
      <w:r w:rsidR="008A52B5">
        <w:t>so long as</w:t>
      </w:r>
      <w:r w:rsidR="00571103">
        <w:t xml:space="preserve"> it can be accommodated within the UE’s own data storage.</w:t>
      </w:r>
      <w:r w:rsidR="00973E2A">
        <w:t xml:space="preserve"> For example, if an IoT application generates only a single packet during a store-and-forward </w:t>
      </w:r>
      <w:r w:rsidR="00DA6AA2">
        <w:t>operating mode</w:t>
      </w:r>
      <w:r w:rsidR="00973E2A">
        <w:t xml:space="preserve">, </w:t>
      </w:r>
      <w:r w:rsidR="00FB584D">
        <w:t>there</w:t>
      </w:r>
      <w:r w:rsidR="0039341B">
        <w:t xml:space="preserve"> is no difference </w:t>
      </w:r>
      <w:r w:rsidR="00212F30">
        <w:t>when</w:t>
      </w:r>
      <w:r w:rsidR="0039341B">
        <w:t xml:space="preserve"> </w:t>
      </w:r>
      <w:r w:rsidR="00A120BE">
        <w:t xml:space="preserve">exactly </w:t>
      </w:r>
      <w:r w:rsidR="0039341B">
        <w:t xml:space="preserve">the </w:t>
      </w:r>
      <w:r w:rsidR="001A7F36">
        <w:t>delay-tolerant data</w:t>
      </w:r>
      <w:r w:rsidR="0039341B">
        <w:t xml:space="preserve"> is transmitted</w:t>
      </w:r>
      <w:r w:rsidR="007567CF">
        <w:t>, if at all during the store-and-forward operating mode</w:t>
      </w:r>
      <w:r w:rsidR="004C1847">
        <w:t xml:space="preserve">, or even </w:t>
      </w:r>
      <w:r w:rsidR="00556B28">
        <w:t>a couple</w:t>
      </w:r>
      <w:r w:rsidR="00204C46">
        <w:t xml:space="preserve"> </w:t>
      </w:r>
      <w:r w:rsidR="00A35D6D">
        <w:t xml:space="preserve">of </w:t>
      </w:r>
      <w:r w:rsidR="00204C46">
        <w:t>days later</w:t>
      </w:r>
      <w:r w:rsidR="00DC5DB7">
        <w:t>.</w:t>
      </w:r>
    </w:p>
    <w:p w14:paraId="70BE0A81" w14:textId="3B83A9CF" w:rsidR="0050691A" w:rsidRDefault="00DB6DFE" w:rsidP="00DA3C61">
      <w:r>
        <w:t xml:space="preserve">It </w:t>
      </w:r>
      <w:r w:rsidR="001973E6">
        <w:t xml:space="preserve">is </w:t>
      </w:r>
      <w:r w:rsidR="00472E47">
        <w:t xml:space="preserve">therefore </w:t>
      </w:r>
      <w:r w:rsidR="001973E6">
        <w:t>proposed to</w:t>
      </w:r>
      <w:r>
        <w:t xml:space="preserve"> </w:t>
      </w:r>
      <w:r w:rsidR="00E7019E">
        <w:t>agree, for the sake of clarity,</w:t>
      </w:r>
      <w:r>
        <w:t xml:space="preserve"> that the UE </w:t>
      </w:r>
      <w:r w:rsidR="007455C5">
        <w:t>is</w:t>
      </w:r>
      <w:r>
        <w:t xml:space="preserve"> not </w:t>
      </w:r>
      <w:r w:rsidR="007455C5">
        <w:t xml:space="preserve">required to </w:t>
      </w:r>
      <w:r>
        <w:t>send data immediately</w:t>
      </w:r>
      <w:r w:rsidR="00D12F5D">
        <w:t xml:space="preserve"> in store-and-forward </w:t>
      </w:r>
      <w:r w:rsidR="000F612D">
        <w:t xml:space="preserve">(or any other) </w:t>
      </w:r>
      <w:r w:rsidR="00D12F5D">
        <w:t>mode</w:t>
      </w:r>
      <w:r>
        <w:t xml:space="preserve"> when the </w:t>
      </w:r>
      <w:r w:rsidR="00A8770F">
        <w:t xml:space="preserve">IoT application generates </w:t>
      </w:r>
      <w:r w:rsidR="07F007B6">
        <w:t>data</w:t>
      </w:r>
      <w:r w:rsidR="002B4D3A">
        <w:t>.</w:t>
      </w:r>
      <w:r w:rsidR="001410F6">
        <w:t xml:space="preserve"> </w:t>
      </w:r>
      <w:r w:rsidR="00BD5309">
        <w:t xml:space="preserve">It </w:t>
      </w:r>
      <w:r w:rsidR="00167FB1">
        <w:t>aims to clarify</w:t>
      </w:r>
      <w:r w:rsidR="00BD5309">
        <w:t xml:space="preserve"> that the behaviors of radio protocols </w:t>
      </w:r>
      <w:r w:rsidR="005E0394">
        <w:t>can be</w:t>
      </w:r>
      <w:r w:rsidR="00BD5309">
        <w:t xml:space="preserve"> decoupled from the functionalities of IoT applications.</w:t>
      </w:r>
      <w:r w:rsidR="002B4D3A">
        <w:t xml:space="preserve"> </w:t>
      </w:r>
    </w:p>
    <w:p w14:paraId="2BCB4561" w14:textId="45163C19" w:rsidR="00D546FC" w:rsidRDefault="00A81D3E" w:rsidP="00DA3C61">
      <w:pPr>
        <w:rPr>
          <w:b/>
          <w:bCs/>
        </w:rPr>
      </w:pPr>
      <w:bookmarkStart w:id="3" w:name="_Toc181818872"/>
      <w:r w:rsidRPr="1EAD3681">
        <w:rPr>
          <w:b/>
          <w:bCs/>
        </w:rPr>
        <w:t xml:space="preserve">Proposal </w:t>
      </w:r>
      <w:r w:rsidRPr="1EAD3681">
        <w:rPr>
          <w:b/>
          <w:bCs/>
        </w:rPr>
        <w:fldChar w:fldCharType="begin"/>
      </w:r>
      <w:r w:rsidRPr="1EAD3681">
        <w:rPr>
          <w:b/>
          <w:bCs/>
        </w:rPr>
        <w:instrText xml:space="preserve"> SEQ Proposal \* ARABIC </w:instrText>
      </w:r>
      <w:r w:rsidRPr="1EAD3681">
        <w:rPr>
          <w:b/>
          <w:bCs/>
        </w:rPr>
        <w:fldChar w:fldCharType="separate"/>
      </w:r>
      <w:r w:rsidR="000D63C9">
        <w:rPr>
          <w:b/>
          <w:bCs/>
          <w:noProof/>
        </w:rPr>
        <w:t>2</w:t>
      </w:r>
      <w:r w:rsidRPr="1EAD3681">
        <w:rPr>
          <w:b/>
          <w:bCs/>
        </w:rPr>
        <w:fldChar w:fldCharType="end"/>
      </w:r>
      <w:r w:rsidRPr="00A81D3E">
        <w:rPr>
          <w:b/>
          <w:bCs/>
        </w:rPr>
        <w:t xml:space="preserve">: </w:t>
      </w:r>
      <w:r w:rsidR="004B4AC9" w:rsidRPr="004B4AC9">
        <w:rPr>
          <w:b/>
          <w:bCs/>
        </w:rPr>
        <w:t xml:space="preserve">The UE </w:t>
      </w:r>
      <w:r w:rsidR="007455C5">
        <w:rPr>
          <w:b/>
          <w:bCs/>
        </w:rPr>
        <w:t>is</w:t>
      </w:r>
      <w:r w:rsidR="004B4AC9" w:rsidRPr="004B4AC9">
        <w:rPr>
          <w:b/>
          <w:bCs/>
        </w:rPr>
        <w:t xml:space="preserve"> not </w:t>
      </w:r>
      <w:r w:rsidR="007455C5">
        <w:rPr>
          <w:b/>
          <w:bCs/>
        </w:rPr>
        <w:t xml:space="preserve">required to </w:t>
      </w:r>
      <w:r w:rsidR="004B4AC9" w:rsidRPr="004B4AC9">
        <w:rPr>
          <w:b/>
          <w:bCs/>
        </w:rPr>
        <w:t xml:space="preserve">send data immediately when the IoT application generates </w:t>
      </w:r>
      <w:r w:rsidR="75D43250" w:rsidRPr="250B39E3">
        <w:rPr>
          <w:b/>
          <w:bCs/>
        </w:rPr>
        <w:t>data</w:t>
      </w:r>
      <w:r w:rsidR="004B4AC9" w:rsidRPr="004B4AC9">
        <w:rPr>
          <w:b/>
          <w:bCs/>
        </w:rPr>
        <w:t>.</w:t>
      </w:r>
      <w:bookmarkEnd w:id="3"/>
    </w:p>
    <w:p w14:paraId="23FF5134" w14:textId="185391BC" w:rsidR="00EB0911" w:rsidRDefault="00521FEC" w:rsidP="00DA3C61">
      <w:r>
        <w:t xml:space="preserve">Another traffic-related aspect is the switching of operating mode. Transitioning to store-and-forward mode stops all real-time traffic, while </w:t>
      </w:r>
      <w:r w:rsidR="00C1392A">
        <w:t>transitioning</w:t>
      </w:r>
      <w:r>
        <w:t xml:space="preserve"> </w:t>
      </w:r>
      <w:r w:rsidR="00C1392A">
        <w:t xml:space="preserve">back to real-time mode </w:t>
      </w:r>
      <w:r>
        <w:t>allow</w:t>
      </w:r>
      <w:r w:rsidR="00C1392A">
        <w:t>s</w:t>
      </w:r>
      <w:r>
        <w:t xml:space="preserve"> it. </w:t>
      </w:r>
      <w:r w:rsidR="00B53EE9">
        <w:t>For the real-time UEs, t</w:t>
      </w:r>
      <w:r>
        <w:t xml:space="preserve">his process is </w:t>
      </w:r>
      <w:r w:rsidR="00C1392A">
        <w:t>like</w:t>
      </w:r>
      <w:r>
        <w:t xml:space="preserve"> restarting a node in a cellular system, often causing congestion</w:t>
      </w:r>
      <w:r w:rsidR="00D428D8">
        <w:t>,</w:t>
      </w:r>
      <w:r w:rsidR="004A1E57">
        <w:t xml:space="preserve"> especially on contention-based resources</w:t>
      </w:r>
      <w:r w:rsidR="00D428D8">
        <w:t>,</w:t>
      </w:r>
      <w:r>
        <w:t xml:space="preserve"> due to simultaneous access by </w:t>
      </w:r>
      <w:r w:rsidR="00A10F72">
        <w:t>many</w:t>
      </w:r>
      <w:r>
        <w:t xml:space="preserve"> UEs. Typically, access class barring manages this, but it is slow and signaling-intensive.</w:t>
      </w:r>
      <w:r w:rsidR="00C844A6">
        <w:t xml:space="preserve"> </w:t>
      </w:r>
      <w:r w:rsidR="009676B9">
        <w:t xml:space="preserve">Switching between operating modes will </w:t>
      </w:r>
      <w:r w:rsidR="003461BE">
        <w:t>also</w:t>
      </w:r>
      <w:r w:rsidR="009676B9">
        <w:t xml:space="preserve"> occur more often than </w:t>
      </w:r>
      <w:r w:rsidR="004A1943">
        <w:t xml:space="preserve">a </w:t>
      </w:r>
      <w:r w:rsidR="009676B9">
        <w:t>node restart</w:t>
      </w:r>
      <w:r w:rsidR="00C30C44">
        <w:t>, which is a rare event</w:t>
      </w:r>
      <w:r w:rsidR="009676B9">
        <w:t xml:space="preserve">. </w:t>
      </w:r>
    </w:p>
    <w:p w14:paraId="2D1D2945" w14:textId="663B1824" w:rsidR="00372AB6" w:rsidRDefault="00C72D39" w:rsidP="00DA3C61">
      <w:r>
        <w:t>To prevent traffic surges during mode switching, a standardized signaling mechanism is proposed to avoid congestion from simultaneous access</w:t>
      </w:r>
      <w:r w:rsidR="00397E7C">
        <w:t>es</w:t>
      </w:r>
      <w:r>
        <w:t xml:space="preserve">. One </w:t>
      </w:r>
      <w:r w:rsidR="00DE7E74">
        <w:t xml:space="preserve">simple </w:t>
      </w:r>
      <w:r>
        <w:t xml:space="preserve">solution could involve randomization, where real-time </w:t>
      </w:r>
      <w:r w:rsidR="00FE1880">
        <w:t xml:space="preserve">UEs </w:t>
      </w:r>
      <w:r>
        <w:t>access attempts are evenly distributed by delaying them randomly after</w:t>
      </w:r>
      <w:r w:rsidR="00B1090D">
        <w:t xml:space="preserve"> </w:t>
      </w:r>
      <w:r>
        <w:t>switching</w:t>
      </w:r>
      <w:r w:rsidR="00B1090D">
        <w:t xml:space="preserve"> from store-and-forward to real-time mode</w:t>
      </w:r>
      <w:r>
        <w:t>. Users could</w:t>
      </w:r>
      <w:r w:rsidR="00232BF8">
        <w:t>, e.g.,</w:t>
      </w:r>
      <w:r>
        <w:t xml:space="preserve"> draw a random number within a specified transmission window, set a timer, and transmit when the timer expires.</w:t>
      </w:r>
    </w:p>
    <w:p w14:paraId="03EC0C30" w14:textId="0A910565" w:rsidR="00DE07B1" w:rsidRPr="00312BB3" w:rsidRDefault="00312BB3" w:rsidP="00DA3C61">
      <w:pPr>
        <w:rPr>
          <w:b/>
          <w:bCs/>
        </w:rPr>
      </w:pPr>
      <w:bookmarkStart w:id="4" w:name="_Toc181818873"/>
      <w:r w:rsidRPr="1EAD3681">
        <w:rPr>
          <w:b/>
          <w:bCs/>
        </w:rPr>
        <w:t xml:space="preserve">Proposal </w:t>
      </w:r>
      <w:r w:rsidRPr="1EAD3681">
        <w:rPr>
          <w:b/>
          <w:bCs/>
        </w:rPr>
        <w:fldChar w:fldCharType="begin"/>
      </w:r>
      <w:r w:rsidRPr="1EAD3681">
        <w:rPr>
          <w:b/>
          <w:bCs/>
        </w:rPr>
        <w:instrText xml:space="preserve"> SEQ Proposal \* ARABIC </w:instrText>
      </w:r>
      <w:r w:rsidRPr="1EAD3681">
        <w:rPr>
          <w:b/>
          <w:bCs/>
        </w:rPr>
        <w:fldChar w:fldCharType="separate"/>
      </w:r>
      <w:r w:rsidR="000D63C9">
        <w:rPr>
          <w:b/>
          <w:bCs/>
          <w:noProof/>
        </w:rPr>
        <w:t>3</w:t>
      </w:r>
      <w:r w:rsidRPr="1EAD3681">
        <w:rPr>
          <w:b/>
          <w:bCs/>
        </w:rPr>
        <w:fldChar w:fldCharType="end"/>
      </w:r>
      <w:r w:rsidRPr="00A81D3E">
        <w:rPr>
          <w:b/>
          <w:bCs/>
        </w:rPr>
        <w:t xml:space="preserve">: </w:t>
      </w:r>
      <w:r>
        <w:rPr>
          <w:b/>
          <w:bCs/>
        </w:rPr>
        <w:t>S</w:t>
      </w:r>
      <w:r w:rsidRPr="00312BB3">
        <w:rPr>
          <w:b/>
          <w:bCs/>
        </w:rPr>
        <w:t>tandardize a signaling mechanism to avoid congestions caused by simultaneous access when transitioning from store-and-forward to real-time</w:t>
      </w:r>
      <w:r w:rsidR="00B57C17">
        <w:rPr>
          <w:b/>
          <w:bCs/>
        </w:rPr>
        <w:t xml:space="preserve"> operating</w:t>
      </w:r>
      <w:r w:rsidRPr="00312BB3">
        <w:rPr>
          <w:b/>
          <w:bCs/>
        </w:rPr>
        <w:t xml:space="preserve"> mode.</w:t>
      </w:r>
      <w:bookmarkEnd w:id="4"/>
    </w:p>
    <w:p w14:paraId="21FBA673" w14:textId="470B4AC6" w:rsidR="00997319" w:rsidRDefault="00997319" w:rsidP="00DA3C61">
      <w:pPr>
        <w:pStyle w:val="Heading1"/>
        <w:rPr>
          <w:lang w:val="en-US"/>
        </w:rPr>
      </w:pPr>
      <w:r>
        <w:rPr>
          <w:lang w:val="en-US"/>
        </w:rPr>
        <w:t>Conclusion</w:t>
      </w:r>
    </w:p>
    <w:p w14:paraId="65E73639" w14:textId="0C30B67F" w:rsidR="00ED0107" w:rsidRDefault="001D7C8F" w:rsidP="00DA3C61">
      <w:pPr>
        <w:rPr>
          <w:rFonts w:eastAsiaTheme="minorEastAsia"/>
          <w:b/>
          <w:lang w:val="en-GB" w:eastAsia="ja-JP"/>
        </w:rPr>
      </w:pPr>
      <w:r>
        <w:t>This contribution discusses store-and-forward operation.</w:t>
      </w:r>
      <w:r w:rsidR="00F116F3" w:rsidRPr="0045602C">
        <w:t xml:space="preserve"> </w:t>
      </w:r>
      <w:r>
        <w:t>O</w:t>
      </w:r>
      <w:r w:rsidR="001D3CED">
        <w:t xml:space="preserve">bservation and </w:t>
      </w:r>
      <w:r w:rsidR="00F116F3" w:rsidRPr="0045602C">
        <w:t xml:space="preserve">proposals are summarized </w:t>
      </w:r>
      <w:r w:rsidR="00E17321">
        <w:t>as follows:</w:t>
      </w:r>
      <w:r w:rsidR="00BF6E12" w:rsidRPr="00B35B6B">
        <w:rPr>
          <w:rFonts w:eastAsiaTheme="minorEastAsia"/>
          <w:b/>
          <w:lang w:val="en-GB" w:eastAsia="ja-JP"/>
        </w:rPr>
        <w:t xml:space="preserve"> </w:t>
      </w:r>
    </w:p>
    <w:p w14:paraId="3349CDC4" w14:textId="77777777" w:rsidR="000D63C9" w:rsidRDefault="005F460B">
      <w:pPr>
        <w:pStyle w:val="TableofFigures"/>
        <w:tabs>
          <w:tab w:val="right" w:leader="dot" w:pos="9855"/>
        </w:tabs>
        <w:rPr>
          <w:rFonts w:asciiTheme="minorHAnsi" w:hAnsiTheme="minorHAnsi" w:cstheme="minorBidi"/>
          <w:b w:val="0"/>
          <w:noProof/>
          <w:kern w:val="2"/>
          <w:sz w:val="24"/>
          <w:szCs w:val="24"/>
          <w:lang w:val="en-US" w:eastAsia="en-US"/>
          <w14:ligatures w14:val="standardContextual"/>
        </w:rPr>
      </w:pPr>
      <w:r>
        <w:rPr>
          <w:b w:val="0"/>
          <w:lang w:eastAsia="ja-JP"/>
        </w:rPr>
        <w:fldChar w:fldCharType="begin"/>
      </w:r>
      <w:r>
        <w:rPr>
          <w:b w:val="0"/>
          <w:lang w:eastAsia="ja-JP"/>
        </w:rPr>
        <w:instrText xml:space="preserve"> TOC \x \n \h \z \c "Observation" </w:instrText>
      </w:r>
      <w:r>
        <w:rPr>
          <w:b w:val="0"/>
          <w:lang w:eastAsia="ja-JP"/>
        </w:rPr>
        <w:fldChar w:fldCharType="separate"/>
      </w:r>
      <w:hyperlink w:anchor="_Toc181818870" w:history="1">
        <w:r w:rsidR="000D63C9" w:rsidRPr="00403CE8">
          <w:rPr>
            <w:rStyle w:val="Hyperlink"/>
            <w:bCs/>
            <w:noProof/>
          </w:rPr>
          <w:t>Observation 1: The store-and-forward feature is fully utilized when the UEs generate more data than they can store, keeping the UEs in connected mode.</w:t>
        </w:r>
      </w:hyperlink>
    </w:p>
    <w:p w14:paraId="17B915B5" w14:textId="77777777" w:rsidR="000D63C9" w:rsidRDefault="005F460B" w:rsidP="00DA3C61">
      <w:pPr>
        <w:pStyle w:val="TableofFigures"/>
        <w:tabs>
          <w:tab w:val="right" w:leader="dot" w:pos="9855"/>
        </w:tabs>
        <w:rPr>
          <w:noProof/>
        </w:rPr>
      </w:pPr>
      <w:r>
        <w:rPr>
          <w:b w:val="0"/>
          <w:lang w:eastAsia="ja-JP"/>
        </w:rPr>
        <w:fldChar w:fldCharType="end"/>
      </w:r>
      <w:r w:rsidR="00BB3CE0">
        <w:rPr>
          <w:rFonts w:eastAsia="MS Mincho"/>
          <w:b w:val="0"/>
          <w:lang w:val="en-US" w:eastAsia="ja-JP"/>
        </w:rPr>
        <w:fldChar w:fldCharType="begin"/>
      </w:r>
      <w:r w:rsidR="00BB3CE0">
        <w:rPr>
          <w:lang w:eastAsia="ja-JP"/>
        </w:rPr>
        <w:instrText xml:space="preserve"> TOC</w:instrText>
      </w:r>
      <w:r w:rsidR="003737A9">
        <w:rPr>
          <w:lang w:eastAsia="ja-JP"/>
        </w:rPr>
        <w:instrText xml:space="preserve"> \x</w:instrText>
      </w:r>
      <w:r w:rsidR="00BB3CE0">
        <w:rPr>
          <w:lang w:eastAsia="ja-JP"/>
        </w:rPr>
        <w:instrText xml:space="preserve"> \n \h \z \c "Proposal" </w:instrText>
      </w:r>
      <w:r w:rsidR="00BB3CE0">
        <w:rPr>
          <w:rFonts w:eastAsia="MS Mincho"/>
          <w:b w:val="0"/>
          <w:lang w:val="en-US" w:eastAsia="ja-JP"/>
        </w:rPr>
        <w:fldChar w:fldCharType="separate"/>
      </w:r>
    </w:p>
    <w:p w14:paraId="328270EF" w14:textId="75EF4844" w:rsidR="000D63C9" w:rsidRDefault="000D63C9">
      <w:pPr>
        <w:pStyle w:val="TableofFigures"/>
        <w:tabs>
          <w:tab w:val="right" w:leader="dot" w:pos="9855"/>
        </w:tabs>
        <w:rPr>
          <w:rFonts w:asciiTheme="minorHAnsi" w:hAnsiTheme="minorHAnsi" w:cstheme="minorBidi"/>
          <w:b w:val="0"/>
          <w:noProof/>
          <w:kern w:val="2"/>
          <w:sz w:val="24"/>
          <w:szCs w:val="24"/>
          <w:lang w:val="en-US" w:eastAsia="en-US"/>
          <w14:ligatures w14:val="standardContextual"/>
        </w:rPr>
      </w:pPr>
      <w:hyperlink w:anchor="_Toc181818871" w:history="1">
        <w:r w:rsidRPr="008A33B8">
          <w:rPr>
            <w:rStyle w:val="Hyperlink"/>
            <w:bCs/>
            <w:noProof/>
          </w:rPr>
          <w:t>Proposal 1: The skipping of paging monitoring should be independent of other UEs, and the UE behavior should be standardized to ensure consistency and control.</w:t>
        </w:r>
      </w:hyperlink>
    </w:p>
    <w:p w14:paraId="513352CC" w14:textId="5CCF0D82" w:rsidR="000D63C9" w:rsidRDefault="000D63C9">
      <w:pPr>
        <w:pStyle w:val="TableofFigures"/>
        <w:tabs>
          <w:tab w:val="right" w:leader="dot" w:pos="9855"/>
        </w:tabs>
        <w:rPr>
          <w:rFonts w:asciiTheme="minorHAnsi" w:hAnsiTheme="minorHAnsi" w:cstheme="minorBidi"/>
          <w:b w:val="0"/>
          <w:noProof/>
          <w:kern w:val="2"/>
          <w:sz w:val="24"/>
          <w:szCs w:val="24"/>
          <w:lang w:val="en-US" w:eastAsia="en-US"/>
          <w14:ligatures w14:val="standardContextual"/>
        </w:rPr>
      </w:pPr>
      <w:hyperlink w:anchor="_Toc181818872" w:history="1">
        <w:r w:rsidRPr="008A33B8">
          <w:rPr>
            <w:rStyle w:val="Hyperlink"/>
            <w:bCs/>
            <w:noProof/>
          </w:rPr>
          <w:t>Proposal 2: The UE is not required to send data immediately when the IoT application generates something.</w:t>
        </w:r>
      </w:hyperlink>
    </w:p>
    <w:p w14:paraId="38FC2B02" w14:textId="34DAC2B4" w:rsidR="000D63C9" w:rsidRDefault="000D63C9">
      <w:pPr>
        <w:pStyle w:val="TableofFigures"/>
        <w:tabs>
          <w:tab w:val="right" w:leader="dot" w:pos="9855"/>
        </w:tabs>
        <w:rPr>
          <w:rFonts w:asciiTheme="minorHAnsi" w:hAnsiTheme="minorHAnsi" w:cstheme="minorBidi"/>
          <w:b w:val="0"/>
          <w:noProof/>
          <w:kern w:val="2"/>
          <w:sz w:val="24"/>
          <w:szCs w:val="24"/>
          <w:lang w:val="en-US" w:eastAsia="en-US"/>
          <w14:ligatures w14:val="standardContextual"/>
        </w:rPr>
      </w:pPr>
      <w:hyperlink w:anchor="_Toc181818873" w:history="1">
        <w:r w:rsidRPr="008A33B8">
          <w:rPr>
            <w:rStyle w:val="Hyperlink"/>
            <w:bCs/>
            <w:noProof/>
          </w:rPr>
          <w:t>Proposal 3: Standardize a signaling mechanism to avoid congestions caused by simultaneous access when transitioning from store-and-forward to real-time operating mode.</w:t>
        </w:r>
      </w:hyperlink>
    </w:p>
    <w:p w14:paraId="05B0A269" w14:textId="0BB3E58A" w:rsidR="00720ED7" w:rsidRPr="004E1BF3" w:rsidRDefault="00BB3CE0" w:rsidP="00DA3C61">
      <w:pPr>
        <w:overflowPunct/>
        <w:autoSpaceDE/>
        <w:autoSpaceDN/>
        <w:adjustRightInd/>
        <w:spacing w:after="0"/>
        <w:textAlignment w:val="auto"/>
        <w:rPr>
          <w:rFonts w:eastAsia="Malgun Gothic"/>
          <w:lang w:val="en-GB" w:eastAsia="en-US"/>
        </w:rPr>
      </w:pPr>
      <w:r>
        <w:rPr>
          <w:rFonts w:eastAsiaTheme="minorEastAsia"/>
          <w:b/>
          <w:lang w:val="en-GB" w:eastAsia="ja-JP"/>
        </w:rPr>
        <w:fldChar w:fldCharType="end"/>
      </w:r>
    </w:p>
    <w:p w14:paraId="4A8103DF" w14:textId="440C979D" w:rsidR="00F116F3" w:rsidRDefault="00F116F3" w:rsidP="00DA3C61">
      <w:pPr>
        <w:pStyle w:val="Heading1"/>
        <w:numPr>
          <w:ilvl w:val="0"/>
          <w:numId w:val="0"/>
        </w:numPr>
        <w:rPr>
          <w:lang w:val="en-US" w:eastAsia="ja-JP"/>
        </w:rPr>
      </w:pPr>
      <w:r>
        <w:rPr>
          <w:lang w:val="en-US"/>
        </w:rPr>
        <w:t>Reference</w:t>
      </w:r>
    </w:p>
    <w:p w14:paraId="32FE94C2" w14:textId="61DD46C9" w:rsidR="004A577F" w:rsidRDefault="00B60603" w:rsidP="00DA3C61">
      <w:pPr>
        <w:widowControl w:val="0"/>
        <w:numPr>
          <w:ilvl w:val="0"/>
          <w:numId w:val="7"/>
        </w:numPr>
        <w:overflowPunct/>
        <w:autoSpaceDE/>
        <w:autoSpaceDN/>
        <w:adjustRightInd/>
        <w:spacing w:beforeLines="50" w:before="120" w:afterLines="50" w:after="120"/>
        <w:textAlignment w:val="auto"/>
        <w:rPr>
          <w:rFonts w:eastAsia="Yu Mincho"/>
        </w:rPr>
      </w:pPr>
      <w:bookmarkStart w:id="5" w:name="_Ref181818831"/>
      <w:r w:rsidRPr="00B60603">
        <w:rPr>
          <w:rFonts w:eastAsia="Yu Mincho"/>
        </w:rPr>
        <w:t>RP-240776, “Revised WID on Non-Terrestrial Networks (NTN) for Internet of Things (IoT) Phase 3”, March 18-21, 2024.</w:t>
      </w:r>
      <w:bookmarkEnd w:id="5"/>
    </w:p>
    <w:p w14:paraId="4D3F5B54" w14:textId="7C612252" w:rsidR="00B60603" w:rsidRDefault="00787928" w:rsidP="00DA3C61">
      <w:pPr>
        <w:widowControl w:val="0"/>
        <w:numPr>
          <w:ilvl w:val="0"/>
          <w:numId w:val="7"/>
        </w:numPr>
        <w:overflowPunct/>
        <w:autoSpaceDE/>
        <w:autoSpaceDN/>
        <w:adjustRightInd/>
        <w:spacing w:beforeLines="50" w:before="120" w:afterLines="50" w:after="120"/>
        <w:textAlignment w:val="auto"/>
        <w:rPr>
          <w:rFonts w:eastAsia="Yu Mincho"/>
        </w:rPr>
      </w:pPr>
      <w:bookmarkStart w:id="6" w:name="_Ref181818850"/>
      <w:r w:rsidRPr="00787928">
        <w:rPr>
          <w:rFonts w:eastAsia="Yu Mincho"/>
        </w:rPr>
        <w:t>R2-2408108</w:t>
      </w:r>
      <w:r w:rsidR="00792ADF">
        <w:rPr>
          <w:rFonts w:eastAsia="Yu Mincho"/>
        </w:rPr>
        <w:t>, “</w:t>
      </w:r>
      <w:r w:rsidRPr="00787928">
        <w:rPr>
          <w:rFonts w:eastAsia="Yu Mincho"/>
        </w:rPr>
        <w:t>Further consideration on Store and Forward</w:t>
      </w:r>
      <w:r w:rsidR="00792ADF">
        <w:rPr>
          <w:rFonts w:eastAsia="Yu Mincho"/>
        </w:rPr>
        <w:t xml:space="preserve">”, </w:t>
      </w:r>
      <w:r w:rsidRPr="00787928">
        <w:rPr>
          <w:rFonts w:eastAsia="Yu Mincho"/>
        </w:rPr>
        <w:t xml:space="preserve">Huawei, </w:t>
      </w:r>
      <w:proofErr w:type="spellStart"/>
      <w:r w:rsidRPr="00787928">
        <w:rPr>
          <w:rFonts w:eastAsia="Yu Mincho"/>
        </w:rPr>
        <w:t>HiSilicon</w:t>
      </w:r>
      <w:proofErr w:type="spellEnd"/>
      <w:r w:rsidRPr="00787928">
        <w:rPr>
          <w:rFonts w:eastAsia="Yu Mincho"/>
        </w:rPr>
        <w:t>, Turkcell, China Southern Power Grid</w:t>
      </w:r>
      <w:r w:rsidR="00792ADF">
        <w:rPr>
          <w:rFonts w:eastAsia="Yu Mincho"/>
        </w:rPr>
        <w:t>, RAN2#127bis</w:t>
      </w:r>
      <w:bookmarkEnd w:id="6"/>
    </w:p>
    <w:p w14:paraId="539155D4" w14:textId="6C9B9380" w:rsidR="00792ADF" w:rsidRPr="00462269" w:rsidRDefault="000D63C9" w:rsidP="00DA3C61">
      <w:pPr>
        <w:widowControl w:val="0"/>
        <w:numPr>
          <w:ilvl w:val="0"/>
          <w:numId w:val="7"/>
        </w:numPr>
        <w:overflowPunct/>
        <w:autoSpaceDE/>
        <w:autoSpaceDN/>
        <w:adjustRightInd/>
        <w:spacing w:beforeLines="50" w:before="120" w:afterLines="50" w:after="120"/>
        <w:textAlignment w:val="auto"/>
        <w:rPr>
          <w:rFonts w:eastAsia="Yu Mincho"/>
        </w:rPr>
      </w:pPr>
      <w:bookmarkStart w:id="7" w:name="_Ref181818863"/>
      <w:r w:rsidRPr="000D63C9">
        <w:rPr>
          <w:rFonts w:eastAsia="Yu Mincho"/>
        </w:rPr>
        <w:t>R2-2408282</w:t>
      </w:r>
      <w:r>
        <w:rPr>
          <w:rFonts w:eastAsia="Yu Mincho"/>
        </w:rPr>
        <w:t>, “</w:t>
      </w:r>
      <w:r w:rsidRPr="000D63C9">
        <w:rPr>
          <w:rFonts w:eastAsia="Yu Mincho"/>
        </w:rPr>
        <w:t>Discussion on the Store and Forward satellite operation</w:t>
      </w:r>
      <w:r>
        <w:rPr>
          <w:rFonts w:eastAsia="Yu Mincho"/>
        </w:rPr>
        <w:t xml:space="preserve">”, </w:t>
      </w:r>
      <w:r w:rsidRPr="000D63C9">
        <w:rPr>
          <w:rFonts w:eastAsia="Yu Mincho"/>
        </w:rPr>
        <w:t>HONOR</w:t>
      </w:r>
      <w:bookmarkEnd w:id="7"/>
    </w:p>
    <w:sectPr w:rsidR="00792ADF" w:rsidRPr="0046226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45D9E0" w14:textId="77777777" w:rsidR="00F80DAB" w:rsidRDefault="00F80DAB">
      <w:pPr>
        <w:spacing w:after="0"/>
      </w:pPr>
      <w:r>
        <w:separator/>
      </w:r>
    </w:p>
  </w:endnote>
  <w:endnote w:type="continuationSeparator" w:id="0">
    <w:p w14:paraId="4D20665B" w14:textId="77777777" w:rsidR="00F80DAB" w:rsidRDefault="00F80DAB">
      <w:pPr>
        <w:spacing w:after="0"/>
      </w:pPr>
      <w:r>
        <w:continuationSeparator/>
      </w:r>
    </w:p>
  </w:endnote>
  <w:endnote w:type="continuationNotice" w:id="1">
    <w:p w14:paraId="7869EEE7" w14:textId="77777777" w:rsidR="00F80DAB" w:rsidRDefault="00F80D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PMincho">
    <w:charset w:val="80"/>
    <w:family w:val="roma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567E6D" w14:textId="77777777" w:rsidR="00F80DAB" w:rsidRDefault="00F80DAB">
      <w:pPr>
        <w:spacing w:after="0"/>
      </w:pPr>
      <w:r>
        <w:separator/>
      </w:r>
    </w:p>
  </w:footnote>
  <w:footnote w:type="continuationSeparator" w:id="0">
    <w:p w14:paraId="1D5355E0" w14:textId="77777777" w:rsidR="00F80DAB" w:rsidRDefault="00F80DAB">
      <w:pPr>
        <w:spacing w:after="0"/>
      </w:pPr>
      <w:r>
        <w:continuationSeparator/>
      </w:r>
    </w:p>
  </w:footnote>
  <w:footnote w:type="continuationNotice" w:id="1">
    <w:p w14:paraId="50514D38" w14:textId="77777777" w:rsidR="00F80DAB" w:rsidRDefault="00F80DA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91523D9"/>
    <w:multiLevelType w:val="multilevel"/>
    <w:tmpl w:val="891523D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58B64F3"/>
    <w:multiLevelType w:val="multilevel"/>
    <w:tmpl w:val="F2565A06"/>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2" w15:restartNumberingAfterBreak="0">
    <w:nsid w:val="05B81E3E"/>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0DE40B22"/>
    <w:multiLevelType w:val="hybridMultilevel"/>
    <w:tmpl w:val="839202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4B3188"/>
    <w:multiLevelType w:val="hybridMultilevel"/>
    <w:tmpl w:val="C0565296"/>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6" w15:restartNumberingAfterBreak="0">
    <w:nsid w:val="1A333CC6"/>
    <w:multiLevelType w:val="multilevel"/>
    <w:tmpl w:val="FF5AD31A"/>
    <w:styleLink w:val="CurrentList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C9C0A62"/>
    <w:multiLevelType w:val="multilevel"/>
    <w:tmpl w:val="2C9C0A62"/>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11" w15:restartNumberingAfterBreak="0">
    <w:nsid w:val="2D0B4151"/>
    <w:multiLevelType w:val="multilevel"/>
    <w:tmpl w:val="C158097A"/>
    <w:styleLink w:val="CurrentList1"/>
    <w:lvl w:ilvl="0">
      <w:start w:val="1"/>
      <w:numFmt w:val="decimal"/>
      <w:lvlText w:val="%1"/>
      <w:lvlJc w:val="left"/>
      <w:pPr>
        <w:ind w:left="1500" w:hanging="1140"/>
      </w:pPr>
      <w:rPr>
        <w:rFonts w:hint="default"/>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3"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EF878D1"/>
    <w:multiLevelType w:val="hybridMultilevel"/>
    <w:tmpl w:val="D9A8AC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6A1318A"/>
    <w:multiLevelType w:val="hybridMultilevel"/>
    <w:tmpl w:val="E3F016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2AC34D4"/>
    <w:multiLevelType w:val="multilevel"/>
    <w:tmpl w:val="62AC34D4"/>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42778B9"/>
    <w:multiLevelType w:val="multilevel"/>
    <w:tmpl w:val="60BED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A3D7131"/>
    <w:multiLevelType w:val="hybridMultilevel"/>
    <w:tmpl w:val="6F8000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E8A760B"/>
    <w:multiLevelType w:val="multilevel"/>
    <w:tmpl w:val="18E672B4"/>
    <w:styleLink w:val="CurrentList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0AE371C"/>
    <w:multiLevelType w:val="multilevel"/>
    <w:tmpl w:val="70AE371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72D93DA3"/>
    <w:multiLevelType w:val="hybridMultilevel"/>
    <w:tmpl w:val="B02046C0"/>
    <w:lvl w:ilvl="0" w:tplc="04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36D5F91"/>
    <w:multiLevelType w:val="hybridMultilevel"/>
    <w:tmpl w:val="5F524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40178C"/>
    <w:multiLevelType w:val="hybridMultilevel"/>
    <w:tmpl w:val="1A84825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CD6696A"/>
    <w:multiLevelType w:val="hybridMultilevel"/>
    <w:tmpl w:val="0F5EDF66"/>
    <w:lvl w:ilvl="0" w:tplc="04090001">
      <w:start w:val="1"/>
      <w:numFmt w:val="bullet"/>
      <w:lvlText w:val=""/>
      <w:lvlJc w:val="left"/>
      <w:pPr>
        <w:ind w:left="720" w:hanging="360"/>
      </w:pPr>
      <w:rPr>
        <w:rFonts w:ascii="Symbol" w:hAnsi="Symbol" w:hint="default"/>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47166366">
    <w:abstractNumId w:val="22"/>
  </w:num>
  <w:num w:numId="2" w16cid:durableId="870993193">
    <w:abstractNumId w:val="18"/>
  </w:num>
  <w:num w:numId="3" w16cid:durableId="760761115">
    <w:abstractNumId w:val="15"/>
  </w:num>
  <w:num w:numId="4" w16cid:durableId="1918980343">
    <w:abstractNumId w:val="7"/>
  </w:num>
  <w:num w:numId="5" w16cid:durableId="613099835">
    <w:abstractNumId w:val="2"/>
  </w:num>
  <w:num w:numId="6" w16cid:durableId="1443262062">
    <w:abstractNumId w:val="11"/>
  </w:num>
  <w:num w:numId="7" w16cid:durableId="1575580971">
    <w:abstractNumId w:val="9"/>
  </w:num>
  <w:num w:numId="8" w16cid:durableId="1935817584">
    <w:abstractNumId w:val="25"/>
  </w:num>
  <w:num w:numId="9" w16cid:durableId="705911850">
    <w:abstractNumId w:val="6"/>
  </w:num>
  <w:num w:numId="10" w16cid:durableId="44986589">
    <w:abstractNumId w:val="20"/>
  </w:num>
  <w:num w:numId="11" w16cid:durableId="121580487">
    <w:abstractNumId w:val="8"/>
  </w:num>
  <w:num w:numId="12" w16cid:durableId="1230535956">
    <w:abstractNumId w:val="13"/>
  </w:num>
  <w:num w:numId="13" w16cid:durableId="1674334495">
    <w:abstractNumId w:val="27"/>
  </w:num>
  <w:num w:numId="14" w16cid:durableId="361056881">
    <w:abstractNumId w:val="17"/>
  </w:num>
  <w:num w:numId="15" w16cid:durableId="278145871">
    <w:abstractNumId w:val="12"/>
  </w:num>
  <w:num w:numId="16" w16cid:durableId="1722633243">
    <w:abstractNumId w:val="28"/>
  </w:num>
  <w:num w:numId="17" w16cid:durableId="579563809">
    <w:abstractNumId w:val="14"/>
  </w:num>
  <w:num w:numId="18" w16cid:durableId="1275093895">
    <w:abstractNumId w:val="30"/>
  </w:num>
  <w:num w:numId="19" w16cid:durableId="1575778053">
    <w:abstractNumId w:val="19"/>
  </w:num>
  <w:num w:numId="20" w16cid:durableId="2124230270">
    <w:abstractNumId w:val="3"/>
  </w:num>
  <w:num w:numId="21" w16cid:durableId="761803475">
    <w:abstractNumId w:val="1"/>
  </w:num>
  <w:num w:numId="22" w16cid:durableId="1695106926">
    <w:abstractNumId w:val="4"/>
  </w:num>
  <w:num w:numId="23" w16cid:durableId="1509246995">
    <w:abstractNumId w:val="29"/>
  </w:num>
  <w:num w:numId="24" w16cid:durableId="1035732359">
    <w:abstractNumId w:val="16"/>
  </w:num>
  <w:num w:numId="25" w16cid:durableId="10573833">
    <w:abstractNumId w:val="5"/>
  </w:num>
  <w:num w:numId="26" w16cid:durableId="48310447">
    <w:abstractNumId w:val="0"/>
  </w:num>
  <w:num w:numId="27" w16cid:durableId="1820338403">
    <w:abstractNumId w:val="26"/>
  </w:num>
  <w:num w:numId="28" w16cid:durableId="383329618">
    <w:abstractNumId w:val="10"/>
  </w:num>
  <w:num w:numId="29" w16cid:durableId="963193621">
    <w:abstractNumId w:val="24"/>
  </w:num>
  <w:num w:numId="30" w16cid:durableId="98525804">
    <w:abstractNumId w:val="21"/>
  </w:num>
  <w:num w:numId="31" w16cid:durableId="1516652779">
    <w:abstractNumId w:val="2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5"/>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009"/>
    <w:rsid w:val="00002FA5"/>
    <w:rsid w:val="000037F6"/>
    <w:rsid w:val="000040C3"/>
    <w:rsid w:val="000045C7"/>
    <w:rsid w:val="000048F9"/>
    <w:rsid w:val="00004C99"/>
    <w:rsid w:val="00004F8D"/>
    <w:rsid w:val="000058EE"/>
    <w:rsid w:val="00006C24"/>
    <w:rsid w:val="0000735A"/>
    <w:rsid w:val="00007471"/>
    <w:rsid w:val="00007870"/>
    <w:rsid w:val="00010B5C"/>
    <w:rsid w:val="00010DB9"/>
    <w:rsid w:val="00011759"/>
    <w:rsid w:val="0001183B"/>
    <w:rsid w:val="00012353"/>
    <w:rsid w:val="000124B7"/>
    <w:rsid w:val="000144F3"/>
    <w:rsid w:val="00014E44"/>
    <w:rsid w:val="000154A0"/>
    <w:rsid w:val="00015823"/>
    <w:rsid w:val="0001685E"/>
    <w:rsid w:val="00016CFE"/>
    <w:rsid w:val="00016D40"/>
    <w:rsid w:val="000170E5"/>
    <w:rsid w:val="00017315"/>
    <w:rsid w:val="00017ADB"/>
    <w:rsid w:val="00017F23"/>
    <w:rsid w:val="000203C2"/>
    <w:rsid w:val="00020992"/>
    <w:rsid w:val="00020AC0"/>
    <w:rsid w:val="00020DA2"/>
    <w:rsid w:val="000210F3"/>
    <w:rsid w:val="00021D00"/>
    <w:rsid w:val="00024086"/>
    <w:rsid w:val="00024206"/>
    <w:rsid w:val="00025B34"/>
    <w:rsid w:val="00026596"/>
    <w:rsid w:val="00026FEB"/>
    <w:rsid w:val="000276E9"/>
    <w:rsid w:val="00027A0B"/>
    <w:rsid w:val="00027E2F"/>
    <w:rsid w:val="00030822"/>
    <w:rsid w:val="00030BA8"/>
    <w:rsid w:val="00031594"/>
    <w:rsid w:val="00032332"/>
    <w:rsid w:val="000323D5"/>
    <w:rsid w:val="00032AE9"/>
    <w:rsid w:val="000330F1"/>
    <w:rsid w:val="00033331"/>
    <w:rsid w:val="00033F96"/>
    <w:rsid w:val="000341B1"/>
    <w:rsid w:val="0003583C"/>
    <w:rsid w:val="000359AE"/>
    <w:rsid w:val="00036B67"/>
    <w:rsid w:val="0004031D"/>
    <w:rsid w:val="00041436"/>
    <w:rsid w:val="00042090"/>
    <w:rsid w:val="0004326E"/>
    <w:rsid w:val="00044679"/>
    <w:rsid w:val="00045A36"/>
    <w:rsid w:val="0004642A"/>
    <w:rsid w:val="0004676B"/>
    <w:rsid w:val="00046C74"/>
    <w:rsid w:val="00047D75"/>
    <w:rsid w:val="0005088F"/>
    <w:rsid w:val="00050D1D"/>
    <w:rsid w:val="000511EC"/>
    <w:rsid w:val="00051641"/>
    <w:rsid w:val="000516C0"/>
    <w:rsid w:val="00052405"/>
    <w:rsid w:val="0005292F"/>
    <w:rsid w:val="00053273"/>
    <w:rsid w:val="00056AE2"/>
    <w:rsid w:val="00056E87"/>
    <w:rsid w:val="000605EA"/>
    <w:rsid w:val="00060CA2"/>
    <w:rsid w:val="000612F4"/>
    <w:rsid w:val="00061777"/>
    <w:rsid w:val="00062A3D"/>
    <w:rsid w:val="00063A65"/>
    <w:rsid w:val="00065727"/>
    <w:rsid w:val="000666CD"/>
    <w:rsid w:val="0006695E"/>
    <w:rsid w:val="0007002B"/>
    <w:rsid w:val="00070A7F"/>
    <w:rsid w:val="00070FEB"/>
    <w:rsid w:val="0007268B"/>
    <w:rsid w:val="00072AA8"/>
    <w:rsid w:val="0007302B"/>
    <w:rsid w:val="000730F3"/>
    <w:rsid w:val="00073C3C"/>
    <w:rsid w:val="00074040"/>
    <w:rsid w:val="00074611"/>
    <w:rsid w:val="00074DF5"/>
    <w:rsid w:val="00074E8B"/>
    <w:rsid w:val="000752E1"/>
    <w:rsid w:val="00075598"/>
    <w:rsid w:val="00076AB9"/>
    <w:rsid w:val="00077EA6"/>
    <w:rsid w:val="00077F91"/>
    <w:rsid w:val="00080FA5"/>
    <w:rsid w:val="00081182"/>
    <w:rsid w:val="0008192A"/>
    <w:rsid w:val="00083DA9"/>
    <w:rsid w:val="00085135"/>
    <w:rsid w:val="00085A5A"/>
    <w:rsid w:val="00085CE3"/>
    <w:rsid w:val="00086FCA"/>
    <w:rsid w:val="00090088"/>
    <w:rsid w:val="00090557"/>
    <w:rsid w:val="00091141"/>
    <w:rsid w:val="00091A16"/>
    <w:rsid w:val="000921F6"/>
    <w:rsid w:val="00092775"/>
    <w:rsid w:val="0009390A"/>
    <w:rsid w:val="00094088"/>
    <w:rsid w:val="00095942"/>
    <w:rsid w:val="000960DF"/>
    <w:rsid w:val="00096AD2"/>
    <w:rsid w:val="0009715B"/>
    <w:rsid w:val="00097B78"/>
    <w:rsid w:val="000A1044"/>
    <w:rsid w:val="000A1090"/>
    <w:rsid w:val="000A18B4"/>
    <w:rsid w:val="000A1D02"/>
    <w:rsid w:val="000A20B0"/>
    <w:rsid w:val="000A3CB2"/>
    <w:rsid w:val="000A3D37"/>
    <w:rsid w:val="000A3FA9"/>
    <w:rsid w:val="000A4E2C"/>
    <w:rsid w:val="000A61DC"/>
    <w:rsid w:val="000A665E"/>
    <w:rsid w:val="000A678A"/>
    <w:rsid w:val="000B0232"/>
    <w:rsid w:val="000B0A4A"/>
    <w:rsid w:val="000B12D6"/>
    <w:rsid w:val="000B1C99"/>
    <w:rsid w:val="000B2EBA"/>
    <w:rsid w:val="000B3116"/>
    <w:rsid w:val="000B3B40"/>
    <w:rsid w:val="000B471A"/>
    <w:rsid w:val="000B4D7A"/>
    <w:rsid w:val="000B5AE8"/>
    <w:rsid w:val="000B62B3"/>
    <w:rsid w:val="000B6D0F"/>
    <w:rsid w:val="000B7992"/>
    <w:rsid w:val="000C0327"/>
    <w:rsid w:val="000C0C42"/>
    <w:rsid w:val="000C0E96"/>
    <w:rsid w:val="000C0F06"/>
    <w:rsid w:val="000C36BF"/>
    <w:rsid w:val="000C50D8"/>
    <w:rsid w:val="000C5E2C"/>
    <w:rsid w:val="000C6749"/>
    <w:rsid w:val="000C6E7A"/>
    <w:rsid w:val="000D1A9B"/>
    <w:rsid w:val="000D1AAE"/>
    <w:rsid w:val="000D1CA7"/>
    <w:rsid w:val="000D20DA"/>
    <w:rsid w:val="000D2DB0"/>
    <w:rsid w:val="000D5294"/>
    <w:rsid w:val="000D63C9"/>
    <w:rsid w:val="000D75CE"/>
    <w:rsid w:val="000E04C1"/>
    <w:rsid w:val="000E093A"/>
    <w:rsid w:val="000E1409"/>
    <w:rsid w:val="000E1483"/>
    <w:rsid w:val="000E1FE9"/>
    <w:rsid w:val="000E23DB"/>
    <w:rsid w:val="000E3862"/>
    <w:rsid w:val="000E4370"/>
    <w:rsid w:val="000E4B99"/>
    <w:rsid w:val="000E526A"/>
    <w:rsid w:val="000E7EAF"/>
    <w:rsid w:val="000F0380"/>
    <w:rsid w:val="000F0B5E"/>
    <w:rsid w:val="000F12EF"/>
    <w:rsid w:val="000F1DC4"/>
    <w:rsid w:val="000F1EE4"/>
    <w:rsid w:val="000F1F22"/>
    <w:rsid w:val="000F1F5F"/>
    <w:rsid w:val="000F24DD"/>
    <w:rsid w:val="000F439D"/>
    <w:rsid w:val="000F505E"/>
    <w:rsid w:val="000F55E9"/>
    <w:rsid w:val="000F5AF4"/>
    <w:rsid w:val="000F5D99"/>
    <w:rsid w:val="000F60B4"/>
    <w:rsid w:val="000F612D"/>
    <w:rsid w:val="000F6242"/>
    <w:rsid w:val="000F64E7"/>
    <w:rsid w:val="000F6765"/>
    <w:rsid w:val="000F775D"/>
    <w:rsid w:val="00100171"/>
    <w:rsid w:val="00101372"/>
    <w:rsid w:val="001016B8"/>
    <w:rsid w:val="00101808"/>
    <w:rsid w:val="00102844"/>
    <w:rsid w:val="00103705"/>
    <w:rsid w:val="001041A5"/>
    <w:rsid w:val="001052D9"/>
    <w:rsid w:val="001056F7"/>
    <w:rsid w:val="00105936"/>
    <w:rsid w:val="00106009"/>
    <w:rsid w:val="0010749A"/>
    <w:rsid w:val="0010799F"/>
    <w:rsid w:val="00110AAE"/>
    <w:rsid w:val="00111882"/>
    <w:rsid w:val="0011370E"/>
    <w:rsid w:val="001141EA"/>
    <w:rsid w:val="0011488A"/>
    <w:rsid w:val="00115A5A"/>
    <w:rsid w:val="00115BA2"/>
    <w:rsid w:val="00115EC6"/>
    <w:rsid w:val="001165A0"/>
    <w:rsid w:val="00116990"/>
    <w:rsid w:val="00117AF6"/>
    <w:rsid w:val="001204B8"/>
    <w:rsid w:val="00123BE0"/>
    <w:rsid w:val="00123EC7"/>
    <w:rsid w:val="0012487B"/>
    <w:rsid w:val="00124E3D"/>
    <w:rsid w:val="001258D8"/>
    <w:rsid w:val="00125F55"/>
    <w:rsid w:val="00127F8C"/>
    <w:rsid w:val="00130370"/>
    <w:rsid w:val="00130699"/>
    <w:rsid w:val="001306F5"/>
    <w:rsid w:val="001307AA"/>
    <w:rsid w:val="001307E6"/>
    <w:rsid w:val="00132132"/>
    <w:rsid w:val="0013295C"/>
    <w:rsid w:val="001329EF"/>
    <w:rsid w:val="001334A6"/>
    <w:rsid w:val="00133AD7"/>
    <w:rsid w:val="0013419B"/>
    <w:rsid w:val="00134EF7"/>
    <w:rsid w:val="001360B9"/>
    <w:rsid w:val="001360F8"/>
    <w:rsid w:val="00136F07"/>
    <w:rsid w:val="00137C9C"/>
    <w:rsid w:val="00140580"/>
    <w:rsid w:val="001406F4"/>
    <w:rsid w:val="001410F6"/>
    <w:rsid w:val="00141AAF"/>
    <w:rsid w:val="0014204D"/>
    <w:rsid w:val="00142574"/>
    <w:rsid w:val="00142F4A"/>
    <w:rsid w:val="0014367A"/>
    <w:rsid w:val="00143CB7"/>
    <w:rsid w:val="001449CA"/>
    <w:rsid w:val="00144D32"/>
    <w:rsid w:val="00144F06"/>
    <w:rsid w:val="00145709"/>
    <w:rsid w:val="0014578E"/>
    <w:rsid w:val="00146996"/>
    <w:rsid w:val="00146BB3"/>
    <w:rsid w:val="0015014F"/>
    <w:rsid w:val="00150178"/>
    <w:rsid w:val="0015022B"/>
    <w:rsid w:val="00150911"/>
    <w:rsid w:val="00151095"/>
    <w:rsid w:val="001515D6"/>
    <w:rsid w:val="00151A02"/>
    <w:rsid w:val="0015213B"/>
    <w:rsid w:val="00153513"/>
    <w:rsid w:val="001555DC"/>
    <w:rsid w:val="0015577E"/>
    <w:rsid w:val="00157A92"/>
    <w:rsid w:val="00160697"/>
    <w:rsid w:val="001615CB"/>
    <w:rsid w:val="001619C7"/>
    <w:rsid w:val="00162451"/>
    <w:rsid w:val="00162D2C"/>
    <w:rsid w:val="00162EAD"/>
    <w:rsid w:val="00163725"/>
    <w:rsid w:val="00163AE2"/>
    <w:rsid w:val="001652C3"/>
    <w:rsid w:val="00167FB1"/>
    <w:rsid w:val="00170E4C"/>
    <w:rsid w:val="001713BC"/>
    <w:rsid w:val="00171A4A"/>
    <w:rsid w:val="001730BB"/>
    <w:rsid w:val="0017310F"/>
    <w:rsid w:val="00173F91"/>
    <w:rsid w:val="00174257"/>
    <w:rsid w:val="001742DB"/>
    <w:rsid w:val="001756C9"/>
    <w:rsid w:val="00175C95"/>
    <w:rsid w:val="00176881"/>
    <w:rsid w:val="001773F3"/>
    <w:rsid w:val="00177C5C"/>
    <w:rsid w:val="00181E0F"/>
    <w:rsid w:val="00181EDC"/>
    <w:rsid w:val="0018301B"/>
    <w:rsid w:val="0018325D"/>
    <w:rsid w:val="00183656"/>
    <w:rsid w:val="00183EBA"/>
    <w:rsid w:val="00183FE1"/>
    <w:rsid w:val="0018413C"/>
    <w:rsid w:val="0018509C"/>
    <w:rsid w:val="00185549"/>
    <w:rsid w:val="0018629E"/>
    <w:rsid w:val="001915E0"/>
    <w:rsid w:val="00191A9F"/>
    <w:rsid w:val="00192704"/>
    <w:rsid w:val="00192720"/>
    <w:rsid w:val="00193DA9"/>
    <w:rsid w:val="00194A4A"/>
    <w:rsid w:val="00194BEB"/>
    <w:rsid w:val="00194F35"/>
    <w:rsid w:val="00195507"/>
    <w:rsid w:val="00195FE9"/>
    <w:rsid w:val="001973E6"/>
    <w:rsid w:val="001975FD"/>
    <w:rsid w:val="001A0448"/>
    <w:rsid w:val="001A0720"/>
    <w:rsid w:val="001A0744"/>
    <w:rsid w:val="001A0E95"/>
    <w:rsid w:val="001A164D"/>
    <w:rsid w:val="001A23B8"/>
    <w:rsid w:val="001A344A"/>
    <w:rsid w:val="001A3550"/>
    <w:rsid w:val="001A36EF"/>
    <w:rsid w:val="001A4599"/>
    <w:rsid w:val="001A4C2B"/>
    <w:rsid w:val="001A650A"/>
    <w:rsid w:val="001A696F"/>
    <w:rsid w:val="001A7452"/>
    <w:rsid w:val="001A74C2"/>
    <w:rsid w:val="001A7B6D"/>
    <w:rsid w:val="001A7F36"/>
    <w:rsid w:val="001B2055"/>
    <w:rsid w:val="001B236A"/>
    <w:rsid w:val="001B3037"/>
    <w:rsid w:val="001B5B4A"/>
    <w:rsid w:val="001B6197"/>
    <w:rsid w:val="001B7D46"/>
    <w:rsid w:val="001B7FED"/>
    <w:rsid w:val="001C00B9"/>
    <w:rsid w:val="001C1CC6"/>
    <w:rsid w:val="001C1E66"/>
    <w:rsid w:val="001C4062"/>
    <w:rsid w:val="001C7AE5"/>
    <w:rsid w:val="001C7C4E"/>
    <w:rsid w:val="001D04F5"/>
    <w:rsid w:val="001D0DB6"/>
    <w:rsid w:val="001D16D2"/>
    <w:rsid w:val="001D1BC6"/>
    <w:rsid w:val="001D2885"/>
    <w:rsid w:val="001D2B4A"/>
    <w:rsid w:val="001D3B68"/>
    <w:rsid w:val="001D3B6E"/>
    <w:rsid w:val="001D3CED"/>
    <w:rsid w:val="001D3E47"/>
    <w:rsid w:val="001D41D1"/>
    <w:rsid w:val="001D49C6"/>
    <w:rsid w:val="001D4D25"/>
    <w:rsid w:val="001D5DF8"/>
    <w:rsid w:val="001D65DA"/>
    <w:rsid w:val="001D6A00"/>
    <w:rsid w:val="001D6F05"/>
    <w:rsid w:val="001D7C8F"/>
    <w:rsid w:val="001D7FD9"/>
    <w:rsid w:val="001E03F8"/>
    <w:rsid w:val="001E0ED3"/>
    <w:rsid w:val="001E18F0"/>
    <w:rsid w:val="001E1956"/>
    <w:rsid w:val="001E1C3C"/>
    <w:rsid w:val="001E1EBC"/>
    <w:rsid w:val="001E20C0"/>
    <w:rsid w:val="001E2476"/>
    <w:rsid w:val="001E24CF"/>
    <w:rsid w:val="001E324E"/>
    <w:rsid w:val="001E3423"/>
    <w:rsid w:val="001E3F0A"/>
    <w:rsid w:val="001E3F13"/>
    <w:rsid w:val="001E4F43"/>
    <w:rsid w:val="001E6658"/>
    <w:rsid w:val="001E6CE0"/>
    <w:rsid w:val="001E6D0A"/>
    <w:rsid w:val="001E6F7A"/>
    <w:rsid w:val="001F02B8"/>
    <w:rsid w:val="001F2784"/>
    <w:rsid w:val="001F3FAF"/>
    <w:rsid w:val="001F4204"/>
    <w:rsid w:val="001F5021"/>
    <w:rsid w:val="001F52B7"/>
    <w:rsid w:val="001F565B"/>
    <w:rsid w:val="001F647B"/>
    <w:rsid w:val="001F651D"/>
    <w:rsid w:val="001F6940"/>
    <w:rsid w:val="0020041F"/>
    <w:rsid w:val="002010AA"/>
    <w:rsid w:val="0020179A"/>
    <w:rsid w:val="00202AE1"/>
    <w:rsid w:val="00203DAF"/>
    <w:rsid w:val="00203F85"/>
    <w:rsid w:val="00203F9E"/>
    <w:rsid w:val="00204473"/>
    <w:rsid w:val="00204C46"/>
    <w:rsid w:val="00205146"/>
    <w:rsid w:val="002053D3"/>
    <w:rsid w:val="0020550F"/>
    <w:rsid w:val="00206BC2"/>
    <w:rsid w:val="00206DDB"/>
    <w:rsid w:val="0020728C"/>
    <w:rsid w:val="00210008"/>
    <w:rsid w:val="00211EF7"/>
    <w:rsid w:val="002122AB"/>
    <w:rsid w:val="00212F30"/>
    <w:rsid w:val="00213528"/>
    <w:rsid w:val="00214269"/>
    <w:rsid w:val="0021475B"/>
    <w:rsid w:val="0021584F"/>
    <w:rsid w:val="002161F3"/>
    <w:rsid w:val="00216623"/>
    <w:rsid w:val="00216904"/>
    <w:rsid w:val="002208F2"/>
    <w:rsid w:val="0022162A"/>
    <w:rsid w:val="00221709"/>
    <w:rsid w:val="0022178F"/>
    <w:rsid w:val="00222085"/>
    <w:rsid w:val="00222AFE"/>
    <w:rsid w:val="002230B4"/>
    <w:rsid w:val="00223200"/>
    <w:rsid w:val="002238DB"/>
    <w:rsid w:val="00223C89"/>
    <w:rsid w:val="00224168"/>
    <w:rsid w:val="00224687"/>
    <w:rsid w:val="00224EFD"/>
    <w:rsid w:val="00226F4A"/>
    <w:rsid w:val="002301BE"/>
    <w:rsid w:val="00230D28"/>
    <w:rsid w:val="00232285"/>
    <w:rsid w:val="00232694"/>
    <w:rsid w:val="00232A37"/>
    <w:rsid w:val="00232BF8"/>
    <w:rsid w:val="0023320B"/>
    <w:rsid w:val="00233793"/>
    <w:rsid w:val="00234396"/>
    <w:rsid w:val="00236459"/>
    <w:rsid w:val="0023659D"/>
    <w:rsid w:val="00236D41"/>
    <w:rsid w:val="0024056B"/>
    <w:rsid w:val="0024097A"/>
    <w:rsid w:val="00240CED"/>
    <w:rsid w:val="00241194"/>
    <w:rsid w:val="002413A4"/>
    <w:rsid w:val="00241C66"/>
    <w:rsid w:val="002420FB"/>
    <w:rsid w:val="00242EA8"/>
    <w:rsid w:val="002433FC"/>
    <w:rsid w:val="002456D4"/>
    <w:rsid w:val="002459AC"/>
    <w:rsid w:val="00247A95"/>
    <w:rsid w:val="00251451"/>
    <w:rsid w:val="00251676"/>
    <w:rsid w:val="00251FE5"/>
    <w:rsid w:val="00252324"/>
    <w:rsid w:val="00252A89"/>
    <w:rsid w:val="00255955"/>
    <w:rsid w:val="00256291"/>
    <w:rsid w:val="002565A3"/>
    <w:rsid w:val="00256F83"/>
    <w:rsid w:val="00257608"/>
    <w:rsid w:val="00257A00"/>
    <w:rsid w:val="0026096F"/>
    <w:rsid w:val="00261249"/>
    <w:rsid w:val="00261A2A"/>
    <w:rsid w:val="00261AE2"/>
    <w:rsid w:val="002623E4"/>
    <w:rsid w:val="00262828"/>
    <w:rsid w:val="00264CAE"/>
    <w:rsid w:val="00264EC1"/>
    <w:rsid w:val="00265C1E"/>
    <w:rsid w:val="00266D35"/>
    <w:rsid w:val="00267019"/>
    <w:rsid w:val="00270343"/>
    <w:rsid w:val="00270786"/>
    <w:rsid w:val="00270901"/>
    <w:rsid w:val="00270B7D"/>
    <w:rsid w:val="0027151B"/>
    <w:rsid w:val="00272373"/>
    <w:rsid w:val="00272BBD"/>
    <w:rsid w:val="00273719"/>
    <w:rsid w:val="00273A43"/>
    <w:rsid w:val="00275044"/>
    <w:rsid w:val="002758EE"/>
    <w:rsid w:val="0027671A"/>
    <w:rsid w:val="00276727"/>
    <w:rsid w:val="00276FB1"/>
    <w:rsid w:val="00280BCF"/>
    <w:rsid w:val="00281376"/>
    <w:rsid w:val="00283002"/>
    <w:rsid w:val="00283567"/>
    <w:rsid w:val="002836E5"/>
    <w:rsid w:val="00284656"/>
    <w:rsid w:val="002847D6"/>
    <w:rsid w:val="0028525A"/>
    <w:rsid w:val="00285433"/>
    <w:rsid w:val="00285522"/>
    <w:rsid w:val="00286948"/>
    <w:rsid w:val="00286F32"/>
    <w:rsid w:val="00290335"/>
    <w:rsid w:val="00291646"/>
    <w:rsid w:val="00291AC3"/>
    <w:rsid w:val="002921E3"/>
    <w:rsid w:val="002924D3"/>
    <w:rsid w:val="0029283A"/>
    <w:rsid w:val="00293A4F"/>
    <w:rsid w:val="002952E6"/>
    <w:rsid w:val="00296521"/>
    <w:rsid w:val="00296D79"/>
    <w:rsid w:val="00297150"/>
    <w:rsid w:val="00297313"/>
    <w:rsid w:val="00297757"/>
    <w:rsid w:val="00297B70"/>
    <w:rsid w:val="002A23AB"/>
    <w:rsid w:val="002A2482"/>
    <w:rsid w:val="002A26E9"/>
    <w:rsid w:val="002A336D"/>
    <w:rsid w:val="002A3437"/>
    <w:rsid w:val="002A3A95"/>
    <w:rsid w:val="002A40B1"/>
    <w:rsid w:val="002A49F9"/>
    <w:rsid w:val="002A560A"/>
    <w:rsid w:val="002A5787"/>
    <w:rsid w:val="002A6065"/>
    <w:rsid w:val="002A73AE"/>
    <w:rsid w:val="002A7524"/>
    <w:rsid w:val="002A7E5B"/>
    <w:rsid w:val="002A7F32"/>
    <w:rsid w:val="002B084B"/>
    <w:rsid w:val="002B18E4"/>
    <w:rsid w:val="002B4D3A"/>
    <w:rsid w:val="002B4ED6"/>
    <w:rsid w:val="002B7C6A"/>
    <w:rsid w:val="002B7E85"/>
    <w:rsid w:val="002C0C0F"/>
    <w:rsid w:val="002C1033"/>
    <w:rsid w:val="002C1569"/>
    <w:rsid w:val="002C2412"/>
    <w:rsid w:val="002C2AFA"/>
    <w:rsid w:val="002C2FA0"/>
    <w:rsid w:val="002C2FF6"/>
    <w:rsid w:val="002C317C"/>
    <w:rsid w:val="002C3975"/>
    <w:rsid w:val="002C551C"/>
    <w:rsid w:val="002C718D"/>
    <w:rsid w:val="002C7B20"/>
    <w:rsid w:val="002D04A6"/>
    <w:rsid w:val="002D0944"/>
    <w:rsid w:val="002D0974"/>
    <w:rsid w:val="002D0F4A"/>
    <w:rsid w:val="002D1373"/>
    <w:rsid w:val="002D1E3A"/>
    <w:rsid w:val="002D2067"/>
    <w:rsid w:val="002D3501"/>
    <w:rsid w:val="002D3F0A"/>
    <w:rsid w:val="002D4D41"/>
    <w:rsid w:val="002D5EDB"/>
    <w:rsid w:val="002D6832"/>
    <w:rsid w:val="002D7084"/>
    <w:rsid w:val="002D7476"/>
    <w:rsid w:val="002D7F94"/>
    <w:rsid w:val="002E0651"/>
    <w:rsid w:val="002E06FC"/>
    <w:rsid w:val="002E1600"/>
    <w:rsid w:val="002E20C2"/>
    <w:rsid w:val="002E29B3"/>
    <w:rsid w:val="002E2B04"/>
    <w:rsid w:val="002E2B1A"/>
    <w:rsid w:val="002E39FF"/>
    <w:rsid w:val="002E3C0C"/>
    <w:rsid w:val="002E466F"/>
    <w:rsid w:val="002E4899"/>
    <w:rsid w:val="002E4C50"/>
    <w:rsid w:val="002E5150"/>
    <w:rsid w:val="002E548F"/>
    <w:rsid w:val="002E73C5"/>
    <w:rsid w:val="002E76E1"/>
    <w:rsid w:val="002F0451"/>
    <w:rsid w:val="002F175E"/>
    <w:rsid w:val="002F1940"/>
    <w:rsid w:val="002F20BD"/>
    <w:rsid w:val="002F214D"/>
    <w:rsid w:val="002F2530"/>
    <w:rsid w:val="002F375B"/>
    <w:rsid w:val="002F397E"/>
    <w:rsid w:val="002F6000"/>
    <w:rsid w:val="002F63E1"/>
    <w:rsid w:val="002F655C"/>
    <w:rsid w:val="002F7AB1"/>
    <w:rsid w:val="002F7E0F"/>
    <w:rsid w:val="00302E97"/>
    <w:rsid w:val="00303D3C"/>
    <w:rsid w:val="00306033"/>
    <w:rsid w:val="0030727C"/>
    <w:rsid w:val="003076A2"/>
    <w:rsid w:val="003105C0"/>
    <w:rsid w:val="00311017"/>
    <w:rsid w:val="0031275C"/>
    <w:rsid w:val="00312BB3"/>
    <w:rsid w:val="00312C24"/>
    <w:rsid w:val="003155B3"/>
    <w:rsid w:val="00315699"/>
    <w:rsid w:val="00315944"/>
    <w:rsid w:val="00316B84"/>
    <w:rsid w:val="00316DF6"/>
    <w:rsid w:val="00317107"/>
    <w:rsid w:val="003174D2"/>
    <w:rsid w:val="00320558"/>
    <w:rsid w:val="00320DE3"/>
    <w:rsid w:val="00321090"/>
    <w:rsid w:val="003219B4"/>
    <w:rsid w:val="00322321"/>
    <w:rsid w:val="00323DFB"/>
    <w:rsid w:val="0032424F"/>
    <w:rsid w:val="00324381"/>
    <w:rsid w:val="00324B45"/>
    <w:rsid w:val="00324E9B"/>
    <w:rsid w:val="003252F1"/>
    <w:rsid w:val="00325541"/>
    <w:rsid w:val="003262EB"/>
    <w:rsid w:val="00326698"/>
    <w:rsid w:val="003276FD"/>
    <w:rsid w:val="003279F0"/>
    <w:rsid w:val="00327E2B"/>
    <w:rsid w:val="00330533"/>
    <w:rsid w:val="003311A5"/>
    <w:rsid w:val="00331BFD"/>
    <w:rsid w:val="0033227D"/>
    <w:rsid w:val="00332DB5"/>
    <w:rsid w:val="0033375C"/>
    <w:rsid w:val="00334947"/>
    <w:rsid w:val="00336139"/>
    <w:rsid w:val="00336D0E"/>
    <w:rsid w:val="003370B7"/>
    <w:rsid w:val="0033714C"/>
    <w:rsid w:val="003402E2"/>
    <w:rsid w:val="003404EE"/>
    <w:rsid w:val="00340D6F"/>
    <w:rsid w:val="0034141B"/>
    <w:rsid w:val="0034161D"/>
    <w:rsid w:val="00342970"/>
    <w:rsid w:val="00342976"/>
    <w:rsid w:val="003429A5"/>
    <w:rsid w:val="00343005"/>
    <w:rsid w:val="0034389F"/>
    <w:rsid w:val="00343D87"/>
    <w:rsid w:val="0034499A"/>
    <w:rsid w:val="00345607"/>
    <w:rsid w:val="00345EA1"/>
    <w:rsid w:val="00346030"/>
    <w:rsid w:val="003461BE"/>
    <w:rsid w:val="003465D7"/>
    <w:rsid w:val="00346D3D"/>
    <w:rsid w:val="00346FD8"/>
    <w:rsid w:val="00347268"/>
    <w:rsid w:val="00347518"/>
    <w:rsid w:val="003512D5"/>
    <w:rsid w:val="003515AB"/>
    <w:rsid w:val="0035199E"/>
    <w:rsid w:val="00351D6C"/>
    <w:rsid w:val="00352A57"/>
    <w:rsid w:val="00355220"/>
    <w:rsid w:val="00355A4A"/>
    <w:rsid w:val="00355B01"/>
    <w:rsid w:val="0035672E"/>
    <w:rsid w:val="00357C41"/>
    <w:rsid w:val="00357CBF"/>
    <w:rsid w:val="00357D2A"/>
    <w:rsid w:val="00361603"/>
    <w:rsid w:val="00362607"/>
    <w:rsid w:val="00362BDF"/>
    <w:rsid w:val="00364B1E"/>
    <w:rsid w:val="00364CA5"/>
    <w:rsid w:val="00365186"/>
    <w:rsid w:val="00365C7A"/>
    <w:rsid w:val="0036767E"/>
    <w:rsid w:val="00370139"/>
    <w:rsid w:val="003713BA"/>
    <w:rsid w:val="003722EA"/>
    <w:rsid w:val="00372AB6"/>
    <w:rsid w:val="003737A9"/>
    <w:rsid w:val="00373A1E"/>
    <w:rsid w:val="00373BCC"/>
    <w:rsid w:val="00373E7D"/>
    <w:rsid w:val="00373F55"/>
    <w:rsid w:val="003746C2"/>
    <w:rsid w:val="0037688F"/>
    <w:rsid w:val="00376AD9"/>
    <w:rsid w:val="00376EAD"/>
    <w:rsid w:val="00377210"/>
    <w:rsid w:val="00377B11"/>
    <w:rsid w:val="00380464"/>
    <w:rsid w:val="00380498"/>
    <w:rsid w:val="00381F96"/>
    <w:rsid w:val="00382515"/>
    <w:rsid w:val="0038287C"/>
    <w:rsid w:val="00383545"/>
    <w:rsid w:val="0038376B"/>
    <w:rsid w:val="00383B5E"/>
    <w:rsid w:val="00383C9C"/>
    <w:rsid w:val="0038467A"/>
    <w:rsid w:val="00385153"/>
    <w:rsid w:val="003852DA"/>
    <w:rsid w:val="0038599C"/>
    <w:rsid w:val="00385EAD"/>
    <w:rsid w:val="00387A25"/>
    <w:rsid w:val="00387B19"/>
    <w:rsid w:val="003905AD"/>
    <w:rsid w:val="003921EF"/>
    <w:rsid w:val="00392CF0"/>
    <w:rsid w:val="00393162"/>
    <w:rsid w:val="0039341B"/>
    <w:rsid w:val="00394827"/>
    <w:rsid w:val="003955B5"/>
    <w:rsid w:val="00395D27"/>
    <w:rsid w:val="00396C87"/>
    <w:rsid w:val="0039711A"/>
    <w:rsid w:val="00397C52"/>
    <w:rsid w:val="00397CAC"/>
    <w:rsid w:val="00397E7C"/>
    <w:rsid w:val="003A1E0A"/>
    <w:rsid w:val="003A2146"/>
    <w:rsid w:val="003A334F"/>
    <w:rsid w:val="003A350F"/>
    <w:rsid w:val="003A36E4"/>
    <w:rsid w:val="003A47D4"/>
    <w:rsid w:val="003A4AD7"/>
    <w:rsid w:val="003A54B2"/>
    <w:rsid w:val="003A5934"/>
    <w:rsid w:val="003A5F40"/>
    <w:rsid w:val="003A6D34"/>
    <w:rsid w:val="003A768B"/>
    <w:rsid w:val="003B1313"/>
    <w:rsid w:val="003B1CCC"/>
    <w:rsid w:val="003B2874"/>
    <w:rsid w:val="003B2CD1"/>
    <w:rsid w:val="003B3624"/>
    <w:rsid w:val="003B3BAC"/>
    <w:rsid w:val="003B548F"/>
    <w:rsid w:val="003B5BBE"/>
    <w:rsid w:val="003C065D"/>
    <w:rsid w:val="003C0A93"/>
    <w:rsid w:val="003C16C5"/>
    <w:rsid w:val="003C1B82"/>
    <w:rsid w:val="003C1DA3"/>
    <w:rsid w:val="003C23DC"/>
    <w:rsid w:val="003C2FDB"/>
    <w:rsid w:val="003C30A7"/>
    <w:rsid w:val="003C3153"/>
    <w:rsid w:val="003C31D4"/>
    <w:rsid w:val="003C3D8D"/>
    <w:rsid w:val="003C4723"/>
    <w:rsid w:val="003C517A"/>
    <w:rsid w:val="003C5EF1"/>
    <w:rsid w:val="003C62AC"/>
    <w:rsid w:val="003C70CA"/>
    <w:rsid w:val="003C761F"/>
    <w:rsid w:val="003C7FCA"/>
    <w:rsid w:val="003D0832"/>
    <w:rsid w:val="003D08BB"/>
    <w:rsid w:val="003D102A"/>
    <w:rsid w:val="003D2770"/>
    <w:rsid w:val="003D3F34"/>
    <w:rsid w:val="003D455A"/>
    <w:rsid w:val="003D5831"/>
    <w:rsid w:val="003D61AC"/>
    <w:rsid w:val="003D64D5"/>
    <w:rsid w:val="003D70B9"/>
    <w:rsid w:val="003D762B"/>
    <w:rsid w:val="003E0379"/>
    <w:rsid w:val="003E0A14"/>
    <w:rsid w:val="003E1024"/>
    <w:rsid w:val="003E1056"/>
    <w:rsid w:val="003E10B6"/>
    <w:rsid w:val="003E1F4F"/>
    <w:rsid w:val="003E316A"/>
    <w:rsid w:val="003E4470"/>
    <w:rsid w:val="003E5EDF"/>
    <w:rsid w:val="003E61C1"/>
    <w:rsid w:val="003E6A74"/>
    <w:rsid w:val="003E7251"/>
    <w:rsid w:val="003F0AD4"/>
    <w:rsid w:val="003F2638"/>
    <w:rsid w:val="003F26A2"/>
    <w:rsid w:val="003F383A"/>
    <w:rsid w:val="003F402A"/>
    <w:rsid w:val="003F4757"/>
    <w:rsid w:val="003F4775"/>
    <w:rsid w:val="003F4983"/>
    <w:rsid w:val="003F4BB3"/>
    <w:rsid w:val="003F4D02"/>
    <w:rsid w:val="003F51B6"/>
    <w:rsid w:val="003F51CF"/>
    <w:rsid w:val="003F6636"/>
    <w:rsid w:val="003F6D90"/>
    <w:rsid w:val="004013A4"/>
    <w:rsid w:val="00401978"/>
    <w:rsid w:val="0040227F"/>
    <w:rsid w:val="00405362"/>
    <w:rsid w:val="00405450"/>
    <w:rsid w:val="004057C1"/>
    <w:rsid w:val="00405A60"/>
    <w:rsid w:val="0040611D"/>
    <w:rsid w:val="0040667D"/>
    <w:rsid w:val="00406E63"/>
    <w:rsid w:val="00407704"/>
    <w:rsid w:val="004102F2"/>
    <w:rsid w:val="00410EEA"/>
    <w:rsid w:val="00411471"/>
    <w:rsid w:val="00412656"/>
    <w:rsid w:val="004127C8"/>
    <w:rsid w:val="004137E4"/>
    <w:rsid w:val="00414DB8"/>
    <w:rsid w:val="00414FDF"/>
    <w:rsid w:val="0041606E"/>
    <w:rsid w:val="00416387"/>
    <w:rsid w:val="004168F5"/>
    <w:rsid w:val="0041722E"/>
    <w:rsid w:val="00417704"/>
    <w:rsid w:val="00417C25"/>
    <w:rsid w:val="0042027C"/>
    <w:rsid w:val="00420E92"/>
    <w:rsid w:val="00423840"/>
    <w:rsid w:val="00424299"/>
    <w:rsid w:val="00424B53"/>
    <w:rsid w:val="00425BD6"/>
    <w:rsid w:val="00426A94"/>
    <w:rsid w:val="00427467"/>
    <w:rsid w:val="004276CA"/>
    <w:rsid w:val="004305DF"/>
    <w:rsid w:val="00430C86"/>
    <w:rsid w:val="00431CDE"/>
    <w:rsid w:val="00433500"/>
    <w:rsid w:val="00433A4D"/>
    <w:rsid w:val="00433F71"/>
    <w:rsid w:val="00433FCB"/>
    <w:rsid w:val="0043454C"/>
    <w:rsid w:val="00435BCD"/>
    <w:rsid w:val="00435C37"/>
    <w:rsid w:val="00436945"/>
    <w:rsid w:val="00436A19"/>
    <w:rsid w:val="00437B26"/>
    <w:rsid w:val="00437BCA"/>
    <w:rsid w:val="00440D43"/>
    <w:rsid w:val="0044159B"/>
    <w:rsid w:val="00441BD5"/>
    <w:rsid w:val="004426EA"/>
    <w:rsid w:val="00443D6E"/>
    <w:rsid w:val="00444C67"/>
    <w:rsid w:val="00444CD1"/>
    <w:rsid w:val="00444F90"/>
    <w:rsid w:val="004457DF"/>
    <w:rsid w:val="00445862"/>
    <w:rsid w:val="00446689"/>
    <w:rsid w:val="00447239"/>
    <w:rsid w:val="004475BD"/>
    <w:rsid w:val="00450391"/>
    <w:rsid w:val="004517A4"/>
    <w:rsid w:val="0045216A"/>
    <w:rsid w:val="004546D4"/>
    <w:rsid w:val="004547D9"/>
    <w:rsid w:val="0045483E"/>
    <w:rsid w:val="00454DDD"/>
    <w:rsid w:val="004551C8"/>
    <w:rsid w:val="0045594A"/>
    <w:rsid w:val="00455D88"/>
    <w:rsid w:val="00457584"/>
    <w:rsid w:val="004605FB"/>
    <w:rsid w:val="00460622"/>
    <w:rsid w:val="00462269"/>
    <w:rsid w:val="00463401"/>
    <w:rsid w:val="004637A2"/>
    <w:rsid w:val="004637E3"/>
    <w:rsid w:val="00463EF2"/>
    <w:rsid w:val="0046569A"/>
    <w:rsid w:val="00465A7C"/>
    <w:rsid w:val="00466F6F"/>
    <w:rsid w:val="004674A3"/>
    <w:rsid w:val="004674EF"/>
    <w:rsid w:val="00467DE9"/>
    <w:rsid w:val="004707C3"/>
    <w:rsid w:val="00472D3B"/>
    <w:rsid w:val="00472E47"/>
    <w:rsid w:val="00473427"/>
    <w:rsid w:val="00473495"/>
    <w:rsid w:val="0047377A"/>
    <w:rsid w:val="00473A79"/>
    <w:rsid w:val="0047501B"/>
    <w:rsid w:val="0047561E"/>
    <w:rsid w:val="00476762"/>
    <w:rsid w:val="00477ED6"/>
    <w:rsid w:val="00477F31"/>
    <w:rsid w:val="00477F70"/>
    <w:rsid w:val="004800E3"/>
    <w:rsid w:val="00480867"/>
    <w:rsid w:val="004809FC"/>
    <w:rsid w:val="004810C8"/>
    <w:rsid w:val="00481A21"/>
    <w:rsid w:val="0048200B"/>
    <w:rsid w:val="00482BB2"/>
    <w:rsid w:val="00483093"/>
    <w:rsid w:val="0048372D"/>
    <w:rsid w:val="004845A5"/>
    <w:rsid w:val="00484A3E"/>
    <w:rsid w:val="0048542F"/>
    <w:rsid w:val="00487132"/>
    <w:rsid w:val="0048730F"/>
    <w:rsid w:val="0049205C"/>
    <w:rsid w:val="00493249"/>
    <w:rsid w:val="00493502"/>
    <w:rsid w:val="004942A2"/>
    <w:rsid w:val="00494661"/>
    <w:rsid w:val="004948C3"/>
    <w:rsid w:val="00494B7E"/>
    <w:rsid w:val="00494C9E"/>
    <w:rsid w:val="004956CA"/>
    <w:rsid w:val="004958F1"/>
    <w:rsid w:val="00495938"/>
    <w:rsid w:val="004960D4"/>
    <w:rsid w:val="00496AE8"/>
    <w:rsid w:val="00496D55"/>
    <w:rsid w:val="004975F1"/>
    <w:rsid w:val="004977E0"/>
    <w:rsid w:val="004A17EB"/>
    <w:rsid w:val="004A1943"/>
    <w:rsid w:val="004A1A9C"/>
    <w:rsid w:val="004A1E57"/>
    <w:rsid w:val="004A2352"/>
    <w:rsid w:val="004A316A"/>
    <w:rsid w:val="004A4129"/>
    <w:rsid w:val="004A4DA4"/>
    <w:rsid w:val="004A577F"/>
    <w:rsid w:val="004A5866"/>
    <w:rsid w:val="004A7877"/>
    <w:rsid w:val="004B157F"/>
    <w:rsid w:val="004B26DC"/>
    <w:rsid w:val="004B2DB3"/>
    <w:rsid w:val="004B2DF8"/>
    <w:rsid w:val="004B38A1"/>
    <w:rsid w:val="004B3F17"/>
    <w:rsid w:val="004B406B"/>
    <w:rsid w:val="004B4AC9"/>
    <w:rsid w:val="004B5E03"/>
    <w:rsid w:val="004B615A"/>
    <w:rsid w:val="004B6714"/>
    <w:rsid w:val="004B6F42"/>
    <w:rsid w:val="004B7824"/>
    <w:rsid w:val="004C146F"/>
    <w:rsid w:val="004C1847"/>
    <w:rsid w:val="004C40F0"/>
    <w:rsid w:val="004C468C"/>
    <w:rsid w:val="004C4B84"/>
    <w:rsid w:val="004C4EBB"/>
    <w:rsid w:val="004C544C"/>
    <w:rsid w:val="004C6C79"/>
    <w:rsid w:val="004C70FA"/>
    <w:rsid w:val="004C73B3"/>
    <w:rsid w:val="004D0EA0"/>
    <w:rsid w:val="004D1698"/>
    <w:rsid w:val="004D2352"/>
    <w:rsid w:val="004D24F6"/>
    <w:rsid w:val="004D29E5"/>
    <w:rsid w:val="004D32CF"/>
    <w:rsid w:val="004D375F"/>
    <w:rsid w:val="004D39A6"/>
    <w:rsid w:val="004D39BD"/>
    <w:rsid w:val="004D414A"/>
    <w:rsid w:val="004D4F90"/>
    <w:rsid w:val="004D6A9D"/>
    <w:rsid w:val="004D6CA3"/>
    <w:rsid w:val="004D7FB7"/>
    <w:rsid w:val="004E0ADA"/>
    <w:rsid w:val="004E1437"/>
    <w:rsid w:val="004E16D6"/>
    <w:rsid w:val="004E1744"/>
    <w:rsid w:val="004E1BF3"/>
    <w:rsid w:val="004E2637"/>
    <w:rsid w:val="004E3372"/>
    <w:rsid w:val="004E38C9"/>
    <w:rsid w:val="004E3939"/>
    <w:rsid w:val="004E3D69"/>
    <w:rsid w:val="004E41D0"/>
    <w:rsid w:val="004E531E"/>
    <w:rsid w:val="004E551D"/>
    <w:rsid w:val="004E7A44"/>
    <w:rsid w:val="004E7BE2"/>
    <w:rsid w:val="004F0C35"/>
    <w:rsid w:val="004F114B"/>
    <w:rsid w:val="004F2950"/>
    <w:rsid w:val="004F2D0C"/>
    <w:rsid w:val="004F3625"/>
    <w:rsid w:val="004F40DD"/>
    <w:rsid w:val="004F5737"/>
    <w:rsid w:val="004F74B8"/>
    <w:rsid w:val="004F7AB6"/>
    <w:rsid w:val="005006DA"/>
    <w:rsid w:val="00500D8A"/>
    <w:rsid w:val="00500D92"/>
    <w:rsid w:val="00501644"/>
    <w:rsid w:val="005017F1"/>
    <w:rsid w:val="005019AD"/>
    <w:rsid w:val="00502377"/>
    <w:rsid w:val="00502CF6"/>
    <w:rsid w:val="0050322F"/>
    <w:rsid w:val="0050365D"/>
    <w:rsid w:val="0050416B"/>
    <w:rsid w:val="00504378"/>
    <w:rsid w:val="005048AF"/>
    <w:rsid w:val="00504AE6"/>
    <w:rsid w:val="00504CC8"/>
    <w:rsid w:val="00505419"/>
    <w:rsid w:val="0050587F"/>
    <w:rsid w:val="00505F60"/>
    <w:rsid w:val="0050691A"/>
    <w:rsid w:val="005069E7"/>
    <w:rsid w:val="00510D62"/>
    <w:rsid w:val="0051218B"/>
    <w:rsid w:val="0051237E"/>
    <w:rsid w:val="00513E7A"/>
    <w:rsid w:val="00514F3B"/>
    <w:rsid w:val="00516624"/>
    <w:rsid w:val="00516A52"/>
    <w:rsid w:val="00516F78"/>
    <w:rsid w:val="005201A0"/>
    <w:rsid w:val="005207FD"/>
    <w:rsid w:val="00520F9E"/>
    <w:rsid w:val="0052190A"/>
    <w:rsid w:val="00521B6D"/>
    <w:rsid w:val="00521BA5"/>
    <w:rsid w:val="00521FEC"/>
    <w:rsid w:val="00524845"/>
    <w:rsid w:val="00524932"/>
    <w:rsid w:val="00524C54"/>
    <w:rsid w:val="0052696F"/>
    <w:rsid w:val="00526EAE"/>
    <w:rsid w:val="00530402"/>
    <w:rsid w:val="00531BE0"/>
    <w:rsid w:val="00531C8C"/>
    <w:rsid w:val="005323AD"/>
    <w:rsid w:val="00533178"/>
    <w:rsid w:val="00533C59"/>
    <w:rsid w:val="005347D7"/>
    <w:rsid w:val="00534BAA"/>
    <w:rsid w:val="00536CB8"/>
    <w:rsid w:val="005408A1"/>
    <w:rsid w:val="005408C0"/>
    <w:rsid w:val="0054193B"/>
    <w:rsid w:val="00542580"/>
    <w:rsid w:val="00543174"/>
    <w:rsid w:val="005431BE"/>
    <w:rsid w:val="005446EB"/>
    <w:rsid w:val="00544BB3"/>
    <w:rsid w:val="0054529C"/>
    <w:rsid w:val="005461D4"/>
    <w:rsid w:val="00546CA9"/>
    <w:rsid w:val="00547184"/>
    <w:rsid w:val="0055382C"/>
    <w:rsid w:val="00554340"/>
    <w:rsid w:val="00554EDA"/>
    <w:rsid w:val="005551CE"/>
    <w:rsid w:val="00556B28"/>
    <w:rsid w:val="00557529"/>
    <w:rsid w:val="00557DF0"/>
    <w:rsid w:val="00557FE9"/>
    <w:rsid w:val="005606F8"/>
    <w:rsid w:val="0056091A"/>
    <w:rsid w:val="00561931"/>
    <w:rsid w:val="00561E90"/>
    <w:rsid w:val="0056228A"/>
    <w:rsid w:val="00562C93"/>
    <w:rsid w:val="00562F7D"/>
    <w:rsid w:val="005646E8"/>
    <w:rsid w:val="00565125"/>
    <w:rsid w:val="005662BE"/>
    <w:rsid w:val="00566D5B"/>
    <w:rsid w:val="005670D9"/>
    <w:rsid w:val="005707B4"/>
    <w:rsid w:val="00571103"/>
    <w:rsid w:val="005715BD"/>
    <w:rsid w:val="00571E50"/>
    <w:rsid w:val="0057270E"/>
    <w:rsid w:val="00573758"/>
    <w:rsid w:val="005739BB"/>
    <w:rsid w:val="00573B2E"/>
    <w:rsid w:val="00573D6A"/>
    <w:rsid w:val="005749AB"/>
    <w:rsid w:val="0057529A"/>
    <w:rsid w:val="0057736B"/>
    <w:rsid w:val="0057754F"/>
    <w:rsid w:val="0058050D"/>
    <w:rsid w:val="00581158"/>
    <w:rsid w:val="00582177"/>
    <w:rsid w:val="00582C01"/>
    <w:rsid w:val="00583097"/>
    <w:rsid w:val="00583FFF"/>
    <w:rsid w:val="00584A87"/>
    <w:rsid w:val="00585DBE"/>
    <w:rsid w:val="00585E31"/>
    <w:rsid w:val="00585F26"/>
    <w:rsid w:val="005862D0"/>
    <w:rsid w:val="00586335"/>
    <w:rsid w:val="00586515"/>
    <w:rsid w:val="00587659"/>
    <w:rsid w:val="00587BC7"/>
    <w:rsid w:val="00587E70"/>
    <w:rsid w:val="00590087"/>
    <w:rsid w:val="005908E8"/>
    <w:rsid w:val="005914D6"/>
    <w:rsid w:val="0059171C"/>
    <w:rsid w:val="00591BC6"/>
    <w:rsid w:val="00592207"/>
    <w:rsid w:val="00592F1F"/>
    <w:rsid w:val="00593552"/>
    <w:rsid w:val="00594F3C"/>
    <w:rsid w:val="005953DF"/>
    <w:rsid w:val="0059569F"/>
    <w:rsid w:val="00595AC4"/>
    <w:rsid w:val="0059627B"/>
    <w:rsid w:val="00596E5D"/>
    <w:rsid w:val="005970D4"/>
    <w:rsid w:val="0059719B"/>
    <w:rsid w:val="00597FC3"/>
    <w:rsid w:val="00597FF2"/>
    <w:rsid w:val="005A0D8C"/>
    <w:rsid w:val="005A16EB"/>
    <w:rsid w:val="005A2099"/>
    <w:rsid w:val="005A2643"/>
    <w:rsid w:val="005A2A60"/>
    <w:rsid w:val="005A327D"/>
    <w:rsid w:val="005A4981"/>
    <w:rsid w:val="005A570A"/>
    <w:rsid w:val="005B04EB"/>
    <w:rsid w:val="005B1C53"/>
    <w:rsid w:val="005B2955"/>
    <w:rsid w:val="005B316A"/>
    <w:rsid w:val="005B36B7"/>
    <w:rsid w:val="005B408F"/>
    <w:rsid w:val="005B6DF6"/>
    <w:rsid w:val="005B79AA"/>
    <w:rsid w:val="005B7AB7"/>
    <w:rsid w:val="005B7C5B"/>
    <w:rsid w:val="005C02EB"/>
    <w:rsid w:val="005C06A1"/>
    <w:rsid w:val="005C114F"/>
    <w:rsid w:val="005C1C42"/>
    <w:rsid w:val="005C2225"/>
    <w:rsid w:val="005C2303"/>
    <w:rsid w:val="005C306A"/>
    <w:rsid w:val="005C361C"/>
    <w:rsid w:val="005C391A"/>
    <w:rsid w:val="005C4468"/>
    <w:rsid w:val="005C5EFD"/>
    <w:rsid w:val="005C64C1"/>
    <w:rsid w:val="005C6EE7"/>
    <w:rsid w:val="005C7097"/>
    <w:rsid w:val="005C70F3"/>
    <w:rsid w:val="005C7687"/>
    <w:rsid w:val="005C78D8"/>
    <w:rsid w:val="005D0A6B"/>
    <w:rsid w:val="005D185E"/>
    <w:rsid w:val="005D4811"/>
    <w:rsid w:val="005D547E"/>
    <w:rsid w:val="005D6416"/>
    <w:rsid w:val="005D6625"/>
    <w:rsid w:val="005D7975"/>
    <w:rsid w:val="005E0394"/>
    <w:rsid w:val="005E1E1D"/>
    <w:rsid w:val="005E1FCE"/>
    <w:rsid w:val="005E265F"/>
    <w:rsid w:val="005E2A64"/>
    <w:rsid w:val="005E3646"/>
    <w:rsid w:val="005E42BF"/>
    <w:rsid w:val="005E45E8"/>
    <w:rsid w:val="005E4916"/>
    <w:rsid w:val="005E5814"/>
    <w:rsid w:val="005E5DC9"/>
    <w:rsid w:val="005E6705"/>
    <w:rsid w:val="005E7CB9"/>
    <w:rsid w:val="005F0FC3"/>
    <w:rsid w:val="005F1982"/>
    <w:rsid w:val="005F260A"/>
    <w:rsid w:val="005F2BC6"/>
    <w:rsid w:val="005F3F87"/>
    <w:rsid w:val="005F460B"/>
    <w:rsid w:val="005F5379"/>
    <w:rsid w:val="005F54D4"/>
    <w:rsid w:val="005F7B4C"/>
    <w:rsid w:val="005F7E06"/>
    <w:rsid w:val="006010D3"/>
    <w:rsid w:val="0060118C"/>
    <w:rsid w:val="006014C5"/>
    <w:rsid w:val="00601B2D"/>
    <w:rsid w:val="006021D3"/>
    <w:rsid w:val="00602722"/>
    <w:rsid w:val="0060355E"/>
    <w:rsid w:val="006045A7"/>
    <w:rsid w:val="0060482E"/>
    <w:rsid w:val="00604F7E"/>
    <w:rsid w:val="0060539A"/>
    <w:rsid w:val="006055F1"/>
    <w:rsid w:val="00605677"/>
    <w:rsid w:val="00605C3E"/>
    <w:rsid w:val="00605C50"/>
    <w:rsid w:val="006062FE"/>
    <w:rsid w:val="006073CB"/>
    <w:rsid w:val="006075E5"/>
    <w:rsid w:val="00607A7F"/>
    <w:rsid w:val="00610B2C"/>
    <w:rsid w:val="00610BFC"/>
    <w:rsid w:val="006113EA"/>
    <w:rsid w:val="006126C9"/>
    <w:rsid w:val="006128B8"/>
    <w:rsid w:val="006142DA"/>
    <w:rsid w:val="006156BB"/>
    <w:rsid w:val="006165F5"/>
    <w:rsid w:val="006179E6"/>
    <w:rsid w:val="00621F6F"/>
    <w:rsid w:val="0062319C"/>
    <w:rsid w:val="00624266"/>
    <w:rsid w:val="0062465B"/>
    <w:rsid w:val="006260BD"/>
    <w:rsid w:val="00627504"/>
    <w:rsid w:val="00627555"/>
    <w:rsid w:val="00627B14"/>
    <w:rsid w:val="00630735"/>
    <w:rsid w:val="0063092F"/>
    <w:rsid w:val="00630DB9"/>
    <w:rsid w:val="0063184E"/>
    <w:rsid w:val="0063193A"/>
    <w:rsid w:val="0063264C"/>
    <w:rsid w:val="0063502E"/>
    <w:rsid w:val="00635374"/>
    <w:rsid w:val="00636092"/>
    <w:rsid w:val="0064094E"/>
    <w:rsid w:val="00640E4F"/>
    <w:rsid w:val="00641ADF"/>
    <w:rsid w:val="00642464"/>
    <w:rsid w:val="006427F0"/>
    <w:rsid w:val="00642B1C"/>
    <w:rsid w:val="006459D5"/>
    <w:rsid w:val="00646067"/>
    <w:rsid w:val="00646EC7"/>
    <w:rsid w:val="00647E11"/>
    <w:rsid w:val="0065001B"/>
    <w:rsid w:val="00650BC3"/>
    <w:rsid w:val="0065124D"/>
    <w:rsid w:val="00651AF7"/>
    <w:rsid w:val="00651B40"/>
    <w:rsid w:val="006533B3"/>
    <w:rsid w:val="0065366F"/>
    <w:rsid w:val="0065425E"/>
    <w:rsid w:val="0065471D"/>
    <w:rsid w:val="00655066"/>
    <w:rsid w:val="00655A89"/>
    <w:rsid w:val="00656BF9"/>
    <w:rsid w:val="006570B3"/>
    <w:rsid w:val="00657C50"/>
    <w:rsid w:val="006603BA"/>
    <w:rsid w:val="006603E7"/>
    <w:rsid w:val="00661392"/>
    <w:rsid w:val="006624D1"/>
    <w:rsid w:val="00662A90"/>
    <w:rsid w:val="00662BA0"/>
    <w:rsid w:val="006633D6"/>
    <w:rsid w:val="006636A8"/>
    <w:rsid w:val="00664146"/>
    <w:rsid w:val="006647CA"/>
    <w:rsid w:val="00664F9A"/>
    <w:rsid w:val="0066632C"/>
    <w:rsid w:val="006670C3"/>
    <w:rsid w:val="0066788B"/>
    <w:rsid w:val="00671D86"/>
    <w:rsid w:val="00672EC3"/>
    <w:rsid w:val="0067367C"/>
    <w:rsid w:val="00674312"/>
    <w:rsid w:val="00674517"/>
    <w:rsid w:val="00675C85"/>
    <w:rsid w:val="00676B84"/>
    <w:rsid w:val="00677DDA"/>
    <w:rsid w:val="006809B7"/>
    <w:rsid w:val="00681458"/>
    <w:rsid w:val="0068231F"/>
    <w:rsid w:val="00682897"/>
    <w:rsid w:val="00682927"/>
    <w:rsid w:val="00683346"/>
    <w:rsid w:val="006833F5"/>
    <w:rsid w:val="0068384E"/>
    <w:rsid w:val="00683ADE"/>
    <w:rsid w:val="00684421"/>
    <w:rsid w:val="0068464B"/>
    <w:rsid w:val="006852D3"/>
    <w:rsid w:val="0068793D"/>
    <w:rsid w:val="00687DB0"/>
    <w:rsid w:val="00687F52"/>
    <w:rsid w:val="006902B1"/>
    <w:rsid w:val="006902E9"/>
    <w:rsid w:val="0069093C"/>
    <w:rsid w:val="00690E4B"/>
    <w:rsid w:val="00690ED7"/>
    <w:rsid w:val="0069174C"/>
    <w:rsid w:val="006922EC"/>
    <w:rsid w:val="00692619"/>
    <w:rsid w:val="006933C9"/>
    <w:rsid w:val="0069402B"/>
    <w:rsid w:val="00694506"/>
    <w:rsid w:val="00695FE1"/>
    <w:rsid w:val="006969E5"/>
    <w:rsid w:val="00696CBC"/>
    <w:rsid w:val="00696FF0"/>
    <w:rsid w:val="0069751D"/>
    <w:rsid w:val="0069766E"/>
    <w:rsid w:val="00697D2A"/>
    <w:rsid w:val="006A1A4F"/>
    <w:rsid w:val="006A1DC0"/>
    <w:rsid w:val="006A1ED5"/>
    <w:rsid w:val="006A23B3"/>
    <w:rsid w:val="006A2900"/>
    <w:rsid w:val="006A2C07"/>
    <w:rsid w:val="006A35CF"/>
    <w:rsid w:val="006A3AAE"/>
    <w:rsid w:val="006A3FA0"/>
    <w:rsid w:val="006A4F10"/>
    <w:rsid w:val="006A4F25"/>
    <w:rsid w:val="006A64B3"/>
    <w:rsid w:val="006A69F7"/>
    <w:rsid w:val="006B16A5"/>
    <w:rsid w:val="006B2664"/>
    <w:rsid w:val="006B2A2B"/>
    <w:rsid w:val="006B384B"/>
    <w:rsid w:val="006B4511"/>
    <w:rsid w:val="006B4FDD"/>
    <w:rsid w:val="006B5B06"/>
    <w:rsid w:val="006B5EDA"/>
    <w:rsid w:val="006B6947"/>
    <w:rsid w:val="006B6973"/>
    <w:rsid w:val="006B6CF7"/>
    <w:rsid w:val="006C03D8"/>
    <w:rsid w:val="006C0478"/>
    <w:rsid w:val="006C2ABB"/>
    <w:rsid w:val="006C3FA5"/>
    <w:rsid w:val="006C4150"/>
    <w:rsid w:val="006C46F7"/>
    <w:rsid w:val="006C4B6D"/>
    <w:rsid w:val="006C5FFD"/>
    <w:rsid w:val="006C6B58"/>
    <w:rsid w:val="006C7AB5"/>
    <w:rsid w:val="006C7B6E"/>
    <w:rsid w:val="006D03F4"/>
    <w:rsid w:val="006D04BC"/>
    <w:rsid w:val="006D08B5"/>
    <w:rsid w:val="006D11FE"/>
    <w:rsid w:val="006D1FFE"/>
    <w:rsid w:val="006D244F"/>
    <w:rsid w:val="006D4AAA"/>
    <w:rsid w:val="006D4D1B"/>
    <w:rsid w:val="006D5ADC"/>
    <w:rsid w:val="006D69E7"/>
    <w:rsid w:val="006D6F50"/>
    <w:rsid w:val="006D7792"/>
    <w:rsid w:val="006D79A3"/>
    <w:rsid w:val="006D7DE9"/>
    <w:rsid w:val="006E1AA5"/>
    <w:rsid w:val="006E1D07"/>
    <w:rsid w:val="006E1DDD"/>
    <w:rsid w:val="006E2170"/>
    <w:rsid w:val="006E32C2"/>
    <w:rsid w:val="006E33CD"/>
    <w:rsid w:val="006E3928"/>
    <w:rsid w:val="006E4728"/>
    <w:rsid w:val="006E47A3"/>
    <w:rsid w:val="006E47AA"/>
    <w:rsid w:val="006E4BDE"/>
    <w:rsid w:val="006E56F1"/>
    <w:rsid w:val="006E5F65"/>
    <w:rsid w:val="006E6F1C"/>
    <w:rsid w:val="006F04B7"/>
    <w:rsid w:val="006F0ABB"/>
    <w:rsid w:val="006F1F8D"/>
    <w:rsid w:val="006F2145"/>
    <w:rsid w:val="006F2791"/>
    <w:rsid w:val="006F4B93"/>
    <w:rsid w:val="006F55D0"/>
    <w:rsid w:val="006F61D7"/>
    <w:rsid w:val="006F65BF"/>
    <w:rsid w:val="006F6911"/>
    <w:rsid w:val="006F7BE9"/>
    <w:rsid w:val="006F7C4B"/>
    <w:rsid w:val="006F7C83"/>
    <w:rsid w:val="006F7F45"/>
    <w:rsid w:val="00700393"/>
    <w:rsid w:val="00700E8E"/>
    <w:rsid w:val="007027DE"/>
    <w:rsid w:val="007027DF"/>
    <w:rsid w:val="007041E6"/>
    <w:rsid w:val="007058A7"/>
    <w:rsid w:val="007061DF"/>
    <w:rsid w:val="0070693A"/>
    <w:rsid w:val="007072A7"/>
    <w:rsid w:val="00707508"/>
    <w:rsid w:val="00707DD5"/>
    <w:rsid w:val="007118EF"/>
    <w:rsid w:val="007123D6"/>
    <w:rsid w:val="00712678"/>
    <w:rsid w:val="00713658"/>
    <w:rsid w:val="007142D8"/>
    <w:rsid w:val="007148D2"/>
    <w:rsid w:val="00714AD0"/>
    <w:rsid w:val="00715D57"/>
    <w:rsid w:val="00716597"/>
    <w:rsid w:val="00717248"/>
    <w:rsid w:val="00717CED"/>
    <w:rsid w:val="00720851"/>
    <w:rsid w:val="00720C12"/>
    <w:rsid w:val="00720C39"/>
    <w:rsid w:val="00720D59"/>
    <w:rsid w:val="00720ED7"/>
    <w:rsid w:val="0072159B"/>
    <w:rsid w:val="00721BCB"/>
    <w:rsid w:val="007251AE"/>
    <w:rsid w:val="0072599A"/>
    <w:rsid w:val="0072612A"/>
    <w:rsid w:val="00726BAF"/>
    <w:rsid w:val="0072741D"/>
    <w:rsid w:val="00731914"/>
    <w:rsid w:val="0073233A"/>
    <w:rsid w:val="00734B06"/>
    <w:rsid w:val="00734D44"/>
    <w:rsid w:val="00734F75"/>
    <w:rsid w:val="007359DD"/>
    <w:rsid w:val="007378B0"/>
    <w:rsid w:val="007379CF"/>
    <w:rsid w:val="00737AE3"/>
    <w:rsid w:val="0074193A"/>
    <w:rsid w:val="00741E37"/>
    <w:rsid w:val="00742092"/>
    <w:rsid w:val="00742395"/>
    <w:rsid w:val="00743248"/>
    <w:rsid w:val="00744587"/>
    <w:rsid w:val="00744BAA"/>
    <w:rsid w:val="00744BAD"/>
    <w:rsid w:val="007454D1"/>
    <w:rsid w:val="007455C5"/>
    <w:rsid w:val="00746E52"/>
    <w:rsid w:val="007472FD"/>
    <w:rsid w:val="007475D6"/>
    <w:rsid w:val="00751871"/>
    <w:rsid w:val="007524A8"/>
    <w:rsid w:val="00754FD1"/>
    <w:rsid w:val="00755055"/>
    <w:rsid w:val="00755A24"/>
    <w:rsid w:val="007567CF"/>
    <w:rsid w:val="00757B44"/>
    <w:rsid w:val="00757BC8"/>
    <w:rsid w:val="00757FDE"/>
    <w:rsid w:val="00761672"/>
    <w:rsid w:val="007620EB"/>
    <w:rsid w:val="00763472"/>
    <w:rsid w:val="007638E5"/>
    <w:rsid w:val="00763906"/>
    <w:rsid w:val="00763B08"/>
    <w:rsid w:val="00764137"/>
    <w:rsid w:val="00764364"/>
    <w:rsid w:val="00764963"/>
    <w:rsid w:val="0076753D"/>
    <w:rsid w:val="00767E87"/>
    <w:rsid w:val="00770482"/>
    <w:rsid w:val="0077136C"/>
    <w:rsid w:val="0077193D"/>
    <w:rsid w:val="007723ED"/>
    <w:rsid w:val="00773DA2"/>
    <w:rsid w:val="00774945"/>
    <w:rsid w:val="00774C8A"/>
    <w:rsid w:val="007751BC"/>
    <w:rsid w:val="007753ED"/>
    <w:rsid w:val="007756CF"/>
    <w:rsid w:val="00776718"/>
    <w:rsid w:val="00776E93"/>
    <w:rsid w:val="0077738A"/>
    <w:rsid w:val="0077744A"/>
    <w:rsid w:val="0077784F"/>
    <w:rsid w:val="00777E3B"/>
    <w:rsid w:val="00780EF4"/>
    <w:rsid w:val="00781AC7"/>
    <w:rsid w:val="00781B4A"/>
    <w:rsid w:val="0078340F"/>
    <w:rsid w:val="007836CE"/>
    <w:rsid w:val="007841A3"/>
    <w:rsid w:val="007846F7"/>
    <w:rsid w:val="007851B0"/>
    <w:rsid w:val="0078535F"/>
    <w:rsid w:val="0078537A"/>
    <w:rsid w:val="007860BA"/>
    <w:rsid w:val="00786180"/>
    <w:rsid w:val="00786360"/>
    <w:rsid w:val="00786717"/>
    <w:rsid w:val="00786821"/>
    <w:rsid w:val="00787928"/>
    <w:rsid w:val="00787F0C"/>
    <w:rsid w:val="0079076B"/>
    <w:rsid w:val="007913C6"/>
    <w:rsid w:val="00792ADF"/>
    <w:rsid w:val="00793089"/>
    <w:rsid w:val="0079375D"/>
    <w:rsid w:val="00794917"/>
    <w:rsid w:val="0079539D"/>
    <w:rsid w:val="00795466"/>
    <w:rsid w:val="00796464"/>
    <w:rsid w:val="00796A68"/>
    <w:rsid w:val="00797581"/>
    <w:rsid w:val="007975DC"/>
    <w:rsid w:val="00797AEC"/>
    <w:rsid w:val="007A063D"/>
    <w:rsid w:val="007A09C6"/>
    <w:rsid w:val="007A0EB9"/>
    <w:rsid w:val="007A1304"/>
    <w:rsid w:val="007A13F9"/>
    <w:rsid w:val="007A18B4"/>
    <w:rsid w:val="007A31A4"/>
    <w:rsid w:val="007A3499"/>
    <w:rsid w:val="007A53D6"/>
    <w:rsid w:val="007A55C8"/>
    <w:rsid w:val="007A5BB2"/>
    <w:rsid w:val="007A5F9D"/>
    <w:rsid w:val="007A657A"/>
    <w:rsid w:val="007A6632"/>
    <w:rsid w:val="007A673B"/>
    <w:rsid w:val="007A6A90"/>
    <w:rsid w:val="007B0B67"/>
    <w:rsid w:val="007B248B"/>
    <w:rsid w:val="007B2C3A"/>
    <w:rsid w:val="007B30E9"/>
    <w:rsid w:val="007B375E"/>
    <w:rsid w:val="007B3B82"/>
    <w:rsid w:val="007B4713"/>
    <w:rsid w:val="007B4F38"/>
    <w:rsid w:val="007B4FC8"/>
    <w:rsid w:val="007B54BB"/>
    <w:rsid w:val="007B5F8D"/>
    <w:rsid w:val="007B64D6"/>
    <w:rsid w:val="007B674A"/>
    <w:rsid w:val="007B6AE1"/>
    <w:rsid w:val="007B6B70"/>
    <w:rsid w:val="007B6B76"/>
    <w:rsid w:val="007C0325"/>
    <w:rsid w:val="007C11BD"/>
    <w:rsid w:val="007C17A2"/>
    <w:rsid w:val="007C270A"/>
    <w:rsid w:val="007C28A8"/>
    <w:rsid w:val="007C40CA"/>
    <w:rsid w:val="007C4530"/>
    <w:rsid w:val="007C47F3"/>
    <w:rsid w:val="007C4B5B"/>
    <w:rsid w:val="007C6DBE"/>
    <w:rsid w:val="007C7205"/>
    <w:rsid w:val="007C7484"/>
    <w:rsid w:val="007C7793"/>
    <w:rsid w:val="007C7F4D"/>
    <w:rsid w:val="007D09C0"/>
    <w:rsid w:val="007D0FB8"/>
    <w:rsid w:val="007D1AA4"/>
    <w:rsid w:val="007D307B"/>
    <w:rsid w:val="007D3BA4"/>
    <w:rsid w:val="007D44DC"/>
    <w:rsid w:val="007D4D28"/>
    <w:rsid w:val="007D52FC"/>
    <w:rsid w:val="007D5FC4"/>
    <w:rsid w:val="007D6DF6"/>
    <w:rsid w:val="007D78BF"/>
    <w:rsid w:val="007D7EC0"/>
    <w:rsid w:val="007E0D43"/>
    <w:rsid w:val="007E2244"/>
    <w:rsid w:val="007E26FB"/>
    <w:rsid w:val="007E2973"/>
    <w:rsid w:val="007E3562"/>
    <w:rsid w:val="007E3734"/>
    <w:rsid w:val="007E37EF"/>
    <w:rsid w:val="007E3A1E"/>
    <w:rsid w:val="007E3E04"/>
    <w:rsid w:val="007E45CD"/>
    <w:rsid w:val="007E49B5"/>
    <w:rsid w:val="007E4E27"/>
    <w:rsid w:val="007E551C"/>
    <w:rsid w:val="007E6B95"/>
    <w:rsid w:val="007E6F78"/>
    <w:rsid w:val="007E7B92"/>
    <w:rsid w:val="007F1247"/>
    <w:rsid w:val="007F1637"/>
    <w:rsid w:val="007F177A"/>
    <w:rsid w:val="007F3768"/>
    <w:rsid w:val="007F3FAE"/>
    <w:rsid w:val="007F437E"/>
    <w:rsid w:val="007F4D11"/>
    <w:rsid w:val="007F4E3D"/>
    <w:rsid w:val="007F4F92"/>
    <w:rsid w:val="007F58B6"/>
    <w:rsid w:val="007F6894"/>
    <w:rsid w:val="007F6F36"/>
    <w:rsid w:val="007F721B"/>
    <w:rsid w:val="007F7A3E"/>
    <w:rsid w:val="007F7C04"/>
    <w:rsid w:val="008011A4"/>
    <w:rsid w:val="00801548"/>
    <w:rsid w:val="00803501"/>
    <w:rsid w:val="0080406A"/>
    <w:rsid w:val="008049C8"/>
    <w:rsid w:val="0080669F"/>
    <w:rsid w:val="0080677D"/>
    <w:rsid w:val="00807093"/>
    <w:rsid w:val="0080781B"/>
    <w:rsid w:val="00807D41"/>
    <w:rsid w:val="00810240"/>
    <w:rsid w:val="0081067F"/>
    <w:rsid w:val="008109C8"/>
    <w:rsid w:val="008115D4"/>
    <w:rsid w:val="0081186C"/>
    <w:rsid w:val="00811D8C"/>
    <w:rsid w:val="00811DDF"/>
    <w:rsid w:val="00811E64"/>
    <w:rsid w:val="00812641"/>
    <w:rsid w:val="00813B7F"/>
    <w:rsid w:val="008154F1"/>
    <w:rsid w:val="00815BF7"/>
    <w:rsid w:val="00815E16"/>
    <w:rsid w:val="008169A5"/>
    <w:rsid w:val="00817297"/>
    <w:rsid w:val="00817C26"/>
    <w:rsid w:val="00820E94"/>
    <w:rsid w:val="00821112"/>
    <w:rsid w:val="0082287B"/>
    <w:rsid w:val="008228F3"/>
    <w:rsid w:val="0082350B"/>
    <w:rsid w:val="00823AE1"/>
    <w:rsid w:val="008255BD"/>
    <w:rsid w:val="00826159"/>
    <w:rsid w:val="00826275"/>
    <w:rsid w:val="00826335"/>
    <w:rsid w:val="00826E88"/>
    <w:rsid w:val="00827C28"/>
    <w:rsid w:val="00827EB3"/>
    <w:rsid w:val="0083055C"/>
    <w:rsid w:val="00830EB6"/>
    <w:rsid w:val="008314FF"/>
    <w:rsid w:val="00832422"/>
    <w:rsid w:val="0083272E"/>
    <w:rsid w:val="00833196"/>
    <w:rsid w:val="00833EBC"/>
    <w:rsid w:val="00835C91"/>
    <w:rsid w:val="00836CDC"/>
    <w:rsid w:val="00837B82"/>
    <w:rsid w:val="00840136"/>
    <w:rsid w:val="00840513"/>
    <w:rsid w:val="00840951"/>
    <w:rsid w:val="00840963"/>
    <w:rsid w:val="0084212A"/>
    <w:rsid w:val="00843861"/>
    <w:rsid w:val="008443DE"/>
    <w:rsid w:val="008447F4"/>
    <w:rsid w:val="00844959"/>
    <w:rsid w:val="00844F1F"/>
    <w:rsid w:val="00845348"/>
    <w:rsid w:val="00845DCB"/>
    <w:rsid w:val="00846BB7"/>
    <w:rsid w:val="00846CF5"/>
    <w:rsid w:val="008472A1"/>
    <w:rsid w:val="0084776B"/>
    <w:rsid w:val="00847C1C"/>
    <w:rsid w:val="008502B0"/>
    <w:rsid w:val="008506B4"/>
    <w:rsid w:val="00850B5C"/>
    <w:rsid w:val="008521DB"/>
    <w:rsid w:val="008531D6"/>
    <w:rsid w:val="00853331"/>
    <w:rsid w:val="00853D8C"/>
    <w:rsid w:val="0085539E"/>
    <w:rsid w:val="00855B16"/>
    <w:rsid w:val="00856457"/>
    <w:rsid w:val="00856479"/>
    <w:rsid w:val="00856DB8"/>
    <w:rsid w:val="00857451"/>
    <w:rsid w:val="00857961"/>
    <w:rsid w:val="008603A7"/>
    <w:rsid w:val="00860615"/>
    <w:rsid w:val="00860FE6"/>
    <w:rsid w:val="00862341"/>
    <w:rsid w:val="00862C09"/>
    <w:rsid w:val="00863C67"/>
    <w:rsid w:val="00864C73"/>
    <w:rsid w:val="00865365"/>
    <w:rsid w:val="008654EC"/>
    <w:rsid w:val="00865DF5"/>
    <w:rsid w:val="00866BBB"/>
    <w:rsid w:val="00867893"/>
    <w:rsid w:val="00867A8A"/>
    <w:rsid w:val="00867AAE"/>
    <w:rsid w:val="0087058E"/>
    <w:rsid w:val="00871B90"/>
    <w:rsid w:val="00871C96"/>
    <w:rsid w:val="008727F8"/>
    <w:rsid w:val="00872CB1"/>
    <w:rsid w:val="00872E05"/>
    <w:rsid w:val="00873357"/>
    <w:rsid w:val="00873CF1"/>
    <w:rsid w:val="00874927"/>
    <w:rsid w:val="00874C4B"/>
    <w:rsid w:val="0087565A"/>
    <w:rsid w:val="00875D54"/>
    <w:rsid w:val="00876D28"/>
    <w:rsid w:val="00877B54"/>
    <w:rsid w:val="00877E43"/>
    <w:rsid w:val="00877E98"/>
    <w:rsid w:val="0088096E"/>
    <w:rsid w:val="00880BEC"/>
    <w:rsid w:val="008814DE"/>
    <w:rsid w:val="008828E1"/>
    <w:rsid w:val="00882CC7"/>
    <w:rsid w:val="00882EAC"/>
    <w:rsid w:val="00884C69"/>
    <w:rsid w:val="0088580F"/>
    <w:rsid w:val="00887A32"/>
    <w:rsid w:val="00887BF1"/>
    <w:rsid w:val="00887EFC"/>
    <w:rsid w:val="00890F12"/>
    <w:rsid w:val="00891E21"/>
    <w:rsid w:val="0089382C"/>
    <w:rsid w:val="00893E6F"/>
    <w:rsid w:val="008945EE"/>
    <w:rsid w:val="00894914"/>
    <w:rsid w:val="00895DFF"/>
    <w:rsid w:val="008964BE"/>
    <w:rsid w:val="00896CE6"/>
    <w:rsid w:val="00897FCF"/>
    <w:rsid w:val="008A07AA"/>
    <w:rsid w:val="008A16DF"/>
    <w:rsid w:val="008A1878"/>
    <w:rsid w:val="008A2619"/>
    <w:rsid w:val="008A2C94"/>
    <w:rsid w:val="008A2E70"/>
    <w:rsid w:val="008A39D0"/>
    <w:rsid w:val="008A3BF3"/>
    <w:rsid w:val="008A3FAA"/>
    <w:rsid w:val="008A456F"/>
    <w:rsid w:val="008A48F5"/>
    <w:rsid w:val="008A511D"/>
    <w:rsid w:val="008A52B5"/>
    <w:rsid w:val="008A62DA"/>
    <w:rsid w:val="008A63AC"/>
    <w:rsid w:val="008A6B11"/>
    <w:rsid w:val="008A6D52"/>
    <w:rsid w:val="008B0694"/>
    <w:rsid w:val="008B23E5"/>
    <w:rsid w:val="008B2D0C"/>
    <w:rsid w:val="008B4BCE"/>
    <w:rsid w:val="008C07C2"/>
    <w:rsid w:val="008C0955"/>
    <w:rsid w:val="008C0B37"/>
    <w:rsid w:val="008C0D9C"/>
    <w:rsid w:val="008C1CD5"/>
    <w:rsid w:val="008C1FBE"/>
    <w:rsid w:val="008C263C"/>
    <w:rsid w:val="008C63CE"/>
    <w:rsid w:val="008C66FC"/>
    <w:rsid w:val="008C6785"/>
    <w:rsid w:val="008C684D"/>
    <w:rsid w:val="008C6E28"/>
    <w:rsid w:val="008C6E60"/>
    <w:rsid w:val="008C75A9"/>
    <w:rsid w:val="008D04BF"/>
    <w:rsid w:val="008D07F9"/>
    <w:rsid w:val="008D1278"/>
    <w:rsid w:val="008D1D39"/>
    <w:rsid w:val="008D1DA2"/>
    <w:rsid w:val="008D258C"/>
    <w:rsid w:val="008D345B"/>
    <w:rsid w:val="008D3C36"/>
    <w:rsid w:val="008D5AA4"/>
    <w:rsid w:val="008D631F"/>
    <w:rsid w:val="008D6EA8"/>
    <w:rsid w:val="008D7010"/>
    <w:rsid w:val="008D772F"/>
    <w:rsid w:val="008E0997"/>
    <w:rsid w:val="008E113E"/>
    <w:rsid w:val="008E2729"/>
    <w:rsid w:val="008E2990"/>
    <w:rsid w:val="008E2B93"/>
    <w:rsid w:val="008E3254"/>
    <w:rsid w:val="008E3B2D"/>
    <w:rsid w:val="008E41E4"/>
    <w:rsid w:val="008E4330"/>
    <w:rsid w:val="008E459B"/>
    <w:rsid w:val="008E49DB"/>
    <w:rsid w:val="008E4C75"/>
    <w:rsid w:val="008E5693"/>
    <w:rsid w:val="008E6752"/>
    <w:rsid w:val="008E7BC5"/>
    <w:rsid w:val="008F0410"/>
    <w:rsid w:val="008F0996"/>
    <w:rsid w:val="008F0A38"/>
    <w:rsid w:val="008F101B"/>
    <w:rsid w:val="008F1674"/>
    <w:rsid w:val="008F1872"/>
    <w:rsid w:val="008F239D"/>
    <w:rsid w:val="008F29CC"/>
    <w:rsid w:val="008F2C6C"/>
    <w:rsid w:val="008F2CFD"/>
    <w:rsid w:val="008F3B09"/>
    <w:rsid w:val="008F402C"/>
    <w:rsid w:val="008F5713"/>
    <w:rsid w:val="008F5BB4"/>
    <w:rsid w:val="008F6101"/>
    <w:rsid w:val="008F6150"/>
    <w:rsid w:val="008F6747"/>
    <w:rsid w:val="008F67C6"/>
    <w:rsid w:val="008F6897"/>
    <w:rsid w:val="008F6B7F"/>
    <w:rsid w:val="00900501"/>
    <w:rsid w:val="00900574"/>
    <w:rsid w:val="009019DD"/>
    <w:rsid w:val="0090208D"/>
    <w:rsid w:val="00903C94"/>
    <w:rsid w:val="009042AB"/>
    <w:rsid w:val="0090484D"/>
    <w:rsid w:val="00904F21"/>
    <w:rsid w:val="0090690F"/>
    <w:rsid w:val="00906CD7"/>
    <w:rsid w:val="00910CDB"/>
    <w:rsid w:val="00911D55"/>
    <w:rsid w:val="00912FE9"/>
    <w:rsid w:val="00913531"/>
    <w:rsid w:val="00914761"/>
    <w:rsid w:val="0091486F"/>
    <w:rsid w:val="0091515A"/>
    <w:rsid w:val="00915696"/>
    <w:rsid w:val="0091632F"/>
    <w:rsid w:val="009167BC"/>
    <w:rsid w:val="00916F0A"/>
    <w:rsid w:val="00917E66"/>
    <w:rsid w:val="00920859"/>
    <w:rsid w:val="00922E02"/>
    <w:rsid w:val="00922E7A"/>
    <w:rsid w:val="009248A9"/>
    <w:rsid w:val="00925A2E"/>
    <w:rsid w:val="00925D3C"/>
    <w:rsid w:val="00925E17"/>
    <w:rsid w:val="00927715"/>
    <w:rsid w:val="00930465"/>
    <w:rsid w:val="009305D0"/>
    <w:rsid w:val="009305F1"/>
    <w:rsid w:val="00931887"/>
    <w:rsid w:val="00931A5A"/>
    <w:rsid w:val="0093228F"/>
    <w:rsid w:val="00933182"/>
    <w:rsid w:val="00934755"/>
    <w:rsid w:val="00934B2C"/>
    <w:rsid w:val="00935FBC"/>
    <w:rsid w:val="0093656B"/>
    <w:rsid w:val="00936AF5"/>
    <w:rsid w:val="0093792C"/>
    <w:rsid w:val="00937AA7"/>
    <w:rsid w:val="009400EF"/>
    <w:rsid w:val="00940EAA"/>
    <w:rsid w:val="00941121"/>
    <w:rsid w:val="009419C6"/>
    <w:rsid w:val="00941E40"/>
    <w:rsid w:val="00942C4F"/>
    <w:rsid w:val="009437AE"/>
    <w:rsid w:val="0094390B"/>
    <w:rsid w:val="00944132"/>
    <w:rsid w:val="009445ED"/>
    <w:rsid w:val="00945C36"/>
    <w:rsid w:val="00946A34"/>
    <w:rsid w:val="00947060"/>
    <w:rsid w:val="00947681"/>
    <w:rsid w:val="00947F9C"/>
    <w:rsid w:val="00951784"/>
    <w:rsid w:val="009531DE"/>
    <w:rsid w:val="00953D7B"/>
    <w:rsid w:val="00954088"/>
    <w:rsid w:val="00954425"/>
    <w:rsid w:val="00954B91"/>
    <w:rsid w:val="00955149"/>
    <w:rsid w:val="00955573"/>
    <w:rsid w:val="009555D5"/>
    <w:rsid w:val="0095632D"/>
    <w:rsid w:val="00956697"/>
    <w:rsid w:val="00960935"/>
    <w:rsid w:val="00960B98"/>
    <w:rsid w:val="00960DDF"/>
    <w:rsid w:val="00961551"/>
    <w:rsid w:val="00962720"/>
    <w:rsid w:val="00962883"/>
    <w:rsid w:val="009651B3"/>
    <w:rsid w:val="00965345"/>
    <w:rsid w:val="00965B62"/>
    <w:rsid w:val="00965D7A"/>
    <w:rsid w:val="00967684"/>
    <w:rsid w:val="009676B9"/>
    <w:rsid w:val="009700E9"/>
    <w:rsid w:val="00970842"/>
    <w:rsid w:val="00970A79"/>
    <w:rsid w:val="00970AB0"/>
    <w:rsid w:val="0097156B"/>
    <w:rsid w:val="00971CDD"/>
    <w:rsid w:val="00971F4B"/>
    <w:rsid w:val="00971F5E"/>
    <w:rsid w:val="00972908"/>
    <w:rsid w:val="00973958"/>
    <w:rsid w:val="00973E2A"/>
    <w:rsid w:val="00974C77"/>
    <w:rsid w:val="00975E9E"/>
    <w:rsid w:val="0097628F"/>
    <w:rsid w:val="009762D3"/>
    <w:rsid w:val="00977715"/>
    <w:rsid w:val="0098090D"/>
    <w:rsid w:val="00980C9B"/>
    <w:rsid w:val="00981BE5"/>
    <w:rsid w:val="00982188"/>
    <w:rsid w:val="009824E1"/>
    <w:rsid w:val="00984B60"/>
    <w:rsid w:val="00985357"/>
    <w:rsid w:val="009859F5"/>
    <w:rsid w:val="00985D0A"/>
    <w:rsid w:val="00985EE9"/>
    <w:rsid w:val="009869C4"/>
    <w:rsid w:val="00986DC3"/>
    <w:rsid w:val="00987240"/>
    <w:rsid w:val="009875A4"/>
    <w:rsid w:val="00990F62"/>
    <w:rsid w:val="00992642"/>
    <w:rsid w:val="009939F0"/>
    <w:rsid w:val="00993CF1"/>
    <w:rsid w:val="009940FC"/>
    <w:rsid w:val="009947A4"/>
    <w:rsid w:val="00995E20"/>
    <w:rsid w:val="00995F23"/>
    <w:rsid w:val="0099617A"/>
    <w:rsid w:val="00996581"/>
    <w:rsid w:val="00996C91"/>
    <w:rsid w:val="00996CE2"/>
    <w:rsid w:val="00996E2D"/>
    <w:rsid w:val="0099721F"/>
    <w:rsid w:val="00997319"/>
    <w:rsid w:val="0099764C"/>
    <w:rsid w:val="009977FD"/>
    <w:rsid w:val="009A07A3"/>
    <w:rsid w:val="009A2C7B"/>
    <w:rsid w:val="009A31E5"/>
    <w:rsid w:val="009A3F3E"/>
    <w:rsid w:val="009A512F"/>
    <w:rsid w:val="009A5A61"/>
    <w:rsid w:val="009A5F42"/>
    <w:rsid w:val="009A5F82"/>
    <w:rsid w:val="009A68DC"/>
    <w:rsid w:val="009A7AD9"/>
    <w:rsid w:val="009A7D0B"/>
    <w:rsid w:val="009B0ECE"/>
    <w:rsid w:val="009B1307"/>
    <w:rsid w:val="009B139A"/>
    <w:rsid w:val="009B18AD"/>
    <w:rsid w:val="009B1D13"/>
    <w:rsid w:val="009B1D29"/>
    <w:rsid w:val="009B2E2E"/>
    <w:rsid w:val="009B4B98"/>
    <w:rsid w:val="009B5412"/>
    <w:rsid w:val="009B5797"/>
    <w:rsid w:val="009B5BB2"/>
    <w:rsid w:val="009B6F6F"/>
    <w:rsid w:val="009B7460"/>
    <w:rsid w:val="009B7548"/>
    <w:rsid w:val="009B7D1C"/>
    <w:rsid w:val="009C044D"/>
    <w:rsid w:val="009C22F5"/>
    <w:rsid w:val="009C26F8"/>
    <w:rsid w:val="009C2A50"/>
    <w:rsid w:val="009C3D88"/>
    <w:rsid w:val="009C40FB"/>
    <w:rsid w:val="009C4CCD"/>
    <w:rsid w:val="009C5E09"/>
    <w:rsid w:val="009C5F11"/>
    <w:rsid w:val="009C6F42"/>
    <w:rsid w:val="009C7B05"/>
    <w:rsid w:val="009D0E69"/>
    <w:rsid w:val="009D0ED4"/>
    <w:rsid w:val="009D1461"/>
    <w:rsid w:val="009D16C1"/>
    <w:rsid w:val="009D2B91"/>
    <w:rsid w:val="009D2C1F"/>
    <w:rsid w:val="009D2EBA"/>
    <w:rsid w:val="009D2F96"/>
    <w:rsid w:val="009D4561"/>
    <w:rsid w:val="009D6D3A"/>
    <w:rsid w:val="009D786D"/>
    <w:rsid w:val="009D7C2B"/>
    <w:rsid w:val="009E01E7"/>
    <w:rsid w:val="009E0612"/>
    <w:rsid w:val="009E108F"/>
    <w:rsid w:val="009E14D7"/>
    <w:rsid w:val="009E2AB4"/>
    <w:rsid w:val="009E3119"/>
    <w:rsid w:val="009E3503"/>
    <w:rsid w:val="009E3DFB"/>
    <w:rsid w:val="009E4824"/>
    <w:rsid w:val="009E51AF"/>
    <w:rsid w:val="009E522F"/>
    <w:rsid w:val="009E58D3"/>
    <w:rsid w:val="009E79F6"/>
    <w:rsid w:val="009F02DA"/>
    <w:rsid w:val="009F0381"/>
    <w:rsid w:val="009F0EA5"/>
    <w:rsid w:val="009F0FDB"/>
    <w:rsid w:val="009F1E71"/>
    <w:rsid w:val="009F2CF5"/>
    <w:rsid w:val="009F2F03"/>
    <w:rsid w:val="009F336E"/>
    <w:rsid w:val="009F3756"/>
    <w:rsid w:val="009F41A1"/>
    <w:rsid w:val="009F55CB"/>
    <w:rsid w:val="009F6B16"/>
    <w:rsid w:val="009F6D24"/>
    <w:rsid w:val="009F7942"/>
    <w:rsid w:val="00A00070"/>
    <w:rsid w:val="00A00095"/>
    <w:rsid w:val="00A0010E"/>
    <w:rsid w:val="00A00C39"/>
    <w:rsid w:val="00A01EA1"/>
    <w:rsid w:val="00A01F10"/>
    <w:rsid w:val="00A0225D"/>
    <w:rsid w:val="00A0309F"/>
    <w:rsid w:val="00A042F1"/>
    <w:rsid w:val="00A04A1B"/>
    <w:rsid w:val="00A05013"/>
    <w:rsid w:val="00A05377"/>
    <w:rsid w:val="00A07979"/>
    <w:rsid w:val="00A07FD2"/>
    <w:rsid w:val="00A10809"/>
    <w:rsid w:val="00A10856"/>
    <w:rsid w:val="00A10CEC"/>
    <w:rsid w:val="00A10F72"/>
    <w:rsid w:val="00A11CA0"/>
    <w:rsid w:val="00A120BE"/>
    <w:rsid w:val="00A12240"/>
    <w:rsid w:val="00A13422"/>
    <w:rsid w:val="00A136CA"/>
    <w:rsid w:val="00A145B8"/>
    <w:rsid w:val="00A170D2"/>
    <w:rsid w:val="00A1728C"/>
    <w:rsid w:val="00A20C6B"/>
    <w:rsid w:val="00A2109B"/>
    <w:rsid w:val="00A21323"/>
    <w:rsid w:val="00A21573"/>
    <w:rsid w:val="00A21C5E"/>
    <w:rsid w:val="00A23376"/>
    <w:rsid w:val="00A24590"/>
    <w:rsid w:val="00A24875"/>
    <w:rsid w:val="00A2519A"/>
    <w:rsid w:val="00A25751"/>
    <w:rsid w:val="00A26835"/>
    <w:rsid w:val="00A30C2B"/>
    <w:rsid w:val="00A30F6C"/>
    <w:rsid w:val="00A3130E"/>
    <w:rsid w:val="00A323FC"/>
    <w:rsid w:val="00A33685"/>
    <w:rsid w:val="00A338A0"/>
    <w:rsid w:val="00A35D6D"/>
    <w:rsid w:val="00A3648B"/>
    <w:rsid w:val="00A3683E"/>
    <w:rsid w:val="00A36AE7"/>
    <w:rsid w:val="00A36AEE"/>
    <w:rsid w:val="00A36DE2"/>
    <w:rsid w:val="00A3788A"/>
    <w:rsid w:val="00A37FA8"/>
    <w:rsid w:val="00A407C7"/>
    <w:rsid w:val="00A41686"/>
    <w:rsid w:val="00A417AD"/>
    <w:rsid w:val="00A41924"/>
    <w:rsid w:val="00A430AD"/>
    <w:rsid w:val="00A43391"/>
    <w:rsid w:val="00A43ABB"/>
    <w:rsid w:val="00A43C18"/>
    <w:rsid w:val="00A45B2E"/>
    <w:rsid w:val="00A45FEF"/>
    <w:rsid w:val="00A4613E"/>
    <w:rsid w:val="00A46AD1"/>
    <w:rsid w:val="00A47BE7"/>
    <w:rsid w:val="00A500F0"/>
    <w:rsid w:val="00A503B5"/>
    <w:rsid w:val="00A51753"/>
    <w:rsid w:val="00A517DB"/>
    <w:rsid w:val="00A521ED"/>
    <w:rsid w:val="00A52523"/>
    <w:rsid w:val="00A52862"/>
    <w:rsid w:val="00A53E7F"/>
    <w:rsid w:val="00A543A1"/>
    <w:rsid w:val="00A54490"/>
    <w:rsid w:val="00A55B95"/>
    <w:rsid w:val="00A55FBD"/>
    <w:rsid w:val="00A569B3"/>
    <w:rsid w:val="00A56F4E"/>
    <w:rsid w:val="00A579C1"/>
    <w:rsid w:val="00A60388"/>
    <w:rsid w:val="00A60F96"/>
    <w:rsid w:val="00A610A5"/>
    <w:rsid w:val="00A6206F"/>
    <w:rsid w:val="00A635F8"/>
    <w:rsid w:val="00A65567"/>
    <w:rsid w:val="00A66335"/>
    <w:rsid w:val="00A6799B"/>
    <w:rsid w:val="00A70AE8"/>
    <w:rsid w:val="00A713B4"/>
    <w:rsid w:val="00A71DB4"/>
    <w:rsid w:val="00A7213C"/>
    <w:rsid w:val="00A72C43"/>
    <w:rsid w:val="00A72DB8"/>
    <w:rsid w:val="00A73B08"/>
    <w:rsid w:val="00A7479B"/>
    <w:rsid w:val="00A759A9"/>
    <w:rsid w:val="00A75C39"/>
    <w:rsid w:val="00A7604D"/>
    <w:rsid w:val="00A77740"/>
    <w:rsid w:val="00A804EA"/>
    <w:rsid w:val="00A81877"/>
    <w:rsid w:val="00A81D3E"/>
    <w:rsid w:val="00A8233E"/>
    <w:rsid w:val="00A83970"/>
    <w:rsid w:val="00A867A2"/>
    <w:rsid w:val="00A8770F"/>
    <w:rsid w:val="00A905C2"/>
    <w:rsid w:val="00A90B69"/>
    <w:rsid w:val="00A93509"/>
    <w:rsid w:val="00A93A40"/>
    <w:rsid w:val="00A97467"/>
    <w:rsid w:val="00A979B2"/>
    <w:rsid w:val="00A97C0A"/>
    <w:rsid w:val="00AA0893"/>
    <w:rsid w:val="00AA184C"/>
    <w:rsid w:val="00AA227C"/>
    <w:rsid w:val="00AA44C2"/>
    <w:rsid w:val="00AA44D3"/>
    <w:rsid w:val="00AA4CB7"/>
    <w:rsid w:val="00AA4D1E"/>
    <w:rsid w:val="00AA4D60"/>
    <w:rsid w:val="00AA526B"/>
    <w:rsid w:val="00AA5E20"/>
    <w:rsid w:val="00AA634C"/>
    <w:rsid w:val="00AA6D4A"/>
    <w:rsid w:val="00AA772F"/>
    <w:rsid w:val="00AA7CE2"/>
    <w:rsid w:val="00AB11C1"/>
    <w:rsid w:val="00AB1F3D"/>
    <w:rsid w:val="00AB4E1B"/>
    <w:rsid w:val="00AB4EDF"/>
    <w:rsid w:val="00AB5BFF"/>
    <w:rsid w:val="00AB60D9"/>
    <w:rsid w:val="00AB6B89"/>
    <w:rsid w:val="00AB6F13"/>
    <w:rsid w:val="00AB787E"/>
    <w:rsid w:val="00AC036A"/>
    <w:rsid w:val="00AC3962"/>
    <w:rsid w:val="00AC5124"/>
    <w:rsid w:val="00AC5641"/>
    <w:rsid w:val="00AC5935"/>
    <w:rsid w:val="00AC6655"/>
    <w:rsid w:val="00AC6986"/>
    <w:rsid w:val="00AC7C3A"/>
    <w:rsid w:val="00AD0DF2"/>
    <w:rsid w:val="00AD0FA3"/>
    <w:rsid w:val="00AD1D57"/>
    <w:rsid w:val="00AD27A5"/>
    <w:rsid w:val="00AD28D5"/>
    <w:rsid w:val="00AD5D0A"/>
    <w:rsid w:val="00AD6020"/>
    <w:rsid w:val="00AD7278"/>
    <w:rsid w:val="00AD7EEB"/>
    <w:rsid w:val="00AE1B0D"/>
    <w:rsid w:val="00AE1B12"/>
    <w:rsid w:val="00AE1CC7"/>
    <w:rsid w:val="00AE249A"/>
    <w:rsid w:val="00AE34BB"/>
    <w:rsid w:val="00AE39B4"/>
    <w:rsid w:val="00AE443F"/>
    <w:rsid w:val="00AE5258"/>
    <w:rsid w:val="00AE66FC"/>
    <w:rsid w:val="00AE72BC"/>
    <w:rsid w:val="00AE7BD8"/>
    <w:rsid w:val="00AE7E44"/>
    <w:rsid w:val="00AF0BC9"/>
    <w:rsid w:val="00AF0CA5"/>
    <w:rsid w:val="00AF206F"/>
    <w:rsid w:val="00AF20C1"/>
    <w:rsid w:val="00AF25FF"/>
    <w:rsid w:val="00AF2EFA"/>
    <w:rsid w:val="00AF37C6"/>
    <w:rsid w:val="00AF3813"/>
    <w:rsid w:val="00AF3946"/>
    <w:rsid w:val="00AF45AA"/>
    <w:rsid w:val="00AF4D6C"/>
    <w:rsid w:val="00AF5CD7"/>
    <w:rsid w:val="00AF6A7B"/>
    <w:rsid w:val="00B00F19"/>
    <w:rsid w:val="00B01986"/>
    <w:rsid w:val="00B02383"/>
    <w:rsid w:val="00B04459"/>
    <w:rsid w:val="00B05005"/>
    <w:rsid w:val="00B05683"/>
    <w:rsid w:val="00B063A7"/>
    <w:rsid w:val="00B067A2"/>
    <w:rsid w:val="00B06AB9"/>
    <w:rsid w:val="00B06AF4"/>
    <w:rsid w:val="00B07453"/>
    <w:rsid w:val="00B07E57"/>
    <w:rsid w:val="00B1090D"/>
    <w:rsid w:val="00B10D37"/>
    <w:rsid w:val="00B11590"/>
    <w:rsid w:val="00B14191"/>
    <w:rsid w:val="00B1502D"/>
    <w:rsid w:val="00B15E40"/>
    <w:rsid w:val="00B169D9"/>
    <w:rsid w:val="00B16BA1"/>
    <w:rsid w:val="00B16EB7"/>
    <w:rsid w:val="00B170AF"/>
    <w:rsid w:val="00B206B4"/>
    <w:rsid w:val="00B20D61"/>
    <w:rsid w:val="00B213E2"/>
    <w:rsid w:val="00B2159E"/>
    <w:rsid w:val="00B22340"/>
    <w:rsid w:val="00B229EB"/>
    <w:rsid w:val="00B22A25"/>
    <w:rsid w:val="00B23114"/>
    <w:rsid w:val="00B23229"/>
    <w:rsid w:val="00B233BB"/>
    <w:rsid w:val="00B2397C"/>
    <w:rsid w:val="00B23A51"/>
    <w:rsid w:val="00B2441C"/>
    <w:rsid w:val="00B24E11"/>
    <w:rsid w:val="00B25F46"/>
    <w:rsid w:val="00B27412"/>
    <w:rsid w:val="00B274F4"/>
    <w:rsid w:val="00B2756F"/>
    <w:rsid w:val="00B31527"/>
    <w:rsid w:val="00B31D99"/>
    <w:rsid w:val="00B31EE7"/>
    <w:rsid w:val="00B3219A"/>
    <w:rsid w:val="00B32B6C"/>
    <w:rsid w:val="00B32E6A"/>
    <w:rsid w:val="00B333BF"/>
    <w:rsid w:val="00B349B5"/>
    <w:rsid w:val="00B34B54"/>
    <w:rsid w:val="00B34BA1"/>
    <w:rsid w:val="00B34D10"/>
    <w:rsid w:val="00B359A5"/>
    <w:rsid w:val="00B35B6B"/>
    <w:rsid w:val="00B35D10"/>
    <w:rsid w:val="00B3624A"/>
    <w:rsid w:val="00B363B1"/>
    <w:rsid w:val="00B36670"/>
    <w:rsid w:val="00B403D8"/>
    <w:rsid w:val="00B41183"/>
    <w:rsid w:val="00B411A1"/>
    <w:rsid w:val="00B43A87"/>
    <w:rsid w:val="00B440BD"/>
    <w:rsid w:val="00B46B1A"/>
    <w:rsid w:val="00B4780F"/>
    <w:rsid w:val="00B4784C"/>
    <w:rsid w:val="00B47DC9"/>
    <w:rsid w:val="00B47EF7"/>
    <w:rsid w:val="00B50B5A"/>
    <w:rsid w:val="00B51768"/>
    <w:rsid w:val="00B531B1"/>
    <w:rsid w:val="00B53466"/>
    <w:rsid w:val="00B53ECB"/>
    <w:rsid w:val="00B53EE9"/>
    <w:rsid w:val="00B55004"/>
    <w:rsid w:val="00B5509E"/>
    <w:rsid w:val="00B57C17"/>
    <w:rsid w:val="00B603EF"/>
    <w:rsid w:val="00B60453"/>
    <w:rsid w:val="00B60603"/>
    <w:rsid w:val="00B60BAC"/>
    <w:rsid w:val="00B60DD3"/>
    <w:rsid w:val="00B60E82"/>
    <w:rsid w:val="00B62858"/>
    <w:rsid w:val="00B62C8F"/>
    <w:rsid w:val="00B64DC8"/>
    <w:rsid w:val="00B65537"/>
    <w:rsid w:val="00B65C90"/>
    <w:rsid w:val="00B66B84"/>
    <w:rsid w:val="00B6733C"/>
    <w:rsid w:val="00B67AF3"/>
    <w:rsid w:val="00B70931"/>
    <w:rsid w:val="00B70DB5"/>
    <w:rsid w:val="00B71B93"/>
    <w:rsid w:val="00B71BAD"/>
    <w:rsid w:val="00B753BB"/>
    <w:rsid w:val="00B757BD"/>
    <w:rsid w:val="00B75907"/>
    <w:rsid w:val="00B75E11"/>
    <w:rsid w:val="00B76766"/>
    <w:rsid w:val="00B7776F"/>
    <w:rsid w:val="00B8034C"/>
    <w:rsid w:val="00B8173C"/>
    <w:rsid w:val="00B817F1"/>
    <w:rsid w:val="00B82BAC"/>
    <w:rsid w:val="00B82D8B"/>
    <w:rsid w:val="00B83034"/>
    <w:rsid w:val="00B8358A"/>
    <w:rsid w:val="00B83B0C"/>
    <w:rsid w:val="00B83F1D"/>
    <w:rsid w:val="00B85665"/>
    <w:rsid w:val="00B86010"/>
    <w:rsid w:val="00B861B9"/>
    <w:rsid w:val="00B863EF"/>
    <w:rsid w:val="00B86AD8"/>
    <w:rsid w:val="00B90E4C"/>
    <w:rsid w:val="00B911A2"/>
    <w:rsid w:val="00B91C1E"/>
    <w:rsid w:val="00B927EC"/>
    <w:rsid w:val="00B93564"/>
    <w:rsid w:val="00B93B64"/>
    <w:rsid w:val="00B9408B"/>
    <w:rsid w:val="00B9466D"/>
    <w:rsid w:val="00B95714"/>
    <w:rsid w:val="00B96BE2"/>
    <w:rsid w:val="00B97703"/>
    <w:rsid w:val="00B97767"/>
    <w:rsid w:val="00B97A70"/>
    <w:rsid w:val="00B97F9B"/>
    <w:rsid w:val="00BA0A73"/>
    <w:rsid w:val="00BA0FC6"/>
    <w:rsid w:val="00BA12A6"/>
    <w:rsid w:val="00BA14BA"/>
    <w:rsid w:val="00BA1852"/>
    <w:rsid w:val="00BA1EB5"/>
    <w:rsid w:val="00BA2E13"/>
    <w:rsid w:val="00BA302B"/>
    <w:rsid w:val="00BA3046"/>
    <w:rsid w:val="00BA3C5A"/>
    <w:rsid w:val="00BA4AC7"/>
    <w:rsid w:val="00BA4B4A"/>
    <w:rsid w:val="00BA4C98"/>
    <w:rsid w:val="00BA4F61"/>
    <w:rsid w:val="00BA5D4E"/>
    <w:rsid w:val="00BA625E"/>
    <w:rsid w:val="00BB195B"/>
    <w:rsid w:val="00BB3630"/>
    <w:rsid w:val="00BB3CE0"/>
    <w:rsid w:val="00BB539B"/>
    <w:rsid w:val="00BB721F"/>
    <w:rsid w:val="00BB73B9"/>
    <w:rsid w:val="00BB7842"/>
    <w:rsid w:val="00BC441D"/>
    <w:rsid w:val="00BC5A50"/>
    <w:rsid w:val="00BC6771"/>
    <w:rsid w:val="00BC7A0B"/>
    <w:rsid w:val="00BC7C58"/>
    <w:rsid w:val="00BD062C"/>
    <w:rsid w:val="00BD1652"/>
    <w:rsid w:val="00BD1913"/>
    <w:rsid w:val="00BD1A97"/>
    <w:rsid w:val="00BD20F4"/>
    <w:rsid w:val="00BD3603"/>
    <w:rsid w:val="00BD3D90"/>
    <w:rsid w:val="00BD47DB"/>
    <w:rsid w:val="00BD5215"/>
    <w:rsid w:val="00BD5309"/>
    <w:rsid w:val="00BD560C"/>
    <w:rsid w:val="00BD5FCE"/>
    <w:rsid w:val="00BD7CA9"/>
    <w:rsid w:val="00BE0A10"/>
    <w:rsid w:val="00BE0A24"/>
    <w:rsid w:val="00BE0D29"/>
    <w:rsid w:val="00BE1486"/>
    <w:rsid w:val="00BE1681"/>
    <w:rsid w:val="00BE2AE8"/>
    <w:rsid w:val="00BE3A9C"/>
    <w:rsid w:val="00BE56BE"/>
    <w:rsid w:val="00BE5C33"/>
    <w:rsid w:val="00BE6ACE"/>
    <w:rsid w:val="00BE6FE4"/>
    <w:rsid w:val="00BE73BA"/>
    <w:rsid w:val="00BF013B"/>
    <w:rsid w:val="00BF0BAA"/>
    <w:rsid w:val="00BF0FFD"/>
    <w:rsid w:val="00BF19F1"/>
    <w:rsid w:val="00BF276F"/>
    <w:rsid w:val="00BF29DF"/>
    <w:rsid w:val="00BF2A78"/>
    <w:rsid w:val="00BF2B67"/>
    <w:rsid w:val="00BF2E11"/>
    <w:rsid w:val="00BF3989"/>
    <w:rsid w:val="00BF47F2"/>
    <w:rsid w:val="00BF4841"/>
    <w:rsid w:val="00BF6E12"/>
    <w:rsid w:val="00BF70C0"/>
    <w:rsid w:val="00BF7672"/>
    <w:rsid w:val="00BF77D8"/>
    <w:rsid w:val="00BF7B18"/>
    <w:rsid w:val="00C0030E"/>
    <w:rsid w:val="00C004C4"/>
    <w:rsid w:val="00C00881"/>
    <w:rsid w:val="00C01778"/>
    <w:rsid w:val="00C01812"/>
    <w:rsid w:val="00C0216D"/>
    <w:rsid w:val="00C02C66"/>
    <w:rsid w:val="00C03489"/>
    <w:rsid w:val="00C037E1"/>
    <w:rsid w:val="00C03AAB"/>
    <w:rsid w:val="00C03B58"/>
    <w:rsid w:val="00C056C8"/>
    <w:rsid w:val="00C07023"/>
    <w:rsid w:val="00C10F85"/>
    <w:rsid w:val="00C12392"/>
    <w:rsid w:val="00C12675"/>
    <w:rsid w:val="00C1392A"/>
    <w:rsid w:val="00C14BFD"/>
    <w:rsid w:val="00C158DB"/>
    <w:rsid w:val="00C165B4"/>
    <w:rsid w:val="00C174BE"/>
    <w:rsid w:val="00C205D3"/>
    <w:rsid w:val="00C20B66"/>
    <w:rsid w:val="00C20BFF"/>
    <w:rsid w:val="00C20D7C"/>
    <w:rsid w:val="00C22218"/>
    <w:rsid w:val="00C2455B"/>
    <w:rsid w:val="00C24C1E"/>
    <w:rsid w:val="00C24F40"/>
    <w:rsid w:val="00C252E5"/>
    <w:rsid w:val="00C26000"/>
    <w:rsid w:val="00C27025"/>
    <w:rsid w:val="00C272B8"/>
    <w:rsid w:val="00C279F4"/>
    <w:rsid w:val="00C27AE7"/>
    <w:rsid w:val="00C27F48"/>
    <w:rsid w:val="00C300F2"/>
    <w:rsid w:val="00C30C32"/>
    <w:rsid w:val="00C30C44"/>
    <w:rsid w:val="00C31B89"/>
    <w:rsid w:val="00C31D58"/>
    <w:rsid w:val="00C32AA6"/>
    <w:rsid w:val="00C32EEA"/>
    <w:rsid w:val="00C32F21"/>
    <w:rsid w:val="00C32F3F"/>
    <w:rsid w:val="00C35209"/>
    <w:rsid w:val="00C3582C"/>
    <w:rsid w:val="00C35F64"/>
    <w:rsid w:val="00C37759"/>
    <w:rsid w:val="00C417CD"/>
    <w:rsid w:val="00C41D44"/>
    <w:rsid w:val="00C42047"/>
    <w:rsid w:val="00C4259A"/>
    <w:rsid w:val="00C427B9"/>
    <w:rsid w:val="00C437AE"/>
    <w:rsid w:val="00C441F7"/>
    <w:rsid w:val="00C4431B"/>
    <w:rsid w:val="00C45A4C"/>
    <w:rsid w:val="00C46198"/>
    <w:rsid w:val="00C46EC0"/>
    <w:rsid w:val="00C507C8"/>
    <w:rsid w:val="00C510D9"/>
    <w:rsid w:val="00C51508"/>
    <w:rsid w:val="00C519FD"/>
    <w:rsid w:val="00C525A9"/>
    <w:rsid w:val="00C52E61"/>
    <w:rsid w:val="00C531F9"/>
    <w:rsid w:val="00C53B05"/>
    <w:rsid w:val="00C53FD5"/>
    <w:rsid w:val="00C54F83"/>
    <w:rsid w:val="00C55151"/>
    <w:rsid w:val="00C60560"/>
    <w:rsid w:val="00C60B93"/>
    <w:rsid w:val="00C61081"/>
    <w:rsid w:val="00C6154A"/>
    <w:rsid w:val="00C61AC8"/>
    <w:rsid w:val="00C6250B"/>
    <w:rsid w:val="00C62B11"/>
    <w:rsid w:val="00C632A0"/>
    <w:rsid w:val="00C63D79"/>
    <w:rsid w:val="00C643DC"/>
    <w:rsid w:val="00C65669"/>
    <w:rsid w:val="00C713C7"/>
    <w:rsid w:val="00C71FD3"/>
    <w:rsid w:val="00C72D39"/>
    <w:rsid w:val="00C72E60"/>
    <w:rsid w:val="00C7317B"/>
    <w:rsid w:val="00C734EA"/>
    <w:rsid w:val="00C74A98"/>
    <w:rsid w:val="00C74CC0"/>
    <w:rsid w:val="00C75068"/>
    <w:rsid w:val="00C75820"/>
    <w:rsid w:val="00C75B88"/>
    <w:rsid w:val="00C763A3"/>
    <w:rsid w:val="00C80A4D"/>
    <w:rsid w:val="00C81104"/>
    <w:rsid w:val="00C81556"/>
    <w:rsid w:val="00C828A1"/>
    <w:rsid w:val="00C82C23"/>
    <w:rsid w:val="00C82D26"/>
    <w:rsid w:val="00C82E43"/>
    <w:rsid w:val="00C833A2"/>
    <w:rsid w:val="00C839D2"/>
    <w:rsid w:val="00C83AF0"/>
    <w:rsid w:val="00C844A6"/>
    <w:rsid w:val="00C84B9A"/>
    <w:rsid w:val="00C852FA"/>
    <w:rsid w:val="00C85A03"/>
    <w:rsid w:val="00C8694C"/>
    <w:rsid w:val="00C874BE"/>
    <w:rsid w:val="00C87761"/>
    <w:rsid w:val="00C87F74"/>
    <w:rsid w:val="00C909F6"/>
    <w:rsid w:val="00C9197C"/>
    <w:rsid w:val="00C92047"/>
    <w:rsid w:val="00C93708"/>
    <w:rsid w:val="00C93710"/>
    <w:rsid w:val="00C93B11"/>
    <w:rsid w:val="00C95C2D"/>
    <w:rsid w:val="00C95DA9"/>
    <w:rsid w:val="00C96F59"/>
    <w:rsid w:val="00C975C0"/>
    <w:rsid w:val="00C97DF8"/>
    <w:rsid w:val="00CA01D3"/>
    <w:rsid w:val="00CA0BCC"/>
    <w:rsid w:val="00CA1603"/>
    <w:rsid w:val="00CA2314"/>
    <w:rsid w:val="00CA3130"/>
    <w:rsid w:val="00CA44BA"/>
    <w:rsid w:val="00CA4F0D"/>
    <w:rsid w:val="00CA6F99"/>
    <w:rsid w:val="00CB0613"/>
    <w:rsid w:val="00CB08C6"/>
    <w:rsid w:val="00CB0996"/>
    <w:rsid w:val="00CB18A6"/>
    <w:rsid w:val="00CB2505"/>
    <w:rsid w:val="00CB259C"/>
    <w:rsid w:val="00CB25F9"/>
    <w:rsid w:val="00CB2C96"/>
    <w:rsid w:val="00CB3B49"/>
    <w:rsid w:val="00CB3BB3"/>
    <w:rsid w:val="00CB467E"/>
    <w:rsid w:val="00CB531A"/>
    <w:rsid w:val="00CB53FA"/>
    <w:rsid w:val="00CB5741"/>
    <w:rsid w:val="00CB6C0E"/>
    <w:rsid w:val="00CB6FE3"/>
    <w:rsid w:val="00CB7345"/>
    <w:rsid w:val="00CB7757"/>
    <w:rsid w:val="00CB7838"/>
    <w:rsid w:val="00CC07FF"/>
    <w:rsid w:val="00CC0C01"/>
    <w:rsid w:val="00CC0CB6"/>
    <w:rsid w:val="00CC12B1"/>
    <w:rsid w:val="00CC1D83"/>
    <w:rsid w:val="00CC26F0"/>
    <w:rsid w:val="00CC35E7"/>
    <w:rsid w:val="00CC4174"/>
    <w:rsid w:val="00CC4E51"/>
    <w:rsid w:val="00CC5594"/>
    <w:rsid w:val="00CC5C6F"/>
    <w:rsid w:val="00CC5C93"/>
    <w:rsid w:val="00CC5F05"/>
    <w:rsid w:val="00CC666A"/>
    <w:rsid w:val="00CD004C"/>
    <w:rsid w:val="00CD067B"/>
    <w:rsid w:val="00CD1E8F"/>
    <w:rsid w:val="00CD3C9D"/>
    <w:rsid w:val="00CD4B8F"/>
    <w:rsid w:val="00CD4C60"/>
    <w:rsid w:val="00CD613C"/>
    <w:rsid w:val="00CD6414"/>
    <w:rsid w:val="00CD7C9D"/>
    <w:rsid w:val="00CE0580"/>
    <w:rsid w:val="00CE1715"/>
    <w:rsid w:val="00CE1BDF"/>
    <w:rsid w:val="00CE1EB0"/>
    <w:rsid w:val="00CE22CB"/>
    <w:rsid w:val="00CE2400"/>
    <w:rsid w:val="00CE32F7"/>
    <w:rsid w:val="00CE38C8"/>
    <w:rsid w:val="00CE4D01"/>
    <w:rsid w:val="00CE61C9"/>
    <w:rsid w:val="00CE65AC"/>
    <w:rsid w:val="00CE6A1A"/>
    <w:rsid w:val="00CE6AFF"/>
    <w:rsid w:val="00CE6BF8"/>
    <w:rsid w:val="00CE6CB4"/>
    <w:rsid w:val="00CE784E"/>
    <w:rsid w:val="00CE79A5"/>
    <w:rsid w:val="00CE7B78"/>
    <w:rsid w:val="00CE7BB6"/>
    <w:rsid w:val="00CF0894"/>
    <w:rsid w:val="00CF2CD8"/>
    <w:rsid w:val="00CF33DC"/>
    <w:rsid w:val="00CF3F92"/>
    <w:rsid w:val="00CF4685"/>
    <w:rsid w:val="00CF6087"/>
    <w:rsid w:val="00CF7F77"/>
    <w:rsid w:val="00D02A87"/>
    <w:rsid w:val="00D033D2"/>
    <w:rsid w:val="00D03933"/>
    <w:rsid w:val="00D062E9"/>
    <w:rsid w:val="00D0675C"/>
    <w:rsid w:val="00D06C3F"/>
    <w:rsid w:val="00D071EA"/>
    <w:rsid w:val="00D07537"/>
    <w:rsid w:val="00D07945"/>
    <w:rsid w:val="00D10AA4"/>
    <w:rsid w:val="00D10C0B"/>
    <w:rsid w:val="00D10DE7"/>
    <w:rsid w:val="00D10EA3"/>
    <w:rsid w:val="00D10EEA"/>
    <w:rsid w:val="00D118B7"/>
    <w:rsid w:val="00D118D8"/>
    <w:rsid w:val="00D11D7C"/>
    <w:rsid w:val="00D12083"/>
    <w:rsid w:val="00D12473"/>
    <w:rsid w:val="00D126E1"/>
    <w:rsid w:val="00D12BCE"/>
    <w:rsid w:val="00D12D76"/>
    <w:rsid w:val="00D12F5D"/>
    <w:rsid w:val="00D15800"/>
    <w:rsid w:val="00D15CE0"/>
    <w:rsid w:val="00D16C39"/>
    <w:rsid w:val="00D17A59"/>
    <w:rsid w:val="00D20E74"/>
    <w:rsid w:val="00D21FA7"/>
    <w:rsid w:val="00D22BCE"/>
    <w:rsid w:val="00D23BC7"/>
    <w:rsid w:val="00D23C5D"/>
    <w:rsid w:val="00D27106"/>
    <w:rsid w:val="00D27C88"/>
    <w:rsid w:val="00D30B7F"/>
    <w:rsid w:val="00D31013"/>
    <w:rsid w:val="00D32107"/>
    <w:rsid w:val="00D3218C"/>
    <w:rsid w:val="00D32384"/>
    <w:rsid w:val="00D3296C"/>
    <w:rsid w:val="00D332E1"/>
    <w:rsid w:val="00D33F4F"/>
    <w:rsid w:val="00D34D73"/>
    <w:rsid w:val="00D355CD"/>
    <w:rsid w:val="00D35F75"/>
    <w:rsid w:val="00D36124"/>
    <w:rsid w:val="00D36352"/>
    <w:rsid w:val="00D3738D"/>
    <w:rsid w:val="00D37D67"/>
    <w:rsid w:val="00D41207"/>
    <w:rsid w:val="00D4159A"/>
    <w:rsid w:val="00D41892"/>
    <w:rsid w:val="00D41C28"/>
    <w:rsid w:val="00D42015"/>
    <w:rsid w:val="00D428D8"/>
    <w:rsid w:val="00D43ACE"/>
    <w:rsid w:val="00D449C5"/>
    <w:rsid w:val="00D44C2E"/>
    <w:rsid w:val="00D45A59"/>
    <w:rsid w:val="00D4629D"/>
    <w:rsid w:val="00D46547"/>
    <w:rsid w:val="00D507DC"/>
    <w:rsid w:val="00D52113"/>
    <w:rsid w:val="00D546FC"/>
    <w:rsid w:val="00D56648"/>
    <w:rsid w:val="00D570B7"/>
    <w:rsid w:val="00D575B5"/>
    <w:rsid w:val="00D6021E"/>
    <w:rsid w:val="00D60D05"/>
    <w:rsid w:val="00D60D6E"/>
    <w:rsid w:val="00D60F06"/>
    <w:rsid w:val="00D64465"/>
    <w:rsid w:val="00D6461F"/>
    <w:rsid w:val="00D665C9"/>
    <w:rsid w:val="00D671CE"/>
    <w:rsid w:val="00D67DA6"/>
    <w:rsid w:val="00D70767"/>
    <w:rsid w:val="00D70796"/>
    <w:rsid w:val="00D70A38"/>
    <w:rsid w:val="00D71B36"/>
    <w:rsid w:val="00D72A18"/>
    <w:rsid w:val="00D734AC"/>
    <w:rsid w:val="00D73BAE"/>
    <w:rsid w:val="00D73EE1"/>
    <w:rsid w:val="00D74EC1"/>
    <w:rsid w:val="00D75B24"/>
    <w:rsid w:val="00D7661A"/>
    <w:rsid w:val="00D767A7"/>
    <w:rsid w:val="00D77523"/>
    <w:rsid w:val="00D77F90"/>
    <w:rsid w:val="00D77FDF"/>
    <w:rsid w:val="00D80A3A"/>
    <w:rsid w:val="00D80CAA"/>
    <w:rsid w:val="00D819E1"/>
    <w:rsid w:val="00D81C83"/>
    <w:rsid w:val="00D82780"/>
    <w:rsid w:val="00D82910"/>
    <w:rsid w:val="00D82E72"/>
    <w:rsid w:val="00D83085"/>
    <w:rsid w:val="00D84211"/>
    <w:rsid w:val="00D842A8"/>
    <w:rsid w:val="00D849B1"/>
    <w:rsid w:val="00D867E5"/>
    <w:rsid w:val="00D91C3E"/>
    <w:rsid w:val="00D91E77"/>
    <w:rsid w:val="00D92211"/>
    <w:rsid w:val="00D92AAB"/>
    <w:rsid w:val="00D92B1C"/>
    <w:rsid w:val="00D955B8"/>
    <w:rsid w:val="00D960F6"/>
    <w:rsid w:val="00D96155"/>
    <w:rsid w:val="00D97819"/>
    <w:rsid w:val="00DA0185"/>
    <w:rsid w:val="00DA02F0"/>
    <w:rsid w:val="00DA194E"/>
    <w:rsid w:val="00DA1F6F"/>
    <w:rsid w:val="00DA3C61"/>
    <w:rsid w:val="00DA3EC9"/>
    <w:rsid w:val="00DA43E3"/>
    <w:rsid w:val="00DA4E69"/>
    <w:rsid w:val="00DA5CBD"/>
    <w:rsid w:val="00DA5FE4"/>
    <w:rsid w:val="00DA6AA2"/>
    <w:rsid w:val="00DA7E71"/>
    <w:rsid w:val="00DB0510"/>
    <w:rsid w:val="00DB097B"/>
    <w:rsid w:val="00DB185C"/>
    <w:rsid w:val="00DB1935"/>
    <w:rsid w:val="00DB230D"/>
    <w:rsid w:val="00DB24F9"/>
    <w:rsid w:val="00DB2889"/>
    <w:rsid w:val="00DB2EEC"/>
    <w:rsid w:val="00DB3531"/>
    <w:rsid w:val="00DB36AB"/>
    <w:rsid w:val="00DB3B77"/>
    <w:rsid w:val="00DB3E70"/>
    <w:rsid w:val="00DB4227"/>
    <w:rsid w:val="00DB6DFE"/>
    <w:rsid w:val="00DC055D"/>
    <w:rsid w:val="00DC0BDB"/>
    <w:rsid w:val="00DC11F3"/>
    <w:rsid w:val="00DC12EA"/>
    <w:rsid w:val="00DC17CA"/>
    <w:rsid w:val="00DC256D"/>
    <w:rsid w:val="00DC2E44"/>
    <w:rsid w:val="00DC5143"/>
    <w:rsid w:val="00DC5DB7"/>
    <w:rsid w:val="00DC70F1"/>
    <w:rsid w:val="00DC7B65"/>
    <w:rsid w:val="00DD019E"/>
    <w:rsid w:val="00DD021F"/>
    <w:rsid w:val="00DD0560"/>
    <w:rsid w:val="00DD09F4"/>
    <w:rsid w:val="00DD1782"/>
    <w:rsid w:val="00DD3740"/>
    <w:rsid w:val="00DD5390"/>
    <w:rsid w:val="00DD567C"/>
    <w:rsid w:val="00DD6989"/>
    <w:rsid w:val="00DD6B03"/>
    <w:rsid w:val="00DD7AF9"/>
    <w:rsid w:val="00DE07B1"/>
    <w:rsid w:val="00DE1414"/>
    <w:rsid w:val="00DE1925"/>
    <w:rsid w:val="00DE1DF5"/>
    <w:rsid w:val="00DE219B"/>
    <w:rsid w:val="00DE2201"/>
    <w:rsid w:val="00DE24DE"/>
    <w:rsid w:val="00DE27D7"/>
    <w:rsid w:val="00DE308C"/>
    <w:rsid w:val="00DE503F"/>
    <w:rsid w:val="00DE5769"/>
    <w:rsid w:val="00DE611E"/>
    <w:rsid w:val="00DE675D"/>
    <w:rsid w:val="00DE6C5E"/>
    <w:rsid w:val="00DE71C0"/>
    <w:rsid w:val="00DE74E5"/>
    <w:rsid w:val="00DE74F2"/>
    <w:rsid w:val="00DE7A3A"/>
    <w:rsid w:val="00DE7AEA"/>
    <w:rsid w:val="00DE7D9D"/>
    <w:rsid w:val="00DE7E74"/>
    <w:rsid w:val="00DF1EEA"/>
    <w:rsid w:val="00DF1F02"/>
    <w:rsid w:val="00DF213D"/>
    <w:rsid w:val="00DF225C"/>
    <w:rsid w:val="00DF2540"/>
    <w:rsid w:val="00DF49F9"/>
    <w:rsid w:val="00DF5574"/>
    <w:rsid w:val="00DF5E05"/>
    <w:rsid w:val="00DF6450"/>
    <w:rsid w:val="00E01440"/>
    <w:rsid w:val="00E02160"/>
    <w:rsid w:val="00E025C2"/>
    <w:rsid w:val="00E04E18"/>
    <w:rsid w:val="00E0620F"/>
    <w:rsid w:val="00E07446"/>
    <w:rsid w:val="00E07F5F"/>
    <w:rsid w:val="00E07F77"/>
    <w:rsid w:val="00E1163C"/>
    <w:rsid w:val="00E126D1"/>
    <w:rsid w:val="00E1288B"/>
    <w:rsid w:val="00E12F5D"/>
    <w:rsid w:val="00E1384B"/>
    <w:rsid w:val="00E15C5A"/>
    <w:rsid w:val="00E160FA"/>
    <w:rsid w:val="00E17321"/>
    <w:rsid w:val="00E173F3"/>
    <w:rsid w:val="00E2035B"/>
    <w:rsid w:val="00E22E20"/>
    <w:rsid w:val="00E23C23"/>
    <w:rsid w:val="00E23C6D"/>
    <w:rsid w:val="00E25637"/>
    <w:rsid w:val="00E26FDB"/>
    <w:rsid w:val="00E2727F"/>
    <w:rsid w:val="00E30CDB"/>
    <w:rsid w:val="00E324CA"/>
    <w:rsid w:val="00E328C2"/>
    <w:rsid w:val="00E32AC9"/>
    <w:rsid w:val="00E3437D"/>
    <w:rsid w:val="00E353AD"/>
    <w:rsid w:val="00E354D0"/>
    <w:rsid w:val="00E35EA1"/>
    <w:rsid w:val="00E37D78"/>
    <w:rsid w:val="00E37EDC"/>
    <w:rsid w:val="00E37F83"/>
    <w:rsid w:val="00E400E6"/>
    <w:rsid w:val="00E40B47"/>
    <w:rsid w:val="00E42C39"/>
    <w:rsid w:val="00E43272"/>
    <w:rsid w:val="00E441F8"/>
    <w:rsid w:val="00E44B1C"/>
    <w:rsid w:val="00E45209"/>
    <w:rsid w:val="00E45AD5"/>
    <w:rsid w:val="00E468CD"/>
    <w:rsid w:val="00E46D28"/>
    <w:rsid w:val="00E46FE8"/>
    <w:rsid w:val="00E47950"/>
    <w:rsid w:val="00E500A6"/>
    <w:rsid w:val="00E50154"/>
    <w:rsid w:val="00E516A1"/>
    <w:rsid w:val="00E5243F"/>
    <w:rsid w:val="00E529C0"/>
    <w:rsid w:val="00E533EE"/>
    <w:rsid w:val="00E540BA"/>
    <w:rsid w:val="00E5435C"/>
    <w:rsid w:val="00E545E9"/>
    <w:rsid w:val="00E56836"/>
    <w:rsid w:val="00E57BB4"/>
    <w:rsid w:val="00E57D19"/>
    <w:rsid w:val="00E57FC7"/>
    <w:rsid w:val="00E60298"/>
    <w:rsid w:val="00E60A25"/>
    <w:rsid w:val="00E60A4A"/>
    <w:rsid w:val="00E60AF4"/>
    <w:rsid w:val="00E62C4D"/>
    <w:rsid w:val="00E631D1"/>
    <w:rsid w:val="00E63A71"/>
    <w:rsid w:val="00E63F22"/>
    <w:rsid w:val="00E6479C"/>
    <w:rsid w:val="00E64AB2"/>
    <w:rsid w:val="00E64E22"/>
    <w:rsid w:val="00E65CD1"/>
    <w:rsid w:val="00E66015"/>
    <w:rsid w:val="00E6667B"/>
    <w:rsid w:val="00E6775E"/>
    <w:rsid w:val="00E7019E"/>
    <w:rsid w:val="00E723A5"/>
    <w:rsid w:val="00E723B2"/>
    <w:rsid w:val="00E7335E"/>
    <w:rsid w:val="00E733B6"/>
    <w:rsid w:val="00E73546"/>
    <w:rsid w:val="00E73A5C"/>
    <w:rsid w:val="00E74123"/>
    <w:rsid w:val="00E7452D"/>
    <w:rsid w:val="00E747BE"/>
    <w:rsid w:val="00E75782"/>
    <w:rsid w:val="00E75F06"/>
    <w:rsid w:val="00E76298"/>
    <w:rsid w:val="00E771CA"/>
    <w:rsid w:val="00E77AEE"/>
    <w:rsid w:val="00E8053C"/>
    <w:rsid w:val="00E80A95"/>
    <w:rsid w:val="00E80BBB"/>
    <w:rsid w:val="00E81520"/>
    <w:rsid w:val="00E81FD1"/>
    <w:rsid w:val="00E83088"/>
    <w:rsid w:val="00E832F1"/>
    <w:rsid w:val="00E84499"/>
    <w:rsid w:val="00E85214"/>
    <w:rsid w:val="00E87414"/>
    <w:rsid w:val="00E922B5"/>
    <w:rsid w:val="00E938ED"/>
    <w:rsid w:val="00E9396E"/>
    <w:rsid w:val="00E9433F"/>
    <w:rsid w:val="00E9545F"/>
    <w:rsid w:val="00E96750"/>
    <w:rsid w:val="00E97172"/>
    <w:rsid w:val="00E9729D"/>
    <w:rsid w:val="00E976EE"/>
    <w:rsid w:val="00EA0189"/>
    <w:rsid w:val="00EA1288"/>
    <w:rsid w:val="00EA2313"/>
    <w:rsid w:val="00EA25A1"/>
    <w:rsid w:val="00EA2D4A"/>
    <w:rsid w:val="00EA326D"/>
    <w:rsid w:val="00EA418C"/>
    <w:rsid w:val="00EA4B8A"/>
    <w:rsid w:val="00EA4DBF"/>
    <w:rsid w:val="00EA5667"/>
    <w:rsid w:val="00EA5C93"/>
    <w:rsid w:val="00EA69DE"/>
    <w:rsid w:val="00EA7411"/>
    <w:rsid w:val="00EA76B2"/>
    <w:rsid w:val="00EA79CF"/>
    <w:rsid w:val="00EB05B8"/>
    <w:rsid w:val="00EB0911"/>
    <w:rsid w:val="00EB0AC6"/>
    <w:rsid w:val="00EB2574"/>
    <w:rsid w:val="00EB26EF"/>
    <w:rsid w:val="00EB2836"/>
    <w:rsid w:val="00EB2931"/>
    <w:rsid w:val="00EB2B29"/>
    <w:rsid w:val="00EB2FA8"/>
    <w:rsid w:val="00EB31BD"/>
    <w:rsid w:val="00EB42D5"/>
    <w:rsid w:val="00EB4473"/>
    <w:rsid w:val="00EB6156"/>
    <w:rsid w:val="00EB61EC"/>
    <w:rsid w:val="00EC0019"/>
    <w:rsid w:val="00EC140B"/>
    <w:rsid w:val="00EC1B80"/>
    <w:rsid w:val="00EC23C5"/>
    <w:rsid w:val="00EC2985"/>
    <w:rsid w:val="00EC2C18"/>
    <w:rsid w:val="00EC2E0B"/>
    <w:rsid w:val="00EC445F"/>
    <w:rsid w:val="00EC6EEC"/>
    <w:rsid w:val="00EC716C"/>
    <w:rsid w:val="00EC73D1"/>
    <w:rsid w:val="00ED0107"/>
    <w:rsid w:val="00ED137A"/>
    <w:rsid w:val="00ED2088"/>
    <w:rsid w:val="00ED3248"/>
    <w:rsid w:val="00ED39BB"/>
    <w:rsid w:val="00ED3E53"/>
    <w:rsid w:val="00ED579F"/>
    <w:rsid w:val="00ED6982"/>
    <w:rsid w:val="00ED6FB4"/>
    <w:rsid w:val="00EE020C"/>
    <w:rsid w:val="00EE1C77"/>
    <w:rsid w:val="00EE21A8"/>
    <w:rsid w:val="00EE3244"/>
    <w:rsid w:val="00EE41EB"/>
    <w:rsid w:val="00EE685F"/>
    <w:rsid w:val="00EE71C1"/>
    <w:rsid w:val="00EF0469"/>
    <w:rsid w:val="00EF08A3"/>
    <w:rsid w:val="00EF0F25"/>
    <w:rsid w:val="00EF2304"/>
    <w:rsid w:val="00EF50FB"/>
    <w:rsid w:val="00EF5461"/>
    <w:rsid w:val="00EF68A5"/>
    <w:rsid w:val="00EF6997"/>
    <w:rsid w:val="00EF6B69"/>
    <w:rsid w:val="00EF6E04"/>
    <w:rsid w:val="00EF72E9"/>
    <w:rsid w:val="00EF7A81"/>
    <w:rsid w:val="00F0001D"/>
    <w:rsid w:val="00F008CB"/>
    <w:rsid w:val="00F0113B"/>
    <w:rsid w:val="00F0115D"/>
    <w:rsid w:val="00F02769"/>
    <w:rsid w:val="00F02DC5"/>
    <w:rsid w:val="00F03032"/>
    <w:rsid w:val="00F05BED"/>
    <w:rsid w:val="00F0635D"/>
    <w:rsid w:val="00F06762"/>
    <w:rsid w:val="00F06A4A"/>
    <w:rsid w:val="00F0700E"/>
    <w:rsid w:val="00F0729F"/>
    <w:rsid w:val="00F07662"/>
    <w:rsid w:val="00F0790D"/>
    <w:rsid w:val="00F07E3E"/>
    <w:rsid w:val="00F101E4"/>
    <w:rsid w:val="00F109E8"/>
    <w:rsid w:val="00F115B8"/>
    <w:rsid w:val="00F116F3"/>
    <w:rsid w:val="00F118B0"/>
    <w:rsid w:val="00F11C26"/>
    <w:rsid w:val="00F13A2F"/>
    <w:rsid w:val="00F13B3B"/>
    <w:rsid w:val="00F13D01"/>
    <w:rsid w:val="00F15B7F"/>
    <w:rsid w:val="00F167E2"/>
    <w:rsid w:val="00F1739A"/>
    <w:rsid w:val="00F17BC2"/>
    <w:rsid w:val="00F17CA2"/>
    <w:rsid w:val="00F20652"/>
    <w:rsid w:val="00F212FD"/>
    <w:rsid w:val="00F21C41"/>
    <w:rsid w:val="00F22B53"/>
    <w:rsid w:val="00F22C97"/>
    <w:rsid w:val="00F236B7"/>
    <w:rsid w:val="00F24356"/>
    <w:rsid w:val="00F2590B"/>
    <w:rsid w:val="00F25F08"/>
    <w:rsid w:val="00F26BE7"/>
    <w:rsid w:val="00F2771B"/>
    <w:rsid w:val="00F27889"/>
    <w:rsid w:val="00F2788C"/>
    <w:rsid w:val="00F278A9"/>
    <w:rsid w:val="00F3028E"/>
    <w:rsid w:val="00F303E8"/>
    <w:rsid w:val="00F30FE5"/>
    <w:rsid w:val="00F34F44"/>
    <w:rsid w:val="00F35220"/>
    <w:rsid w:val="00F367A5"/>
    <w:rsid w:val="00F376FD"/>
    <w:rsid w:val="00F37E84"/>
    <w:rsid w:val="00F37F7F"/>
    <w:rsid w:val="00F401A6"/>
    <w:rsid w:val="00F40CD2"/>
    <w:rsid w:val="00F40E5A"/>
    <w:rsid w:val="00F411E5"/>
    <w:rsid w:val="00F414F5"/>
    <w:rsid w:val="00F41B23"/>
    <w:rsid w:val="00F42B82"/>
    <w:rsid w:val="00F430E2"/>
    <w:rsid w:val="00F439CA"/>
    <w:rsid w:val="00F43CA6"/>
    <w:rsid w:val="00F440D2"/>
    <w:rsid w:val="00F4479B"/>
    <w:rsid w:val="00F447CB"/>
    <w:rsid w:val="00F44C08"/>
    <w:rsid w:val="00F45158"/>
    <w:rsid w:val="00F462F5"/>
    <w:rsid w:val="00F47298"/>
    <w:rsid w:val="00F47BB9"/>
    <w:rsid w:val="00F51F5C"/>
    <w:rsid w:val="00F52B1B"/>
    <w:rsid w:val="00F5306B"/>
    <w:rsid w:val="00F532E7"/>
    <w:rsid w:val="00F535E6"/>
    <w:rsid w:val="00F5452D"/>
    <w:rsid w:val="00F5471B"/>
    <w:rsid w:val="00F55033"/>
    <w:rsid w:val="00F55907"/>
    <w:rsid w:val="00F56E32"/>
    <w:rsid w:val="00F56FD9"/>
    <w:rsid w:val="00F57D95"/>
    <w:rsid w:val="00F600BF"/>
    <w:rsid w:val="00F60A91"/>
    <w:rsid w:val="00F6103F"/>
    <w:rsid w:val="00F6112C"/>
    <w:rsid w:val="00F615CF"/>
    <w:rsid w:val="00F619AE"/>
    <w:rsid w:val="00F619FD"/>
    <w:rsid w:val="00F61E55"/>
    <w:rsid w:val="00F62694"/>
    <w:rsid w:val="00F63F2B"/>
    <w:rsid w:val="00F64344"/>
    <w:rsid w:val="00F64428"/>
    <w:rsid w:val="00F64EAB"/>
    <w:rsid w:val="00F661DB"/>
    <w:rsid w:val="00F666E6"/>
    <w:rsid w:val="00F673D1"/>
    <w:rsid w:val="00F704B2"/>
    <w:rsid w:val="00F70876"/>
    <w:rsid w:val="00F71587"/>
    <w:rsid w:val="00F72720"/>
    <w:rsid w:val="00F72A16"/>
    <w:rsid w:val="00F73901"/>
    <w:rsid w:val="00F73B21"/>
    <w:rsid w:val="00F76938"/>
    <w:rsid w:val="00F77888"/>
    <w:rsid w:val="00F805BF"/>
    <w:rsid w:val="00F80DAB"/>
    <w:rsid w:val="00F815A8"/>
    <w:rsid w:val="00F81AE5"/>
    <w:rsid w:val="00F81B24"/>
    <w:rsid w:val="00F82B41"/>
    <w:rsid w:val="00F82C24"/>
    <w:rsid w:val="00F82DDB"/>
    <w:rsid w:val="00F83062"/>
    <w:rsid w:val="00F836DD"/>
    <w:rsid w:val="00F843D4"/>
    <w:rsid w:val="00F84A39"/>
    <w:rsid w:val="00F853DA"/>
    <w:rsid w:val="00F860AC"/>
    <w:rsid w:val="00F87665"/>
    <w:rsid w:val="00F87A6E"/>
    <w:rsid w:val="00F87EF3"/>
    <w:rsid w:val="00F91403"/>
    <w:rsid w:val="00F917C3"/>
    <w:rsid w:val="00F91DFC"/>
    <w:rsid w:val="00F92670"/>
    <w:rsid w:val="00F92BE8"/>
    <w:rsid w:val="00F93176"/>
    <w:rsid w:val="00F93354"/>
    <w:rsid w:val="00F935CD"/>
    <w:rsid w:val="00F937EF"/>
    <w:rsid w:val="00F942B4"/>
    <w:rsid w:val="00F95227"/>
    <w:rsid w:val="00F96746"/>
    <w:rsid w:val="00F976D7"/>
    <w:rsid w:val="00FA03C3"/>
    <w:rsid w:val="00FA0C27"/>
    <w:rsid w:val="00FA2060"/>
    <w:rsid w:val="00FA429F"/>
    <w:rsid w:val="00FA45AE"/>
    <w:rsid w:val="00FA49C6"/>
    <w:rsid w:val="00FA6A64"/>
    <w:rsid w:val="00FB0766"/>
    <w:rsid w:val="00FB1159"/>
    <w:rsid w:val="00FB1172"/>
    <w:rsid w:val="00FB17A6"/>
    <w:rsid w:val="00FB1D0D"/>
    <w:rsid w:val="00FB25BB"/>
    <w:rsid w:val="00FB312C"/>
    <w:rsid w:val="00FB3CBF"/>
    <w:rsid w:val="00FB46F3"/>
    <w:rsid w:val="00FB47C6"/>
    <w:rsid w:val="00FB584D"/>
    <w:rsid w:val="00FB589E"/>
    <w:rsid w:val="00FC0D2C"/>
    <w:rsid w:val="00FC1119"/>
    <w:rsid w:val="00FC11A1"/>
    <w:rsid w:val="00FC1FE7"/>
    <w:rsid w:val="00FC217E"/>
    <w:rsid w:val="00FC260B"/>
    <w:rsid w:val="00FC2FDA"/>
    <w:rsid w:val="00FC36AE"/>
    <w:rsid w:val="00FC4B0A"/>
    <w:rsid w:val="00FC4B13"/>
    <w:rsid w:val="00FC5154"/>
    <w:rsid w:val="00FC5474"/>
    <w:rsid w:val="00FC54D2"/>
    <w:rsid w:val="00FC7DEA"/>
    <w:rsid w:val="00FD0D70"/>
    <w:rsid w:val="00FD0E3F"/>
    <w:rsid w:val="00FD1662"/>
    <w:rsid w:val="00FD2252"/>
    <w:rsid w:val="00FD2725"/>
    <w:rsid w:val="00FD38EF"/>
    <w:rsid w:val="00FD47FA"/>
    <w:rsid w:val="00FD5260"/>
    <w:rsid w:val="00FD52A9"/>
    <w:rsid w:val="00FD5382"/>
    <w:rsid w:val="00FD5650"/>
    <w:rsid w:val="00FD5B43"/>
    <w:rsid w:val="00FD61A8"/>
    <w:rsid w:val="00FD676D"/>
    <w:rsid w:val="00FD73EF"/>
    <w:rsid w:val="00FD7832"/>
    <w:rsid w:val="00FE02F1"/>
    <w:rsid w:val="00FE08DC"/>
    <w:rsid w:val="00FE0A96"/>
    <w:rsid w:val="00FE0C3F"/>
    <w:rsid w:val="00FE0E95"/>
    <w:rsid w:val="00FE1880"/>
    <w:rsid w:val="00FE2437"/>
    <w:rsid w:val="00FE3E09"/>
    <w:rsid w:val="00FE4068"/>
    <w:rsid w:val="00FE532F"/>
    <w:rsid w:val="00FE56CF"/>
    <w:rsid w:val="00FE6D16"/>
    <w:rsid w:val="00FE7218"/>
    <w:rsid w:val="00FE7AE1"/>
    <w:rsid w:val="00FE7C1D"/>
    <w:rsid w:val="00FF076A"/>
    <w:rsid w:val="00FF313A"/>
    <w:rsid w:val="00FF3361"/>
    <w:rsid w:val="00FF4A6F"/>
    <w:rsid w:val="00FF55BC"/>
    <w:rsid w:val="00FF56D5"/>
    <w:rsid w:val="00FF5EBD"/>
    <w:rsid w:val="00FF683E"/>
    <w:rsid w:val="00FF6A6A"/>
    <w:rsid w:val="00FF7640"/>
    <w:rsid w:val="00FF7C65"/>
    <w:rsid w:val="07051317"/>
    <w:rsid w:val="07F007B6"/>
    <w:rsid w:val="099D7012"/>
    <w:rsid w:val="0D33014F"/>
    <w:rsid w:val="0F3D8CB8"/>
    <w:rsid w:val="1276C0E7"/>
    <w:rsid w:val="1561B12A"/>
    <w:rsid w:val="17E33709"/>
    <w:rsid w:val="194756C7"/>
    <w:rsid w:val="1B65C306"/>
    <w:rsid w:val="1E0202D3"/>
    <w:rsid w:val="1EAD3681"/>
    <w:rsid w:val="1F4DB818"/>
    <w:rsid w:val="1FA4643D"/>
    <w:rsid w:val="203A5BC1"/>
    <w:rsid w:val="250B39E3"/>
    <w:rsid w:val="273A49E3"/>
    <w:rsid w:val="29F92C79"/>
    <w:rsid w:val="2B3CAB2A"/>
    <w:rsid w:val="3E386113"/>
    <w:rsid w:val="40EF4F31"/>
    <w:rsid w:val="442B92D9"/>
    <w:rsid w:val="46F7CAEF"/>
    <w:rsid w:val="4E34C62D"/>
    <w:rsid w:val="548ADF54"/>
    <w:rsid w:val="58D001B9"/>
    <w:rsid w:val="5F052774"/>
    <w:rsid w:val="63CAC4F4"/>
    <w:rsid w:val="6594C611"/>
    <w:rsid w:val="6663780D"/>
    <w:rsid w:val="6A5904F3"/>
    <w:rsid w:val="6E24362E"/>
    <w:rsid w:val="70B138A7"/>
    <w:rsid w:val="71FD907C"/>
    <w:rsid w:val="75D43250"/>
    <w:rsid w:val="7F3E977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9B9D16"/>
  <w15:chartTrackingRefBased/>
  <w15:docId w15:val="{39BF154B-A923-44A9-A0AD-C20389565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17EB"/>
    <w:pPr>
      <w:overflowPunct w:val="0"/>
      <w:autoSpaceDE w:val="0"/>
      <w:autoSpaceDN w:val="0"/>
      <w:adjustRightInd w:val="0"/>
      <w:spacing w:after="180"/>
      <w:textAlignment w:val="baseline"/>
    </w:pPr>
    <w:rPr>
      <w:lang w:eastAsia="en-GB"/>
    </w:rPr>
  </w:style>
  <w:style w:type="paragraph" w:styleId="Heading1">
    <w:name w:val="heading 1"/>
    <w:aliases w:val="H1,h1"/>
    <w:next w:val="Normal"/>
    <w:qFormat/>
    <w:rsid w:val="00CF6087"/>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numPr>
        <w:ilvl w:val="1"/>
      </w:numPr>
      <w:pBdr>
        <w:top w:val="none" w:sz="0" w:space="0" w:color="auto"/>
      </w:pBdr>
      <w:spacing w:before="180"/>
      <w:outlineLvl w:val="1"/>
    </w:pPr>
    <w:rPr>
      <w:sz w:val="32"/>
    </w:rPr>
  </w:style>
  <w:style w:type="paragraph" w:styleId="Heading3">
    <w:name w:val="heading 3"/>
    <w:aliases w:val="H3,h3"/>
    <w:basedOn w:val="Heading2"/>
    <w:next w:val="Normal"/>
    <w:qFormat/>
    <w:rsid w:val="00CF6087"/>
    <w:pPr>
      <w:numPr>
        <w:ilvl w:val="2"/>
      </w:numPr>
      <w:spacing w:before="120"/>
      <w:outlineLvl w:val="2"/>
    </w:pPr>
    <w:rPr>
      <w:sz w:val="28"/>
    </w:rPr>
  </w:style>
  <w:style w:type="paragraph" w:styleId="Heading4">
    <w:name w:val="heading 4"/>
    <w:aliases w:val="h4"/>
    <w:basedOn w:val="Heading3"/>
    <w:next w:val="Normal"/>
    <w:qFormat/>
    <w:rsid w:val="00CF6087"/>
    <w:pPr>
      <w:numPr>
        <w:ilvl w:val="3"/>
      </w:numPr>
      <w:outlineLvl w:val="3"/>
    </w:pPr>
    <w:rPr>
      <w:sz w:val="24"/>
    </w:rPr>
  </w:style>
  <w:style w:type="paragraph" w:styleId="Heading5">
    <w:name w:val="heading 5"/>
    <w:aliases w:val="h5"/>
    <w:basedOn w:val="Heading4"/>
    <w:next w:val="Normal"/>
    <w:qFormat/>
    <w:rsid w:val="00CF6087"/>
    <w:pPr>
      <w:numPr>
        <w:ilvl w:val="4"/>
      </w:numPr>
      <w:outlineLvl w:val="4"/>
    </w:pPr>
    <w:rPr>
      <w:sz w:val="22"/>
    </w:rPr>
  </w:style>
  <w:style w:type="paragraph" w:styleId="Heading6">
    <w:name w:val="heading 6"/>
    <w:aliases w:val="h6"/>
    <w:basedOn w:val="H6"/>
    <w:next w:val="Normal"/>
    <w:qFormat/>
    <w:rsid w:val="00CF6087"/>
    <w:pPr>
      <w:numPr>
        <w:ilvl w:val="5"/>
      </w:numPr>
      <w:outlineLvl w:val="5"/>
    </w:pPr>
  </w:style>
  <w:style w:type="paragraph" w:styleId="Heading7">
    <w:name w:val="heading 7"/>
    <w:basedOn w:val="H6"/>
    <w:next w:val="Normal"/>
    <w:qFormat/>
    <w:rsid w:val="00CF6087"/>
    <w:pPr>
      <w:numPr>
        <w:ilvl w:val="6"/>
      </w:numPr>
      <w:outlineLvl w:val="6"/>
    </w:pPr>
  </w:style>
  <w:style w:type="paragraph" w:styleId="Heading8">
    <w:name w:val="heading 8"/>
    <w:basedOn w:val="Heading1"/>
    <w:next w:val="Normal"/>
    <w:qFormat/>
    <w:rsid w:val="00CF6087"/>
    <w:pPr>
      <w:numPr>
        <w:ilvl w:val="7"/>
      </w:numPr>
      <w:outlineLvl w:val="7"/>
    </w:pPr>
  </w:style>
  <w:style w:type="paragraph" w:styleId="Heading9">
    <w:name w:val="heading 9"/>
    <w:basedOn w:val="Heading8"/>
    <w:next w:val="Normal"/>
    <w:qFormat/>
    <w:rsid w:val="00CF608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link w:val="TAHCar"/>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table" w:styleId="TableGrid">
    <w:name w:val="Table Grid"/>
    <w:basedOn w:val="TableNormal"/>
    <w:uiPriority w:val="59"/>
    <w:rsid w:val="00F92B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6C4B6D"/>
    <w:pPr>
      <w:overflowPunct/>
      <w:autoSpaceDE/>
      <w:autoSpaceDN/>
      <w:adjustRightInd/>
      <w:spacing w:after="200" w:line="276" w:lineRule="auto"/>
      <w:ind w:left="720"/>
      <w:contextualSpacing/>
      <w:textAlignment w:val="auto"/>
    </w:pPr>
    <w:rPr>
      <w:rFonts w:ascii="Calibri" w:hAnsi="Calibri"/>
      <w:sz w:val="22"/>
      <w:szCs w:val="22"/>
      <w:lang w:eastAsia="ja-JP"/>
    </w:rPr>
  </w:style>
  <w:style w:type="numbering" w:customStyle="1" w:styleId="CurrentList1">
    <w:name w:val="Current List1"/>
    <w:uiPriority w:val="99"/>
    <w:rsid w:val="00C75820"/>
    <w:pPr>
      <w:numPr>
        <w:numId w:val="6"/>
      </w:numPr>
    </w:pPr>
  </w:style>
  <w:style w:type="paragraph" w:styleId="CommentSubject">
    <w:name w:val="annotation subject"/>
    <w:basedOn w:val="CommentText"/>
    <w:next w:val="CommentText"/>
    <w:link w:val="CommentSubjectChar"/>
    <w:uiPriority w:val="99"/>
    <w:semiHidden/>
    <w:unhideWhenUsed/>
    <w:rsid w:val="004E531E"/>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4E531E"/>
    <w:rPr>
      <w:rFonts w:ascii="Arial" w:hAnsi="Arial"/>
      <w:lang w:val="en-GB" w:eastAsia="en-GB"/>
    </w:rPr>
  </w:style>
  <w:style w:type="character" w:customStyle="1" w:styleId="CommentSubjectChar">
    <w:name w:val="Comment Subject Char"/>
    <w:link w:val="CommentSubject"/>
    <w:uiPriority w:val="99"/>
    <w:semiHidden/>
    <w:rsid w:val="004E531E"/>
    <w:rPr>
      <w:rFonts w:ascii="Arial" w:hAnsi="Arial"/>
      <w:b/>
      <w:bCs/>
      <w:lang w:val="en-GB" w:eastAsia="en-GB"/>
    </w:rPr>
  </w:style>
  <w:style w:type="character" w:styleId="UnresolvedMention">
    <w:name w:val="Unresolved Mention"/>
    <w:uiPriority w:val="99"/>
    <w:semiHidden/>
    <w:unhideWhenUsed/>
    <w:rsid w:val="00FC36AE"/>
    <w:rPr>
      <w:color w:val="605E5C"/>
      <w:shd w:val="clear" w:color="auto" w:fill="E1DFDD"/>
    </w:rPr>
  </w:style>
  <w:style w:type="numbering" w:customStyle="1" w:styleId="CurrentList2">
    <w:name w:val="Current List2"/>
    <w:uiPriority w:val="99"/>
    <w:rsid w:val="00241C66"/>
    <w:pPr>
      <w:numPr>
        <w:numId w:val="8"/>
      </w:numPr>
    </w:pPr>
  </w:style>
  <w:style w:type="paragraph" w:styleId="Revision">
    <w:name w:val="Revision"/>
    <w:hidden/>
    <w:uiPriority w:val="99"/>
    <w:semiHidden/>
    <w:rsid w:val="00996581"/>
    <w:rPr>
      <w:lang w:val="en-GB" w:eastAsia="en-GB"/>
    </w:rPr>
  </w:style>
  <w:style w:type="paragraph" w:customStyle="1" w:styleId="3GPPNormalText">
    <w:name w:val="3GPP Normal Text"/>
    <w:basedOn w:val="BodyText"/>
    <w:link w:val="3GPPNormalTextChar"/>
    <w:qFormat/>
    <w:rsid w:val="00302E97"/>
    <w:pPr>
      <w:overflowPunct/>
      <w:autoSpaceDE/>
      <w:autoSpaceDN/>
      <w:adjustRightInd/>
      <w:spacing w:after="120" w:line="259" w:lineRule="auto"/>
      <w:jc w:val="both"/>
      <w:textAlignment w:val="auto"/>
    </w:pPr>
    <w:rPr>
      <w:rFonts w:ascii="Times New Roman" w:hAnsi="Times New Roman" w:cs="Times New Roman"/>
      <w:color w:val="auto"/>
      <w:szCs w:val="24"/>
      <w:lang w:eastAsia="en-US"/>
    </w:rPr>
  </w:style>
  <w:style w:type="character" w:customStyle="1" w:styleId="3GPPNormalTextChar">
    <w:name w:val="3GPP Normal Text Char"/>
    <w:link w:val="3GPPNormalText"/>
    <w:qFormat/>
    <w:rsid w:val="00302E97"/>
    <w:rPr>
      <w:szCs w:val="24"/>
      <w:lang w:eastAsia="en-US"/>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qFormat/>
    <w:rsid w:val="006A2900"/>
    <w:pPr>
      <w:spacing w:after="240"/>
      <w:jc w:val="center"/>
    </w:pPr>
    <w:rPr>
      <w:rFonts w:ascii="Arial" w:eastAsiaTheme="minorEastAsia" w:hAnsi="Arial"/>
      <w:b/>
      <w:bCs/>
      <w:lang w:val="en-GB" w:eastAsia="zh-CN"/>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6A2900"/>
    <w:rPr>
      <w:rFonts w:ascii="Arial" w:eastAsiaTheme="minorEastAsia" w:hAnsi="Arial"/>
      <w:b/>
      <w:bCs/>
      <w:lang w:val="en-GB" w:eastAsia="zh-CN"/>
    </w:rPr>
  </w:style>
  <w:style w:type="paragraph" w:styleId="TableofFigures">
    <w:name w:val="table of figures"/>
    <w:basedOn w:val="Normal"/>
    <w:next w:val="Normal"/>
    <w:uiPriority w:val="99"/>
    <w:rsid w:val="00CB0996"/>
    <w:pPr>
      <w:spacing w:after="120"/>
    </w:pPr>
    <w:rPr>
      <w:rFonts w:eastAsiaTheme="minorEastAsia"/>
      <w:b/>
      <w:lang w:val="en-GB" w:eastAsia="zh-CN"/>
    </w:rPr>
  </w:style>
  <w:style w:type="numbering" w:customStyle="1" w:styleId="CurrentList3">
    <w:name w:val="Current List3"/>
    <w:uiPriority w:val="99"/>
    <w:rsid w:val="00273719"/>
    <w:pPr>
      <w:numPr>
        <w:numId w:val="9"/>
      </w:numPr>
    </w:pPr>
  </w:style>
  <w:style w:type="paragraph" w:styleId="NormalWeb">
    <w:name w:val="Normal (Web)"/>
    <w:basedOn w:val="Normal"/>
    <w:uiPriority w:val="99"/>
    <w:semiHidden/>
    <w:unhideWhenUsed/>
    <w:rsid w:val="004F2950"/>
    <w:rPr>
      <w:sz w:val="24"/>
      <w:szCs w:val="24"/>
    </w:rPr>
  </w:style>
  <w:style w:type="character" w:customStyle="1" w:styleId="TAHCar">
    <w:name w:val="TAH Car"/>
    <w:basedOn w:val="DefaultParagraphFont"/>
    <w:link w:val="TAH"/>
    <w:locked/>
    <w:rsid w:val="00457584"/>
    <w:rPr>
      <w:rFonts w:ascii="Arial" w:hAnsi="Arial"/>
      <w:b/>
      <w:sz w:val="18"/>
      <w:lang w:eastAsia="en-GB"/>
    </w:rPr>
  </w:style>
  <w:style w:type="character" w:styleId="Strong">
    <w:name w:val="Strong"/>
    <w:basedOn w:val="DefaultParagraphFont"/>
    <w:uiPriority w:val="22"/>
    <w:qFormat/>
    <w:rsid w:val="002459A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686860">
      <w:bodyDiv w:val="1"/>
      <w:marLeft w:val="0"/>
      <w:marRight w:val="0"/>
      <w:marTop w:val="0"/>
      <w:marBottom w:val="0"/>
      <w:divBdr>
        <w:top w:val="none" w:sz="0" w:space="0" w:color="auto"/>
        <w:left w:val="none" w:sz="0" w:space="0" w:color="auto"/>
        <w:bottom w:val="none" w:sz="0" w:space="0" w:color="auto"/>
        <w:right w:val="none" w:sz="0" w:space="0" w:color="auto"/>
      </w:divBdr>
      <w:divsChild>
        <w:div w:id="1455445638">
          <w:marLeft w:val="547"/>
          <w:marRight w:val="0"/>
          <w:marTop w:val="86"/>
          <w:marBottom w:val="0"/>
          <w:divBdr>
            <w:top w:val="none" w:sz="0" w:space="0" w:color="auto"/>
            <w:left w:val="none" w:sz="0" w:space="0" w:color="auto"/>
            <w:bottom w:val="none" w:sz="0" w:space="0" w:color="auto"/>
            <w:right w:val="none" w:sz="0" w:space="0" w:color="auto"/>
          </w:divBdr>
        </w:div>
      </w:divsChild>
    </w:div>
    <w:div w:id="58215396">
      <w:bodyDiv w:val="1"/>
      <w:marLeft w:val="0"/>
      <w:marRight w:val="0"/>
      <w:marTop w:val="0"/>
      <w:marBottom w:val="0"/>
      <w:divBdr>
        <w:top w:val="none" w:sz="0" w:space="0" w:color="auto"/>
        <w:left w:val="none" w:sz="0" w:space="0" w:color="auto"/>
        <w:bottom w:val="none" w:sz="0" w:space="0" w:color="auto"/>
        <w:right w:val="none" w:sz="0" w:space="0" w:color="auto"/>
      </w:divBdr>
    </w:div>
    <w:div w:id="127212047">
      <w:bodyDiv w:val="1"/>
      <w:marLeft w:val="0"/>
      <w:marRight w:val="0"/>
      <w:marTop w:val="0"/>
      <w:marBottom w:val="0"/>
      <w:divBdr>
        <w:top w:val="none" w:sz="0" w:space="0" w:color="auto"/>
        <w:left w:val="none" w:sz="0" w:space="0" w:color="auto"/>
        <w:bottom w:val="none" w:sz="0" w:space="0" w:color="auto"/>
        <w:right w:val="none" w:sz="0" w:space="0" w:color="auto"/>
      </w:divBdr>
    </w:div>
    <w:div w:id="179710650">
      <w:bodyDiv w:val="1"/>
      <w:marLeft w:val="0"/>
      <w:marRight w:val="0"/>
      <w:marTop w:val="0"/>
      <w:marBottom w:val="0"/>
      <w:divBdr>
        <w:top w:val="none" w:sz="0" w:space="0" w:color="auto"/>
        <w:left w:val="none" w:sz="0" w:space="0" w:color="auto"/>
        <w:bottom w:val="none" w:sz="0" w:space="0" w:color="auto"/>
        <w:right w:val="none" w:sz="0" w:space="0" w:color="auto"/>
      </w:divBdr>
      <w:divsChild>
        <w:div w:id="887568812">
          <w:marLeft w:val="547"/>
          <w:marRight w:val="0"/>
          <w:marTop w:val="86"/>
          <w:marBottom w:val="0"/>
          <w:divBdr>
            <w:top w:val="none" w:sz="0" w:space="0" w:color="auto"/>
            <w:left w:val="none" w:sz="0" w:space="0" w:color="auto"/>
            <w:bottom w:val="none" w:sz="0" w:space="0" w:color="auto"/>
            <w:right w:val="none" w:sz="0" w:space="0" w:color="auto"/>
          </w:divBdr>
        </w:div>
      </w:divsChild>
    </w:div>
    <w:div w:id="257295381">
      <w:bodyDiv w:val="1"/>
      <w:marLeft w:val="0"/>
      <w:marRight w:val="0"/>
      <w:marTop w:val="0"/>
      <w:marBottom w:val="0"/>
      <w:divBdr>
        <w:top w:val="none" w:sz="0" w:space="0" w:color="auto"/>
        <w:left w:val="none" w:sz="0" w:space="0" w:color="auto"/>
        <w:bottom w:val="none" w:sz="0" w:space="0" w:color="auto"/>
        <w:right w:val="none" w:sz="0" w:space="0" w:color="auto"/>
      </w:divBdr>
      <w:divsChild>
        <w:div w:id="668294912">
          <w:marLeft w:val="547"/>
          <w:marRight w:val="0"/>
          <w:marTop w:val="86"/>
          <w:marBottom w:val="0"/>
          <w:divBdr>
            <w:top w:val="none" w:sz="0" w:space="0" w:color="auto"/>
            <w:left w:val="none" w:sz="0" w:space="0" w:color="auto"/>
            <w:bottom w:val="none" w:sz="0" w:space="0" w:color="auto"/>
            <w:right w:val="none" w:sz="0" w:space="0" w:color="auto"/>
          </w:divBdr>
        </w:div>
        <w:div w:id="676738292">
          <w:marLeft w:val="547"/>
          <w:marRight w:val="0"/>
          <w:marTop w:val="86"/>
          <w:marBottom w:val="0"/>
          <w:divBdr>
            <w:top w:val="none" w:sz="0" w:space="0" w:color="auto"/>
            <w:left w:val="none" w:sz="0" w:space="0" w:color="auto"/>
            <w:bottom w:val="none" w:sz="0" w:space="0" w:color="auto"/>
            <w:right w:val="none" w:sz="0" w:space="0" w:color="auto"/>
          </w:divBdr>
        </w:div>
        <w:div w:id="994724617">
          <w:marLeft w:val="547"/>
          <w:marRight w:val="0"/>
          <w:marTop w:val="86"/>
          <w:marBottom w:val="0"/>
          <w:divBdr>
            <w:top w:val="none" w:sz="0" w:space="0" w:color="auto"/>
            <w:left w:val="none" w:sz="0" w:space="0" w:color="auto"/>
            <w:bottom w:val="none" w:sz="0" w:space="0" w:color="auto"/>
            <w:right w:val="none" w:sz="0" w:space="0" w:color="auto"/>
          </w:divBdr>
        </w:div>
      </w:divsChild>
    </w:div>
    <w:div w:id="323166330">
      <w:bodyDiv w:val="1"/>
      <w:marLeft w:val="0"/>
      <w:marRight w:val="0"/>
      <w:marTop w:val="0"/>
      <w:marBottom w:val="0"/>
      <w:divBdr>
        <w:top w:val="none" w:sz="0" w:space="0" w:color="auto"/>
        <w:left w:val="none" w:sz="0" w:space="0" w:color="auto"/>
        <w:bottom w:val="none" w:sz="0" w:space="0" w:color="auto"/>
        <w:right w:val="none" w:sz="0" w:space="0" w:color="auto"/>
      </w:divBdr>
    </w:div>
    <w:div w:id="349455877">
      <w:bodyDiv w:val="1"/>
      <w:marLeft w:val="0"/>
      <w:marRight w:val="0"/>
      <w:marTop w:val="0"/>
      <w:marBottom w:val="0"/>
      <w:divBdr>
        <w:top w:val="none" w:sz="0" w:space="0" w:color="auto"/>
        <w:left w:val="none" w:sz="0" w:space="0" w:color="auto"/>
        <w:bottom w:val="none" w:sz="0" w:space="0" w:color="auto"/>
        <w:right w:val="none" w:sz="0" w:space="0" w:color="auto"/>
      </w:divBdr>
      <w:divsChild>
        <w:div w:id="227037190">
          <w:marLeft w:val="547"/>
          <w:marRight w:val="0"/>
          <w:marTop w:val="86"/>
          <w:marBottom w:val="0"/>
          <w:divBdr>
            <w:top w:val="none" w:sz="0" w:space="0" w:color="auto"/>
            <w:left w:val="none" w:sz="0" w:space="0" w:color="auto"/>
            <w:bottom w:val="none" w:sz="0" w:space="0" w:color="auto"/>
            <w:right w:val="none" w:sz="0" w:space="0" w:color="auto"/>
          </w:divBdr>
        </w:div>
      </w:divsChild>
    </w:div>
    <w:div w:id="617759829">
      <w:bodyDiv w:val="1"/>
      <w:marLeft w:val="0"/>
      <w:marRight w:val="0"/>
      <w:marTop w:val="0"/>
      <w:marBottom w:val="0"/>
      <w:divBdr>
        <w:top w:val="none" w:sz="0" w:space="0" w:color="auto"/>
        <w:left w:val="none" w:sz="0" w:space="0" w:color="auto"/>
        <w:bottom w:val="none" w:sz="0" w:space="0" w:color="auto"/>
        <w:right w:val="none" w:sz="0" w:space="0" w:color="auto"/>
      </w:divBdr>
    </w:div>
    <w:div w:id="634025464">
      <w:bodyDiv w:val="1"/>
      <w:marLeft w:val="0"/>
      <w:marRight w:val="0"/>
      <w:marTop w:val="0"/>
      <w:marBottom w:val="0"/>
      <w:divBdr>
        <w:top w:val="none" w:sz="0" w:space="0" w:color="auto"/>
        <w:left w:val="none" w:sz="0" w:space="0" w:color="auto"/>
        <w:bottom w:val="none" w:sz="0" w:space="0" w:color="auto"/>
        <w:right w:val="none" w:sz="0" w:space="0" w:color="auto"/>
      </w:divBdr>
    </w:div>
    <w:div w:id="698551800">
      <w:bodyDiv w:val="1"/>
      <w:marLeft w:val="0"/>
      <w:marRight w:val="0"/>
      <w:marTop w:val="0"/>
      <w:marBottom w:val="0"/>
      <w:divBdr>
        <w:top w:val="none" w:sz="0" w:space="0" w:color="auto"/>
        <w:left w:val="none" w:sz="0" w:space="0" w:color="auto"/>
        <w:bottom w:val="none" w:sz="0" w:space="0" w:color="auto"/>
        <w:right w:val="none" w:sz="0" w:space="0" w:color="auto"/>
      </w:divBdr>
    </w:div>
    <w:div w:id="731077696">
      <w:bodyDiv w:val="1"/>
      <w:marLeft w:val="0"/>
      <w:marRight w:val="0"/>
      <w:marTop w:val="0"/>
      <w:marBottom w:val="0"/>
      <w:divBdr>
        <w:top w:val="none" w:sz="0" w:space="0" w:color="auto"/>
        <w:left w:val="none" w:sz="0" w:space="0" w:color="auto"/>
        <w:bottom w:val="none" w:sz="0" w:space="0" w:color="auto"/>
        <w:right w:val="none" w:sz="0" w:space="0" w:color="auto"/>
      </w:divBdr>
    </w:div>
    <w:div w:id="783620616">
      <w:bodyDiv w:val="1"/>
      <w:marLeft w:val="0"/>
      <w:marRight w:val="0"/>
      <w:marTop w:val="0"/>
      <w:marBottom w:val="0"/>
      <w:divBdr>
        <w:top w:val="none" w:sz="0" w:space="0" w:color="auto"/>
        <w:left w:val="none" w:sz="0" w:space="0" w:color="auto"/>
        <w:bottom w:val="none" w:sz="0" w:space="0" w:color="auto"/>
        <w:right w:val="none" w:sz="0" w:space="0" w:color="auto"/>
      </w:divBdr>
    </w:div>
    <w:div w:id="1041975399">
      <w:bodyDiv w:val="1"/>
      <w:marLeft w:val="0"/>
      <w:marRight w:val="0"/>
      <w:marTop w:val="0"/>
      <w:marBottom w:val="0"/>
      <w:divBdr>
        <w:top w:val="none" w:sz="0" w:space="0" w:color="auto"/>
        <w:left w:val="none" w:sz="0" w:space="0" w:color="auto"/>
        <w:bottom w:val="none" w:sz="0" w:space="0" w:color="auto"/>
        <w:right w:val="none" w:sz="0" w:space="0" w:color="auto"/>
      </w:divBdr>
      <w:divsChild>
        <w:div w:id="1033386183">
          <w:marLeft w:val="0"/>
          <w:marRight w:val="0"/>
          <w:marTop w:val="0"/>
          <w:marBottom w:val="0"/>
          <w:divBdr>
            <w:top w:val="none" w:sz="0" w:space="0" w:color="auto"/>
            <w:left w:val="none" w:sz="0" w:space="0" w:color="auto"/>
            <w:bottom w:val="none" w:sz="0" w:space="0" w:color="auto"/>
            <w:right w:val="none" w:sz="0" w:space="0" w:color="auto"/>
          </w:divBdr>
          <w:divsChild>
            <w:div w:id="1315257743">
              <w:marLeft w:val="0"/>
              <w:marRight w:val="0"/>
              <w:marTop w:val="0"/>
              <w:marBottom w:val="0"/>
              <w:divBdr>
                <w:top w:val="none" w:sz="0" w:space="0" w:color="auto"/>
                <w:left w:val="none" w:sz="0" w:space="0" w:color="auto"/>
                <w:bottom w:val="none" w:sz="0" w:space="0" w:color="auto"/>
                <w:right w:val="none" w:sz="0" w:space="0" w:color="auto"/>
              </w:divBdr>
              <w:divsChild>
                <w:div w:id="20803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6569733">
      <w:bodyDiv w:val="1"/>
      <w:marLeft w:val="0"/>
      <w:marRight w:val="0"/>
      <w:marTop w:val="0"/>
      <w:marBottom w:val="0"/>
      <w:divBdr>
        <w:top w:val="none" w:sz="0" w:space="0" w:color="auto"/>
        <w:left w:val="none" w:sz="0" w:space="0" w:color="auto"/>
        <w:bottom w:val="none" w:sz="0" w:space="0" w:color="auto"/>
        <w:right w:val="none" w:sz="0" w:space="0" w:color="auto"/>
      </w:divBdr>
    </w:div>
    <w:div w:id="1342468154">
      <w:bodyDiv w:val="1"/>
      <w:marLeft w:val="0"/>
      <w:marRight w:val="0"/>
      <w:marTop w:val="0"/>
      <w:marBottom w:val="0"/>
      <w:divBdr>
        <w:top w:val="none" w:sz="0" w:space="0" w:color="auto"/>
        <w:left w:val="none" w:sz="0" w:space="0" w:color="auto"/>
        <w:bottom w:val="none" w:sz="0" w:space="0" w:color="auto"/>
        <w:right w:val="none" w:sz="0" w:space="0" w:color="auto"/>
      </w:divBdr>
      <w:divsChild>
        <w:div w:id="880675579">
          <w:marLeft w:val="1166"/>
          <w:marRight w:val="0"/>
          <w:marTop w:val="77"/>
          <w:marBottom w:val="0"/>
          <w:divBdr>
            <w:top w:val="none" w:sz="0" w:space="0" w:color="auto"/>
            <w:left w:val="none" w:sz="0" w:space="0" w:color="auto"/>
            <w:bottom w:val="none" w:sz="0" w:space="0" w:color="auto"/>
            <w:right w:val="none" w:sz="0" w:space="0" w:color="auto"/>
          </w:divBdr>
        </w:div>
        <w:div w:id="1811556770">
          <w:marLeft w:val="1166"/>
          <w:marRight w:val="0"/>
          <w:marTop w:val="77"/>
          <w:marBottom w:val="0"/>
          <w:divBdr>
            <w:top w:val="none" w:sz="0" w:space="0" w:color="auto"/>
            <w:left w:val="none" w:sz="0" w:space="0" w:color="auto"/>
            <w:bottom w:val="none" w:sz="0" w:space="0" w:color="auto"/>
            <w:right w:val="none" w:sz="0" w:space="0" w:color="auto"/>
          </w:divBdr>
        </w:div>
        <w:div w:id="1961065993">
          <w:marLeft w:val="1166"/>
          <w:marRight w:val="0"/>
          <w:marTop w:val="77"/>
          <w:marBottom w:val="0"/>
          <w:divBdr>
            <w:top w:val="none" w:sz="0" w:space="0" w:color="auto"/>
            <w:left w:val="none" w:sz="0" w:space="0" w:color="auto"/>
            <w:bottom w:val="none" w:sz="0" w:space="0" w:color="auto"/>
            <w:right w:val="none" w:sz="0" w:space="0" w:color="auto"/>
          </w:divBdr>
        </w:div>
      </w:divsChild>
    </w:div>
    <w:div w:id="1486320621">
      <w:bodyDiv w:val="1"/>
      <w:marLeft w:val="0"/>
      <w:marRight w:val="0"/>
      <w:marTop w:val="0"/>
      <w:marBottom w:val="0"/>
      <w:divBdr>
        <w:top w:val="none" w:sz="0" w:space="0" w:color="auto"/>
        <w:left w:val="none" w:sz="0" w:space="0" w:color="auto"/>
        <w:bottom w:val="none" w:sz="0" w:space="0" w:color="auto"/>
        <w:right w:val="none" w:sz="0" w:space="0" w:color="auto"/>
      </w:divBdr>
      <w:divsChild>
        <w:div w:id="1915891717">
          <w:marLeft w:val="547"/>
          <w:marRight w:val="0"/>
          <w:marTop w:val="86"/>
          <w:marBottom w:val="0"/>
          <w:divBdr>
            <w:top w:val="none" w:sz="0" w:space="0" w:color="auto"/>
            <w:left w:val="none" w:sz="0" w:space="0" w:color="auto"/>
            <w:bottom w:val="none" w:sz="0" w:space="0" w:color="auto"/>
            <w:right w:val="none" w:sz="0" w:space="0" w:color="auto"/>
          </w:divBdr>
        </w:div>
      </w:divsChild>
    </w:div>
    <w:div w:id="1513564161">
      <w:bodyDiv w:val="1"/>
      <w:marLeft w:val="0"/>
      <w:marRight w:val="0"/>
      <w:marTop w:val="0"/>
      <w:marBottom w:val="0"/>
      <w:divBdr>
        <w:top w:val="none" w:sz="0" w:space="0" w:color="auto"/>
        <w:left w:val="none" w:sz="0" w:space="0" w:color="auto"/>
        <w:bottom w:val="none" w:sz="0" w:space="0" w:color="auto"/>
        <w:right w:val="none" w:sz="0" w:space="0" w:color="auto"/>
      </w:divBdr>
      <w:divsChild>
        <w:div w:id="780490670">
          <w:marLeft w:val="0"/>
          <w:marRight w:val="0"/>
          <w:marTop w:val="0"/>
          <w:marBottom w:val="0"/>
          <w:divBdr>
            <w:top w:val="none" w:sz="0" w:space="0" w:color="auto"/>
            <w:left w:val="none" w:sz="0" w:space="0" w:color="auto"/>
            <w:bottom w:val="none" w:sz="0" w:space="0" w:color="auto"/>
            <w:right w:val="none" w:sz="0" w:space="0" w:color="auto"/>
          </w:divBdr>
          <w:divsChild>
            <w:div w:id="553277177">
              <w:marLeft w:val="0"/>
              <w:marRight w:val="0"/>
              <w:marTop w:val="0"/>
              <w:marBottom w:val="0"/>
              <w:divBdr>
                <w:top w:val="none" w:sz="0" w:space="0" w:color="auto"/>
                <w:left w:val="none" w:sz="0" w:space="0" w:color="auto"/>
                <w:bottom w:val="none" w:sz="0" w:space="0" w:color="auto"/>
                <w:right w:val="none" w:sz="0" w:space="0" w:color="auto"/>
              </w:divBdr>
              <w:divsChild>
                <w:div w:id="30867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8104667">
      <w:bodyDiv w:val="1"/>
      <w:marLeft w:val="0"/>
      <w:marRight w:val="0"/>
      <w:marTop w:val="0"/>
      <w:marBottom w:val="0"/>
      <w:divBdr>
        <w:top w:val="none" w:sz="0" w:space="0" w:color="auto"/>
        <w:left w:val="none" w:sz="0" w:space="0" w:color="auto"/>
        <w:bottom w:val="none" w:sz="0" w:space="0" w:color="auto"/>
        <w:right w:val="none" w:sz="0" w:space="0" w:color="auto"/>
      </w:divBdr>
      <w:divsChild>
        <w:div w:id="1321039249">
          <w:marLeft w:val="547"/>
          <w:marRight w:val="0"/>
          <w:marTop w:val="86"/>
          <w:marBottom w:val="0"/>
          <w:divBdr>
            <w:top w:val="none" w:sz="0" w:space="0" w:color="auto"/>
            <w:left w:val="none" w:sz="0" w:space="0" w:color="auto"/>
            <w:bottom w:val="none" w:sz="0" w:space="0" w:color="auto"/>
            <w:right w:val="none" w:sz="0" w:space="0" w:color="auto"/>
          </w:divBdr>
        </w:div>
      </w:divsChild>
    </w:div>
    <w:div w:id="1559197613">
      <w:bodyDiv w:val="1"/>
      <w:marLeft w:val="0"/>
      <w:marRight w:val="0"/>
      <w:marTop w:val="0"/>
      <w:marBottom w:val="0"/>
      <w:divBdr>
        <w:top w:val="none" w:sz="0" w:space="0" w:color="auto"/>
        <w:left w:val="none" w:sz="0" w:space="0" w:color="auto"/>
        <w:bottom w:val="none" w:sz="0" w:space="0" w:color="auto"/>
        <w:right w:val="none" w:sz="0" w:space="0" w:color="auto"/>
      </w:divBdr>
    </w:div>
    <w:div w:id="1568757806">
      <w:bodyDiv w:val="1"/>
      <w:marLeft w:val="0"/>
      <w:marRight w:val="0"/>
      <w:marTop w:val="0"/>
      <w:marBottom w:val="0"/>
      <w:divBdr>
        <w:top w:val="none" w:sz="0" w:space="0" w:color="auto"/>
        <w:left w:val="none" w:sz="0" w:space="0" w:color="auto"/>
        <w:bottom w:val="none" w:sz="0" w:space="0" w:color="auto"/>
        <w:right w:val="none" w:sz="0" w:space="0" w:color="auto"/>
      </w:divBdr>
      <w:divsChild>
        <w:div w:id="1845247193">
          <w:marLeft w:val="0"/>
          <w:marRight w:val="0"/>
          <w:marTop w:val="0"/>
          <w:marBottom w:val="0"/>
          <w:divBdr>
            <w:top w:val="none" w:sz="0" w:space="0" w:color="auto"/>
            <w:left w:val="none" w:sz="0" w:space="0" w:color="auto"/>
            <w:bottom w:val="none" w:sz="0" w:space="0" w:color="auto"/>
            <w:right w:val="none" w:sz="0" w:space="0" w:color="auto"/>
          </w:divBdr>
          <w:divsChild>
            <w:div w:id="634063822">
              <w:marLeft w:val="0"/>
              <w:marRight w:val="0"/>
              <w:marTop w:val="0"/>
              <w:marBottom w:val="0"/>
              <w:divBdr>
                <w:top w:val="none" w:sz="0" w:space="0" w:color="auto"/>
                <w:left w:val="none" w:sz="0" w:space="0" w:color="auto"/>
                <w:bottom w:val="none" w:sz="0" w:space="0" w:color="auto"/>
                <w:right w:val="none" w:sz="0" w:space="0" w:color="auto"/>
              </w:divBdr>
              <w:divsChild>
                <w:div w:id="1427850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4215895">
      <w:bodyDiv w:val="1"/>
      <w:marLeft w:val="0"/>
      <w:marRight w:val="0"/>
      <w:marTop w:val="0"/>
      <w:marBottom w:val="0"/>
      <w:divBdr>
        <w:top w:val="none" w:sz="0" w:space="0" w:color="auto"/>
        <w:left w:val="none" w:sz="0" w:space="0" w:color="auto"/>
        <w:bottom w:val="none" w:sz="0" w:space="0" w:color="auto"/>
        <w:right w:val="none" w:sz="0" w:space="0" w:color="auto"/>
      </w:divBdr>
    </w:div>
    <w:div w:id="1827159512">
      <w:bodyDiv w:val="1"/>
      <w:marLeft w:val="0"/>
      <w:marRight w:val="0"/>
      <w:marTop w:val="0"/>
      <w:marBottom w:val="0"/>
      <w:divBdr>
        <w:top w:val="none" w:sz="0" w:space="0" w:color="auto"/>
        <w:left w:val="none" w:sz="0" w:space="0" w:color="auto"/>
        <w:bottom w:val="none" w:sz="0" w:space="0" w:color="auto"/>
        <w:right w:val="none" w:sz="0" w:space="0" w:color="auto"/>
      </w:divBdr>
    </w:div>
    <w:div w:id="1840391821">
      <w:bodyDiv w:val="1"/>
      <w:marLeft w:val="0"/>
      <w:marRight w:val="0"/>
      <w:marTop w:val="0"/>
      <w:marBottom w:val="0"/>
      <w:divBdr>
        <w:top w:val="none" w:sz="0" w:space="0" w:color="auto"/>
        <w:left w:val="none" w:sz="0" w:space="0" w:color="auto"/>
        <w:bottom w:val="none" w:sz="0" w:space="0" w:color="auto"/>
        <w:right w:val="none" w:sz="0" w:space="0" w:color="auto"/>
      </w:divBdr>
      <w:divsChild>
        <w:div w:id="108549686">
          <w:marLeft w:val="547"/>
          <w:marRight w:val="0"/>
          <w:marTop w:val="86"/>
          <w:marBottom w:val="0"/>
          <w:divBdr>
            <w:top w:val="none" w:sz="0" w:space="0" w:color="auto"/>
            <w:left w:val="none" w:sz="0" w:space="0" w:color="auto"/>
            <w:bottom w:val="none" w:sz="0" w:space="0" w:color="auto"/>
            <w:right w:val="none" w:sz="0" w:space="0" w:color="auto"/>
          </w:divBdr>
        </w:div>
      </w:divsChild>
    </w:div>
    <w:div w:id="1861701371">
      <w:bodyDiv w:val="1"/>
      <w:marLeft w:val="0"/>
      <w:marRight w:val="0"/>
      <w:marTop w:val="0"/>
      <w:marBottom w:val="0"/>
      <w:divBdr>
        <w:top w:val="none" w:sz="0" w:space="0" w:color="auto"/>
        <w:left w:val="none" w:sz="0" w:space="0" w:color="auto"/>
        <w:bottom w:val="none" w:sz="0" w:space="0" w:color="auto"/>
        <w:right w:val="none" w:sz="0" w:space="0" w:color="auto"/>
      </w:divBdr>
      <w:divsChild>
        <w:div w:id="1927691571">
          <w:marLeft w:val="547"/>
          <w:marRight w:val="0"/>
          <w:marTop w:val="86"/>
          <w:marBottom w:val="0"/>
          <w:divBdr>
            <w:top w:val="none" w:sz="0" w:space="0" w:color="auto"/>
            <w:left w:val="none" w:sz="0" w:space="0" w:color="auto"/>
            <w:bottom w:val="none" w:sz="0" w:space="0" w:color="auto"/>
            <w:right w:val="none" w:sz="0" w:space="0" w:color="auto"/>
          </w:divBdr>
        </w:div>
      </w:divsChild>
    </w:div>
    <w:div w:id="1886720368">
      <w:bodyDiv w:val="1"/>
      <w:marLeft w:val="0"/>
      <w:marRight w:val="0"/>
      <w:marTop w:val="0"/>
      <w:marBottom w:val="0"/>
      <w:divBdr>
        <w:top w:val="none" w:sz="0" w:space="0" w:color="auto"/>
        <w:left w:val="none" w:sz="0" w:space="0" w:color="auto"/>
        <w:bottom w:val="none" w:sz="0" w:space="0" w:color="auto"/>
        <w:right w:val="none" w:sz="0" w:space="0" w:color="auto"/>
      </w:divBdr>
      <w:divsChild>
        <w:div w:id="1460104303">
          <w:marLeft w:val="547"/>
          <w:marRight w:val="0"/>
          <w:marTop w:val="86"/>
          <w:marBottom w:val="0"/>
          <w:divBdr>
            <w:top w:val="none" w:sz="0" w:space="0" w:color="auto"/>
            <w:left w:val="none" w:sz="0" w:space="0" w:color="auto"/>
            <w:bottom w:val="none" w:sz="0" w:space="0" w:color="auto"/>
            <w:right w:val="none" w:sz="0" w:space="0" w:color="auto"/>
          </w:divBdr>
        </w:div>
        <w:div w:id="1696810018">
          <w:marLeft w:val="547"/>
          <w:marRight w:val="0"/>
          <w:marTop w:val="86"/>
          <w:marBottom w:val="0"/>
          <w:divBdr>
            <w:top w:val="none" w:sz="0" w:space="0" w:color="auto"/>
            <w:left w:val="none" w:sz="0" w:space="0" w:color="auto"/>
            <w:bottom w:val="none" w:sz="0" w:space="0" w:color="auto"/>
            <w:right w:val="none" w:sz="0" w:space="0" w:color="auto"/>
          </w:divBdr>
        </w:div>
        <w:div w:id="1704597239">
          <w:marLeft w:val="547"/>
          <w:marRight w:val="0"/>
          <w:marTop w:val="86"/>
          <w:marBottom w:val="0"/>
          <w:divBdr>
            <w:top w:val="none" w:sz="0" w:space="0" w:color="auto"/>
            <w:left w:val="none" w:sz="0" w:space="0" w:color="auto"/>
            <w:bottom w:val="none" w:sz="0" w:space="0" w:color="auto"/>
            <w:right w:val="none" w:sz="0" w:space="0" w:color="auto"/>
          </w:divBdr>
        </w:div>
      </w:divsChild>
    </w:div>
    <w:div w:id="1894151434">
      <w:bodyDiv w:val="1"/>
      <w:marLeft w:val="0"/>
      <w:marRight w:val="0"/>
      <w:marTop w:val="0"/>
      <w:marBottom w:val="0"/>
      <w:divBdr>
        <w:top w:val="none" w:sz="0" w:space="0" w:color="auto"/>
        <w:left w:val="none" w:sz="0" w:space="0" w:color="auto"/>
        <w:bottom w:val="none" w:sz="0" w:space="0" w:color="auto"/>
        <w:right w:val="none" w:sz="0" w:space="0" w:color="auto"/>
      </w:divBdr>
    </w:div>
    <w:div w:id="2037196358">
      <w:bodyDiv w:val="1"/>
      <w:marLeft w:val="0"/>
      <w:marRight w:val="0"/>
      <w:marTop w:val="0"/>
      <w:marBottom w:val="0"/>
      <w:divBdr>
        <w:top w:val="none" w:sz="0" w:space="0" w:color="auto"/>
        <w:left w:val="none" w:sz="0" w:space="0" w:color="auto"/>
        <w:bottom w:val="none" w:sz="0" w:space="0" w:color="auto"/>
        <w:right w:val="none" w:sz="0" w:space="0" w:color="auto"/>
      </w:divBdr>
      <w:divsChild>
        <w:div w:id="1258365203">
          <w:marLeft w:val="547"/>
          <w:marRight w:val="0"/>
          <w:marTop w:val="86"/>
          <w:marBottom w:val="0"/>
          <w:divBdr>
            <w:top w:val="none" w:sz="0" w:space="0" w:color="auto"/>
            <w:left w:val="none" w:sz="0" w:space="0" w:color="auto"/>
            <w:bottom w:val="none" w:sz="0" w:space="0" w:color="auto"/>
            <w:right w:val="none" w:sz="0" w:space="0" w:color="auto"/>
          </w:divBdr>
        </w:div>
      </w:divsChild>
    </w:div>
    <w:div w:id="2107798497">
      <w:bodyDiv w:val="1"/>
      <w:marLeft w:val="0"/>
      <w:marRight w:val="0"/>
      <w:marTop w:val="0"/>
      <w:marBottom w:val="0"/>
      <w:divBdr>
        <w:top w:val="none" w:sz="0" w:space="0" w:color="auto"/>
        <w:left w:val="none" w:sz="0" w:space="0" w:color="auto"/>
        <w:bottom w:val="none" w:sz="0" w:space="0" w:color="auto"/>
        <w:right w:val="none" w:sz="0" w:space="0" w:color="auto"/>
      </w:divBdr>
      <w:divsChild>
        <w:div w:id="1206257597">
          <w:marLeft w:val="1166"/>
          <w:marRight w:val="0"/>
          <w:marTop w:val="77"/>
          <w:marBottom w:val="0"/>
          <w:divBdr>
            <w:top w:val="none" w:sz="0" w:space="0" w:color="auto"/>
            <w:left w:val="none" w:sz="0" w:space="0" w:color="auto"/>
            <w:bottom w:val="none" w:sz="0" w:space="0" w:color="auto"/>
            <w:right w:val="none" w:sz="0" w:space="0" w:color="auto"/>
          </w:divBdr>
        </w:div>
        <w:div w:id="1885092461">
          <w:marLeft w:val="1166"/>
          <w:marRight w:val="0"/>
          <w:marTop w:val="77"/>
          <w:marBottom w:val="0"/>
          <w:divBdr>
            <w:top w:val="none" w:sz="0" w:space="0" w:color="auto"/>
            <w:left w:val="none" w:sz="0" w:space="0" w:color="auto"/>
            <w:bottom w:val="none" w:sz="0" w:space="0" w:color="auto"/>
            <w:right w:val="none" w:sz="0" w:space="0" w:color="auto"/>
          </w:divBdr>
        </w:div>
        <w:div w:id="2099669480">
          <w:marLeft w:val="1166"/>
          <w:marRight w:val="0"/>
          <w:marTop w:val="77"/>
          <w:marBottom w:val="0"/>
          <w:divBdr>
            <w:top w:val="none" w:sz="0" w:space="0" w:color="auto"/>
            <w:left w:val="none" w:sz="0" w:space="0" w:color="auto"/>
            <w:bottom w:val="none" w:sz="0" w:space="0" w:color="auto"/>
            <w:right w:val="none" w:sz="0" w:space="0" w:color="auto"/>
          </w:divBdr>
        </w:div>
      </w:divsChild>
    </w:div>
    <w:div w:id="2126581604">
      <w:bodyDiv w:val="1"/>
      <w:marLeft w:val="0"/>
      <w:marRight w:val="0"/>
      <w:marTop w:val="0"/>
      <w:marBottom w:val="0"/>
      <w:divBdr>
        <w:top w:val="none" w:sz="0" w:space="0" w:color="auto"/>
        <w:left w:val="none" w:sz="0" w:space="0" w:color="auto"/>
        <w:bottom w:val="none" w:sz="0" w:space="0" w:color="auto"/>
        <w:right w:val="none" w:sz="0" w:space="0" w:color="auto"/>
      </w:divBdr>
    </w:div>
    <w:div w:id="2137407410">
      <w:bodyDiv w:val="1"/>
      <w:marLeft w:val="0"/>
      <w:marRight w:val="0"/>
      <w:marTop w:val="0"/>
      <w:marBottom w:val="0"/>
      <w:divBdr>
        <w:top w:val="none" w:sz="0" w:space="0" w:color="auto"/>
        <w:left w:val="none" w:sz="0" w:space="0" w:color="auto"/>
        <w:bottom w:val="none" w:sz="0" w:space="0" w:color="auto"/>
        <w:right w:val="none" w:sz="0" w:space="0" w:color="auto"/>
      </w:divBdr>
      <w:divsChild>
        <w:div w:id="1478911937">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Times New Roman">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672DA0-DB5A-7A41-B0A3-968642734638}">
  <ds:schemaRefs>
    <ds:schemaRef ds:uri="http://schemas.openxmlformats.org/officeDocument/2006/bibliography"/>
  </ds:schemaRefs>
</ds:datastoreItem>
</file>

<file path=docMetadata/LabelInfo.xml><?xml version="1.0" encoding="utf-8"?>
<clbl:labelList xmlns:clbl="http://schemas.microsoft.com/office/2020/mipLabelMetadata">
  <clbl:label id="{2c7890e8-8459-473b-8b86-643375e9aab5}" enabled="1" method="Privileged" siteId="{8c642d1d-d709-47b0-ab10-080af10798fb}"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1282</Words>
  <Characters>7309</Characters>
  <Application>Microsoft Office Word</Application>
  <DocSecurity>0</DocSecurity>
  <Lines>60</Lines>
  <Paragraphs>17</Paragraphs>
  <ScaleCrop>false</ScaleCrop>
  <Manager/>
  <Company/>
  <LinksUpToDate>false</LinksUpToDate>
  <CharactersWithSpaces>8574</CharactersWithSpaces>
  <SharedDoc>false</SharedDoc>
  <HyperlinkBase/>
  <HLinks>
    <vt:vector size="24" baseType="variant">
      <vt:variant>
        <vt:i4>1572921</vt:i4>
      </vt:variant>
      <vt:variant>
        <vt:i4>35</vt:i4>
      </vt:variant>
      <vt:variant>
        <vt:i4>0</vt:i4>
      </vt:variant>
      <vt:variant>
        <vt:i4>5</vt:i4>
      </vt:variant>
      <vt:variant>
        <vt:lpwstr/>
      </vt:variant>
      <vt:variant>
        <vt:lpwstr>_Toc181818873</vt:lpwstr>
      </vt:variant>
      <vt:variant>
        <vt:i4>1572921</vt:i4>
      </vt:variant>
      <vt:variant>
        <vt:i4>32</vt:i4>
      </vt:variant>
      <vt:variant>
        <vt:i4>0</vt:i4>
      </vt:variant>
      <vt:variant>
        <vt:i4>5</vt:i4>
      </vt:variant>
      <vt:variant>
        <vt:lpwstr/>
      </vt:variant>
      <vt:variant>
        <vt:lpwstr>_Toc181818872</vt:lpwstr>
      </vt:variant>
      <vt:variant>
        <vt:i4>1572921</vt:i4>
      </vt:variant>
      <vt:variant>
        <vt:i4>29</vt:i4>
      </vt:variant>
      <vt:variant>
        <vt:i4>0</vt:i4>
      </vt:variant>
      <vt:variant>
        <vt:i4>5</vt:i4>
      </vt:variant>
      <vt:variant>
        <vt:lpwstr/>
      </vt:variant>
      <vt:variant>
        <vt:lpwstr>_Toc181818871</vt:lpwstr>
      </vt:variant>
      <vt:variant>
        <vt:i4>1572921</vt:i4>
      </vt:variant>
      <vt:variant>
        <vt:i4>23</vt:i4>
      </vt:variant>
      <vt:variant>
        <vt:i4>0</vt:i4>
      </vt:variant>
      <vt:variant>
        <vt:i4>5</vt:i4>
      </vt:variant>
      <vt:variant>
        <vt:lpwstr/>
      </vt:variant>
      <vt:variant>
        <vt:lpwstr>_Toc181818870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Kai-Erik Sunell</dc:creator>
  <cp:keywords/>
  <dc:description/>
  <cp:lastModifiedBy>Kai-Erik Sunell</cp:lastModifiedBy>
  <cp:revision>3</cp:revision>
  <cp:lastPrinted>2002-04-23T07:10:00Z</cp:lastPrinted>
  <dcterms:created xsi:type="dcterms:W3CDTF">2024-11-07T19:49:00Z</dcterms:created>
  <dcterms:modified xsi:type="dcterms:W3CDTF">2024-11-07T19:50:00Z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c7890e8-8459-473b-8b86-643375e9aab5_Enabled">
    <vt:lpwstr>true</vt:lpwstr>
  </property>
  <property fmtid="{D5CDD505-2E9C-101B-9397-08002B2CF9AE}" pid="3" name="MSIP_Label_2c7890e8-8459-473b-8b86-643375e9aab5_SetDate">
    <vt:lpwstr>2022-03-31T21:59:28Z</vt:lpwstr>
  </property>
  <property fmtid="{D5CDD505-2E9C-101B-9397-08002B2CF9AE}" pid="4" name="MSIP_Label_2c7890e8-8459-473b-8b86-643375e9aab5_Method">
    <vt:lpwstr>Privileged</vt:lpwstr>
  </property>
  <property fmtid="{D5CDD505-2E9C-101B-9397-08002B2CF9AE}" pid="5" name="MSIP_Label_2c7890e8-8459-473b-8b86-643375e9aab5_Name">
    <vt:lpwstr>2c7890e8-8459-473b-8b86-643375e9aab5</vt:lpwstr>
  </property>
  <property fmtid="{D5CDD505-2E9C-101B-9397-08002B2CF9AE}" pid="6" name="MSIP_Label_2c7890e8-8459-473b-8b86-643375e9aab5_SiteId">
    <vt:lpwstr>8c642d1d-d709-47b0-ab10-080af10798fb</vt:lpwstr>
  </property>
  <property fmtid="{D5CDD505-2E9C-101B-9397-08002B2CF9AE}" pid="7" name="MSIP_Label_2c7890e8-8459-473b-8b86-643375e9aab5_ActionId">
    <vt:lpwstr>3964dce2-ebd0-4455-976e-1553e67ffcbb</vt:lpwstr>
  </property>
  <property fmtid="{D5CDD505-2E9C-101B-9397-08002B2CF9AE}" pid="8" name="MSIP_Label_2c7890e8-8459-473b-8b86-643375e9aab5_ContentBits">
    <vt:lpwstr>0</vt:lpwstr>
  </property>
</Properties>
</file>