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D8A9B94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BA1EC1">
        <w:rPr>
          <w:rFonts w:cs="Arial"/>
          <w:lang w:eastAsia="ja-JP"/>
        </w:rPr>
        <w:t>8</w:t>
      </w:r>
      <w:r w:rsidRPr="00863065">
        <w:rPr>
          <w:rFonts w:cs="Arial"/>
        </w:rPr>
        <w:tab/>
      </w:r>
      <w:r w:rsidR="00EB6FE6" w:rsidRPr="00EB6FE6">
        <w:rPr>
          <w:rFonts w:cs="Arial"/>
        </w:rPr>
        <w:t>R2-24102</w:t>
      </w:r>
      <w:r w:rsidR="00EB6FE6">
        <w:rPr>
          <w:rFonts w:cs="Arial"/>
        </w:rPr>
        <w:t>12</w:t>
      </w:r>
    </w:p>
    <w:p w14:paraId="476C0A59" w14:textId="1DD483AB" w:rsidR="0063288E" w:rsidRPr="00863065" w:rsidRDefault="00046D08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Orlando</w:t>
      </w:r>
      <w:r w:rsidR="0074410B">
        <w:rPr>
          <w:noProof/>
          <w:lang w:val="en-US"/>
        </w:rPr>
        <w:t xml:space="preserve">, </w:t>
      </w:r>
      <w:r w:rsidR="005D5578">
        <w:rPr>
          <w:noProof/>
          <w:lang w:val="en-US"/>
        </w:rPr>
        <w:t>US</w:t>
      </w:r>
      <w:r w:rsidR="00350DBD">
        <w:rPr>
          <w:noProof/>
          <w:lang w:val="en-US"/>
        </w:rPr>
        <w:t>A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="009B4529">
        <w:rPr>
          <w:rFonts w:cs="Arial"/>
          <w:lang w:val="en-US" w:eastAsia="ja-JP"/>
        </w:rPr>
        <w:t>1</w:t>
      </w:r>
      <w:r w:rsidR="005D5578">
        <w:rPr>
          <w:rFonts w:cs="Arial"/>
          <w:lang w:val="en-US" w:eastAsia="ja-JP"/>
        </w:rPr>
        <w:t>8</w:t>
      </w:r>
      <w:r w:rsidR="0063288E">
        <w:rPr>
          <w:rFonts w:cs="Arial"/>
          <w:vertAlign w:val="superscript"/>
          <w:lang w:val="en-US" w:eastAsia="ja-JP"/>
        </w:rPr>
        <w:t>th</w:t>
      </w:r>
      <w:r w:rsidR="0063288E">
        <w:rPr>
          <w:rFonts w:cs="Arial" w:hint="eastAsia"/>
          <w:lang w:val="en-US" w:eastAsia="ja-JP"/>
        </w:rPr>
        <w:t xml:space="preserve"> </w:t>
      </w:r>
      <w:r w:rsidR="0063288E">
        <w:rPr>
          <w:rFonts w:cs="Arial"/>
          <w:lang w:val="en-US" w:eastAsia="ja-JP"/>
        </w:rPr>
        <w:t>–</w:t>
      </w:r>
      <w:r w:rsidR="0063288E">
        <w:rPr>
          <w:rFonts w:cs="Arial" w:hint="eastAsia"/>
          <w:lang w:val="en-US" w:eastAsia="ja-JP"/>
        </w:rPr>
        <w:t xml:space="preserve"> </w:t>
      </w:r>
      <w:r w:rsidR="005D5578">
        <w:rPr>
          <w:rFonts w:cs="Arial"/>
          <w:lang w:val="en-US" w:eastAsia="ja-JP"/>
        </w:rPr>
        <w:t>22</w:t>
      </w:r>
      <w:r w:rsidR="005D5578">
        <w:rPr>
          <w:rFonts w:cs="Arial"/>
          <w:vertAlign w:val="superscript"/>
          <w:lang w:val="en-US" w:eastAsia="ja-JP"/>
        </w:rPr>
        <w:t>nd</w:t>
      </w:r>
      <w:r w:rsidR="0063288E" w:rsidRPr="00802E96">
        <w:rPr>
          <w:rFonts w:cs="Arial"/>
          <w:lang w:val="en-US" w:eastAsia="ja-JP"/>
        </w:rPr>
        <w:t xml:space="preserve"> </w:t>
      </w:r>
      <w:r w:rsidR="00BA1EC1">
        <w:rPr>
          <w:rFonts w:cs="Arial"/>
          <w:lang w:val="en-US" w:eastAsia="ja-JP"/>
        </w:rPr>
        <w:t>Nov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63288E">
        <w:rPr>
          <w:rFonts w:cs="Arial"/>
          <w:lang w:val="en-US" w:eastAsia="ja-JP"/>
        </w:rPr>
        <w:t>4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8000914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2E63FB">
        <w:rPr>
          <w:rFonts w:ascii="Arial" w:hAnsi="Arial" w:cs="Arial"/>
          <w:b/>
          <w:sz w:val="24"/>
        </w:rPr>
        <w:t>DSR</w:t>
      </w:r>
      <w:r w:rsidR="00497358" w:rsidRPr="00497358">
        <w:rPr>
          <w:rFonts w:ascii="Arial" w:hAnsi="Arial" w:cs="Arial"/>
          <w:b/>
          <w:sz w:val="24"/>
        </w:rPr>
        <w:t xml:space="preserve">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  <w:r w:rsidR="00497358" w:rsidRPr="00497358">
        <w:rPr>
          <w:rFonts w:ascii="Arial" w:hAnsi="Arial" w:cs="Arial"/>
          <w:b/>
          <w:sz w:val="24"/>
        </w:rPr>
        <w:t xml:space="preserve"> for XR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272D07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4</w:t>
      </w:r>
      <w:r w:rsidR="005A4D4A">
        <w:rPr>
          <w:rFonts w:ascii="Arial" w:hAnsi="Arial" w:cs="Arial"/>
          <w:b/>
          <w:sz w:val="24"/>
          <w:lang w:eastAsia="ja-JP"/>
        </w:rPr>
        <w:t>.</w:t>
      </w:r>
      <w:r w:rsidR="002E63FB">
        <w:rPr>
          <w:rFonts w:ascii="Arial" w:hAnsi="Arial" w:cs="Arial"/>
          <w:b/>
          <w:sz w:val="24"/>
          <w:lang w:eastAsia="ja-JP"/>
        </w:rPr>
        <w:t>2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2E63FB">
        <w:rPr>
          <w:rFonts w:ascii="Arial" w:hAnsi="Arial" w:cs="Arial"/>
          <w:b/>
          <w:sz w:val="24"/>
          <w:lang w:eastAsia="ja-JP"/>
        </w:rPr>
        <w:t>DSR</w:t>
      </w:r>
      <w:r w:rsidR="008C31D7" w:rsidRPr="008C31D7">
        <w:rPr>
          <w:rFonts w:ascii="Arial" w:hAnsi="Arial" w:cs="Arial"/>
          <w:b/>
          <w:sz w:val="24"/>
          <w:lang w:eastAsia="ja-JP"/>
        </w:rPr>
        <w:t xml:space="preserve">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3848901" w14:textId="6DFA6890" w:rsidR="008316B5" w:rsidRPr="007A59E8" w:rsidRDefault="008316B5" w:rsidP="008316B5">
      <w:pPr>
        <w:rPr>
          <w:rFonts w:eastAsia="Malgun Gothic"/>
          <w:lang w:eastAsia="ko-KR"/>
        </w:rPr>
      </w:pPr>
      <w:r>
        <w:t>In RAN #</w:t>
      </w:r>
      <w:r w:rsidR="00EB68AA">
        <w:t>10</w:t>
      </w:r>
      <w:r w:rsidR="00DA529D">
        <w:t>5</w:t>
      </w:r>
      <w:r>
        <w:t xml:space="preserve">, revised </w:t>
      </w:r>
      <w:r w:rsidR="00EB68AA">
        <w:t>W</w:t>
      </w:r>
      <w:r>
        <w:t>ID o</w:t>
      </w:r>
      <w:r w:rsidR="00F64E76">
        <w:t>n</w:t>
      </w:r>
      <w:r>
        <w:t xml:space="preserve"> </w:t>
      </w:r>
      <w:r w:rsidR="00F64E76">
        <w:t xml:space="preserve">Rel-19 </w:t>
      </w:r>
      <w:r>
        <w:t xml:space="preserve">XR enhancements was approved [1], and </w:t>
      </w:r>
      <w:r>
        <w:rPr>
          <w:lang w:eastAsia="ko-KR"/>
        </w:rPr>
        <w:t xml:space="preserve">the following objective </w:t>
      </w:r>
      <w:r w:rsidR="00B83F82">
        <w:rPr>
          <w:lang w:eastAsia="ko-KR"/>
        </w:rPr>
        <w:t>wa</w:t>
      </w:r>
      <w:r w:rsidR="00C51E2C">
        <w:rPr>
          <w:lang w:eastAsia="ko-KR"/>
        </w:rPr>
        <w:t>s</w:t>
      </w:r>
      <w:r>
        <w:rPr>
          <w:lang w:eastAsia="ko-KR"/>
        </w:rPr>
        <w:t xml:space="preserve"> specified regarding </w:t>
      </w:r>
      <w:r w:rsidR="00BF605D">
        <w:rPr>
          <w:lang w:eastAsia="ko-KR"/>
        </w:rPr>
        <w:t>scheduling enhancements</w:t>
      </w:r>
      <w:r>
        <w:rPr>
          <w:lang w:eastAsia="ko-KR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03FC2662" w14:textId="77777777" w:rsidTr="00376421">
        <w:tc>
          <w:tcPr>
            <w:tcW w:w="9629" w:type="dxa"/>
          </w:tcPr>
          <w:p w14:paraId="0042B9B3" w14:textId="77777777" w:rsidR="00C45C84" w:rsidRPr="00F64735" w:rsidRDefault="00C45C84" w:rsidP="00C45C84">
            <w:pPr>
              <w:pStyle w:val="B1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  <w:r>
              <w:rPr>
                <w:lang w:val="en-US" w:eastAsia="en-US"/>
              </w:rPr>
              <w:tab/>
            </w:r>
            <w:r w:rsidRPr="00F64735">
              <w:rPr>
                <w:lang w:val="en-US" w:eastAsia="en-US"/>
              </w:rPr>
              <w:t>Specify Enhancements for support of UL scheduling to enable high XR capacity while meeting delay requirements/avoiding too late PDUs, as follows [RAN2]:</w:t>
            </w:r>
          </w:p>
          <w:p w14:paraId="1ADABB48" w14:textId="77777777" w:rsidR="00C45C84" w:rsidRPr="00F64735" w:rsidRDefault="00C45C84" w:rsidP="00C45C84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 xml:space="preserve">Specify additional Logical Channel priority handling using delay/deadline information of </w:t>
            </w:r>
            <w:proofErr w:type="gramStart"/>
            <w:r w:rsidRPr="00F64735">
              <w:rPr>
                <w:lang w:val="en-US"/>
              </w:rPr>
              <w:t>packets;</w:t>
            </w:r>
            <w:proofErr w:type="gramEnd"/>
          </w:p>
          <w:p w14:paraId="1FDD330C" w14:textId="77273E08" w:rsidR="008316B5" w:rsidRPr="00C45C84" w:rsidRDefault="00C45C84" w:rsidP="00C45C84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p w14:paraId="4575AC09" w14:textId="7AFD1800" w:rsidR="00276BB1" w:rsidRDefault="00276BB1" w:rsidP="00276BB1">
      <w:pPr>
        <w:spacing w:beforeLines="50" w:before="120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2E63FB">
        <w:rPr>
          <w:lang w:eastAsia="ja-JP"/>
        </w:rPr>
        <w:t>DSR</w:t>
      </w:r>
      <w:r>
        <w:rPr>
          <w:lang w:eastAsia="ja-JP"/>
        </w:rPr>
        <w:t xml:space="preserve"> enhancements were reached in RAN2#127bis meeting. 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F22D9" w14:paraId="2844B55C" w14:textId="77777777" w:rsidTr="000F22D9">
        <w:tc>
          <w:tcPr>
            <w:tcW w:w="9634" w:type="dxa"/>
          </w:tcPr>
          <w:p w14:paraId="2C7F75BD" w14:textId="77777777" w:rsidR="000F22D9" w:rsidRPr="00C65CDE" w:rsidRDefault="000F22D9" w:rsidP="0052644C">
            <w:pPr>
              <w:pStyle w:val="Comments"/>
              <w:rPr>
                <w:b/>
                <w:i w:val="0"/>
                <w:lang w:val="en-US"/>
              </w:rPr>
            </w:pPr>
            <w:r>
              <w:rPr>
                <w:b/>
                <w:i w:val="0"/>
                <w:lang w:val="en-US"/>
              </w:rPr>
              <w:t>Agreements on DSR enhancements</w:t>
            </w:r>
          </w:p>
          <w:p w14:paraId="30D4A9E7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</w:rPr>
            </w:pPr>
            <w:r w:rsidRPr="00C65CDE">
              <w:rPr>
                <w:b w:val="0"/>
              </w:rPr>
              <w:t xml:space="preserve">We do not change the definition of delay-critical </w:t>
            </w:r>
            <w:proofErr w:type="gramStart"/>
            <w:r w:rsidRPr="00C65CDE">
              <w:rPr>
                <w:b w:val="0"/>
              </w:rPr>
              <w:t>data</w:t>
            </w:r>
            <w:proofErr w:type="gramEnd"/>
          </w:p>
          <w:p w14:paraId="6986DF61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</w:rPr>
            </w:pPr>
            <w:r w:rsidRPr="00C65CDE">
              <w:rPr>
                <w:b w:val="0"/>
              </w:rPr>
              <w:t>For the sake of RAN2 discussions, we use the following terms: triggering threshold, reporting threshold(s)</w:t>
            </w:r>
          </w:p>
          <w:p w14:paraId="76346B9E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</w:rPr>
            </w:pPr>
            <w:r w:rsidRPr="00C65CDE">
              <w:rPr>
                <w:b w:val="0"/>
              </w:rPr>
              <w:t xml:space="preserve">Companies should analyse the impact of setting the triggering threshold to value lower than largest reporting threshold on DSR procedure, </w:t>
            </w:r>
            <w:proofErr w:type="gramStart"/>
            <w:r w:rsidRPr="00C65CDE">
              <w:rPr>
                <w:b w:val="0"/>
              </w:rPr>
              <w:t>e.g.</w:t>
            </w:r>
            <w:proofErr w:type="gramEnd"/>
            <w:r w:rsidRPr="00C65CDE">
              <w:rPr>
                <w:b w:val="0"/>
              </w:rPr>
              <w:t xml:space="preserve"> triggering, cancellation etc.</w:t>
            </w:r>
          </w:p>
          <w:p w14:paraId="5411955E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For Rel-19 DSR, the buffered data is divided into multiple portions based on the multiple reporting time threshold levels configured for an LCG. The Rel-19 DSR indicates the following information for each portion for which BS&gt;0:</w:t>
            </w:r>
          </w:p>
          <w:p w14:paraId="419C127C" w14:textId="77777777" w:rsidR="000F22D9" w:rsidRPr="00C65CDE" w:rsidRDefault="000F22D9" w:rsidP="000F22D9">
            <w:pPr>
              <w:pStyle w:val="Agreement"/>
              <w:numPr>
                <w:ilvl w:val="1"/>
                <w:numId w:val="44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 xml:space="preserve">Buffer size of data volume in each portion </w:t>
            </w:r>
          </w:p>
          <w:p w14:paraId="1B7E08FF" w14:textId="77777777" w:rsidR="000F22D9" w:rsidRPr="00C65CDE" w:rsidRDefault="000F22D9" w:rsidP="000F22D9">
            <w:pPr>
              <w:pStyle w:val="Agreement"/>
              <w:numPr>
                <w:ilvl w:val="1"/>
                <w:numId w:val="44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Shortest remaining time among PDCP SDUs buffered in each portion.</w:t>
            </w:r>
          </w:p>
          <w:p w14:paraId="4D2BF255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  <w:lang w:val="en-US"/>
              </w:rPr>
            </w:pPr>
            <w:r w:rsidRPr="00C65CDE">
              <w:rPr>
                <w:b w:val="0"/>
                <w:lang w:val="en-US"/>
              </w:rPr>
              <w:t>There is no need to include PSI in the enhanced DSR MAC CE.</w:t>
            </w:r>
          </w:p>
          <w:p w14:paraId="29FC7C99" w14:textId="77777777" w:rsidR="000F22D9" w:rsidRPr="00C65CDE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</w:rPr>
            </w:pPr>
            <w:r w:rsidRPr="00C65CDE">
              <w:rPr>
                <w:b w:val="0"/>
              </w:rPr>
              <w:t>A one-bit indication may indicate whether a certain/further pair of remaining time information and buffer size information is present in the new DSR MAC CE for the associated LCG.</w:t>
            </w:r>
          </w:p>
          <w:p w14:paraId="5644CBA1" w14:textId="77777777" w:rsidR="000F22D9" w:rsidRPr="0020336B" w:rsidRDefault="000F22D9" w:rsidP="000F22D9">
            <w:pPr>
              <w:pStyle w:val="Agreement"/>
              <w:numPr>
                <w:ilvl w:val="0"/>
                <w:numId w:val="44"/>
              </w:numPr>
              <w:rPr>
                <w:b w:val="0"/>
              </w:rPr>
            </w:pPr>
            <w:r w:rsidRPr="00C65CDE">
              <w:rPr>
                <w:b w:val="0"/>
              </w:rPr>
              <w:t xml:space="preserve">FFS whether old and new DSR can be configured/used at the same </w:t>
            </w:r>
            <w:proofErr w:type="gramStart"/>
            <w:r w:rsidRPr="00C65CDE">
              <w:rPr>
                <w:b w:val="0"/>
              </w:rPr>
              <w:t>time</w:t>
            </w:r>
            <w:proofErr w:type="gramEnd"/>
            <w:r w:rsidRPr="00C65CDE">
              <w:rPr>
                <w:b w:val="0"/>
              </w:rPr>
              <w:t xml:space="preserve"> or we always use a new DSR in case there is at least one LCG configured with multiple reporting thresholds</w:t>
            </w:r>
          </w:p>
        </w:tc>
      </w:tr>
    </w:tbl>
    <w:p w14:paraId="3EE33625" w14:textId="16233314" w:rsidR="00E43F58" w:rsidRPr="004355FD" w:rsidRDefault="004355FD" w:rsidP="008316B5">
      <w:pPr>
        <w:spacing w:beforeLines="50" w:before="120"/>
      </w:pPr>
      <w:r>
        <w:t xml:space="preserve">In this contribution, we provide the discussion </w:t>
      </w:r>
      <w:r w:rsidRPr="006C5576">
        <w:t>on</w:t>
      </w:r>
      <w:r>
        <w:t xml:space="preserve"> </w:t>
      </w:r>
      <w:r w:rsidR="006A5B45">
        <w:t>DSR</w:t>
      </w:r>
      <w:r>
        <w:t xml:space="preserve"> enhancements for </w:t>
      </w:r>
      <w:r w:rsidR="006A5B45">
        <w:t>XR</w:t>
      </w:r>
      <w:r>
        <w:t>.</w:t>
      </w:r>
    </w:p>
    <w:p w14:paraId="0FB07F41" w14:textId="4FD23FEB" w:rsidR="003312FA" w:rsidRPr="00BC0F74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3F4181" w14:textId="6DA79CDA" w:rsidR="00886647" w:rsidRDefault="00760AD5" w:rsidP="00BC0F74">
      <w:pPr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In the previous meeting, RAN2 discussed </w:t>
      </w:r>
      <w:r w:rsidR="00A72C35">
        <w:rPr>
          <w:rFonts w:eastAsiaTheme="minorEastAsia"/>
          <w:szCs w:val="24"/>
        </w:rPr>
        <w:t>whether</w:t>
      </w:r>
      <w:r w:rsidR="000B5564" w:rsidRPr="000B5564">
        <w:rPr>
          <w:rFonts w:eastAsiaTheme="minorEastAsia"/>
          <w:szCs w:val="24"/>
        </w:rPr>
        <w:t xml:space="preserve"> DSR trigger</w:t>
      </w:r>
      <w:r w:rsidR="00081321">
        <w:rPr>
          <w:rFonts w:eastAsiaTheme="minorEastAsia"/>
          <w:szCs w:val="24"/>
        </w:rPr>
        <w:t>ing</w:t>
      </w:r>
      <w:r w:rsidR="000B5564" w:rsidRPr="000B5564">
        <w:rPr>
          <w:rFonts w:eastAsiaTheme="minorEastAsia"/>
          <w:szCs w:val="24"/>
        </w:rPr>
        <w:t xml:space="preserve"> threshold should always be</w:t>
      </w:r>
      <w:r w:rsidR="00C1111B">
        <w:rPr>
          <w:rFonts w:eastAsiaTheme="minorEastAsia"/>
          <w:szCs w:val="24"/>
        </w:rPr>
        <w:t xml:space="preserve"> larg</w:t>
      </w:r>
      <w:r w:rsidR="000B5564" w:rsidRPr="000B5564">
        <w:rPr>
          <w:rFonts w:eastAsiaTheme="minorEastAsia"/>
          <w:szCs w:val="24"/>
        </w:rPr>
        <w:t>er than reporting threshold</w:t>
      </w:r>
      <w:r w:rsidR="00EF514C">
        <w:rPr>
          <w:rFonts w:eastAsiaTheme="minorEastAsia"/>
          <w:szCs w:val="24"/>
        </w:rPr>
        <w:t>(s).</w:t>
      </w:r>
      <w:r w:rsidR="008B523E">
        <w:rPr>
          <w:rFonts w:eastAsiaTheme="minorEastAsia"/>
          <w:szCs w:val="24"/>
        </w:rPr>
        <w:t xml:space="preserve"> </w:t>
      </w:r>
      <w:r w:rsidR="00F32A72" w:rsidRPr="00F32A72">
        <w:rPr>
          <w:rFonts w:eastAsiaTheme="minorEastAsia"/>
          <w:szCs w:val="24"/>
          <w:lang w:eastAsia="ja-JP"/>
        </w:rPr>
        <w:t xml:space="preserve">From our perspective, </w:t>
      </w:r>
      <w:r w:rsidR="008B523E">
        <w:rPr>
          <w:rFonts w:eastAsiaTheme="minorEastAsia"/>
          <w:szCs w:val="24"/>
          <w:lang w:eastAsia="ja-JP"/>
        </w:rPr>
        <w:t>t</w:t>
      </w:r>
      <w:r w:rsidR="008B523E" w:rsidRPr="008B523E">
        <w:rPr>
          <w:rFonts w:eastAsiaTheme="minorEastAsia"/>
          <w:szCs w:val="24"/>
          <w:lang w:eastAsia="ja-JP"/>
        </w:rPr>
        <w:t>here is no need to limit the threshold setting.</w:t>
      </w:r>
      <w:r w:rsidR="00D23ED1">
        <w:rPr>
          <w:rFonts w:eastAsiaTheme="minorEastAsia" w:hint="eastAsia"/>
          <w:szCs w:val="24"/>
          <w:lang w:eastAsia="ja-JP"/>
        </w:rPr>
        <w:t xml:space="preserve"> </w:t>
      </w:r>
      <w:r w:rsidR="00852A29">
        <w:rPr>
          <w:rFonts w:eastAsiaTheme="minorEastAsia" w:hint="eastAsia"/>
          <w:szCs w:val="24"/>
          <w:lang w:eastAsia="ja-JP"/>
        </w:rPr>
        <w:t>I</w:t>
      </w:r>
      <w:r w:rsidR="00852A29">
        <w:rPr>
          <w:rFonts w:eastAsiaTheme="minorEastAsia"/>
          <w:szCs w:val="24"/>
          <w:lang w:eastAsia="ja-JP"/>
        </w:rPr>
        <w:t>f</w:t>
      </w:r>
      <w:r w:rsidR="00927443">
        <w:rPr>
          <w:rFonts w:eastAsiaTheme="minorEastAsia"/>
          <w:szCs w:val="24"/>
          <w:lang w:eastAsia="ja-JP"/>
        </w:rPr>
        <w:t xml:space="preserve"> </w:t>
      </w:r>
      <w:r w:rsidR="00927443" w:rsidRPr="00927443">
        <w:rPr>
          <w:rFonts w:eastAsiaTheme="minorEastAsia"/>
          <w:szCs w:val="24"/>
          <w:lang w:eastAsia="ja-JP"/>
        </w:rPr>
        <w:t>trigger</w:t>
      </w:r>
      <w:r w:rsidR="00927443">
        <w:rPr>
          <w:rFonts w:eastAsiaTheme="minorEastAsia"/>
          <w:szCs w:val="24"/>
          <w:lang w:eastAsia="ja-JP"/>
        </w:rPr>
        <w:t>ing</w:t>
      </w:r>
      <w:r w:rsidR="00927443" w:rsidRPr="00927443">
        <w:rPr>
          <w:rFonts w:eastAsiaTheme="minorEastAsia"/>
          <w:szCs w:val="24"/>
          <w:lang w:eastAsia="ja-JP"/>
        </w:rPr>
        <w:t xml:space="preserve"> threshold &gt; reporting threshold</w:t>
      </w:r>
      <w:r w:rsidR="00927443">
        <w:rPr>
          <w:rFonts w:eastAsiaTheme="minorEastAsia"/>
          <w:szCs w:val="24"/>
          <w:lang w:eastAsia="ja-JP"/>
        </w:rPr>
        <w:t xml:space="preserve">, </w:t>
      </w:r>
      <w:r w:rsidR="00441B7A">
        <w:rPr>
          <w:rFonts w:eastAsiaTheme="minorEastAsia"/>
          <w:szCs w:val="24"/>
          <w:lang w:eastAsia="ja-JP"/>
        </w:rPr>
        <w:t>i</w:t>
      </w:r>
      <w:r w:rsidR="00441B7A" w:rsidRPr="00441B7A">
        <w:rPr>
          <w:rFonts w:eastAsiaTheme="minorEastAsia"/>
          <w:szCs w:val="24"/>
          <w:lang w:eastAsia="ja-JP"/>
        </w:rPr>
        <w:t xml:space="preserve">t is possible to report the </w:t>
      </w:r>
      <w:r w:rsidR="004B0256">
        <w:rPr>
          <w:rFonts w:eastAsiaTheme="minorEastAsia"/>
          <w:szCs w:val="24"/>
          <w:lang w:eastAsia="ja-JP"/>
        </w:rPr>
        <w:t xml:space="preserve">delay information </w:t>
      </w:r>
      <w:r w:rsidR="00441B7A" w:rsidRPr="00441B7A">
        <w:rPr>
          <w:rFonts w:eastAsiaTheme="minorEastAsia"/>
          <w:szCs w:val="24"/>
          <w:lang w:eastAsia="ja-JP"/>
        </w:rPr>
        <w:t>of delay</w:t>
      </w:r>
      <w:r w:rsidR="00187BEB">
        <w:rPr>
          <w:rFonts w:eastAsiaTheme="minorEastAsia"/>
          <w:szCs w:val="24"/>
          <w:lang w:eastAsia="ja-JP"/>
        </w:rPr>
        <w:t>-</w:t>
      </w:r>
      <w:r w:rsidR="00441B7A" w:rsidRPr="00441B7A">
        <w:rPr>
          <w:rFonts w:eastAsiaTheme="minorEastAsia"/>
          <w:szCs w:val="24"/>
          <w:lang w:eastAsia="ja-JP"/>
        </w:rPr>
        <w:t>critical data with finer granularity.</w:t>
      </w:r>
      <w:r w:rsidR="00D23ED1">
        <w:rPr>
          <w:rFonts w:eastAsiaTheme="minorEastAsia"/>
          <w:szCs w:val="24"/>
          <w:lang w:eastAsia="ja-JP"/>
        </w:rPr>
        <w:t xml:space="preserve"> </w:t>
      </w:r>
      <w:r w:rsidR="00AD170C">
        <w:rPr>
          <w:rFonts w:eastAsiaTheme="minorEastAsia"/>
          <w:szCs w:val="24"/>
          <w:lang w:eastAsia="ja-JP"/>
        </w:rPr>
        <w:t xml:space="preserve">Conversely, if </w:t>
      </w:r>
      <w:r w:rsidR="00AD170C" w:rsidRPr="00927443">
        <w:rPr>
          <w:rFonts w:eastAsiaTheme="minorEastAsia"/>
          <w:szCs w:val="24"/>
          <w:lang w:eastAsia="ja-JP"/>
        </w:rPr>
        <w:t>trigger</w:t>
      </w:r>
      <w:r w:rsidR="00AD170C">
        <w:rPr>
          <w:rFonts w:eastAsiaTheme="minorEastAsia"/>
          <w:szCs w:val="24"/>
          <w:lang w:eastAsia="ja-JP"/>
        </w:rPr>
        <w:t>ing</w:t>
      </w:r>
      <w:r w:rsidR="00AD170C" w:rsidRPr="00927443">
        <w:rPr>
          <w:rFonts w:eastAsiaTheme="minorEastAsia"/>
          <w:szCs w:val="24"/>
          <w:lang w:eastAsia="ja-JP"/>
        </w:rPr>
        <w:t xml:space="preserve"> threshold </w:t>
      </w:r>
      <w:r w:rsidR="00AD170C">
        <w:rPr>
          <w:rFonts w:eastAsiaTheme="minorEastAsia"/>
          <w:szCs w:val="24"/>
          <w:lang w:eastAsia="ja-JP"/>
        </w:rPr>
        <w:t>&lt;</w:t>
      </w:r>
      <w:r w:rsidR="00AD170C" w:rsidRPr="00927443">
        <w:rPr>
          <w:rFonts w:eastAsiaTheme="minorEastAsia"/>
          <w:szCs w:val="24"/>
          <w:lang w:eastAsia="ja-JP"/>
        </w:rPr>
        <w:t xml:space="preserve"> reporting threshold</w:t>
      </w:r>
      <w:r w:rsidR="00835D48">
        <w:rPr>
          <w:rFonts w:eastAsiaTheme="minorEastAsia"/>
          <w:szCs w:val="24"/>
          <w:lang w:eastAsia="ja-JP"/>
        </w:rPr>
        <w:t xml:space="preserve">, </w:t>
      </w:r>
      <w:r w:rsidR="00BD79AA">
        <w:rPr>
          <w:rFonts w:eastAsiaTheme="minorEastAsia"/>
          <w:szCs w:val="24"/>
          <w:lang w:eastAsia="ja-JP"/>
        </w:rPr>
        <w:t xml:space="preserve">it is possible to </w:t>
      </w:r>
      <w:r w:rsidR="004B0256">
        <w:rPr>
          <w:rFonts w:eastAsiaTheme="minorEastAsia"/>
          <w:szCs w:val="24"/>
          <w:lang w:eastAsia="ja-JP"/>
        </w:rPr>
        <w:t xml:space="preserve">report </w:t>
      </w:r>
      <w:r w:rsidR="005B6120">
        <w:rPr>
          <w:rFonts w:eastAsiaTheme="minorEastAsia"/>
          <w:szCs w:val="24"/>
          <w:lang w:eastAsia="ja-JP"/>
        </w:rPr>
        <w:t xml:space="preserve">delay information of </w:t>
      </w:r>
      <w:r w:rsidR="002F0FD1">
        <w:rPr>
          <w:rFonts w:eastAsiaTheme="minorEastAsia"/>
          <w:szCs w:val="24"/>
          <w:lang w:eastAsia="ja-JP"/>
        </w:rPr>
        <w:t>non-delay</w:t>
      </w:r>
      <w:r w:rsidR="00126844">
        <w:rPr>
          <w:rFonts w:eastAsiaTheme="minorEastAsia"/>
          <w:szCs w:val="24"/>
          <w:lang w:eastAsia="ja-JP"/>
        </w:rPr>
        <w:t>-c</w:t>
      </w:r>
      <w:r w:rsidR="002F0FD1">
        <w:rPr>
          <w:rFonts w:eastAsiaTheme="minorEastAsia"/>
          <w:szCs w:val="24"/>
          <w:lang w:eastAsia="ja-JP"/>
        </w:rPr>
        <w:t>ritical data</w:t>
      </w:r>
      <w:r w:rsidR="00806181">
        <w:rPr>
          <w:rFonts w:eastAsiaTheme="minorEastAsia"/>
          <w:szCs w:val="24"/>
          <w:lang w:eastAsia="ja-JP"/>
        </w:rPr>
        <w:t xml:space="preserve"> that </w:t>
      </w:r>
      <w:r w:rsidR="002014A6">
        <w:rPr>
          <w:rFonts w:eastAsiaTheme="minorEastAsia"/>
          <w:szCs w:val="24"/>
          <w:lang w:eastAsia="ja-JP"/>
        </w:rPr>
        <w:t>may</w:t>
      </w:r>
      <w:r w:rsidR="00806181">
        <w:rPr>
          <w:rFonts w:eastAsiaTheme="minorEastAsia"/>
          <w:szCs w:val="24"/>
          <w:lang w:eastAsia="ja-JP"/>
        </w:rPr>
        <w:t xml:space="preserve"> soon become delay-critical.</w:t>
      </w:r>
      <w:r w:rsidR="00D23ED1">
        <w:rPr>
          <w:rFonts w:eastAsiaTheme="minorEastAsia" w:hint="eastAsia"/>
          <w:szCs w:val="24"/>
          <w:lang w:eastAsia="ja-JP"/>
        </w:rPr>
        <w:t xml:space="preserve"> </w:t>
      </w:r>
      <w:r w:rsidR="00886647">
        <w:rPr>
          <w:rFonts w:eastAsiaTheme="minorEastAsia"/>
          <w:szCs w:val="24"/>
        </w:rPr>
        <w:t>Either</w:t>
      </w:r>
      <w:r w:rsidR="00886647" w:rsidRPr="00886647">
        <w:rPr>
          <w:rFonts w:eastAsiaTheme="minorEastAsia"/>
          <w:szCs w:val="24"/>
        </w:rPr>
        <w:t xml:space="preserve"> information </w:t>
      </w:r>
      <w:r w:rsidR="00886647">
        <w:rPr>
          <w:rFonts w:eastAsiaTheme="minorEastAsia"/>
          <w:szCs w:val="24"/>
        </w:rPr>
        <w:t>co</w:t>
      </w:r>
      <w:r w:rsidR="007A48FE">
        <w:rPr>
          <w:rFonts w:eastAsiaTheme="minorEastAsia"/>
          <w:szCs w:val="24"/>
        </w:rPr>
        <w:t>uld be</w:t>
      </w:r>
      <w:r w:rsidR="00886647" w:rsidRPr="00886647">
        <w:rPr>
          <w:rFonts w:eastAsiaTheme="minorEastAsia"/>
          <w:szCs w:val="24"/>
        </w:rPr>
        <w:t xml:space="preserve"> useful </w:t>
      </w:r>
      <w:r w:rsidR="005378DE">
        <w:rPr>
          <w:rFonts w:eastAsiaTheme="minorEastAsia"/>
          <w:szCs w:val="24"/>
        </w:rPr>
        <w:t>for</w:t>
      </w:r>
      <w:r w:rsidR="00886647" w:rsidRPr="00886647">
        <w:rPr>
          <w:rFonts w:eastAsiaTheme="minorEastAsia"/>
          <w:szCs w:val="24"/>
        </w:rPr>
        <w:t xml:space="preserve"> the NW</w:t>
      </w:r>
      <w:r w:rsidR="007A48FE">
        <w:rPr>
          <w:rFonts w:eastAsiaTheme="minorEastAsia"/>
          <w:szCs w:val="24"/>
        </w:rPr>
        <w:t>,</w:t>
      </w:r>
      <w:r w:rsidR="00886647" w:rsidRPr="00886647">
        <w:rPr>
          <w:rFonts w:eastAsiaTheme="minorEastAsia"/>
          <w:szCs w:val="24"/>
        </w:rPr>
        <w:t xml:space="preserve"> and</w:t>
      </w:r>
      <w:r w:rsidR="007A48FE">
        <w:rPr>
          <w:rFonts w:eastAsiaTheme="minorEastAsia"/>
          <w:szCs w:val="24"/>
        </w:rPr>
        <w:t xml:space="preserve"> thus</w:t>
      </w:r>
      <w:r w:rsidR="00886647" w:rsidRPr="00886647">
        <w:rPr>
          <w:rFonts w:eastAsiaTheme="minorEastAsia"/>
          <w:szCs w:val="24"/>
        </w:rPr>
        <w:t xml:space="preserve"> the threshold</w:t>
      </w:r>
      <w:r w:rsidR="007A48FE">
        <w:rPr>
          <w:rFonts w:eastAsiaTheme="minorEastAsia"/>
          <w:szCs w:val="24"/>
        </w:rPr>
        <w:t xml:space="preserve"> setting</w:t>
      </w:r>
      <w:r w:rsidR="00886647" w:rsidRPr="00886647">
        <w:rPr>
          <w:rFonts w:eastAsiaTheme="minorEastAsia"/>
          <w:szCs w:val="24"/>
        </w:rPr>
        <w:t xml:space="preserve"> can be left to the NW</w:t>
      </w:r>
      <w:r w:rsidR="000A3C26">
        <w:rPr>
          <w:rFonts w:eastAsiaTheme="minorEastAsia"/>
          <w:szCs w:val="24"/>
        </w:rPr>
        <w:t xml:space="preserve"> implementation</w:t>
      </w:r>
      <w:r w:rsidR="00886647" w:rsidRPr="00886647">
        <w:rPr>
          <w:rFonts w:eastAsiaTheme="minorEastAsia"/>
          <w:szCs w:val="24"/>
        </w:rPr>
        <w:t>.</w:t>
      </w:r>
    </w:p>
    <w:p w14:paraId="21112FB5" w14:textId="2F8D74AD" w:rsidR="00D21684" w:rsidRPr="00EA5F73" w:rsidRDefault="00EA5F73" w:rsidP="00EA5F7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B30498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D3591C" w:rsidRPr="00D3591C">
        <w:rPr>
          <w:b/>
        </w:rPr>
        <w:t xml:space="preserve">If trigger threshold &lt; reporting threshold, it is possible to report delay information of non-delay-critical data that may soon become delay-critical, which </w:t>
      </w:r>
      <w:r w:rsidR="00D3591C">
        <w:rPr>
          <w:b/>
        </w:rPr>
        <w:t>cou</w:t>
      </w:r>
      <w:r w:rsidR="005378DE">
        <w:rPr>
          <w:b/>
        </w:rPr>
        <w:t>ld</w:t>
      </w:r>
      <w:r w:rsidR="00B34CEB">
        <w:rPr>
          <w:b/>
        </w:rPr>
        <w:t xml:space="preserve"> also</w:t>
      </w:r>
      <w:r w:rsidR="00D3591C" w:rsidRPr="00D3591C">
        <w:rPr>
          <w:b/>
        </w:rPr>
        <w:t xml:space="preserve"> be useful for NW.</w:t>
      </w:r>
    </w:p>
    <w:p w14:paraId="6D1F5A12" w14:textId="0A3874E8" w:rsidR="009E22A6" w:rsidRPr="002461A4" w:rsidRDefault="009E22A6" w:rsidP="009E22A6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lastRenderedPageBreak/>
        <w:t xml:space="preserve">Proposal </w:t>
      </w:r>
      <w:r w:rsidR="00B30498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6010D">
        <w:rPr>
          <w:b/>
        </w:rPr>
        <w:t>DSR threshold setting can be left to NW implementation</w:t>
      </w:r>
      <w:r>
        <w:rPr>
          <w:b/>
        </w:rPr>
        <w:t>.</w:t>
      </w:r>
    </w:p>
    <w:p w14:paraId="23969944" w14:textId="6040E49A" w:rsidR="00D23ED1" w:rsidRDefault="001C0053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I</w:t>
      </w:r>
      <w:r w:rsidR="00BE3C68">
        <w:rPr>
          <w:rFonts w:eastAsiaTheme="minorEastAsia"/>
          <w:szCs w:val="24"/>
          <w:lang w:eastAsia="ja-JP"/>
        </w:rPr>
        <w:t xml:space="preserve">f </w:t>
      </w:r>
      <w:r w:rsidR="00BE3C68" w:rsidRPr="00927443">
        <w:rPr>
          <w:rFonts w:eastAsiaTheme="minorEastAsia"/>
          <w:szCs w:val="24"/>
          <w:lang w:eastAsia="ja-JP"/>
        </w:rPr>
        <w:t>trigger</w:t>
      </w:r>
      <w:r w:rsidR="00BE3C68">
        <w:rPr>
          <w:rFonts w:eastAsiaTheme="minorEastAsia"/>
          <w:szCs w:val="24"/>
          <w:lang w:eastAsia="ja-JP"/>
        </w:rPr>
        <w:t>ing</w:t>
      </w:r>
      <w:r w:rsidR="00BE3C68" w:rsidRPr="00927443">
        <w:rPr>
          <w:rFonts w:eastAsiaTheme="minorEastAsia"/>
          <w:szCs w:val="24"/>
          <w:lang w:eastAsia="ja-JP"/>
        </w:rPr>
        <w:t xml:space="preserve"> threshold </w:t>
      </w:r>
      <w:r w:rsidR="00BE3C68">
        <w:rPr>
          <w:rFonts w:eastAsiaTheme="minorEastAsia"/>
          <w:szCs w:val="24"/>
          <w:lang w:eastAsia="ja-JP"/>
        </w:rPr>
        <w:t>&lt;</w:t>
      </w:r>
      <w:r w:rsidR="00BE3C68" w:rsidRPr="00927443">
        <w:rPr>
          <w:rFonts w:eastAsiaTheme="minorEastAsia"/>
          <w:szCs w:val="24"/>
          <w:lang w:eastAsia="ja-JP"/>
        </w:rPr>
        <w:t xml:space="preserve"> reporting threshold</w:t>
      </w:r>
      <w:r w:rsidR="00BE3C68">
        <w:rPr>
          <w:rFonts w:eastAsiaTheme="minorEastAsia"/>
          <w:szCs w:val="24"/>
          <w:lang w:eastAsia="ja-JP"/>
        </w:rPr>
        <w:t xml:space="preserve"> is allowed (</w:t>
      </w:r>
      <w:r w:rsidR="002773A6">
        <w:rPr>
          <w:rFonts w:eastAsiaTheme="minorEastAsia" w:hint="eastAsia"/>
          <w:szCs w:val="24"/>
          <w:lang w:eastAsia="ja-JP"/>
        </w:rPr>
        <w:t>i</w:t>
      </w:r>
      <w:r w:rsidR="002773A6">
        <w:rPr>
          <w:rFonts w:eastAsiaTheme="minorEastAsia"/>
          <w:szCs w:val="24"/>
          <w:lang w:eastAsia="ja-JP"/>
        </w:rPr>
        <w:t>.e., information of non-delay-cri</w:t>
      </w:r>
      <w:r w:rsidR="00182E11">
        <w:rPr>
          <w:rFonts w:eastAsiaTheme="minorEastAsia"/>
          <w:szCs w:val="24"/>
          <w:lang w:eastAsia="ja-JP"/>
        </w:rPr>
        <w:t>tical data can be included in</w:t>
      </w:r>
      <w:r w:rsidR="007F61B1">
        <w:rPr>
          <w:rFonts w:eastAsiaTheme="minorEastAsia"/>
          <w:szCs w:val="24"/>
          <w:lang w:eastAsia="ja-JP"/>
        </w:rPr>
        <w:t xml:space="preserve"> </w:t>
      </w:r>
      <w:r w:rsidR="004F5145">
        <w:rPr>
          <w:rFonts w:eastAsiaTheme="minorEastAsia"/>
          <w:szCs w:val="24"/>
          <w:lang w:eastAsia="ja-JP"/>
        </w:rPr>
        <w:t xml:space="preserve">new </w:t>
      </w:r>
      <w:r w:rsidR="00182E11">
        <w:rPr>
          <w:rFonts w:eastAsiaTheme="minorEastAsia"/>
          <w:szCs w:val="24"/>
          <w:lang w:eastAsia="ja-JP"/>
        </w:rPr>
        <w:t>DSR</w:t>
      </w:r>
      <w:r w:rsidR="00BE3C68">
        <w:rPr>
          <w:rFonts w:eastAsiaTheme="minorEastAsia"/>
          <w:szCs w:val="24"/>
          <w:lang w:eastAsia="ja-JP"/>
        </w:rPr>
        <w:t>)</w:t>
      </w:r>
      <w:r w:rsidR="002773A6">
        <w:rPr>
          <w:rFonts w:eastAsiaTheme="minorEastAsia"/>
          <w:szCs w:val="24"/>
          <w:lang w:eastAsia="ja-JP"/>
        </w:rPr>
        <w:t>, t</w:t>
      </w:r>
      <w:r w:rsidR="004114D0">
        <w:rPr>
          <w:rFonts w:eastAsiaTheme="minorEastAsia"/>
          <w:szCs w:val="24"/>
          <w:lang w:eastAsia="ja-JP"/>
        </w:rPr>
        <w:t>he impact on DSR procedure needs to be considered.</w:t>
      </w:r>
    </w:p>
    <w:p w14:paraId="3B65DF2A" w14:textId="50A3E220" w:rsidR="00060E8B" w:rsidRDefault="002B4549" w:rsidP="00BC0F74">
      <w:pPr>
        <w:jc w:val="both"/>
        <w:rPr>
          <w:rFonts w:eastAsiaTheme="minorEastAsia"/>
          <w:szCs w:val="24"/>
          <w:lang w:eastAsia="ja-JP"/>
        </w:rPr>
      </w:pPr>
      <w:r w:rsidRPr="002B4549">
        <w:rPr>
          <w:rFonts w:eastAsiaTheme="minorEastAsia"/>
          <w:szCs w:val="24"/>
          <w:lang w:eastAsia="ja-JP"/>
        </w:rPr>
        <w:t>In the current specifications,</w:t>
      </w:r>
      <w:r w:rsidRPr="002B4549">
        <w:rPr>
          <w:rFonts w:eastAsiaTheme="minorEastAsia" w:hint="eastAsia"/>
          <w:szCs w:val="24"/>
          <w:lang w:eastAsia="ja-JP"/>
        </w:rPr>
        <w:t xml:space="preserve"> </w:t>
      </w:r>
      <w:r w:rsidR="000E784F">
        <w:rPr>
          <w:rFonts w:eastAsiaTheme="minorEastAsia"/>
          <w:szCs w:val="24"/>
          <w:lang w:eastAsia="ja-JP"/>
        </w:rPr>
        <w:t>DSR is not triggered</w:t>
      </w:r>
      <w:r w:rsidR="00B46148">
        <w:rPr>
          <w:rFonts w:eastAsiaTheme="minorEastAsia"/>
          <w:szCs w:val="24"/>
          <w:lang w:eastAsia="ja-JP"/>
        </w:rPr>
        <w:t xml:space="preserve"> again</w:t>
      </w:r>
      <w:r w:rsidR="000E784F">
        <w:rPr>
          <w:rFonts w:eastAsiaTheme="minorEastAsia"/>
          <w:szCs w:val="24"/>
          <w:lang w:eastAsia="ja-JP"/>
        </w:rPr>
        <w:t xml:space="preserve"> by </w:t>
      </w:r>
      <w:r w:rsidR="00E957C0">
        <w:rPr>
          <w:rFonts w:eastAsiaTheme="minorEastAsia"/>
          <w:szCs w:val="24"/>
          <w:lang w:eastAsia="ja-JP"/>
        </w:rPr>
        <w:t xml:space="preserve">data that has </w:t>
      </w:r>
      <w:r w:rsidR="00BA3158">
        <w:rPr>
          <w:rFonts w:eastAsiaTheme="minorEastAsia"/>
          <w:szCs w:val="24"/>
          <w:lang w:eastAsia="ja-JP"/>
        </w:rPr>
        <w:t xml:space="preserve">already </w:t>
      </w:r>
      <w:r w:rsidR="001D71DB">
        <w:rPr>
          <w:rFonts w:eastAsiaTheme="minorEastAsia"/>
          <w:szCs w:val="24"/>
          <w:lang w:eastAsia="ja-JP"/>
        </w:rPr>
        <w:t xml:space="preserve">been reported as </w:t>
      </w:r>
      <w:r w:rsidR="00AF2078">
        <w:rPr>
          <w:rFonts w:eastAsiaTheme="minorEastAsia"/>
          <w:szCs w:val="24"/>
          <w:lang w:eastAsia="ja-JP"/>
        </w:rPr>
        <w:t>data</w:t>
      </w:r>
      <w:r w:rsidR="008D3DAD">
        <w:rPr>
          <w:rFonts w:eastAsiaTheme="minorEastAsia"/>
          <w:szCs w:val="24"/>
          <w:lang w:eastAsia="ja-JP"/>
        </w:rPr>
        <w:t xml:space="preserve"> volume.</w:t>
      </w:r>
      <w:r w:rsidR="00D62338">
        <w:rPr>
          <w:rFonts w:eastAsiaTheme="minorEastAsia"/>
          <w:szCs w:val="24"/>
          <w:lang w:eastAsia="ja-JP"/>
        </w:rPr>
        <w:t xml:space="preserve"> </w:t>
      </w:r>
      <w:r w:rsidR="003E1790" w:rsidRPr="003E1790">
        <w:rPr>
          <w:rFonts w:eastAsiaTheme="minorEastAsia"/>
          <w:szCs w:val="24"/>
          <w:lang w:eastAsia="ja-JP"/>
        </w:rPr>
        <w:t>However, if the DSR reports non-delay</w:t>
      </w:r>
      <w:r w:rsidR="00A20D2D">
        <w:rPr>
          <w:rFonts w:eastAsiaTheme="minorEastAsia"/>
          <w:szCs w:val="24"/>
          <w:lang w:eastAsia="ja-JP"/>
        </w:rPr>
        <w:t>-critical</w:t>
      </w:r>
      <w:r w:rsidR="003E1790" w:rsidRPr="003E1790">
        <w:rPr>
          <w:rFonts w:eastAsiaTheme="minorEastAsia"/>
          <w:szCs w:val="24"/>
          <w:lang w:eastAsia="ja-JP"/>
        </w:rPr>
        <w:t xml:space="preserve"> data, </w:t>
      </w:r>
      <w:r w:rsidR="00895BE2" w:rsidRPr="00895BE2">
        <w:rPr>
          <w:rFonts w:eastAsiaTheme="minorEastAsia"/>
          <w:szCs w:val="24"/>
          <w:lang w:eastAsia="ja-JP"/>
        </w:rPr>
        <w:t>it is necessary to consider whether another DSR can be triggered when the remaining time of the non-delay</w:t>
      </w:r>
      <w:r w:rsidR="00895BE2">
        <w:rPr>
          <w:rFonts w:eastAsiaTheme="minorEastAsia"/>
          <w:szCs w:val="24"/>
          <w:lang w:eastAsia="ja-JP"/>
        </w:rPr>
        <w:t>-critical</w:t>
      </w:r>
      <w:r w:rsidR="00895BE2" w:rsidRPr="00895BE2">
        <w:rPr>
          <w:rFonts w:eastAsiaTheme="minorEastAsia"/>
          <w:szCs w:val="24"/>
          <w:lang w:eastAsia="ja-JP"/>
        </w:rPr>
        <w:t xml:space="preserve"> data</w:t>
      </w:r>
      <w:r w:rsidR="00274003">
        <w:rPr>
          <w:rFonts w:eastAsiaTheme="minorEastAsia"/>
          <w:szCs w:val="24"/>
          <w:lang w:eastAsia="ja-JP"/>
        </w:rPr>
        <w:t xml:space="preserve"> al</w:t>
      </w:r>
      <w:r w:rsidR="0051002B">
        <w:rPr>
          <w:rFonts w:eastAsiaTheme="minorEastAsia"/>
          <w:szCs w:val="24"/>
          <w:lang w:eastAsia="ja-JP"/>
        </w:rPr>
        <w:t>ready reported</w:t>
      </w:r>
      <w:r w:rsidR="00895BE2" w:rsidRPr="00895BE2">
        <w:rPr>
          <w:rFonts w:eastAsiaTheme="minorEastAsia"/>
          <w:szCs w:val="24"/>
          <w:lang w:eastAsia="ja-JP"/>
        </w:rPr>
        <w:t xml:space="preserve"> </w:t>
      </w:r>
      <w:r w:rsidR="00895BE2">
        <w:rPr>
          <w:rFonts w:eastAsiaTheme="minorEastAsia"/>
          <w:szCs w:val="24"/>
          <w:lang w:eastAsia="ja-JP"/>
        </w:rPr>
        <w:t>becomes</w:t>
      </w:r>
      <w:r w:rsidR="00895BE2" w:rsidRPr="00895BE2">
        <w:rPr>
          <w:rFonts w:eastAsiaTheme="minorEastAsia"/>
          <w:szCs w:val="24"/>
          <w:lang w:eastAsia="ja-JP"/>
        </w:rPr>
        <w:t xml:space="preserve"> below the trigger</w:t>
      </w:r>
      <w:r w:rsidR="00AE08D9">
        <w:rPr>
          <w:rFonts w:eastAsiaTheme="minorEastAsia"/>
          <w:szCs w:val="24"/>
          <w:lang w:eastAsia="ja-JP"/>
        </w:rPr>
        <w:t>ing</w:t>
      </w:r>
      <w:r w:rsidR="00895BE2" w:rsidRPr="00895BE2">
        <w:rPr>
          <w:rFonts w:eastAsiaTheme="minorEastAsia"/>
          <w:szCs w:val="24"/>
          <w:lang w:eastAsia="ja-JP"/>
        </w:rPr>
        <w:t xml:space="preserve"> threshold.</w:t>
      </w:r>
      <w:r w:rsidR="00D62338">
        <w:rPr>
          <w:rFonts w:eastAsiaTheme="minorEastAsia"/>
          <w:szCs w:val="24"/>
          <w:lang w:eastAsia="ja-JP"/>
        </w:rPr>
        <w:t xml:space="preserve"> </w:t>
      </w:r>
      <w:r w:rsidR="007C3039">
        <w:rPr>
          <w:rFonts w:eastAsiaTheme="minorEastAsia"/>
          <w:szCs w:val="24"/>
          <w:lang w:eastAsia="ja-JP"/>
        </w:rPr>
        <w:t>I</w:t>
      </w:r>
      <w:r w:rsidR="007C3039" w:rsidRPr="00535B12">
        <w:rPr>
          <w:rFonts w:eastAsiaTheme="minorEastAsia"/>
          <w:szCs w:val="24"/>
          <w:lang w:eastAsia="ja-JP"/>
        </w:rPr>
        <w:t>f another DSR is not triggered,</w:t>
      </w:r>
      <w:r w:rsidR="007C3039">
        <w:rPr>
          <w:rFonts w:eastAsiaTheme="minorEastAsia"/>
          <w:szCs w:val="24"/>
          <w:lang w:eastAsia="ja-JP"/>
        </w:rPr>
        <w:t xml:space="preserve"> </w:t>
      </w:r>
      <w:r w:rsidR="007C3039" w:rsidRPr="00535B12">
        <w:rPr>
          <w:rFonts w:eastAsiaTheme="minorEastAsia"/>
          <w:szCs w:val="24"/>
          <w:lang w:eastAsia="ja-JP"/>
        </w:rPr>
        <w:t xml:space="preserve">frequent DSR reporting can be </w:t>
      </w:r>
      <w:r w:rsidR="00011B73">
        <w:rPr>
          <w:rFonts w:eastAsiaTheme="minorEastAsia"/>
          <w:szCs w:val="24"/>
          <w:lang w:eastAsia="ja-JP"/>
        </w:rPr>
        <w:t>reduc</w:t>
      </w:r>
      <w:r w:rsidR="007C3039" w:rsidRPr="00535B12">
        <w:rPr>
          <w:rFonts w:eastAsiaTheme="minorEastAsia"/>
          <w:szCs w:val="24"/>
          <w:lang w:eastAsia="ja-JP"/>
        </w:rPr>
        <w:t>ed</w:t>
      </w:r>
      <w:r w:rsidR="007C3039">
        <w:rPr>
          <w:rFonts w:eastAsiaTheme="minorEastAsia"/>
          <w:szCs w:val="24"/>
          <w:lang w:eastAsia="ja-JP"/>
        </w:rPr>
        <w:t>.</w:t>
      </w:r>
      <w:r w:rsidR="00D62338">
        <w:rPr>
          <w:rFonts w:eastAsiaTheme="minorEastAsia"/>
          <w:szCs w:val="24"/>
          <w:lang w:eastAsia="ja-JP"/>
        </w:rPr>
        <w:t xml:space="preserve"> </w:t>
      </w:r>
      <w:r w:rsidR="007C3039">
        <w:rPr>
          <w:rFonts w:eastAsiaTheme="minorEastAsia" w:hint="eastAsia"/>
          <w:szCs w:val="24"/>
          <w:lang w:eastAsia="ja-JP"/>
        </w:rPr>
        <w:t>O</w:t>
      </w:r>
      <w:r w:rsidR="007C3039">
        <w:rPr>
          <w:rFonts w:eastAsiaTheme="minorEastAsia"/>
          <w:szCs w:val="24"/>
          <w:lang w:eastAsia="ja-JP"/>
        </w:rPr>
        <w:t xml:space="preserve">n the other hand, this may cause the NW to miss resource allocation for </w:t>
      </w:r>
      <w:r w:rsidR="00990AA3">
        <w:rPr>
          <w:rFonts w:eastAsiaTheme="minorEastAsia"/>
          <w:szCs w:val="24"/>
          <w:lang w:eastAsia="ja-JP"/>
        </w:rPr>
        <w:t xml:space="preserve">the </w:t>
      </w:r>
      <w:r w:rsidR="003D66C9">
        <w:rPr>
          <w:rFonts w:eastAsiaTheme="minorEastAsia"/>
          <w:szCs w:val="24"/>
          <w:lang w:eastAsia="ja-JP"/>
        </w:rPr>
        <w:t xml:space="preserve">data which </w:t>
      </w:r>
      <w:r w:rsidR="00484A41">
        <w:rPr>
          <w:rFonts w:eastAsiaTheme="minorEastAsia"/>
          <w:szCs w:val="24"/>
          <w:lang w:eastAsia="ja-JP"/>
        </w:rPr>
        <w:t xml:space="preserve">has </w:t>
      </w:r>
      <w:r w:rsidR="003D66C9">
        <w:rPr>
          <w:rFonts w:eastAsiaTheme="minorEastAsia"/>
          <w:szCs w:val="24"/>
          <w:lang w:eastAsia="ja-JP"/>
        </w:rPr>
        <w:t xml:space="preserve">become </w:t>
      </w:r>
      <w:r w:rsidR="007C3039">
        <w:rPr>
          <w:rFonts w:eastAsiaTheme="minorEastAsia"/>
          <w:szCs w:val="24"/>
          <w:lang w:eastAsia="ja-JP"/>
        </w:rPr>
        <w:t>delay</w:t>
      </w:r>
      <w:r w:rsidR="00060E8B">
        <w:rPr>
          <w:rFonts w:eastAsiaTheme="minorEastAsia"/>
          <w:szCs w:val="24"/>
          <w:lang w:eastAsia="ja-JP"/>
        </w:rPr>
        <w:t xml:space="preserve"> </w:t>
      </w:r>
      <w:r w:rsidR="007C3039">
        <w:rPr>
          <w:rFonts w:eastAsiaTheme="minorEastAsia"/>
          <w:szCs w:val="24"/>
          <w:lang w:eastAsia="ja-JP"/>
        </w:rPr>
        <w:t>critical.</w:t>
      </w:r>
      <w:r w:rsidR="00AE08D9">
        <w:rPr>
          <w:rFonts w:eastAsiaTheme="minorEastAsia"/>
          <w:szCs w:val="24"/>
          <w:lang w:eastAsia="ja-JP"/>
        </w:rPr>
        <w:t xml:space="preserve"> </w:t>
      </w:r>
      <w:r w:rsidR="00DA15BB">
        <w:rPr>
          <w:rFonts w:eastAsiaTheme="minorEastAsia" w:hint="eastAsia"/>
          <w:szCs w:val="24"/>
          <w:lang w:eastAsia="ja-JP"/>
        </w:rPr>
        <w:t>F</w:t>
      </w:r>
      <w:r w:rsidR="00060E8B">
        <w:rPr>
          <w:rFonts w:eastAsiaTheme="minorEastAsia"/>
          <w:szCs w:val="24"/>
          <w:lang w:eastAsia="ja-JP"/>
        </w:rPr>
        <w:t xml:space="preserve">rom this aspect, </w:t>
      </w:r>
      <w:r w:rsidR="009E5E7C">
        <w:rPr>
          <w:rFonts w:eastAsiaTheme="minorEastAsia"/>
          <w:szCs w:val="24"/>
          <w:lang w:eastAsia="ja-JP"/>
        </w:rPr>
        <w:t>the following specification change can be considered</w:t>
      </w:r>
      <w:r w:rsidR="00045543">
        <w:rPr>
          <w:rFonts w:eastAsiaTheme="minorEastAsia"/>
          <w:szCs w:val="24"/>
          <w:lang w:eastAsia="ja-JP"/>
        </w:rPr>
        <w:t xml:space="preserve"> without </w:t>
      </w:r>
      <w:r w:rsidR="009A2D08">
        <w:rPr>
          <w:rFonts w:eastAsiaTheme="minorEastAsia"/>
          <w:szCs w:val="24"/>
          <w:lang w:eastAsia="ja-JP"/>
        </w:rPr>
        <w:t xml:space="preserve">affecting </w:t>
      </w:r>
      <w:r w:rsidR="0012171F">
        <w:rPr>
          <w:rFonts w:eastAsiaTheme="minorEastAsia"/>
          <w:szCs w:val="24"/>
          <w:lang w:eastAsia="ja-JP"/>
        </w:rPr>
        <w:t>Rel-18</w:t>
      </w:r>
      <w:r w:rsidR="009A2D08">
        <w:rPr>
          <w:rFonts w:eastAsiaTheme="minorEastAsia"/>
          <w:szCs w:val="24"/>
          <w:lang w:eastAsia="ja-JP"/>
        </w:rPr>
        <w:t xml:space="preserve"> DSR</w:t>
      </w:r>
      <w:r w:rsidR="009E5E7C">
        <w:rPr>
          <w:rFonts w:eastAsiaTheme="minorEastAsia"/>
          <w:szCs w:val="24"/>
          <w:lang w:eastAsia="ja-JP"/>
        </w:rPr>
        <w:t>.</w:t>
      </w:r>
      <w:r w:rsidR="00AE08D9">
        <w:rPr>
          <w:rFonts w:eastAsiaTheme="minorEastAsia"/>
          <w:szCs w:val="24"/>
          <w:lang w:eastAsia="ja-JP"/>
        </w:rPr>
        <w:t xml:space="preserve"> </w:t>
      </w:r>
      <w:r w:rsidR="00F55224">
        <w:rPr>
          <w:rFonts w:eastAsiaTheme="minorEastAsia"/>
          <w:szCs w:val="24"/>
          <w:lang w:eastAsia="ja-JP"/>
        </w:rPr>
        <w:t>Specifically</w:t>
      </w:r>
      <w:r w:rsidR="009E5E7C">
        <w:rPr>
          <w:rFonts w:eastAsiaTheme="minorEastAsia"/>
          <w:szCs w:val="24"/>
          <w:lang w:eastAsia="ja-JP"/>
        </w:rPr>
        <w:t xml:space="preserve">, </w:t>
      </w:r>
      <w:r w:rsidR="002E7170">
        <w:rPr>
          <w:rFonts w:eastAsiaTheme="minorEastAsia"/>
          <w:szCs w:val="24"/>
          <w:lang w:eastAsia="ja-JP"/>
        </w:rPr>
        <w:t>even</w:t>
      </w:r>
      <w:r w:rsidR="002E7170" w:rsidRPr="002E7170">
        <w:t xml:space="preserve"> </w:t>
      </w:r>
      <w:r w:rsidR="002E7170" w:rsidRPr="002E7170">
        <w:rPr>
          <w:rFonts w:eastAsiaTheme="minorEastAsia"/>
          <w:szCs w:val="24"/>
          <w:lang w:eastAsia="ja-JP"/>
        </w:rPr>
        <w:t>if the data has already been reported in a DSR as non-delay</w:t>
      </w:r>
      <w:r w:rsidR="002E7170">
        <w:rPr>
          <w:rFonts w:eastAsiaTheme="minorEastAsia"/>
          <w:szCs w:val="24"/>
          <w:lang w:eastAsia="ja-JP"/>
        </w:rPr>
        <w:t>-critical</w:t>
      </w:r>
      <w:r w:rsidR="002E7170" w:rsidRPr="002E7170">
        <w:rPr>
          <w:rFonts w:eastAsiaTheme="minorEastAsia"/>
          <w:szCs w:val="24"/>
          <w:lang w:eastAsia="ja-JP"/>
        </w:rPr>
        <w:t xml:space="preserve">, another DSR can be triggered </w:t>
      </w:r>
      <w:r w:rsidR="00E300E0">
        <w:rPr>
          <w:rFonts w:eastAsiaTheme="minorEastAsia"/>
          <w:szCs w:val="24"/>
          <w:lang w:eastAsia="ja-JP"/>
        </w:rPr>
        <w:t>when</w:t>
      </w:r>
      <w:r w:rsidR="002E7170" w:rsidRPr="002E7170">
        <w:rPr>
          <w:rFonts w:eastAsiaTheme="minorEastAsia"/>
          <w:szCs w:val="24"/>
          <w:lang w:eastAsia="ja-JP"/>
        </w:rPr>
        <w:t xml:space="preserve"> its remaining time </w:t>
      </w:r>
      <w:r w:rsidR="00276FA1">
        <w:rPr>
          <w:rFonts w:eastAsiaTheme="minorEastAsia"/>
          <w:szCs w:val="24"/>
          <w:lang w:eastAsia="ja-JP"/>
        </w:rPr>
        <w:t>becomes</w:t>
      </w:r>
      <w:r w:rsidR="002E7170" w:rsidRPr="002E7170">
        <w:rPr>
          <w:rFonts w:eastAsiaTheme="minorEastAsia"/>
          <w:szCs w:val="24"/>
          <w:lang w:eastAsia="ja-JP"/>
        </w:rPr>
        <w:t xml:space="preserve"> below the</w:t>
      </w:r>
      <w:r w:rsidR="00AE08D9" w:rsidRPr="00895BE2">
        <w:rPr>
          <w:rFonts w:eastAsiaTheme="minorEastAsia"/>
          <w:szCs w:val="24"/>
          <w:lang w:eastAsia="ja-JP"/>
        </w:rPr>
        <w:t xml:space="preserve"> trigger</w:t>
      </w:r>
      <w:r w:rsidR="00AE08D9">
        <w:rPr>
          <w:rFonts w:eastAsiaTheme="minorEastAsia"/>
          <w:szCs w:val="24"/>
          <w:lang w:eastAsia="ja-JP"/>
        </w:rPr>
        <w:t>ing</w:t>
      </w:r>
      <w:r w:rsidR="002E7170" w:rsidRPr="002E7170">
        <w:rPr>
          <w:rFonts w:eastAsiaTheme="minorEastAsia"/>
          <w:szCs w:val="24"/>
          <w:lang w:eastAsia="ja-JP"/>
        </w:rPr>
        <w:t xml:space="preserve"> threshold.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FA5" w14:paraId="4453F0EC" w14:textId="77777777" w:rsidTr="0052644C">
        <w:tc>
          <w:tcPr>
            <w:tcW w:w="9629" w:type="dxa"/>
          </w:tcPr>
          <w:p w14:paraId="319E94B4" w14:textId="013F0A4C" w:rsidR="008B3C61" w:rsidRPr="008B3C61" w:rsidRDefault="008B3C61" w:rsidP="008B3C61">
            <w:pPr>
              <w:rPr>
                <w:u w:val="single"/>
                <w:lang w:eastAsia="ja-JP"/>
              </w:rPr>
            </w:pPr>
            <w:r w:rsidRPr="008B3C61">
              <w:rPr>
                <w:rFonts w:hint="eastAsia"/>
                <w:u w:val="single"/>
                <w:lang w:eastAsia="ja-JP"/>
              </w:rPr>
              <w:t>T</w:t>
            </w:r>
            <w:r w:rsidRPr="008B3C61">
              <w:rPr>
                <w:u w:val="single"/>
                <w:lang w:eastAsia="ja-JP"/>
              </w:rPr>
              <w:t>S38.321 5.4.9</w:t>
            </w:r>
          </w:p>
          <w:p w14:paraId="61C84860" w14:textId="3483714E" w:rsidR="008B3C61" w:rsidRPr="00D37AC6" w:rsidRDefault="008B3C61" w:rsidP="008B3C61">
            <w:r w:rsidRPr="00D37AC6">
              <w:t>If an LCG is configured for delay status reporting, the MAC entity shall for each logical channel within the LCG:</w:t>
            </w:r>
          </w:p>
          <w:p w14:paraId="5B8D62EA" w14:textId="2590842A" w:rsidR="008B3C61" w:rsidRPr="00D37AC6" w:rsidRDefault="008B3C61" w:rsidP="008B3C61">
            <w:pPr>
              <w:pStyle w:val="B1"/>
            </w:pPr>
            <w:r w:rsidRPr="00D37AC6">
              <w:t>1&gt;</w:t>
            </w:r>
            <w:r w:rsidRPr="00D37AC6">
              <w:tab/>
              <w:t xml:space="preserve">if the smallest remaining value of the running PDCP </w:t>
            </w:r>
            <w:proofErr w:type="spellStart"/>
            <w:r w:rsidRPr="00D37AC6">
              <w:rPr>
                <w:i/>
                <w:iCs/>
              </w:rPr>
              <w:t>discardTimer</w:t>
            </w:r>
            <w:r w:rsidRPr="00D37AC6">
              <w:t>s</w:t>
            </w:r>
            <w:proofErr w:type="spellEnd"/>
            <w:r w:rsidRPr="00D37AC6">
              <w:t xml:space="preserve"> among all the PDCP SDUs buffered for the logical channel that have not been transmitted in any MAC PDU and have not been reported as </w:t>
            </w:r>
            <w:r w:rsidR="00F5745C" w:rsidRPr="00F5745C">
              <w:rPr>
                <w:color w:val="FF0000"/>
                <w:u w:val="single"/>
              </w:rPr>
              <w:t>delay-critical</w:t>
            </w:r>
            <w:r w:rsidR="00F5745C">
              <w:t xml:space="preserve"> </w:t>
            </w:r>
            <w:r w:rsidRPr="00D37AC6">
              <w:t xml:space="preserve">data volume in a DSR MAC CE becomes below </w:t>
            </w:r>
            <w:proofErr w:type="spellStart"/>
            <w:r w:rsidRPr="00D37AC6">
              <w:rPr>
                <w:i/>
                <w:iCs/>
              </w:rPr>
              <w:t>remainingTimeThreshold</w:t>
            </w:r>
            <w:proofErr w:type="spellEnd"/>
            <w:r w:rsidRPr="00D37AC6">
              <w:t xml:space="preserve"> of the LCG; and</w:t>
            </w:r>
          </w:p>
          <w:p w14:paraId="5A189541" w14:textId="77777777" w:rsidR="008B3C61" w:rsidRPr="00D37AC6" w:rsidRDefault="008B3C61" w:rsidP="008B3C61">
            <w:pPr>
              <w:pStyle w:val="B1"/>
              <w:ind w:left="284" w:firstLine="0"/>
            </w:pPr>
            <w:r w:rsidRPr="00D37AC6">
              <w:t>1&gt;</w:t>
            </w:r>
            <w:r w:rsidRPr="00D37AC6">
              <w:tab/>
              <w:t>if there is no DSR pending for the logical channel:</w:t>
            </w:r>
          </w:p>
          <w:p w14:paraId="283CECC4" w14:textId="2DB36156" w:rsidR="002F2FA5" w:rsidRPr="008B3C61" w:rsidRDefault="008B3C61" w:rsidP="008B3C61">
            <w:pPr>
              <w:pStyle w:val="B2"/>
            </w:pPr>
            <w:r w:rsidRPr="00D37AC6">
              <w:t>2&gt;</w:t>
            </w:r>
            <w:r w:rsidRPr="00D37AC6">
              <w:tab/>
              <w:t>trigger a DSR for the logical channel.</w:t>
            </w:r>
          </w:p>
        </w:tc>
      </w:tr>
    </w:tbl>
    <w:p w14:paraId="4CA5FBF4" w14:textId="47652F03" w:rsidR="002311F6" w:rsidRPr="004036E5" w:rsidRDefault="002311F6" w:rsidP="009F732E">
      <w:pPr>
        <w:pStyle w:val="B1"/>
        <w:spacing w:beforeLines="50" w:before="120"/>
        <w:ind w:left="1702" w:hanging="1418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B30498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85071C">
        <w:rPr>
          <w:b/>
        </w:rPr>
        <w:t xml:space="preserve">If </w:t>
      </w:r>
      <w:r w:rsidR="0085071C" w:rsidRPr="00764369">
        <w:rPr>
          <w:b/>
        </w:rPr>
        <w:t xml:space="preserve">non-delay-critical data can be included in </w:t>
      </w:r>
      <w:r w:rsidR="0085071C">
        <w:rPr>
          <w:b/>
        </w:rPr>
        <w:t xml:space="preserve">new </w:t>
      </w:r>
      <w:r w:rsidR="0085071C" w:rsidRPr="00764369">
        <w:rPr>
          <w:b/>
        </w:rPr>
        <w:t>DSR</w:t>
      </w:r>
      <w:r w:rsidR="0085071C">
        <w:rPr>
          <w:b/>
        </w:rPr>
        <w:t xml:space="preserve">, RAN2 </w:t>
      </w:r>
      <w:r w:rsidR="0085071C" w:rsidRPr="0085071C">
        <w:rPr>
          <w:b/>
        </w:rPr>
        <w:t>to consider whether another DSR can be triggered when the remaining time of the non-delay-critical data already reported becomes below the triggering threshold.</w:t>
      </w:r>
    </w:p>
    <w:p w14:paraId="59241DC4" w14:textId="347068D9" w:rsidR="006C33BF" w:rsidRPr="00C03A05" w:rsidRDefault="00983471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I</w:t>
      </w:r>
      <w:r>
        <w:rPr>
          <w:rFonts w:eastAsiaTheme="minorEastAsia"/>
          <w:szCs w:val="24"/>
          <w:lang w:eastAsia="ja-JP"/>
        </w:rPr>
        <w:t xml:space="preserve">f </w:t>
      </w:r>
      <w:r w:rsidR="004F5145">
        <w:rPr>
          <w:rFonts w:eastAsiaTheme="minorEastAsia"/>
          <w:szCs w:val="24"/>
          <w:lang w:eastAsia="ja-JP"/>
        </w:rPr>
        <w:t>non-delay-critical data can be included in DSR</w:t>
      </w:r>
      <w:r w:rsidR="008508A1">
        <w:rPr>
          <w:rFonts w:eastAsiaTheme="minorEastAsia"/>
          <w:szCs w:val="24"/>
          <w:lang w:eastAsia="ja-JP"/>
        </w:rPr>
        <w:t xml:space="preserve">, </w:t>
      </w:r>
      <w:r w:rsidR="002B029A">
        <w:rPr>
          <w:rFonts w:eastAsiaTheme="minorEastAsia"/>
          <w:szCs w:val="24"/>
          <w:lang w:eastAsia="ja-JP"/>
        </w:rPr>
        <w:t>the same</w:t>
      </w:r>
      <w:r w:rsidR="00A0341A">
        <w:rPr>
          <w:rFonts w:eastAsiaTheme="minorEastAsia"/>
          <w:szCs w:val="24"/>
          <w:lang w:eastAsia="ja-JP"/>
        </w:rPr>
        <w:t xml:space="preserve"> buffer size information </w:t>
      </w:r>
      <w:r w:rsidR="00ED1388">
        <w:rPr>
          <w:rFonts w:eastAsiaTheme="minorEastAsia"/>
          <w:szCs w:val="24"/>
          <w:lang w:eastAsia="ja-JP"/>
        </w:rPr>
        <w:t xml:space="preserve">may be reported more </w:t>
      </w:r>
      <w:r w:rsidR="00E420A5">
        <w:rPr>
          <w:rFonts w:eastAsiaTheme="minorEastAsia"/>
          <w:szCs w:val="24"/>
          <w:lang w:eastAsia="ja-JP"/>
        </w:rPr>
        <w:t>frequently</w:t>
      </w:r>
      <w:r w:rsidR="00ED1388">
        <w:rPr>
          <w:rFonts w:eastAsiaTheme="minorEastAsia"/>
          <w:szCs w:val="24"/>
          <w:lang w:eastAsia="ja-JP"/>
        </w:rPr>
        <w:t xml:space="preserve"> in both BSR and DSR.</w:t>
      </w:r>
      <w:r w:rsidR="006C33BF">
        <w:rPr>
          <w:rFonts w:eastAsiaTheme="minorEastAsia"/>
          <w:szCs w:val="24"/>
          <w:lang w:eastAsia="ja-JP"/>
        </w:rPr>
        <w:t xml:space="preserve"> </w:t>
      </w:r>
      <w:r w:rsidR="00666514">
        <w:rPr>
          <w:rFonts w:eastAsiaTheme="minorEastAsia"/>
          <w:szCs w:val="24"/>
          <w:lang w:eastAsia="ja-JP"/>
        </w:rPr>
        <w:t>In this case, t</w:t>
      </w:r>
      <w:r w:rsidR="00C5619C" w:rsidRPr="00C5619C">
        <w:rPr>
          <w:rFonts w:eastAsiaTheme="minorEastAsia"/>
          <w:szCs w:val="24"/>
          <w:lang w:eastAsia="ja-JP"/>
        </w:rPr>
        <w:t xml:space="preserve">he information </w:t>
      </w:r>
      <w:r w:rsidR="00666514">
        <w:rPr>
          <w:rFonts w:eastAsiaTheme="minorEastAsia" w:hint="eastAsia"/>
          <w:szCs w:val="24"/>
          <w:lang w:eastAsia="ja-JP"/>
        </w:rPr>
        <w:t>i</w:t>
      </w:r>
      <w:r w:rsidR="00666514">
        <w:rPr>
          <w:rFonts w:eastAsiaTheme="minorEastAsia"/>
          <w:szCs w:val="24"/>
          <w:lang w:eastAsia="ja-JP"/>
        </w:rPr>
        <w:t>ncluded</w:t>
      </w:r>
      <w:r w:rsidR="00C5619C" w:rsidRPr="00C5619C">
        <w:rPr>
          <w:rFonts w:eastAsiaTheme="minorEastAsia"/>
          <w:szCs w:val="24"/>
          <w:lang w:eastAsia="ja-JP"/>
        </w:rPr>
        <w:t xml:space="preserve"> in DSR does not need to be reported again </w:t>
      </w:r>
      <w:r w:rsidR="00666514">
        <w:rPr>
          <w:rFonts w:eastAsiaTheme="minorEastAsia"/>
          <w:szCs w:val="24"/>
          <w:lang w:eastAsia="ja-JP"/>
        </w:rPr>
        <w:t>in</w:t>
      </w:r>
      <w:r w:rsidR="00C5619C" w:rsidRPr="00C5619C">
        <w:rPr>
          <w:rFonts w:eastAsiaTheme="minorEastAsia"/>
          <w:szCs w:val="24"/>
          <w:lang w:eastAsia="ja-JP"/>
        </w:rPr>
        <w:t xml:space="preserve"> BSR.</w:t>
      </w:r>
      <w:r w:rsidR="00432243">
        <w:rPr>
          <w:rFonts w:eastAsiaTheme="minorEastAsia"/>
          <w:szCs w:val="24"/>
          <w:lang w:eastAsia="ja-JP"/>
        </w:rPr>
        <w:t xml:space="preserve"> </w:t>
      </w:r>
      <w:r w:rsidR="006C33BF">
        <w:rPr>
          <w:rFonts w:eastAsiaTheme="minorEastAsia" w:hint="eastAsia"/>
          <w:szCs w:val="24"/>
          <w:lang w:eastAsia="ja-JP"/>
        </w:rPr>
        <w:t>I</w:t>
      </w:r>
      <w:r w:rsidR="006C33BF">
        <w:rPr>
          <w:rFonts w:eastAsiaTheme="minorEastAsia"/>
          <w:szCs w:val="24"/>
          <w:lang w:eastAsia="ja-JP"/>
        </w:rPr>
        <w:t xml:space="preserve">n our opinion, </w:t>
      </w:r>
      <w:r w:rsidR="00C03A05">
        <w:rPr>
          <w:rFonts w:eastAsiaTheme="minorEastAsia"/>
          <w:szCs w:val="24"/>
          <w:lang w:eastAsia="ja-JP"/>
        </w:rPr>
        <w:t>i</w:t>
      </w:r>
      <w:r w:rsidR="009A1F2E">
        <w:rPr>
          <w:rFonts w:eastAsiaTheme="minorEastAsia"/>
          <w:szCs w:val="24"/>
          <w:lang w:eastAsia="ja-JP"/>
        </w:rPr>
        <w:t>t would be beneficial</w:t>
      </w:r>
      <w:r w:rsidR="00C03A05">
        <w:rPr>
          <w:rFonts w:eastAsiaTheme="minorEastAsia"/>
          <w:szCs w:val="24"/>
          <w:lang w:eastAsia="ja-JP"/>
        </w:rPr>
        <w:t xml:space="preserve"> to </w:t>
      </w:r>
      <w:r w:rsidR="00F43477">
        <w:rPr>
          <w:rFonts w:eastAsiaTheme="minorEastAsia"/>
          <w:szCs w:val="24"/>
          <w:lang w:eastAsia="ja-JP"/>
        </w:rPr>
        <w:t>cancel or disable BSR transmission</w:t>
      </w:r>
      <w:r w:rsidR="00E420A5">
        <w:rPr>
          <w:rFonts w:eastAsiaTheme="minorEastAsia"/>
          <w:szCs w:val="24"/>
          <w:lang w:eastAsia="ja-JP"/>
        </w:rPr>
        <w:t>s</w:t>
      </w:r>
      <w:r w:rsidR="00F43477">
        <w:rPr>
          <w:rFonts w:eastAsiaTheme="minorEastAsia"/>
          <w:szCs w:val="24"/>
          <w:lang w:eastAsia="ja-JP"/>
        </w:rPr>
        <w:t xml:space="preserve"> t</w:t>
      </w:r>
      <w:r w:rsidR="00792B68">
        <w:rPr>
          <w:rFonts w:eastAsiaTheme="minorEastAsia"/>
          <w:szCs w:val="24"/>
          <w:lang w:eastAsia="ja-JP"/>
        </w:rPr>
        <w:t xml:space="preserve">o avoid </w:t>
      </w:r>
      <w:r w:rsidR="00F43477">
        <w:rPr>
          <w:rFonts w:eastAsiaTheme="minorEastAsia"/>
          <w:szCs w:val="24"/>
          <w:lang w:eastAsia="ja-JP"/>
        </w:rPr>
        <w:t xml:space="preserve">the </w:t>
      </w:r>
      <w:r w:rsidR="00792B68">
        <w:rPr>
          <w:rFonts w:eastAsiaTheme="minorEastAsia"/>
          <w:szCs w:val="24"/>
          <w:lang w:eastAsia="ja-JP"/>
        </w:rPr>
        <w:t>redundant reporting.</w:t>
      </w:r>
    </w:p>
    <w:p w14:paraId="2305176E" w14:textId="38DCDCE1" w:rsidR="00EA4112" w:rsidRPr="004036E5" w:rsidRDefault="004036E5" w:rsidP="004036E5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B30498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513E4A">
        <w:rPr>
          <w:b/>
        </w:rPr>
        <w:t xml:space="preserve">If </w:t>
      </w:r>
      <w:r w:rsidR="00764369" w:rsidRPr="00764369">
        <w:rPr>
          <w:b/>
        </w:rPr>
        <w:t xml:space="preserve">non-delay-critical data can be included in </w:t>
      </w:r>
      <w:r w:rsidR="00764369">
        <w:rPr>
          <w:b/>
        </w:rPr>
        <w:t xml:space="preserve">new </w:t>
      </w:r>
      <w:r w:rsidR="00764369" w:rsidRPr="00764369">
        <w:rPr>
          <w:b/>
        </w:rPr>
        <w:t>DSR</w:t>
      </w:r>
      <w:r w:rsidR="00764369">
        <w:rPr>
          <w:b/>
        </w:rPr>
        <w:t xml:space="preserve">, </w:t>
      </w:r>
      <w:r w:rsidR="00AC435A">
        <w:rPr>
          <w:b/>
        </w:rPr>
        <w:t xml:space="preserve">RAN2 to consider whether to support </w:t>
      </w:r>
      <w:r w:rsidR="00AF10AB">
        <w:rPr>
          <w:b/>
        </w:rPr>
        <w:t xml:space="preserve">enhancements to prevent redundant </w:t>
      </w:r>
      <w:r w:rsidR="00E55C05">
        <w:rPr>
          <w:b/>
        </w:rPr>
        <w:t xml:space="preserve">buffer size information being reported in both BSR and </w:t>
      </w:r>
      <w:r w:rsidR="00C57FA0">
        <w:rPr>
          <w:b/>
        </w:rPr>
        <w:t xml:space="preserve">the </w:t>
      </w:r>
      <w:r w:rsidR="00E55C05">
        <w:rPr>
          <w:b/>
        </w:rPr>
        <w:t>new DSR</w:t>
      </w:r>
      <w:r w:rsidR="002B4856">
        <w:rPr>
          <w:b/>
        </w:rPr>
        <w:t xml:space="preserve"> (e.g., BSR cancellation by DSR or </w:t>
      </w:r>
      <w:r w:rsidR="00172F68">
        <w:rPr>
          <w:b/>
        </w:rPr>
        <w:t>disabling BSR</w:t>
      </w:r>
      <w:r w:rsidR="002B4856">
        <w:rPr>
          <w:b/>
        </w:rPr>
        <w:t>)</w:t>
      </w:r>
      <w:r>
        <w:rPr>
          <w:b/>
        </w:rPr>
        <w:t>.</w:t>
      </w:r>
    </w:p>
    <w:p w14:paraId="1264DF5E" w14:textId="1F881639" w:rsidR="003A5F04" w:rsidRDefault="00EE55F1" w:rsidP="00BC0F74">
      <w:pPr>
        <w:jc w:val="both"/>
        <w:rPr>
          <w:rFonts w:eastAsiaTheme="minorEastAsia"/>
          <w:szCs w:val="24"/>
          <w:lang w:eastAsia="ja-JP"/>
        </w:rPr>
      </w:pPr>
      <w:r w:rsidRPr="00EE55F1">
        <w:rPr>
          <w:rFonts w:eastAsiaTheme="minorEastAsia"/>
          <w:szCs w:val="24"/>
          <w:lang w:eastAsia="ja-JP"/>
        </w:rPr>
        <w:t xml:space="preserve">FFS </w:t>
      </w:r>
      <w:r w:rsidR="00690259">
        <w:rPr>
          <w:rFonts w:eastAsiaTheme="minorEastAsia"/>
          <w:szCs w:val="24"/>
          <w:lang w:eastAsia="ja-JP"/>
        </w:rPr>
        <w:t xml:space="preserve">also </w:t>
      </w:r>
      <w:r w:rsidRPr="00EE55F1">
        <w:rPr>
          <w:rFonts w:eastAsiaTheme="minorEastAsia"/>
          <w:szCs w:val="24"/>
          <w:lang w:eastAsia="ja-JP"/>
        </w:rPr>
        <w:t xml:space="preserve">remains </w:t>
      </w:r>
      <w:r w:rsidR="006738C5">
        <w:rPr>
          <w:rFonts w:eastAsiaTheme="minorEastAsia"/>
          <w:szCs w:val="24"/>
          <w:lang w:eastAsia="ja-JP"/>
        </w:rPr>
        <w:t>as to</w:t>
      </w:r>
      <w:r w:rsidRPr="00EE55F1">
        <w:rPr>
          <w:rFonts w:eastAsiaTheme="minorEastAsia"/>
          <w:szCs w:val="24"/>
          <w:lang w:eastAsia="ja-JP"/>
        </w:rPr>
        <w:t xml:space="preserve"> whether old and new DSR can be </w:t>
      </w:r>
      <w:r>
        <w:rPr>
          <w:rFonts w:eastAsiaTheme="minorEastAsia"/>
          <w:szCs w:val="24"/>
          <w:lang w:eastAsia="ja-JP"/>
        </w:rPr>
        <w:t>configured</w:t>
      </w:r>
      <w:r w:rsidRPr="00EE55F1">
        <w:rPr>
          <w:rFonts w:eastAsiaTheme="minorEastAsia"/>
          <w:szCs w:val="24"/>
          <w:lang w:eastAsia="ja-JP"/>
        </w:rPr>
        <w:t>/used at the same time.</w:t>
      </w:r>
      <w:r w:rsidR="003A5F04">
        <w:rPr>
          <w:rFonts w:eastAsiaTheme="minorEastAsia"/>
          <w:szCs w:val="24"/>
          <w:lang w:eastAsia="ja-JP"/>
        </w:rPr>
        <w:t xml:space="preserve"> </w:t>
      </w:r>
      <w:r w:rsidR="0001532B">
        <w:rPr>
          <w:rFonts w:eastAsiaTheme="minorEastAsia"/>
          <w:szCs w:val="24"/>
          <w:lang w:eastAsia="ja-JP"/>
        </w:rPr>
        <w:t xml:space="preserve">Basically, </w:t>
      </w:r>
      <w:r w:rsidR="00F62139" w:rsidRPr="0020600F">
        <w:rPr>
          <w:rFonts w:eastAsiaTheme="minorEastAsia"/>
          <w:szCs w:val="24"/>
          <w:lang w:eastAsia="ja-JP"/>
        </w:rPr>
        <w:t>the</w:t>
      </w:r>
      <w:r w:rsidR="0020404B">
        <w:rPr>
          <w:rFonts w:eastAsiaTheme="minorEastAsia"/>
          <w:szCs w:val="24"/>
          <w:lang w:eastAsia="ja-JP"/>
        </w:rPr>
        <w:t xml:space="preserve"> size of the</w:t>
      </w:r>
      <w:r w:rsidR="00F62139" w:rsidRPr="0020600F">
        <w:rPr>
          <w:rFonts w:eastAsiaTheme="minorEastAsia"/>
          <w:szCs w:val="24"/>
          <w:lang w:eastAsia="ja-JP"/>
        </w:rPr>
        <w:t xml:space="preserve"> new DSR is larger than the </w:t>
      </w:r>
      <w:r w:rsidR="0020404B">
        <w:rPr>
          <w:rFonts w:eastAsiaTheme="minorEastAsia"/>
          <w:szCs w:val="24"/>
          <w:lang w:eastAsia="ja-JP"/>
        </w:rPr>
        <w:t xml:space="preserve">size of the </w:t>
      </w:r>
      <w:r w:rsidR="00F62139" w:rsidRPr="0020600F">
        <w:rPr>
          <w:rFonts w:eastAsiaTheme="minorEastAsia"/>
          <w:szCs w:val="24"/>
          <w:lang w:eastAsia="ja-JP"/>
        </w:rPr>
        <w:t>old</w:t>
      </w:r>
      <w:r w:rsidR="0020404B">
        <w:rPr>
          <w:rFonts w:eastAsiaTheme="minorEastAsia"/>
          <w:szCs w:val="24"/>
          <w:lang w:eastAsia="ja-JP"/>
        </w:rPr>
        <w:t xml:space="preserve"> </w:t>
      </w:r>
      <w:r w:rsidR="00EB3797">
        <w:rPr>
          <w:rFonts w:eastAsiaTheme="minorEastAsia"/>
          <w:szCs w:val="24"/>
          <w:lang w:eastAsia="ja-JP"/>
        </w:rPr>
        <w:t>DSR</w:t>
      </w:r>
      <w:r w:rsidR="0020404B">
        <w:rPr>
          <w:rFonts w:eastAsiaTheme="minorEastAsia"/>
          <w:szCs w:val="24"/>
          <w:lang w:eastAsia="ja-JP"/>
        </w:rPr>
        <w:t xml:space="preserve"> b</w:t>
      </w:r>
      <w:r w:rsidR="0020600F" w:rsidRPr="0020600F">
        <w:rPr>
          <w:rFonts w:eastAsiaTheme="minorEastAsia"/>
          <w:szCs w:val="24"/>
          <w:lang w:eastAsia="ja-JP"/>
        </w:rPr>
        <w:t xml:space="preserve">ecause </w:t>
      </w:r>
      <w:r w:rsidR="00EB3797">
        <w:rPr>
          <w:rFonts w:eastAsiaTheme="minorEastAsia"/>
          <w:szCs w:val="24"/>
          <w:lang w:eastAsia="ja-JP"/>
        </w:rPr>
        <w:t>it</w:t>
      </w:r>
      <w:r w:rsidR="0020600F" w:rsidRPr="0020600F">
        <w:rPr>
          <w:rFonts w:eastAsiaTheme="minorEastAsia"/>
          <w:szCs w:val="24"/>
          <w:lang w:eastAsia="ja-JP"/>
        </w:rPr>
        <w:t xml:space="preserve"> can </w:t>
      </w:r>
      <w:r w:rsidR="00F62139">
        <w:rPr>
          <w:rFonts w:eastAsiaTheme="minorEastAsia" w:hint="eastAsia"/>
          <w:szCs w:val="24"/>
          <w:lang w:eastAsia="ja-JP"/>
        </w:rPr>
        <w:t>i</w:t>
      </w:r>
      <w:r w:rsidR="00F62139">
        <w:rPr>
          <w:rFonts w:eastAsiaTheme="minorEastAsia"/>
          <w:szCs w:val="24"/>
          <w:lang w:eastAsia="ja-JP"/>
        </w:rPr>
        <w:t xml:space="preserve">nclude </w:t>
      </w:r>
      <w:r w:rsidR="00F62139" w:rsidRPr="00F62139">
        <w:rPr>
          <w:rFonts w:eastAsiaTheme="minorEastAsia"/>
          <w:szCs w:val="24"/>
          <w:lang w:eastAsia="ja-JP"/>
        </w:rPr>
        <w:t>multiple pairs of remaining time and buffer size</w:t>
      </w:r>
      <w:r w:rsidR="00F62139">
        <w:rPr>
          <w:rFonts w:eastAsiaTheme="minorEastAsia"/>
          <w:szCs w:val="24"/>
          <w:lang w:eastAsia="ja-JP"/>
        </w:rPr>
        <w:t>.</w:t>
      </w:r>
      <w:r w:rsidR="00BB3628">
        <w:rPr>
          <w:rFonts w:eastAsiaTheme="minorEastAsia"/>
          <w:szCs w:val="24"/>
          <w:lang w:eastAsia="ja-JP"/>
        </w:rPr>
        <w:t xml:space="preserve"> </w:t>
      </w:r>
      <w:r w:rsidR="00460DF3">
        <w:rPr>
          <w:rFonts w:eastAsiaTheme="minorEastAsia" w:hint="eastAsia"/>
          <w:szCs w:val="24"/>
          <w:lang w:eastAsia="ja-JP"/>
        </w:rPr>
        <w:t>T</w:t>
      </w:r>
      <w:r w:rsidR="00460DF3">
        <w:rPr>
          <w:rFonts w:eastAsiaTheme="minorEastAsia"/>
          <w:szCs w:val="24"/>
          <w:lang w:eastAsia="ja-JP"/>
        </w:rPr>
        <w:t xml:space="preserve">herefore, </w:t>
      </w:r>
      <w:r w:rsidR="006005C8">
        <w:rPr>
          <w:rFonts w:eastAsiaTheme="minorEastAsia"/>
          <w:szCs w:val="24"/>
          <w:lang w:eastAsia="ja-JP"/>
        </w:rPr>
        <w:t xml:space="preserve">if UL resources </w:t>
      </w:r>
      <w:r w:rsidR="00F02DF9">
        <w:rPr>
          <w:rFonts w:eastAsiaTheme="minorEastAsia"/>
          <w:szCs w:val="24"/>
          <w:lang w:eastAsia="ja-JP"/>
        </w:rPr>
        <w:t>are not sufficient to</w:t>
      </w:r>
      <w:r w:rsidR="006005C8">
        <w:rPr>
          <w:rFonts w:eastAsiaTheme="minorEastAsia"/>
          <w:szCs w:val="24"/>
          <w:lang w:eastAsia="ja-JP"/>
        </w:rPr>
        <w:t xml:space="preserve"> accommodate the new DSR, </w:t>
      </w:r>
      <w:r w:rsidR="007542E2">
        <w:rPr>
          <w:rFonts w:eastAsiaTheme="minorEastAsia"/>
          <w:szCs w:val="24"/>
          <w:lang w:eastAsia="ja-JP"/>
        </w:rPr>
        <w:t>it would be better to report the old DSR</w:t>
      </w:r>
      <w:r w:rsidR="0054714F">
        <w:rPr>
          <w:rFonts w:eastAsiaTheme="minorEastAsia"/>
          <w:szCs w:val="24"/>
          <w:lang w:eastAsia="ja-JP"/>
        </w:rPr>
        <w:t xml:space="preserve"> instead</w:t>
      </w:r>
      <w:r w:rsidR="00BA3045">
        <w:rPr>
          <w:rFonts w:eastAsiaTheme="minorEastAsia"/>
          <w:szCs w:val="24"/>
          <w:lang w:eastAsia="ja-JP"/>
        </w:rPr>
        <w:t xml:space="preserve"> </w:t>
      </w:r>
      <w:r w:rsidR="00BA3045" w:rsidRPr="00BA3045">
        <w:rPr>
          <w:rFonts w:eastAsiaTheme="minorEastAsia"/>
          <w:szCs w:val="24"/>
          <w:lang w:eastAsia="ja-JP"/>
        </w:rPr>
        <w:t>to inform the NW of the delay information as soon as possible</w:t>
      </w:r>
      <w:r w:rsidR="007542E2">
        <w:rPr>
          <w:rFonts w:eastAsiaTheme="minorEastAsia"/>
          <w:szCs w:val="24"/>
          <w:lang w:eastAsia="ja-JP"/>
        </w:rPr>
        <w:t>.</w:t>
      </w:r>
      <w:r w:rsidR="009720AE">
        <w:rPr>
          <w:rFonts w:eastAsiaTheme="minorEastAsia"/>
          <w:szCs w:val="24"/>
          <w:lang w:eastAsia="ja-JP"/>
        </w:rPr>
        <w:t xml:space="preserve"> </w:t>
      </w:r>
      <w:r w:rsidR="005D34C2">
        <w:rPr>
          <w:rFonts w:eastAsiaTheme="minorEastAsia"/>
          <w:szCs w:val="24"/>
          <w:lang w:eastAsia="ja-JP"/>
        </w:rPr>
        <w:t xml:space="preserve">In other words, the new DSR can be used </w:t>
      </w:r>
      <w:r w:rsidR="005D34C2" w:rsidRPr="00C65CDE">
        <w:t>in case there is at least one LCG configured with multiple reporting thresholds</w:t>
      </w:r>
      <w:r w:rsidR="005D34C2">
        <w:t xml:space="preserve"> and </w:t>
      </w:r>
      <w:r w:rsidR="00887F7D">
        <w:t>UL resources</w:t>
      </w:r>
      <w:r w:rsidR="00C75F0C">
        <w:t xml:space="preserve"> can</w:t>
      </w:r>
      <w:r w:rsidR="00887F7D">
        <w:t xml:space="preserve"> accommodate it.</w:t>
      </w:r>
    </w:p>
    <w:p w14:paraId="3C65DB70" w14:textId="73206FDB" w:rsidR="003A5F04" w:rsidRPr="009720AE" w:rsidRDefault="009720AE" w:rsidP="009720AE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B30498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6274A2">
        <w:rPr>
          <w:b/>
        </w:rPr>
        <w:t>There could be the cases w</w:t>
      </w:r>
      <w:r w:rsidR="00945F6F">
        <w:rPr>
          <w:b/>
        </w:rPr>
        <w:t>here UL resources are not sufficient to accommodate</w:t>
      </w:r>
      <w:r w:rsidR="00DA561B">
        <w:rPr>
          <w:b/>
        </w:rPr>
        <w:t xml:space="preserve"> </w:t>
      </w:r>
      <w:r w:rsidR="00945F6F">
        <w:rPr>
          <w:b/>
        </w:rPr>
        <w:t>new DSR</w:t>
      </w:r>
      <w:r w:rsidR="00831F2F">
        <w:rPr>
          <w:b/>
        </w:rPr>
        <w:t xml:space="preserve"> </w:t>
      </w:r>
      <w:r w:rsidR="00A52B84">
        <w:rPr>
          <w:b/>
        </w:rPr>
        <w:t xml:space="preserve">that </w:t>
      </w:r>
      <w:r w:rsidR="00DF2C20">
        <w:rPr>
          <w:b/>
        </w:rPr>
        <w:t>is larger than</w:t>
      </w:r>
      <w:r w:rsidR="00DA561B">
        <w:rPr>
          <w:b/>
        </w:rPr>
        <w:t xml:space="preserve"> </w:t>
      </w:r>
      <w:r w:rsidR="00D359F1">
        <w:rPr>
          <w:b/>
        </w:rPr>
        <w:t>Rel-18</w:t>
      </w:r>
      <w:r w:rsidR="00DF2C20">
        <w:rPr>
          <w:b/>
        </w:rPr>
        <w:t xml:space="preserve"> DSR</w:t>
      </w:r>
      <w:r w:rsidRPr="00D3591C">
        <w:rPr>
          <w:b/>
        </w:rPr>
        <w:t>.</w:t>
      </w:r>
      <w:r w:rsidR="00DA561B">
        <w:rPr>
          <w:b/>
        </w:rPr>
        <w:t xml:space="preserve"> </w:t>
      </w:r>
      <w:r w:rsidR="008270F1">
        <w:rPr>
          <w:b/>
        </w:rPr>
        <w:t xml:space="preserve">This may delay </w:t>
      </w:r>
      <w:r w:rsidR="001C5A43">
        <w:rPr>
          <w:b/>
        </w:rPr>
        <w:t>reporting delay information.</w:t>
      </w:r>
    </w:p>
    <w:p w14:paraId="7A643040" w14:textId="3AA7FC9D" w:rsidR="00460DF3" w:rsidRPr="002461A4" w:rsidRDefault="00460DF3" w:rsidP="00460DF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B30498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334670">
        <w:rPr>
          <w:b/>
        </w:rPr>
        <w:t>N</w:t>
      </w:r>
      <w:r w:rsidR="00334670" w:rsidRPr="00334670">
        <w:rPr>
          <w:b/>
        </w:rPr>
        <w:t xml:space="preserve">ew DSR can be used in case there is at least one LCG configured with multiple reporting thresholds </w:t>
      </w:r>
      <w:r w:rsidR="00334670" w:rsidRPr="00334670">
        <w:rPr>
          <w:b/>
          <w:u w:val="single"/>
        </w:rPr>
        <w:t>and</w:t>
      </w:r>
      <w:r w:rsidR="00334670" w:rsidRPr="00334670">
        <w:rPr>
          <w:b/>
        </w:rPr>
        <w:t xml:space="preserve"> UL resources can accommodate it</w:t>
      </w:r>
      <w:r>
        <w:rPr>
          <w:b/>
        </w:rPr>
        <w:t>.</w:t>
      </w:r>
      <w:r w:rsidR="00334670">
        <w:rPr>
          <w:b/>
        </w:rPr>
        <w:t xml:space="preserve"> Otherwise</w:t>
      </w:r>
      <w:r w:rsidR="007D592F">
        <w:rPr>
          <w:b/>
        </w:rPr>
        <w:t xml:space="preserve">, </w:t>
      </w:r>
      <w:r w:rsidR="00DA5AE6">
        <w:rPr>
          <w:b/>
        </w:rPr>
        <w:t xml:space="preserve">Rel-18 DSR </w:t>
      </w:r>
      <w:r w:rsidR="006B66DC">
        <w:rPr>
          <w:b/>
        </w:rPr>
        <w:t>can be used.</w:t>
      </w:r>
    </w:p>
    <w:p w14:paraId="440BBFEA" w14:textId="7B150AB6" w:rsidR="002461A4" w:rsidRDefault="00FE5914" w:rsidP="002461A4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</w:t>
      </w:r>
      <w:r w:rsidR="00F03668">
        <w:rPr>
          <w:lang w:eastAsia="ja-JP"/>
        </w:rPr>
        <w:t>c</w:t>
      </w:r>
      <w:r>
        <w:rPr>
          <w:lang w:eastAsia="ja-JP"/>
        </w:rPr>
        <w:t>lusion</w:t>
      </w:r>
    </w:p>
    <w:p w14:paraId="11CE5EC9" w14:textId="77777777" w:rsidR="002461A4" w:rsidRPr="001F2464" w:rsidRDefault="002461A4" w:rsidP="002461A4">
      <w:pPr>
        <w:jc w:val="both"/>
      </w:pPr>
      <w:r>
        <w:rPr>
          <w:lang w:eastAsia="ja-JP"/>
        </w:rPr>
        <w:t>In this contribution, we provided the following observations and proposals.</w:t>
      </w:r>
    </w:p>
    <w:p w14:paraId="0E73DD5F" w14:textId="77777777" w:rsidR="00583128" w:rsidRPr="00EA5F73" w:rsidRDefault="00583128" w:rsidP="005831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D3591C">
        <w:rPr>
          <w:b/>
        </w:rPr>
        <w:t xml:space="preserve">If trigger threshold &lt; reporting threshold, it is possible to report delay information of non-delay-critical data that may soon become delay-critical, which </w:t>
      </w:r>
      <w:r>
        <w:rPr>
          <w:b/>
        </w:rPr>
        <w:t>could also</w:t>
      </w:r>
      <w:r w:rsidRPr="00D3591C">
        <w:rPr>
          <w:b/>
        </w:rPr>
        <w:t xml:space="preserve"> be useful for NW.</w:t>
      </w:r>
    </w:p>
    <w:p w14:paraId="0E0048CD" w14:textId="77777777" w:rsidR="00583128" w:rsidRPr="002461A4" w:rsidRDefault="00583128" w:rsidP="005831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DSR threshold setting can be left to NW implementation.</w:t>
      </w:r>
    </w:p>
    <w:p w14:paraId="1F19E95B" w14:textId="77777777" w:rsidR="00725DA1" w:rsidRPr="004036E5" w:rsidRDefault="00725DA1" w:rsidP="00725DA1">
      <w:pPr>
        <w:pStyle w:val="B1"/>
        <w:spacing w:beforeLines="50" w:before="120"/>
        <w:ind w:left="1702" w:hanging="1418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If </w:t>
      </w:r>
      <w:r w:rsidRPr="00764369">
        <w:rPr>
          <w:b/>
        </w:rPr>
        <w:t xml:space="preserve">non-delay-critical data can be included in </w:t>
      </w:r>
      <w:r>
        <w:rPr>
          <w:b/>
        </w:rPr>
        <w:t xml:space="preserve">new </w:t>
      </w:r>
      <w:r w:rsidRPr="00764369">
        <w:rPr>
          <w:b/>
        </w:rPr>
        <w:t>DSR</w:t>
      </w:r>
      <w:r>
        <w:rPr>
          <w:b/>
        </w:rPr>
        <w:t xml:space="preserve">, RAN2 </w:t>
      </w:r>
      <w:r w:rsidRPr="0085071C">
        <w:rPr>
          <w:b/>
        </w:rPr>
        <w:t>to consider whether another DSR can be triggered when the remaining time of the non-delay-critical data already reported becomes below the triggering threshold.</w:t>
      </w:r>
    </w:p>
    <w:p w14:paraId="4FF1C8C8" w14:textId="77777777" w:rsidR="00725DA1" w:rsidRPr="004036E5" w:rsidRDefault="00725DA1" w:rsidP="00725DA1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lastRenderedPageBreak/>
        <w:t xml:space="preserve">Proposal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If </w:t>
      </w:r>
      <w:r w:rsidRPr="00764369">
        <w:rPr>
          <w:b/>
        </w:rPr>
        <w:t xml:space="preserve">non-delay-critical data can be included in </w:t>
      </w:r>
      <w:r>
        <w:rPr>
          <w:b/>
        </w:rPr>
        <w:t xml:space="preserve">new </w:t>
      </w:r>
      <w:r w:rsidRPr="00764369">
        <w:rPr>
          <w:b/>
        </w:rPr>
        <w:t>DSR</w:t>
      </w:r>
      <w:r>
        <w:rPr>
          <w:b/>
        </w:rPr>
        <w:t>, RAN2 to consider whether to support enhancements to prevent redundant buffer size information being reported in both BSR and the new DSR (e.g., BSR cancellation by DSR or disabling BSR).</w:t>
      </w:r>
    </w:p>
    <w:p w14:paraId="12CAE37A" w14:textId="77777777" w:rsidR="00725DA1" w:rsidRPr="009720AE" w:rsidRDefault="00725DA1" w:rsidP="00725DA1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There could be the cases where UL resources are not sufficient to accommodate new DSR that is larger than Rel-18 DSR</w:t>
      </w:r>
      <w:r w:rsidRPr="00D3591C">
        <w:rPr>
          <w:b/>
        </w:rPr>
        <w:t>.</w:t>
      </w:r>
      <w:r>
        <w:rPr>
          <w:b/>
        </w:rPr>
        <w:t xml:space="preserve"> This may delay reporting delay information.</w:t>
      </w:r>
    </w:p>
    <w:p w14:paraId="32B615EC" w14:textId="58346FF7" w:rsidR="00583128" w:rsidRPr="00725DA1" w:rsidRDefault="00725DA1" w:rsidP="00725DA1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N</w:t>
      </w:r>
      <w:r w:rsidRPr="00334670">
        <w:rPr>
          <w:b/>
        </w:rPr>
        <w:t xml:space="preserve">ew DSR can be used in case there is at least one LCG configured with multiple reporting thresholds </w:t>
      </w:r>
      <w:r w:rsidRPr="00334670">
        <w:rPr>
          <w:b/>
          <w:u w:val="single"/>
        </w:rPr>
        <w:t>and</w:t>
      </w:r>
      <w:r w:rsidRPr="00334670">
        <w:rPr>
          <w:b/>
        </w:rPr>
        <w:t xml:space="preserve"> UL resources can accommodate it</w:t>
      </w:r>
      <w:r>
        <w:rPr>
          <w:b/>
        </w:rPr>
        <w:t>. Otherwise, Rel-18 DSR can be used.</w:t>
      </w:r>
    </w:p>
    <w:p w14:paraId="7155A719" w14:textId="77777777" w:rsidR="002461A4" w:rsidRDefault="002461A4" w:rsidP="002461A4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7DF8524E" w14:textId="77777777" w:rsidR="002461A4" w:rsidRDefault="002461A4" w:rsidP="002461A4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747205">
        <w:rPr>
          <w:lang w:eastAsia="ja-JP"/>
        </w:rPr>
        <w:t>RP-241771</w:t>
      </w:r>
      <w:r>
        <w:rPr>
          <w:lang w:eastAsia="ja-JP"/>
        </w:rPr>
        <w:t xml:space="preserve">, </w:t>
      </w:r>
      <w:r w:rsidRPr="00856F90">
        <w:rPr>
          <w:lang w:eastAsia="ja-JP"/>
        </w:rPr>
        <w:t>Revised WID on XR (eXtended Reality) for NR Phase 3</w:t>
      </w:r>
    </w:p>
    <w:p w14:paraId="6415268A" w14:textId="77777777" w:rsidR="003E4944" w:rsidRPr="002461A4" w:rsidRDefault="003E4944" w:rsidP="00DF56B9">
      <w:pPr>
        <w:jc w:val="both"/>
        <w:rPr>
          <w:lang w:eastAsia="ja-JP"/>
        </w:rPr>
      </w:pPr>
    </w:p>
    <w:sectPr w:rsidR="003E4944" w:rsidRPr="002461A4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4FB2" w14:textId="77777777" w:rsidR="00501E26" w:rsidRDefault="00501E26">
      <w:r>
        <w:separator/>
      </w:r>
    </w:p>
  </w:endnote>
  <w:endnote w:type="continuationSeparator" w:id="0">
    <w:p w14:paraId="3FEDA293" w14:textId="77777777" w:rsidR="00501E26" w:rsidRDefault="0050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E33F" w14:textId="77777777" w:rsidR="00501E26" w:rsidRDefault="00501E26">
      <w:r>
        <w:separator/>
      </w:r>
    </w:p>
  </w:footnote>
  <w:footnote w:type="continuationSeparator" w:id="0">
    <w:p w14:paraId="2ED70B66" w14:textId="77777777" w:rsidR="00501E26" w:rsidRDefault="0050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0E270F1"/>
    <w:multiLevelType w:val="hybridMultilevel"/>
    <w:tmpl w:val="E5CA3800"/>
    <w:lvl w:ilvl="0" w:tplc="04090009">
      <w:start w:val="1"/>
      <w:numFmt w:val="bullet"/>
      <w:lvlText w:val="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A02730"/>
    <w:multiLevelType w:val="hybridMultilevel"/>
    <w:tmpl w:val="6254A038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7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8470B89"/>
    <w:multiLevelType w:val="hybridMultilevel"/>
    <w:tmpl w:val="DD6064C6"/>
    <w:lvl w:ilvl="0" w:tplc="0409000B">
      <w:start w:val="1"/>
      <w:numFmt w:val="bullet"/>
      <w:lvlText w:val="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9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AD043A6"/>
    <w:multiLevelType w:val="hybridMultilevel"/>
    <w:tmpl w:val="FC46CF6A"/>
    <w:lvl w:ilvl="0" w:tplc="0409000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1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5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6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2C3652EF"/>
    <w:multiLevelType w:val="hybridMultilevel"/>
    <w:tmpl w:val="49BAB80A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9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30724351"/>
    <w:multiLevelType w:val="hybridMultilevel"/>
    <w:tmpl w:val="7988CB08"/>
    <w:lvl w:ilvl="0" w:tplc="04090003">
      <w:start w:val="1"/>
      <w:numFmt w:val="bullet"/>
      <w:lvlText w:val="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3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ＭＳ 明朝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9C48FD"/>
    <w:multiLevelType w:val="hybridMultilevel"/>
    <w:tmpl w:val="6F6271C0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9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11BD4"/>
    <w:multiLevelType w:val="hybridMultilevel"/>
    <w:tmpl w:val="163C6C12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34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8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4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41"/>
  </w:num>
  <w:num w:numId="2" w16cid:durableId="1473281971">
    <w:abstractNumId w:val="37"/>
  </w:num>
  <w:num w:numId="3" w16cid:durableId="1435058488">
    <w:abstractNumId w:val="20"/>
  </w:num>
  <w:num w:numId="4" w16cid:durableId="2109234325">
    <w:abstractNumId w:val="14"/>
  </w:num>
  <w:num w:numId="5" w16cid:durableId="2015184422">
    <w:abstractNumId w:val="3"/>
  </w:num>
  <w:num w:numId="6" w16cid:durableId="942494799">
    <w:abstractNumId w:val="17"/>
  </w:num>
  <w:num w:numId="7" w16cid:durableId="393741760">
    <w:abstractNumId w:val="42"/>
  </w:num>
  <w:num w:numId="8" w16cid:durableId="587889402">
    <w:abstractNumId w:val="21"/>
  </w:num>
  <w:num w:numId="9" w16cid:durableId="2098550724">
    <w:abstractNumId w:val="15"/>
  </w:num>
  <w:num w:numId="10" w16cid:durableId="689452997">
    <w:abstractNumId w:val="43"/>
  </w:num>
  <w:num w:numId="11" w16cid:durableId="525212030">
    <w:abstractNumId w:val="0"/>
  </w:num>
  <w:num w:numId="12" w16cid:durableId="1267080947">
    <w:abstractNumId w:val="11"/>
  </w:num>
  <w:num w:numId="13" w16cid:durableId="857281078">
    <w:abstractNumId w:val="19"/>
  </w:num>
  <w:num w:numId="14" w16cid:durableId="9380592">
    <w:abstractNumId w:val="36"/>
  </w:num>
  <w:num w:numId="15" w16cid:durableId="1444105706">
    <w:abstractNumId w:val="32"/>
  </w:num>
  <w:num w:numId="16" w16cid:durableId="1158885612">
    <w:abstractNumId w:val="13"/>
  </w:num>
  <w:num w:numId="17" w16cid:durableId="1309826360">
    <w:abstractNumId w:val="40"/>
  </w:num>
  <w:num w:numId="18" w16cid:durableId="1411463148">
    <w:abstractNumId w:val="7"/>
  </w:num>
  <w:num w:numId="19" w16cid:durableId="1369329546">
    <w:abstractNumId w:val="39"/>
  </w:num>
  <w:num w:numId="20" w16cid:durableId="686295498">
    <w:abstractNumId w:val="26"/>
  </w:num>
  <w:num w:numId="21" w16cid:durableId="201863646">
    <w:abstractNumId w:val="23"/>
  </w:num>
  <w:num w:numId="22" w16cid:durableId="664430564">
    <w:abstractNumId w:val="12"/>
  </w:num>
  <w:num w:numId="23" w16cid:durableId="259797474">
    <w:abstractNumId w:val="1"/>
  </w:num>
  <w:num w:numId="24" w16cid:durableId="1938172289">
    <w:abstractNumId w:val="34"/>
  </w:num>
  <w:num w:numId="25" w16cid:durableId="367997384">
    <w:abstractNumId w:val="27"/>
  </w:num>
  <w:num w:numId="26" w16cid:durableId="902522566">
    <w:abstractNumId w:val="38"/>
  </w:num>
  <w:num w:numId="27" w16cid:durableId="1278177531">
    <w:abstractNumId w:val="9"/>
  </w:num>
  <w:num w:numId="28" w16cid:durableId="1643921603">
    <w:abstractNumId w:val="2"/>
  </w:num>
  <w:num w:numId="29" w16cid:durableId="1604604183">
    <w:abstractNumId w:val="25"/>
  </w:num>
  <w:num w:numId="30" w16cid:durableId="765460913">
    <w:abstractNumId w:val="5"/>
  </w:num>
  <w:num w:numId="31" w16cid:durableId="1320305310">
    <w:abstractNumId w:val="31"/>
  </w:num>
  <w:num w:numId="32" w16cid:durableId="1424111329">
    <w:abstractNumId w:val="29"/>
  </w:num>
  <w:num w:numId="33" w16cid:durableId="203755830">
    <w:abstractNumId w:val="16"/>
  </w:num>
  <w:num w:numId="34" w16cid:durableId="102655970">
    <w:abstractNumId w:val="30"/>
  </w:num>
  <w:num w:numId="35" w16cid:durableId="809323925">
    <w:abstractNumId w:val="35"/>
  </w:num>
  <w:num w:numId="36" w16cid:durableId="457996253">
    <w:abstractNumId w:val="18"/>
  </w:num>
  <w:num w:numId="37" w16cid:durableId="2105879370">
    <w:abstractNumId w:val="10"/>
  </w:num>
  <w:num w:numId="38" w16cid:durableId="1314875926">
    <w:abstractNumId w:val="33"/>
  </w:num>
  <w:num w:numId="39" w16cid:durableId="625477351">
    <w:abstractNumId w:val="4"/>
  </w:num>
  <w:num w:numId="40" w16cid:durableId="1039360786">
    <w:abstractNumId w:val="8"/>
  </w:num>
  <w:num w:numId="41" w16cid:durableId="1228414828">
    <w:abstractNumId w:val="22"/>
  </w:num>
  <w:num w:numId="42" w16cid:durableId="1134372717">
    <w:abstractNumId w:val="28"/>
  </w:num>
  <w:num w:numId="43" w16cid:durableId="323313654">
    <w:abstractNumId w:val="6"/>
  </w:num>
  <w:num w:numId="44" w16cid:durableId="1342900747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EC8"/>
    <w:rsid w:val="000014EE"/>
    <w:rsid w:val="00001BF0"/>
    <w:rsid w:val="000020AE"/>
    <w:rsid w:val="00002480"/>
    <w:rsid w:val="00002993"/>
    <w:rsid w:val="00002A40"/>
    <w:rsid w:val="00002DF0"/>
    <w:rsid w:val="00003761"/>
    <w:rsid w:val="00003DAD"/>
    <w:rsid w:val="000050EA"/>
    <w:rsid w:val="0000526E"/>
    <w:rsid w:val="000056D7"/>
    <w:rsid w:val="0000585D"/>
    <w:rsid w:val="00006D48"/>
    <w:rsid w:val="00007021"/>
    <w:rsid w:val="000072A0"/>
    <w:rsid w:val="0000746F"/>
    <w:rsid w:val="00007667"/>
    <w:rsid w:val="00007EDA"/>
    <w:rsid w:val="00010539"/>
    <w:rsid w:val="0001086F"/>
    <w:rsid w:val="00011B73"/>
    <w:rsid w:val="00011CF9"/>
    <w:rsid w:val="000121D8"/>
    <w:rsid w:val="00012234"/>
    <w:rsid w:val="00013589"/>
    <w:rsid w:val="000138B6"/>
    <w:rsid w:val="00013E09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9FC"/>
    <w:rsid w:val="00020A67"/>
    <w:rsid w:val="00020AD9"/>
    <w:rsid w:val="00021643"/>
    <w:rsid w:val="00021B75"/>
    <w:rsid w:val="00022371"/>
    <w:rsid w:val="000223AD"/>
    <w:rsid w:val="0002248D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FE"/>
    <w:rsid w:val="00033A77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5E"/>
    <w:rsid w:val="000409C8"/>
    <w:rsid w:val="0004138B"/>
    <w:rsid w:val="00041688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43"/>
    <w:rsid w:val="0004555C"/>
    <w:rsid w:val="0004633C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B2C"/>
    <w:rsid w:val="00053381"/>
    <w:rsid w:val="00053558"/>
    <w:rsid w:val="0005361C"/>
    <w:rsid w:val="0005386D"/>
    <w:rsid w:val="00053A5A"/>
    <w:rsid w:val="000543EB"/>
    <w:rsid w:val="00054BE8"/>
    <w:rsid w:val="000555B2"/>
    <w:rsid w:val="00055A2C"/>
    <w:rsid w:val="000568AF"/>
    <w:rsid w:val="00056CBF"/>
    <w:rsid w:val="0005708C"/>
    <w:rsid w:val="00057E3F"/>
    <w:rsid w:val="00060A6A"/>
    <w:rsid w:val="00060E8B"/>
    <w:rsid w:val="000617B7"/>
    <w:rsid w:val="00061D2B"/>
    <w:rsid w:val="00062351"/>
    <w:rsid w:val="00062434"/>
    <w:rsid w:val="000636DE"/>
    <w:rsid w:val="00063B2C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EB7"/>
    <w:rsid w:val="00070F0A"/>
    <w:rsid w:val="00070FEF"/>
    <w:rsid w:val="000711D0"/>
    <w:rsid w:val="00071866"/>
    <w:rsid w:val="000718F7"/>
    <w:rsid w:val="00071980"/>
    <w:rsid w:val="00071D49"/>
    <w:rsid w:val="00072122"/>
    <w:rsid w:val="00072487"/>
    <w:rsid w:val="00074007"/>
    <w:rsid w:val="00074473"/>
    <w:rsid w:val="000747DB"/>
    <w:rsid w:val="0007519D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D5"/>
    <w:rsid w:val="0008208A"/>
    <w:rsid w:val="000821C5"/>
    <w:rsid w:val="000823C7"/>
    <w:rsid w:val="000827C9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6175"/>
    <w:rsid w:val="000974DA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66F3"/>
    <w:rsid w:val="000A69FD"/>
    <w:rsid w:val="000B0254"/>
    <w:rsid w:val="000B0358"/>
    <w:rsid w:val="000B0477"/>
    <w:rsid w:val="000B070E"/>
    <w:rsid w:val="000B087E"/>
    <w:rsid w:val="000B0A97"/>
    <w:rsid w:val="000B0CAA"/>
    <w:rsid w:val="000B0FDA"/>
    <w:rsid w:val="000B1EB5"/>
    <w:rsid w:val="000B217C"/>
    <w:rsid w:val="000B21A5"/>
    <w:rsid w:val="000B26F6"/>
    <w:rsid w:val="000B2FD8"/>
    <w:rsid w:val="000B3247"/>
    <w:rsid w:val="000B4AF7"/>
    <w:rsid w:val="000B54AF"/>
    <w:rsid w:val="000B5564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D93"/>
    <w:rsid w:val="000C14BC"/>
    <w:rsid w:val="000C151F"/>
    <w:rsid w:val="000C1A48"/>
    <w:rsid w:val="000C1ABA"/>
    <w:rsid w:val="000C2F63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298A"/>
    <w:rsid w:val="000D2FCE"/>
    <w:rsid w:val="000D33E5"/>
    <w:rsid w:val="000D3638"/>
    <w:rsid w:val="000D3D41"/>
    <w:rsid w:val="000D412F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25C9"/>
    <w:rsid w:val="000E2DCA"/>
    <w:rsid w:val="000E3185"/>
    <w:rsid w:val="000E3995"/>
    <w:rsid w:val="000E3A74"/>
    <w:rsid w:val="000E426B"/>
    <w:rsid w:val="000E4C97"/>
    <w:rsid w:val="000E5165"/>
    <w:rsid w:val="000E5563"/>
    <w:rsid w:val="000E5767"/>
    <w:rsid w:val="000E584B"/>
    <w:rsid w:val="000E5AD6"/>
    <w:rsid w:val="000E655E"/>
    <w:rsid w:val="000E67DD"/>
    <w:rsid w:val="000E6E78"/>
    <w:rsid w:val="000E784F"/>
    <w:rsid w:val="000F22D9"/>
    <w:rsid w:val="000F27D0"/>
    <w:rsid w:val="000F38E7"/>
    <w:rsid w:val="000F3E40"/>
    <w:rsid w:val="000F5995"/>
    <w:rsid w:val="000F5AF1"/>
    <w:rsid w:val="000F5D96"/>
    <w:rsid w:val="000F5FB3"/>
    <w:rsid w:val="000F5FC4"/>
    <w:rsid w:val="000F61FD"/>
    <w:rsid w:val="000F6582"/>
    <w:rsid w:val="000F6A2E"/>
    <w:rsid w:val="000F6FE6"/>
    <w:rsid w:val="000F74EE"/>
    <w:rsid w:val="000F79D1"/>
    <w:rsid w:val="00100245"/>
    <w:rsid w:val="001004D6"/>
    <w:rsid w:val="0010053C"/>
    <w:rsid w:val="0010085A"/>
    <w:rsid w:val="00100F3B"/>
    <w:rsid w:val="00101465"/>
    <w:rsid w:val="0010261A"/>
    <w:rsid w:val="0010272B"/>
    <w:rsid w:val="00102A51"/>
    <w:rsid w:val="001033A8"/>
    <w:rsid w:val="00103589"/>
    <w:rsid w:val="001042A0"/>
    <w:rsid w:val="00104AFC"/>
    <w:rsid w:val="00105A93"/>
    <w:rsid w:val="001060E9"/>
    <w:rsid w:val="0010630C"/>
    <w:rsid w:val="0010652D"/>
    <w:rsid w:val="001065F2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50C8"/>
    <w:rsid w:val="001156F3"/>
    <w:rsid w:val="00115CB0"/>
    <w:rsid w:val="001167E2"/>
    <w:rsid w:val="00116869"/>
    <w:rsid w:val="0011747F"/>
    <w:rsid w:val="00120475"/>
    <w:rsid w:val="001206AA"/>
    <w:rsid w:val="00120775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7EA"/>
    <w:rsid w:val="001335CC"/>
    <w:rsid w:val="001336B5"/>
    <w:rsid w:val="00133A6E"/>
    <w:rsid w:val="00133C5F"/>
    <w:rsid w:val="00133E9B"/>
    <w:rsid w:val="001340ED"/>
    <w:rsid w:val="001348CF"/>
    <w:rsid w:val="00134E94"/>
    <w:rsid w:val="00135477"/>
    <w:rsid w:val="001359BD"/>
    <w:rsid w:val="00135C9C"/>
    <w:rsid w:val="00136654"/>
    <w:rsid w:val="001368AD"/>
    <w:rsid w:val="001368D5"/>
    <w:rsid w:val="00136A6C"/>
    <w:rsid w:val="00137660"/>
    <w:rsid w:val="001379C8"/>
    <w:rsid w:val="00137A2D"/>
    <w:rsid w:val="001401A0"/>
    <w:rsid w:val="00140338"/>
    <w:rsid w:val="00140AE5"/>
    <w:rsid w:val="001412E0"/>
    <w:rsid w:val="00141A0C"/>
    <w:rsid w:val="00141A75"/>
    <w:rsid w:val="001424D2"/>
    <w:rsid w:val="001424F8"/>
    <w:rsid w:val="00142775"/>
    <w:rsid w:val="00142868"/>
    <w:rsid w:val="00142994"/>
    <w:rsid w:val="00142A12"/>
    <w:rsid w:val="00142AE1"/>
    <w:rsid w:val="00142CAA"/>
    <w:rsid w:val="001444E2"/>
    <w:rsid w:val="0014451A"/>
    <w:rsid w:val="0014524C"/>
    <w:rsid w:val="00146590"/>
    <w:rsid w:val="00146D05"/>
    <w:rsid w:val="00146F99"/>
    <w:rsid w:val="001471B9"/>
    <w:rsid w:val="00147285"/>
    <w:rsid w:val="00147408"/>
    <w:rsid w:val="0014794A"/>
    <w:rsid w:val="00147B9C"/>
    <w:rsid w:val="001501F8"/>
    <w:rsid w:val="00150270"/>
    <w:rsid w:val="00150792"/>
    <w:rsid w:val="00151445"/>
    <w:rsid w:val="0015175D"/>
    <w:rsid w:val="0015179A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EED"/>
    <w:rsid w:val="00156136"/>
    <w:rsid w:val="001563AE"/>
    <w:rsid w:val="00156620"/>
    <w:rsid w:val="00156AE9"/>
    <w:rsid w:val="00156BF4"/>
    <w:rsid w:val="00156F86"/>
    <w:rsid w:val="00157E4F"/>
    <w:rsid w:val="00161A3F"/>
    <w:rsid w:val="00161B39"/>
    <w:rsid w:val="00161D5D"/>
    <w:rsid w:val="00162842"/>
    <w:rsid w:val="001628B6"/>
    <w:rsid w:val="001629A3"/>
    <w:rsid w:val="00163293"/>
    <w:rsid w:val="00164253"/>
    <w:rsid w:val="00164FFA"/>
    <w:rsid w:val="0016527B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544"/>
    <w:rsid w:val="00170FD8"/>
    <w:rsid w:val="001718BC"/>
    <w:rsid w:val="0017191B"/>
    <w:rsid w:val="00171AE5"/>
    <w:rsid w:val="001724DF"/>
    <w:rsid w:val="001729A1"/>
    <w:rsid w:val="00172F68"/>
    <w:rsid w:val="001736D1"/>
    <w:rsid w:val="00173732"/>
    <w:rsid w:val="00173E02"/>
    <w:rsid w:val="00174055"/>
    <w:rsid w:val="00174936"/>
    <w:rsid w:val="00174C61"/>
    <w:rsid w:val="00174F53"/>
    <w:rsid w:val="001753B5"/>
    <w:rsid w:val="0017546C"/>
    <w:rsid w:val="001755B2"/>
    <w:rsid w:val="00175B9B"/>
    <w:rsid w:val="00175BC2"/>
    <w:rsid w:val="00175D0E"/>
    <w:rsid w:val="001763E9"/>
    <w:rsid w:val="00176D00"/>
    <w:rsid w:val="00176E0B"/>
    <w:rsid w:val="00177666"/>
    <w:rsid w:val="0017775B"/>
    <w:rsid w:val="00177CAE"/>
    <w:rsid w:val="00180A60"/>
    <w:rsid w:val="00181806"/>
    <w:rsid w:val="0018200C"/>
    <w:rsid w:val="001821BC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72"/>
    <w:rsid w:val="00193BB5"/>
    <w:rsid w:val="001948EC"/>
    <w:rsid w:val="00194C30"/>
    <w:rsid w:val="00194FCE"/>
    <w:rsid w:val="0019507E"/>
    <w:rsid w:val="00195167"/>
    <w:rsid w:val="001958E4"/>
    <w:rsid w:val="00195CF4"/>
    <w:rsid w:val="001971AE"/>
    <w:rsid w:val="001979F6"/>
    <w:rsid w:val="00197E44"/>
    <w:rsid w:val="001A01A6"/>
    <w:rsid w:val="001A039E"/>
    <w:rsid w:val="001A047A"/>
    <w:rsid w:val="001A0709"/>
    <w:rsid w:val="001A1282"/>
    <w:rsid w:val="001A198D"/>
    <w:rsid w:val="001A1B44"/>
    <w:rsid w:val="001A2372"/>
    <w:rsid w:val="001A3464"/>
    <w:rsid w:val="001A4206"/>
    <w:rsid w:val="001A4761"/>
    <w:rsid w:val="001A4E98"/>
    <w:rsid w:val="001A4F78"/>
    <w:rsid w:val="001A54F8"/>
    <w:rsid w:val="001A552F"/>
    <w:rsid w:val="001A5FB8"/>
    <w:rsid w:val="001A6612"/>
    <w:rsid w:val="001A6AE1"/>
    <w:rsid w:val="001A6C8F"/>
    <w:rsid w:val="001A6F0F"/>
    <w:rsid w:val="001A75B2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566"/>
    <w:rsid w:val="001B29C8"/>
    <w:rsid w:val="001B3529"/>
    <w:rsid w:val="001B376B"/>
    <w:rsid w:val="001B3D19"/>
    <w:rsid w:val="001B3E3F"/>
    <w:rsid w:val="001B4161"/>
    <w:rsid w:val="001B4C54"/>
    <w:rsid w:val="001B5481"/>
    <w:rsid w:val="001B54EC"/>
    <w:rsid w:val="001B5925"/>
    <w:rsid w:val="001B611A"/>
    <w:rsid w:val="001C0053"/>
    <w:rsid w:val="001C0178"/>
    <w:rsid w:val="001C07B6"/>
    <w:rsid w:val="001C0D37"/>
    <w:rsid w:val="001C11AC"/>
    <w:rsid w:val="001C13DD"/>
    <w:rsid w:val="001C18AC"/>
    <w:rsid w:val="001C2221"/>
    <w:rsid w:val="001C23C8"/>
    <w:rsid w:val="001C281F"/>
    <w:rsid w:val="001C284B"/>
    <w:rsid w:val="001C2953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C75"/>
    <w:rsid w:val="001C7241"/>
    <w:rsid w:val="001C73FC"/>
    <w:rsid w:val="001C7473"/>
    <w:rsid w:val="001C78D7"/>
    <w:rsid w:val="001D0088"/>
    <w:rsid w:val="001D1022"/>
    <w:rsid w:val="001D13D0"/>
    <w:rsid w:val="001D1605"/>
    <w:rsid w:val="001D191E"/>
    <w:rsid w:val="001D265A"/>
    <w:rsid w:val="001D2B8C"/>
    <w:rsid w:val="001D2E12"/>
    <w:rsid w:val="001D3444"/>
    <w:rsid w:val="001D4223"/>
    <w:rsid w:val="001D423D"/>
    <w:rsid w:val="001D4701"/>
    <w:rsid w:val="001D5CFE"/>
    <w:rsid w:val="001D6451"/>
    <w:rsid w:val="001D671D"/>
    <w:rsid w:val="001D71DB"/>
    <w:rsid w:val="001D790B"/>
    <w:rsid w:val="001D7C54"/>
    <w:rsid w:val="001E03AD"/>
    <w:rsid w:val="001E06C5"/>
    <w:rsid w:val="001E1BEC"/>
    <w:rsid w:val="001E1CBC"/>
    <w:rsid w:val="001E1F82"/>
    <w:rsid w:val="001E2231"/>
    <w:rsid w:val="001E2331"/>
    <w:rsid w:val="001E27A8"/>
    <w:rsid w:val="001E301F"/>
    <w:rsid w:val="001E33AC"/>
    <w:rsid w:val="001E35C4"/>
    <w:rsid w:val="001E3B7F"/>
    <w:rsid w:val="001E40F3"/>
    <w:rsid w:val="001E45F3"/>
    <w:rsid w:val="001E4AC2"/>
    <w:rsid w:val="001E6555"/>
    <w:rsid w:val="001E6713"/>
    <w:rsid w:val="001E6B92"/>
    <w:rsid w:val="001E7410"/>
    <w:rsid w:val="001E7B40"/>
    <w:rsid w:val="001E7E9C"/>
    <w:rsid w:val="001F012A"/>
    <w:rsid w:val="001F080D"/>
    <w:rsid w:val="001F1AD9"/>
    <w:rsid w:val="001F2464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DD2"/>
    <w:rsid w:val="001F72BC"/>
    <w:rsid w:val="001F7630"/>
    <w:rsid w:val="001F7DE3"/>
    <w:rsid w:val="00200ABF"/>
    <w:rsid w:val="002014A6"/>
    <w:rsid w:val="00201EB3"/>
    <w:rsid w:val="00201F8A"/>
    <w:rsid w:val="002020D2"/>
    <w:rsid w:val="00202106"/>
    <w:rsid w:val="00202226"/>
    <w:rsid w:val="002025AF"/>
    <w:rsid w:val="00202FE4"/>
    <w:rsid w:val="00203216"/>
    <w:rsid w:val="0020404B"/>
    <w:rsid w:val="0020422D"/>
    <w:rsid w:val="00204238"/>
    <w:rsid w:val="002042C3"/>
    <w:rsid w:val="002042C6"/>
    <w:rsid w:val="002045A5"/>
    <w:rsid w:val="00205273"/>
    <w:rsid w:val="002054CA"/>
    <w:rsid w:val="0020600F"/>
    <w:rsid w:val="002060FA"/>
    <w:rsid w:val="00206533"/>
    <w:rsid w:val="002067F6"/>
    <w:rsid w:val="00206BFF"/>
    <w:rsid w:val="00206E7F"/>
    <w:rsid w:val="002075B2"/>
    <w:rsid w:val="00207A5E"/>
    <w:rsid w:val="00207E34"/>
    <w:rsid w:val="002101DA"/>
    <w:rsid w:val="00210CBE"/>
    <w:rsid w:val="00211B7E"/>
    <w:rsid w:val="00211C24"/>
    <w:rsid w:val="00212056"/>
    <w:rsid w:val="002122F0"/>
    <w:rsid w:val="00212361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8A6"/>
    <w:rsid w:val="00216E2F"/>
    <w:rsid w:val="00217418"/>
    <w:rsid w:val="002174F8"/>
    <w:rsid w:val="00217A5D"/>
    <w:rsid w:val="00217C7C"/>
    <w:rsid w:val="00217D42"/>
    <w:rsid w:val="00217D5C"/>
    <w:rsid w:val="00220250"/>
    <w:rsid w:val="00221176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2A41"/>
    <w:rsid w:val="00232B9E"/>
    <w:rsid w:val="00233315"/>
    <w:rsid w:val="00233A95"/>
    <w:rsid w:val="00234DC0"/>
    <w:rsid w:val="00234DC4"/>
    <w:rsid w:val="00234F38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2169"/>
    <w:rsid w:val="002426D7"/>
    <w:rsid w:val="002427F6"/>
    <w:rsid w:val="00242974"/>
    <w:rsid w:val="002430B3"/>
    <w:rsid w:val="00244455"/>
    <w:rsid w:val="002444CE"/>
    <w:rsid w:val="00244A47"/>
    <w:rsid w:val="00245DE5"/>
    <w:rsid w:val="00245F84"/>
    <w:rsid w:val="002461A4"/>
    <w:rsid w:val="00246DFA"/>
    <w:rsid w:val="00250135"/>
    <w:rsid w:val="002509F5"/>
    <w:rsid w:val="0025135C"/>
    <w:rsid w:val="00251E06"/>
    <w:rsid w:val="00252328"/>
    <w:rsid w:val="002525C9"/>
    <w:rsid w:val="00252780"/>
    <w:rsid w:val="00252846"/>
    <w:rsid w:val="00252AA0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604B"/>
    <w:rsid w:val="00256824"/>
    <w:rsid w:val="002568B9"/>
    <w:rsid w:val="00256928"/>
    <w:rsid w:val="0025741B"/>
    <w:rsid w:val="00257469"/>
    <w:rsid w:val="002576DE"/>
    <w:rsid w:val="00261C26"/>
    <w:rsid w:val="00262018"/>
    <w:rsid w:val="00262C46"/>
    <w:rsid w:val="00262F12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702CA"/>
    <w:rsid w:val="00270DAE"/>
    <w:rsid w:val="00270EF7"/>
    <w:rsid w:val="00271FC1"/>
    <w:rsid w:val="00272C1F"/>
    <w:rsid w:val="00273E95"/>
    <w:rsid w:val="00274003"/>
    <w:rsid w:val="0027459C"/>
    <w:rsid w:val="00274FBA"/>
    <w:rsid w:val="002759BD"/>
    <w:rsid w:val="00276470"/>
    <w:rsid w:val="00276BB1"/>
    <w:rsid w:val="00276FA1"/>
    <w:rsid w:val="002772DB"/>
    <w:rsid w:val="002773A6"/>
    <w:rsid w:val="00277900"/>
    <w:rsid w:val="00277D8D"/>
    <w:rsid w:val="0028043C"/>
    <w:rsid w:val="00280A63"/>
    <w:rsid w:val="00281169"/>
    <w:rsid w:val="002811A1"/>
    <w:rsid w:val="002812AB"/>
    <w:rsid w:val="002816BC"/>
    <w:rsid w:val="00281E94"/>
    <w:rsid w:val="00282754"/>
    <w:rsid w:val="00283143"/>
    <w:rsid w:val="002831C8"/>
    <w:rsid w:val="0028544E"/>
    <w:rsid w:val="002856FB"/>
    <w:rsid w:val="00285DB9"/>
    <w:rsid w:val="0028621E"/>
    <w:rsid w:val="00286579"/>
    <w:rsid w:val="00286797"/>
    <w:rsid w:val="00286BDD"/>
    <w:rsid w:val="00287689"/>
    <w:rsid w:val="00287EAF"/>
    <w:rsid w:val="00290170"/>
    <w:rsid w:val="00291B00"/>
    <w:rsid w:val="00291F3E"/>
    <w:rsid w:val="00292F55"/>
    <w:rsid w:val="002935DC"/>
    <w:rsid w:val="00293672"/>
    <w:rsid w:val="00294C1C"/>
    <w:rsid w:val="00294E74"/>
    <w:rsid w:val="0029625C"/>
    <w:rsid w:val="002977D4"/>
    <w:rsid w:val="00297999"/>
    <w:rsid w:val="00297BA8"/>
    <w:rsid w:val="002A0BAE"/>
    <w:rsid w:val="002A0E68"/>
    <w:rsid w:val="002A1583"/>
    <w:rsid w:val="002A1CEC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646"/>
    <w:rsid w:val="002A5AFE"/>
    <w:rsid w:val="002A5BFA"/>
    <w:rsid w:val="002A5E6E"/>
    <w:rsid w:val="002A5F67"/>
    <w:rsid w:val="002A5FDE"/>
    <w:rsid w:val="002A6C72"/>
    <w:rsid w:val="002B029A"/>
    <w:rsid w:val="002B059F"/>
    <w:rsid w:val="002B0AC8"/>
    <w:rsid w:val="002B0EAB"/>
    <w:rsid w:val="002B1310"/>
    <w:rsid w:val="002B15DE"/>
    <w:rsid w:val="002B260A"/>
    <w:rsid w:val="002B2B9D"/>
    <w:rsid w:val="002B2C29"/>
    <w:rsid w:val="002B32EE"/>
    <w:rsid w:val="002B37A4"/>
    <w:rsid w:val="002B3AFF"/>
    <w:rsid w:val="002B42AF"/>
    <w:rsid w:val="002B4549"/>
    <w:rsid w:val="002B463E"/>
    <w:rsid w:val="002B4856"/>
    <w:rsid w:val="002B49A0"/>
    <w:rsid w:val="002B4CA7"/>
    <w:rsid w:val="002B55C7"/>
    <w:rsid w:val="002B598A"/>
    <w:rsid w:val="002B5C15"/>
    <w:rsid w:val="002B6213"/>
    <w:rsid w:val="002B63BC"/>
    <w:rsid w:val="002B6D13"/>
    <w:rsid w:val="002B7382"/>
    <w:rsid w:val="002B7504"/>
    <w:rsid w:val="002B7819"/>
    <w:rsid w:val="002C017B"/>
    <w:rsid w:val="002C050A"/>
    <w:rsid w:val="002C05EB"/>
    <w:rsid w:val="002C0C81"/>
    <w:rsid w:val="002C0DC3"/>
    <w:rsid w:val="002C0E80"/>
    <w:rsid w:val="002C0E81"/>
    <w:rsid w:val="002C100B"/>
    <w:rsid w:val="002C17D8"/>
    <w:rsid w:val="002C2C5B"/>
    <w:rsid w:val="002C2CAF"/>
    <w:rsid w:val="002C2DC3"/>
    <w:rsid w:val="002C3195"/>
    <w:rsid w:val="002C329A"/>
    <w:rsid w:val="002C3720"/>
    <w:rsid w:val="002C3BB0"/>
    <w:rsid w:val="002C3FB4"/>
    <w:rsid w:val="002C40FE"/>
    <w:rsid w:val="002C4324"/>
    <w:rsid w:val="002C5245"/>
    <w:rsid w:val="002C5836"/>
    <w:rsid w:val="002C601B"/>
    <w:rsid w:val="002C604A"/>
    <w:rsid w:val="002C65CF"/>
    <w:rsid w:val="002C7D26"/>
    <w:rsid w:val="002C7DB8"/>
    <w:rsid w:val="002C7FEC"/>
    <w:rsid w:val="002D0224"/>
    <w:rsid w:val="002D0934"/>
    <w:rsid w:val="002D0981"/>
    <w:rsid w:val="002D0AE4"/>
    <w:rsid w:val="002D139A"/>
    <w:rsid w:val="002D14A0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456"/>
    <w:rsid w:val="002D74D8"/>
    <w:rsid w:val="002D773F"/>
    <w:rsid w:val="002D77E2"/>
    <w:rsid w:val="002D7DD5"/>
    <w:rsid w:val="002E0368"/>
    <w:rsid w:val="002E0399"/>
    <w:rsid w:val="002E08AB"/>
    <w:rsid w:val="002E0B88"/>
    <w:rsid w:val="002E14B4"/>
    <w:rsid w:val="002E18D9"/>
    <w:rsid w:val="002E2625"/>
    <w:rsid w:val="002E3F14"/>
    <w:rsid w:val="002E3FB7"/>
    <w:rsid w:val="002E4010"/>
    <w:rsid w:val="002E4EC4"/>
    <w:rsid w:val="002E4F4A"/>
    <w:rsid w:val="002E5210"/>
    <w:rsid w:val="002E569E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1DD"/>
    <w:rsid w:val="002F031A"/>
    <w:rsid w:val="002F049E"/>
    <w:rsid w:val="002F0FD1"/>
    <w:rsid w:val="002F113A"/>
    <w:rsid w:val="002F1931"/>
    <w:rsid w:val="002F19E7"/>
    <w:rsid w:val="002F213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B33"/>
    <w:rsid w:val="002F5B5C"/>
    <w:rsid w:val="002F5C28"/>
    <w:rsid w:val="002F620A"/>
    <w:rsid w:val="002F6B7B"/>
    <w:rsid w:val="002F6BC6"/>
    <w:rsid w:val="002F6EE1"/>
    <w:rsid w:val="002F72F1"/>
    <w:rsid w:val="002F7854"/>
    <w:rsid w:val="003001FD"/>
    <w:rsid w:val="003004FB"/>
    <w:rsid w:val="0030057D"/>
    <w:rsid w:val="00300FEF"/>
    <w:rsid w:val="003011E5"/>
    <w:rsid w:val="00301522"/>
    <w:rsid w:val="003017F8"/>
    <w:rsid w:val="00301C7C"/>
    <w:rsid w:val="00302B73"/>
    <w:rsid w:val="00304C8D"/>
    <w:rsid w:val="00304D4D"/>
    <w:rsid w:val="003058B2"/>
    <w:rsid w:val="00305E9C"/>
    <w:rsid w:val="00305ECD"/>
    <w:rsid w:val="00306320"/>
    <w:rsid w:val="00306591"/>
    <w:rsid w:val="003067BF"/>
    <w:rsid w:val="00306AF0"/>
    <w:rsid w:val="00306D6C"/>
    <w:rsid w:val="003070CC"/>
    <w:rsid w:val="003077A7"/>
    <w:rsid w:val="00310991"/>
    <w:rsid w:val="00310BCD"/>
    <w:rsid w:val="00310C68"/>
    <w:rsid w:val="00311800"/>
    <w:rsid w:val="0031198E"/>
    <w:rsid w:val="00311C13"/>
    <w:rsid w:val="00311F8F"/>
    <w:rsid w:val="003121BE"/>
    <w:rsid w:val="00312CF5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6181"/>
    <w:rsid w:val="003165F5"/>
    <w:rsid w:val="0031697F"/>
    <w:rsid w:val="00317CB1"/>
    <w:rsid w:val="00320783"/>
    <w:rsid w:val="00320EFA"/>
    <w:rsid w:val="00321DB8"/>
    <w:rsid w:val="00321F41"/>
    <w:rsid w:val="00322263"/>
    <w:rsid w:val="00322973"/>
    <w:rsid w:val="003237AB"/>
    <w:rsid w:val="00323EEB"/>
    <w:rsid w:val="003243C8"/>
    <w:rsid w:val="003245CA"/>
    <w:rsid w:val="003259F6"/>
    <w:rsid w:val="003262F2"/>
    <w:rsid w:val="00326782"/>
    <w:rsid w:val="003268A1"/>
    <w:rsid w:val="00326D62"/>
    <w:rsid w:val="003270EA"/>
    <w:rsid w:val="003272E0"/>
    <w:rsid w:val="0032779F"/>
    <w:rsid w:val="00327ADA"/>
    <w:rsid w:val="00327F13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660"/>
    <w:rsid w:val="00332962"/>
    <w:rsid w:val="00332A5F"/>
    <w:rsid w:val="00332D6E"/>
    <w:rsid w:val="00332F57"/>
    <w:rsid w:val="00333B66"/>
    <w:rsid w:val="00333EE9"/>
    <w:rsid w:val="00333F69"/>
    <w:rsid w:val="00334670"/>
    <w:rsid w:val="00334D40"/>
    <w:rsid w:val="00334F55"/>
    <w:rsid w:val="003367F6"/>
    <w:rsid w:val="00336C5B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7551"/>
    <w:rsid w:val="00360644"/>
    <w:rsid w:val="00360A98"/>
    <w:rsid w:val="003610FD"/>
    <w:rsid w:val="00361803"/>
    <w:rsid w:val="00361FE9"/>
    <w:rsid w:val="0036235C"/>
    <w:rsid w:val="00362AD4"/>
    <w:rsid w:val="003633AD"/>
    <w:rsid w:val="003638EF"/>
    <w:rsid w:val="00363CDE"/>
    <w:rsid w:val="00364703"/>
    <w:rsid w:val="0036472C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BA9"/>
    <w:rsid w:val="003710FE"/>
    <w:rsid w:val="00371D72"/>
    <w:rsid w:val="00371E9C"/>
    <w:rsid w:val="003722A8"/>
    <w:rsid w:val="00372A13"/>
    <w:rsid w:val="00372C01"/>
    <w:rsid w:val="00372F2A"/>
    <w:rsid w:val="00373D3E"/>
    <w:rsid w:val="00373DB8"/>
    <w:rsid w:val="00373EDA"/>
    <w:rsid w:val="00374984"/>
    <w:rsid w:val="00374FE0"/>
    <w:rsid w:val="003754EB"/>
    <w:rsid w:val="00375E41"/>
    <w:rsid w:val="00376210"/>
    <w:rsid w:val="00376342"/>
    <w:rsid w:val="0037636D"/>
    <w:rsid w:val="00376731"/>
    <w:rsid w:val="00376BC4"/>
    <w:rsid w:val="003773B7"/>
    <w:rsid w:val="00377B67"/>
    <w:rsid w:val="00377E05"/>
    <w:rsid w:val="00380842"/>
    <w:rsid w:val="00380F5C"/>
    <w:rsid w:val="00380F68"/>
    <w:rsid w:val="00381890"/>
    <w:rsid w:val="00381944"/>
    <w:rsid w:val="00381B7E"/>
    <w:rsid w:val="00381C38"/>
    <w:rsid w:val="00382300"/>
    <w:rsid w:val="003826EC"/>
    <w:rsid w:val="00382F2A"/>
    <w:rsid w:val="00383A91"/>
    <w:rsid w:val="00383AFA"/>
    <w:rsid w:val="00383D0E"/>
    <w:rsid w:val="00383D11"/>
    <w:rsid w:val="0038455D"/>
    <w:rsid w:val="003845B6"/>
    <w:rsid w:val="00384AFC"/>
    <w:rsid w:val="00384BFE"/>
    <w:rsid w:val="00384CF4"/>
    <w:rsid w:val="0038529F"/>
    <w:rsid w:val="003857C4"/>
    <w:rsid w:val="00385D84"/>
    <w:rsid w:val="003864C0"/>
    <w:rsid w:val="00386759"/>
    <w:rsid w:val="00386C62"/>
    <w:rsid w:val="00386D9C"/>
    <w:rsid w:val="00387596"/>
    <w:rsid w:val="00387A46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113"/>
    <w:rsid w:val="00395AEC"/>
    <w:rsid w:val="003967C1"/>
    <w:rsid w:val="003A0292"/>
    <w:rsid w:val="003A0A07"/>
    <w:rsid w:val="003A0BAD"/>
    <w:rsid w:val="003A0CF1"/>
    <w:rsid w:val="003A1BD9"/>
    <w:rsid w:val="003A1EAB"/>
    <w:rsid w:val="003A228E"/>
    <w:rsid w:val="003A32A4"/>
    <w:rsid w:val="003A32DE"/>
    <w:rsid w:val="003A3607"/>
    <w:rsid w:val="003A3F19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56"/>
    <w:rsid w:val="003A7FCF"/>
    <w:rsid w:val="003B0605"/>
    <w:rsid w:val="003B0EB6"/>
    <w:rsid w:val="003B1F5A"/>
    <w:rsid w:val="003B228B"/>
    <w:rsid w:val="003B2947"/>
    <w:rsid w:val="003B2A8D"/>
    <w:rsid w:val="003B33D3"/>
    <w:rsid w:val="003B3610"/>
    <w:rsid w:val="003B41FB"/>
    <w:rsid w:val="003B455E"/>
    <w:rsid w:val="003B46D2"/>
    <w:rsid w:val="003B544D"/>
    <w:rsid w:val="003B5480"/>
    <w:rsid w:val="003B5A6E"/>
    <w:rsid w:val="003B5E9C"/>
    <w:rsid w:val="003B60C6"/>
    <w:rsid w:val="003B60D0"/>
    <w:rsid w:val="003B6B60"/>
    <w:rsid w:val="003B6C53"/>
    <w:rsid w:val="003B6D95"/>
    <w:rsid w:val="003C1159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5C1"/>
    <w:rsid w:val="003C56A5"/>
    <w:rsid w:val="003C5839"/>
    <w:rsid w:val="003C5D6C"/>
    <w:rsid w:val="003C6CE9"/>
    <w:rsid w:val="003C71E0"/>
    <w:rsid w:val="003C7E69"/>
    <w:rsid w:val="003D066F"/>
    <w:rsid w:val="003D1093"/>
    <w:rsid w:val="003D1D22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B8C"/>
    <w:rsid w:val="003D53C9"/>
    <w:rsid w:val="003D57C9"/>
    <w:rsid w:val="003D61FC"/>
    <w:rsid w:val="003D66C9"/>
    <w:rsid w:val="003D679E"/>
    <w:rsid w:val="003D791B"/>
    <w:rsid w:val="003D791E"/>
    <w:rsid w:val="003E0356"/>
    <w:rsid w:val="003E04F8"/>
    <w:rsid w:val="003E052C"/>
    <w:rsid w:val="003E1000"/>
    <w:rsid w:val="003E135F"/>
    <w:rsid w:val="003E1730"/>
    <w:rsid w:val="003E1790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FD4"/>
    <w:rsid w:val="003F45C2"/>
    <w:rsid w:val="003F47C5"/>
    <w:rsid w:val="003F6126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51BB"/>
    <w:rsid w:val="004053D1"/>
    <w:rsid w:val="0040561E"/>
    <w:rsid w:val="004071DD"/>
    <w:rsid w:val="004072DB"/>
    <w:rsid w:val="004105F8"/>
    <w:rsid w:val="0041076A"/>
    <w:rsid w:val="00410B6E"/>
    <w:rsid w:val="00410E5A"/>
    <w:rsid w:val="004114D0"/>
    <w:rsid w:val="00411F98"/>
    <w:rsid w:val="004125AB"/>
    <w:rsid w:val="00413929"/>
    <w:rsid w:val="00413BAD"/>
    <w:rsid w:val="00413D1F"/>
    <w:rsid w:val="004142C9"/>
    <w:rsid w:val="00414EDC"/>
    <w:rsid w:val="0041556B"/>
    <w:rsid w:val="004159C8"/>
    <w:rsid w:val="0041670C"/>
    <w:rsid w:val="00416DBF"/>
    <w:rsid w:val="004177C3"/>
    <w:rsid w:val="004178C3"/>
    <w:rsid w:val="00420C73"/>
    <w:rsid w:val="00420C86"/>
    <w:rsid w:val="0042145A"/>
    <w:rsid w:val="00421817"/>
    <w:rsid w:val="004222B6"/>
    <w:rsid w:val="004223A9"/>
    <w:rsid w:val="004224CF"/>
    <w:rsid w:val="0042270A"/>
    <w:rsid w:val="00422C51"/>
    <w:rsid w:val="00422CA3"/>
    <w:rsid w:val="00422CBD"/>
    <w:rsid w:val="0042457B"/>
    <w:rsid w:val="00424DB1"/>
    <w:rsid w:val="00425780"/>
    <w:rsid w:val="0042674B"/>
    <w:rsid w:val="00426906"/>
    <w:rsid w:val="00426D34"/>
    <w:rsid w:val="00427861"/>
    <w:rsid w:val="00430548"/>
    <w:rsid w:val="00430C1E"/>
    <w:rsid w:val="004313F9"/>
    <w:rsid w:val="004318EB"/>
    <w:rsid w:val="00431AA2"/>
    <w:rsid w:val="00432243"/>
    <w:rsid w:val="00433259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6399"/>
    <w:rsid w:val="004371DF"/>
    <w:rsid w:val="00437D42"/>
    <w:rsid w:val="0044050C"/>
    <w:rsid w:val="004405A8"/>
    <w:rsid w:val="0044060C"/>
    <w:rsid w:val="00440AE7"/>
    <w:rsid w:val="00440F44"/>
    <w:rsid w:val="00441B7A"/>
    <w:rsid w:val="004424A9"/>
    <w:rsid w:val="004430BF"/>
    <w:rsid w:val="0044491D"/>
    <w:rsid w:val="004451E3"/>
    <w:rsid w:val="004503DF"/>
    <w:rsid w:val="004507DC"/>
    <w:rsid w:val="0045099B"/>
    <w:rsid w:val="00450F0E"/>
    <w:rsid w:val="00451161"/>
    <w:rsid w:val="00451ADB"/>
    <w:rsid w:val="00451F52"/>
    <w:rsid w:val="00452197"/>
    <w:rsid w:val="00453120"/>
    <w:rsid w:val="004535F6"/>
    <w:rsid w:val="00453AA5"/>
    <w:rsid w:val="00453CFE"/>
    <w:rsid w:val="00454418"/>
    <w:rsid w:val="00454CE1"/>
    <w:rsid w:val="00455587"/>
    <w:rsid w:val="00455986"/>
    <w:rsid w:val="00456709"/>
    <w:rsid w:val="004567FB"/>
    <w:rsid w:val="004568D5"/>
    <w:rsid w:val="0045703C"/>
    <w:rsid w:val="00457503"/>
    <w:rsid w:val="00460C54"/>
    <w:rsid w:val="00460DF3"/>
    <w:rsid w:val="00460E6A"/>
    <w:rsid w:val="00460FD1"/>
    <w:rsid w:val="00461E31"/>
    <w:rsid w:val="00461E9C"/>
    <w:rsid w:val="00461EEF"/>
    <w:rsid w:val="00462788"/>
    <w:rsid w:val="00462FF8"/>
    <w:rsid w:val="0046357B"/>
    <w:rsid w:val="004636A6"/>
    <w:rsid w:val="00463A9E"/>
    <w:rsid w:val="00463AD7"/>
    <w:rsid w:val="004643CF"/>
    <w:rsid w:val="00464491"/>
    <w:rsid w:val="00465AC3"/>
    <w:rsid w:val="00465FC1"/>
    <w:rsid w:val="0046697A"/>
    <w:rsid w:val="00466A70"/>
    <w:rsid w:val="00470094"/>
    <w:rsid w:val="004701E7"/>
    <w:rsid w:val="00470311"/>
    <w:rsid w:val="00470916"/>
    <w:rsid w:val="004716C2"/>
    <w:rsid w:val="004716C7"/>
    <w:rsid w:val="00471EE2"/>
    <w:rsid w:val="00472027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2039"/>
    <w:rsid w:val="00482258"/>
    <w:rsid w:val="004830FC"/>
    <w:rsid w:val="004833D1"/>
    <w:rsid w:val="00483704"/>
    <w:rsid w:val="00483BFA"/>
    <w:rsid w:val="00483FB5"/>
    <w:rsid w:val="004844EF"/>
    <w:rsid w:val="0048489F"/>
    <w:rsid w:val="00484A41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0BF9"/>
    <w:rsid w:val="0049100D"/>
    <w:rsid w:val="00491505"/>
    <w:rsid w:val="00492093"/>
    <w:rsid w:val="00493156"/>
    <w:rsid w:val="00493556"/>
    <w:rsid w:val="004935B1"/>
    <w:rsid w:val="00493B3C"/>
    <w:rsid w:val="00493F3B"/>
    <w:rsid w:val="0049423D"/>
    <w:rsid w:val="004945D0"/>
    <w:rsid w:val="00494C70"/>
    <w:rsid w:val="00494D59"/>
    <w:rsid w:val="00495832"/>
    <w:rsid w:val="004958A5"/>
    <w:rsid w:val="0049601C"/>
    <w:rsid w:val="00496182"/>
    <w:rsid w:val="0049635A"/>
    <w:rsid w:val="0049678D"/>
    <w:rsid w:val="00497358"/>
    <w:rsid w:val="0049766F"/>
    <w:rsid w:val="00497BD7"/>
    <w:rsid w:val="00497F17"/>
    <w:rsid w:val="004A0438"/>
    <w:rsid w:val="004A06E3"/>
    <w:rsid w:val="004A1294"/>
    <w:rsid w:val="004A1616"/>
    <w:rsid w:val="004A1D7D"/>
    <w:rsid w:val="004A1E59"/>
    <w:rsid w:val="004A26C1"/>
    <w:rsid w:val="004A5921"/>
    <w:rsid w:val="004A6428"/>
    <w:rsid w:val="004A7562"/>
    <w:rsid w:val="004A78CB"/>
    <w:rsid w:val="004B0256"/>
    <w:rsid w:val="004B0BB2"/>
    <w:rsid w:val="004B10DB"/>
    <w:rsid w:val="004B1DB1"/>
    <w:rsid w:val="004B2295"/>
    <w:rsid w:val="004B2387"/>
    <w:rsid w:val="004B25D3"/>
    <w:rsid w:val="004B2FB1"/>
    <w:rsid w:val="004B35CF"/>
    <w:rsid w:val="004B376E"/>
    <w:rsid w:val="004B390B"/>
    <w:rsid w:val="004B3910"/>
    <w:rsid w:val="004B3BF3"/>
    <w:rsid w:val="004B43E7"/>
    <w:rsid w:val="004B4F42"/>
    <w:rsid w:val="004B5F16"/>
    <w:rsid w:val="004B712F"/>
    <w:rsid w:val="004B71AA"/>
    <w:rsid w:val="004B72E3"/>
    <w:rsid w:val="004B76BC"/>
    <w:rsid w:val="004B7B38"/>
    <w:rsid w:val="004C063B"/>
    <w:rsid w:val="004C0685"/>
    <w:rsid w:val="004C06F7"/>
    <w:rsid w:val="004C0B7F"/>
    <w:rsid w:val="004C1275"/>
    <w:rsid w:val="004C151F"/>
    <w:rsid w:val="004C1520"/>
    <w:rsid w:val="004C1668"/>
    <w:rsid w:val="004C1C34"/>
    <w:rsid w:val="004C1CF0"/>
    <w:rsid w:val="004C243E"/>
    <w:rsid w:val="004C25CB"/>
    <w:rsid w:val="004C3807"/>
    <w:rsid w:val="004C3A09"/>
    <w:rsid w:val="004C3BD2"/>
    <w:rsid w:val="004C3D02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5452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40BC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310"/>
    <w:rsid w:val="004E7878"/>
    <w:rsid w:val="004E79DA"/>
    <w:rsid w:val="004F01B3"/>
    <w:rsid w:val="004F02C8"/>
    <w:rsid w:val="004F0454"/>
    <w:rsid w:val="004F1049"/>
    <w:rsid w:val="004F1329"/>
    <w:rsid w:val="004F142B"/>
    <w:rsid w:val="004F3865"/>
    <w:rsid w:val="004F3A02"/>
    <w:rsid w:val="004F43BD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380A"/>
    <w:rsid w:val="00503D15"/>
    <w:rsid w:val="005047D3"/>
    <w:rsid w:val="00504B17"/>
    <w:rsid w:val="00505138"/>
    <w:rsid w:val="00505699"/>
    <w:rsid w:val="0050641E"/>
    <w:rsid w:val="005065CB"/>
    <w:rsid w:val="00506C41"/>
    <w:rsid w:val="0050779E"/>
    <w:rsid w:val="005077ED"/>
    <w:rsid w:val="0051002B"/>
    <w:rsid w:val="00510751"/>
    <w:rsid w:val="00510D73"/>
    <w:rsid w:val="0051114B"/>
    <w:rsid w:val="00511D13"/>
    <w:rsid w:val="00511F04"/>
    <w:rsid w:val="00511F3A"/>
    <w:rsid w:val="0051261B"/>
    <w:rsid w:val="00513791"/>
    <w:rsid w:val="0051398C"/>
    <w:rsid w:val="00513AFA"/>
    <w:rsid w:val="00513B64"/>
    <w:rsid w:val="00513E4A"/>
    <w:rsid w:val="00514072"/>
    <w:rsid w:val="00514183"/>
    <w:rsid w:val="005143CF"/>
    <w:rsid w:val="005143DD"/>
    <w:rsid w:val="005144B3"/>
    <w:rsid w:val="00514551"/>
    <w:rsid w:val="00515354"/>
    <w:rsid w:val="00515434"/>
    <w:rsid w:val="005158F8"/>
    <w:rsid w:val="005160DD"/>
    <w:rsid w:val="00517309"/>
    <w:rsid w:val="0051752B"/>
    <w:rsid w:val="005175AA"/>
    <w:rsid w:val="00517F34"/>
    <w:rsid w:val="00520109"/>
    <w:rsid w:val="0052010A"/>
    <w:rsid w:val="005203E3"/>
    <w:rsid w:val="00520CE9"/>
    <w:rsid w:val="00521EE9"/>
    <w:rsid w:val="00522329"/>
    <w:rsid w:val="005227F7"/>
    <w:rsid w:val="00522A63"/>
    <w:rsid w:val="00523182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58"/>
    <w:rsid w:val="005272E9"/>
    <w:rsid w:val="0052763C"/>
    <w:rsid w:val="00527A42"/>
    <w:rsid w:val="005307DA"/>
    <w:rsid w:val="005311DC"/>
    <w:rsid w:val="00531280"/>
    <w:rsid w:val="00531768"/>
    <w:rsid w:val="00531C2C"/>
    <w:rsid w:val="00532520"/>
    <w:rsid w:val="00532813"/>
    <w:rsid w:val="0053330D"/>
    <w:rsid w:val="00533D4F"/>
    <w:rsid w:val="00533FE0"/>
    <w:rsid w:val="005345F3"/>
    <w:rsid w:val="00535133"/>
    <w:rsid w:val="00535B12"/>
    <w:rsid w:val="00535E82"/>
    <w:rsid w:val="005365F6"/>
    <w:rsid w:val="005377D3"/>
    <w:rsid w:val="005378DE"/>
    <w:rsid w:val="00537F2F"/>
    <w:rsid w:val="00540726"/>
    <w:rsid w:val="00540928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42D"/>
    <w:rsid w:val="00543454"/>
    <w:rsid w:val="005437A0"/>
    <w:rsid w:val="00543A8F"/>
    <w:rsid w:val="005442F2"/>
    <w:rsid w:val="00544333"/>
    <w:rsid w:val="005445D9"/>
    <w:rsid w:val="0054482B"/>
    <w:rsid w:val="00544F89"/>
    <w:rsid w:val="00545081"/>
    <w:rsid w:val="00545336"/>
    <w:rsid w:val="00546399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607"/>
    <w:rsid w:val="00550B7B"/>
    <w:rsid w:val="00550F27"/>
    <w:rsid w:val="00550F47"/>
    <w:rsid w:val="00551387"/>
    <w:rsid w:val="00553592"/>
    <w:rsid w:val="00553594"/>
    <w:rsid w:val="0055399C"/>
    <w:rsid w:val="00553C70"/>
    <w:rsid w:val="00553D9B"/>
    <w:rsid w:val="00553EA5"/>
    <w:rsid w:val="005541EA"/>
    <w:rsid w:val="005549C7"/>
    <w:rsid w:val="00554E09"/>
    <w:rsid w:val="00554F4E"/>
    <w:rsid w:val="005556D0"/>
    <w:rsid w:val="00555C96"/>
    <w:rsid w:val="00555CD6"/>
    <w:rsid w:val="00555EFD"/>
    <w:rsid w:val="0055629D"/>
    <w:rsid w:val="00556422"/>
    <w:rsid w:val="0055663D"/>
    <w:rsid w:val="005573D4"/>
    <w:rsid w:val="005575BB"/>
    <w:rsid w:val="005603CA"/>
    <w:rsid w:val="00560DAD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859"/>
    <w:rsid w:val="00582939"/>
    <w:rsid w:val="00582F0E"/>
    <w:rsid w:val="00583128"/>
    <w:rsid w:val="0058380B"/>
    <w:rsid w:val="00583810"/>
    <w:rsid w:val="0058440E"/>
    <w:rsid w:val="00584B8E"/>
    <w:rsid w:val="005852CD"/>
    <w:rsid w:val="00585765"/>
    <w:rsid w:val="005857B8"/>
    <w:rsid w:val="00586C5D"/>
    <w:rsid w:val="00586E67"/>
    <w:rsid w:val="00587873"/>
    <w:rsid w:val="005879B2"/>
    <w:rsid w:val="00587B74"/>
    <w:rsid w:val="005904B0"/>
    <w:rsid w:val="005911BF"/>
    <w:rsid w:val="00591695"/>
    <w:rsid w:val="005917FC"/>
    <w:rsid w:val="00592EBC"/>
    <w:rsid w:val="00593BF8"/>
    <w:rsid w:val="0059406C"/>
    <w:rsid w:val="0059442F"/>
    <w:rsid w:val="005944D3"/>
    <w:rsid w:val="00594D7D"/>
    <w:rsid w:val="005957C0"/>
    <w:rsid w:val="00595ED4"/>
    <w:rsid w:val="005966F5"/>
    <w:rsid w:val="00596A44"/>
    <w:rsid w:val="00596A63"/>
    <w:rsid w:val="005973E7"/>
    <w:rsid w:val="0059752F"/>
    <w:rsid w:val="0059777B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687"/>
    <w:rsid w:val="005A4BD3"/>
    <w:rsid w:val="005A4D4A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712"/>
    <w:rsid w:val="005B1990"/>
    <w:rsid w:val="005B2475"/>
    <w:rsid w:val="005B2AAE"/>
    <w:rsid w:val="005B2FA5"/>
    <w:rsid w:val="005B39AB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B75"/>
    <w:rsid w:val="005C52C9"/>
    <w:rsid w:val="005C5EEE"/>
    <w:rsid w:val="005C658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1F36"/>
    <w:rsid w:val="005D22DC"/>
    <w:rsid w:val="005D2A24"/>
    <w:rsid w:val="005D2CCC"/>
    <w:rsid w:val="005D2DBD"/>
    <w:rsid w:val="005D302D"/>
    <w:rsid w:val="005D34C2"/>
    <w:rsid w:val="005D3CF5"/>
    <w:rsid w:val="005D50B6"/>
    <w:rsid w:val="005D5578"/>
    <w:rsid w:val="005D57DE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72E"/>
    <w:rsid w:val="005E0861"/>
    <w:rsid w:val="005E0B28"/>
    <w:rsid w:val="005E16AE"/>
    <w:rsid w:val="005E31EC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2736"/>
    <w:rsid w:val="005F2765"/>
    <w:rsid w:val="005F3269"/>
    <w:rsid w:val="005F3625"/>
    <w:rsid w:val="005F484C"/>
    <w:rsid w:val="005F48F8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13B8"/>
    <w:rsid w:val="00601568"/>
    <w:rsid w:val="00601827"/>
    <w:rsid w:val="00601A6A"/>
    <w:rsid w:val="00601D92"/>
    <w:rsid w:val="00601EC2"/>
    <w:rsid w:val="00601F42"/>
    <w:rsid w:val="00602909"/>
    <w:rsid w:val="00603B6F"/>
    <w:rsid w:val="006040A2"/>
    <w:rsid w:val="00604F13"/>
    <w:rsid w:val="00605E5D"/>
    <w:rsid w:val="006060C6"/>
    <w:rsid w:val="006061D5"/>
    <w:rsid w:val="006064E5"/>
    <w:rsid w:val="00606BF8"/>
    <w:rsid w:val="0060745B"/>
    <w:rsid w:val="006079E9"/>
    <w:rsid w:val="00607A7E"/>
    <w:rsid w:val="00607AFF"/>
    <w:rsid w:val="00607F34"/>
    <w:rsid w:val="00610E1D"/>
    <w:rsid w:val="00611A1D"/>
    <w:rsid w:val="00611DE4"/>
    <w:rsid w:val="006121E1"/>
    <w:rsid w:val="0061268E"/>
    <w:rsid w:val="00612769"/>
    <w:rsid w:val="006132F4"/>
    <w:rsid w:val="0061382E"/>
    <w:rsid w:val="006138BC"/>
    <w:rsid w:val="006141FF"/>
    <w:rsid w:val="00614C15"/>
    <w:rsid w:val="00615316"/>
    <w:rsid w:val="00615950"/>
    <w:rsid w:val="00615BD1"/>
    <w:rsid w:val="00616273"/>
    <w:rsid w:val="006164B0"/>
    <w:rsid w:val="00617CEC"/>
    <w:rsid w:val="00617D0B"/>
    <w:rsid w:val="00617EC8"/>
    <w:rsid w:val="006203F1"/>
    <w:rsid w:val="0062050D"/>
    <w:rsid w:val="006206C1"/>
    <w:rsid w:val="00620C29"/>
    <w:rsid w:val="00620E21"/>
    <w:rsid w:val="00621BA9"/>
    <w:rsid w:val="00621CD6"/>
    <w:rsid w:val="00621D41"/>
    <w:rsid w:val="0062215D"/>
    <w:rsid w:val="00622BE9"/>
    <w:rsid w:val="00622D2C"/>
    <w:rsid w:val="0062319E"/>
    <w:rsid w:val="00623BB1"/>
    <w:rsid w:val="00624800"/>
    <w:rsid w:val="00624C4F"/>
    <w:rsid w:val="0062539B"/>
    <w:rsid w:val="00625557"/>
    <w:rsid w:val="00625713"/>
    <w:rsid w:val="00625899"/>
    <w:rsid w:val="00625A14"/>
    <w:rsid w:val="00625E7B"/>
    <w:rsid w:val="0062698A"/>
    <w:rsid w:val="006274A2"/>
    <w:rsid w:val="00627D37"/>
    <w:rsid w:val="0063028C"/>
    <w:rsid w:val="00630A24"/>
    <w:rsid w:val="006312E4"/>
    <w:rsid w:val="006317F7"/>
    <w:rsid w:val="006318C7"/>
    <w:rsid w:val="00631A43"/>
    <w:rsid w:val="006325CB"/>
    <w:rsid w:val="0063288E"/>
    <w:rsid w:val="00632F28"/>
    <w:rsid w:val="00634338"/>
    <w:rsid w:val="00634B56"/>
    <w:rsid w:val="00634BF0"/>
    <w:rsid w:val="00634C56"/>
    <w:rsid w:val="00634D4A"/>
    <w:rsid w:val="00635556"/>
    <w:rsid w:val="0063576E"/>
    <w:rsid w:val="0063591F"/>
    <w:rsid w:val="00635C6A"/>
    <w:rsid w:val="0063700A"/>
    <w:rsid w:val="00637267"/>
    <w:rsid w:val="00637303"/>
    <w:rsid w:val="0064017B"/>
    <w:rsid w:val="00640649"/>
    <w:rsid w:val="00640932"/>
    <w:rsid w:val="00640B70"/>
    <w:rsid w:val="00641774"/>
    <w:rsid w:val="00641876"/>
    <w:rsid w:val="00641EA3"/>
    <w:rsid w:val="006422BC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C50"/>
    <w:rsid w:val="00647C60"/>
    <w:rsid w:val="006518A2"/>
    <w:rsid w:val="00651FCB"/>
    <w:rsid w:val="006520AA"/>
    <w:rsid w:val="00652934"/>
    <w:rsid w:val="00652CF4"/>
    <w:rsid w:val="00652F79"/>
    <w:rsid w:val="006531E3"/>
    <w:rsid w:val="00653789"/>
    <w:rsid w:val="00653BE5"/>
    <w:rsid w:val="00653CD0"/>
    <w:rsid w:val="00654D32"/>
    <w:rsid w:val="0065586E"/>
    <w:rsid w:val="00655C05"/>
    <w:rsid w:val="0065647A"/>
    <w:rsid w:val="00657A14"/>
    <w:rsid w:val="00660284"/>
    <w:rsid w:val="0066031E"/>
    <w:rsid w:val="006614EF"/>
    <w:rsid w:val="00661A5E"/>
    <w:rsid w:val="006620CF"/>
    <w:rsid w:val="00662E30"/>
    <w:rsid w:val="00662F32"/>
    <w:rsid w:val="00663328"/>
    <w:rsid w:val="006637A1"/>
    <w:rsid w:val="00663835"/>
    <w:rsid w:val="00663AAC"/>
    <w:rsid w:val="00664333"/>
    <w:rsid w:val="006646CC"/>
    <w:rsid w:val="006647D6"/>
    <w:rsid w:val="006650CF"/>
    <w:rsid w:val="00665200"/>
    <w:rsid w:val="0066521A"/>
    <w:rsid w:val="00665406"/>
    <w:rsid w:val="00665ABE"/>
    <w:rsid w:val="006663B5"/>
    <w:rsid w:val="00666514"/>
    <w:rsid w:val="00666BA9"/>
    <w:rsid w:val="00666ECC"/>
    <w:rsid w:val="006676FB"/>
    <w:rsid w:val="00667C57"/>
    <w:rsid w:val="00670033"/>
    <w:rsid w:val="00670046"/>
    <w:rsid w:val="0067057C"/>
    <w:rsid w:val="00670678"/>
    <w:rsid w:val="0067084F"/>
    <w:rsid w:val="00670C68"/>
    <w:rsid w:val="00671413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D4C"/>
    <w:rsid w:val="00676179"/>
    <w:rsid w:val="006763A0"/>
    <w:rsid w:val="00676EC9"/>
    <w:rsid w:val="00676F5D"/>
    <w:rsid w:val="006800A5"/>
    <w:rsid w:val="00680D01"/>
    <w:rsid w:val="00680FBC"/>
    <w:rsid w:val="00681961"/>
    <w:rsid w:val="00681E74"/>
    <w:rsid w:val="00681EB6"/>
    <w:rsid w:val="00682396"/>
    <w:rsid w:val="00682CB7"/>
    <w:rsid w:val="00682E27"/>
    <w:rsid w:val="00682EEA"/>
    <w:rsid w:val="00683192"/>
    <w:rsid w:val="006837B5"/>
    <w:rsid w:val="00683B81"/>
    <w:rsid w:val="00683E49"/>
    <w:rsid w:val="00684170"/>
    <w:rsid w:val="00684F54"/>
    <w:rsid w:val="006850CC"/>
    <w:rsid w:val="00685606"/>
    <w:rsid w:val="00685724"/>
    <w:rsid w:val="0068688D"/>
    <w:rsid w:val="00686D6B"/>
    <w:rsid w:val="006879B6"/>
    <w:rsid w:val="00687E3C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6F8"/>
    <w:rsid w:val="006A2B43"/>
    <w:rsid w:val="006A30A4"/>
    <w:rsid w:val="006A341E"/>
    <w:rsid w:val="006A3431"/>
    <w:rsid w:val="006A3ADB"/>
    <w:rsid w:val="006A3D76"/>
    <w:rsid w:val="006A4522"/>
    <w:rsid w:val="006A4568"/>
    <w:rsid w:val="006A4C70"/>
    <w:rsid w:val="006A4D02"/>
    <w:rsid w:val="006A4E05"/>
    <w:rsid w:val="006A55FC"/>
    <w:rsid w:val="006A5A46"/>
    <w:rsid w:val="006A5B45"/>
    <w:rsid w:val="006A6271"/>
    <w:rsid w:val="006A6433"/>
    <w:rsid w:val="006A68C4"/>
    <w:rsid w:val="006A6DAB"/>
    <w:rsid w:val="006A746A"/>
    <w:rsid w:val="006B069C"/>
    <w:rsid w:val="006B0717"/>
    <w:rsid w:val="006B0737"/>
    <w:rsid w:val="006B0B2B"/>
    <w:rsid w:val="006B1167"/>
    <w:rsid w:val="006B1DE3"/>
    <w:rsid w:val="006B2146"/>
    <w:rsid w:val="006B2BD6"/>
    <w:rsid w:val="006B2DBE"/>
    <w:rsid w:val="006B33F6"/>
    <w:rsid w:val="006B3752"/>
    <w:rsid w:val="006B4984"/>
    <w:rsid w:val="006B4B86"/>
    <w:rsid w:val="006B4C70"/>
    <w:rsid w:val="006B5058"/>
    <w:rsid w:val="006B51CE"/>
    <w:rsid w:val="006B55AD"/>
    <w:rsid w:val="006B562A"/>
    <w:rsid w:val="006B6528"/>
    <w:rsid w:val="006B66DC"/>
    <w:rsid w:val="006B6763"/>
    <w:rsid w:val="006B69E0"/>
    <w:rsid w:val="006B6D49"/>
    <w:rsid w:val="006B6D7E"/>
    <w:rsid w:val="006C0106"/>
    <w:rsid w:val="006C1760"/>
    <w:rsid w:val="006C1C94"/>
    <w:rsid w:val="006C24AD"/>
    <w:rsid w:val="006C2990"/>
    <w:rsid w:val="006C33BF"/>
    <w:rsid w:val="006C358F"/>
    <w:rsid w:val="006C3BBB"/>
    <w:rsid w:val="006C413A"/>
    <w:rsid w:val="006C4145"/>
    <w:rsid w:val="006C44D4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E7400"/>
    <w:rsid w:val="006F04B5"/>
    <w:rsid w:val="006F066E"/>
    <w:rsid w:val="006F0888"/>
    <w:rsid w:val="006F1831"/>
    <w:rsid w:val="006F1C47"/>
    <w:rsid w:val="006F2AFB"/>
    <w:rsid w:val="006F30E0"/>
    <w:rsid w:val="006F496C"/>
    <w:rsid w:val="006F4C0A"/>
    <w:rsid w:val="006F50CD"/>
    <w:rsid w:val="006F583B"/>
    <w:rsid w:val="006F6E21"/>
    <w:rsid w:val="006F781C"/>
    <w:rsid w:val="006F79ED"/>
    <w:rsid w:val="006F7C0C"/>
    <w:rsid w:val="006F7D27"/>
    <w:rsid w:val="00700BCC"/>
    <w:rsid w:val="00700D94"/>
    <w:rsid w:val="00701762"/>
    <w:rsid w:val="00702035"/>
    <w:rsid w:val="00702080"/>
    <w:rsid w:val="0070337D"/>
    <w:rsid w:val="0070356A"/>
    <w:rsid w:val="007037A6"/>
    <w:rsid w:val="0070476E"/>
    <w:rsid w:val="00704805"/>
    <w:rsid w:val="00704EE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10494"/>
    <w:rsid w:val="007106A7"/>
    <w:rsid w:val="00711194"/>
    <w:rsid w:val="00711B24"/>
    <w:rsid w:val="0071214D"/>
    <w:rsid w:val="0071253C"/>
    <w:rsid w:val="00712D93"/>
    <w:rsid w:val="00712EB3"/>
    <w:rsid w:val="00713358"/>
    <w:rsid w:val="007139D0"/>
    <w:rsid w:val="00713BD2"/>
    <w:rsid w:val="00714283"/>
    <w:rsid w:val="007142ED"/>
    <w:rsid w:val="0071432B"/>
    <w:rsid w:val="007143E6"/>
    <w:rsid w:val="00714D28"/>
    <w:rsid w:val="00715511"/>
    <w:rsid w:val="007159CF"/>
    <w:rsid w:val="00715F85"/>
    <w:rsid w:val="00716023"/>
    <w:rsid w:val="0071628B"/>
    <w:rsid w:val="00716452"/>
    <w:rsid w:val="007165EA"/>
    <w:rsid w:val="00717209"/>
    <w:rsid w:val="007175B5"/>
    <w:rsid w:val="0071770D"/>
    <w:rsid w:val="00717D35"/>
    <w:rsid w:val="00720CA7"/>
    <w:rsid w:val="007211E9"/>
    <w:rsid w:val="00721579"/>
    <w:rsid w:val="00721E15"/>
    <w:rsid w:val="00721EB9"/>
    <w:rsid w:val="00723A75"/>
    <w:rsid w:val="00723A8D"/>
    <w:rsid w:val="00724138"/>
    <w:rsid w:val="00724321"/>
    <w:rsid w:val="00724743"/>
    <w:rsid w:val="00724965"/>
    <w:rsid w:val="00724EE9"/>
    <w:rsid w:val="0072530D"/>
    <w:rsid w:val="007259D2"/>
    <w:rsid w:val="00725DA1"/>
    <w:rsid w:val="007267DC"/>
    <w:rsid w:val="00726BF2"/>
    <w:rsid w:val="00726C21"/>
    <w:rsid w:val="0072752A"/>
    <w:rsid w:val="00727613"/>
    <w:rsid w:val="007276E1"/>
    <w:rsid w:val="007277FF"/>
    <w:rsid w:val="00730B7A"/>
    <w:rsid w:val="0073163C"/>
    <w:rsid w:val="0073182D"/>
    <w:rsid w:val="00731BAD"/>
    <w:rsid w:val="00731FDA"/>
    <w:rsid w:val="007324C0"/>
    <w:rsid w:val="00732962"/>
    <w:rsid w:val="0073360C"/>
    <w:rsid w:val="00733D8F"/>
    <w:rsid w:val="007342B3"/>
    <w:rsid w:val="00734348"/>
    <w:rsid w:val="007346B4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CE"/>
    <w:rsid w:val="00741180"/>
    <w:rsid w:val="0074132F"/>
    <w:rsid w:val="0074137F"/>
    <w:rsid w:val="007413A0"/>
    <w:rsid w:val="007417EE"/>
    <w:rsid w:val="00741BB9"/>
    <w:rsid w:val="00741C51"/>
    <w:rsid w:val="00742130"/>
    <w:rsid w:val="0074268A"/>
    <w:rsid w:val="00742C0A"/>
    <w:rsid w:val="00742F64"/>
    <w:rsid w:val="00742FD4"/>
    <w:rsid w:val="00743D97"/>
    <w:rsid w:val="0074410B"/>
    <w:rsid w:val="00744401"/>
    <w:rsid w:val="00744569"/>
    <w:rsid w:val="007446B2"/>
    <w:rsid w:val="00744924"/>
    <w:rsid w:val="007452FD"/>
    <w:rsid w:val="007453D7"/>
    <w:rsid w:val="007458EF"/>
    <w:rsid w:val="00745E08"/>
    <w:rsid w:val="00745F07"/>
    <w:rsid w:val="00746A9E"/>
    <w:rsid w:val="00746ABD"/>
    <w:rsid w:val="00747190"/>
    <w:rsid w:val="00747205"/>
    <w:rsid w:val="00747378"/>
    <w:rsid w:val="00747406"/>
    <w:rsid w:val="00747B20"/>
    <w:rsid w:val="00747F11"/>
    <w:rsid w:val="00750077"/>
    <w:rsid w:val="00750275"/>
    <w:rsid w:val="0075037F"/>
    <w:rsid w:val="00750CA3"/>
    <w:rsid w:val="00751267"/>
    <w:rsid w:val="007526EB"/>
    <w:rsid w:val="00752D39"/>
    <w:rsid w:val="00752DB0"/>
    <w:rsid w:val="007530FD"/>
    <w:rsid w:val="00753302"/>
    <w:rsid w:val="007538A7"/>
    <w:rsid w:val="00753D7D"/>
    <w:rsid w:val="007542E2"/>
    <w:rsid w:val="00754EB6"/>
    <w:rsid w:val="007559C3"/>
    <w:rsid w:val="0075649C"/>
    <w:rsid w:val="007567D3"/>
    <w:rsid w:val="007571A8"/>
    <w:rsid w:val="00757707"/>
    <w:rsid w:val="00757CD6"/>
    <w:rsid w:val="00757ED3"/>
    <w:rsid w:val="00760AD5"/>
    <w:rsid w:val="00761B0E"/>
    <w:rsid w:val="00761CC0"/>
    <w:rsid w:val="00761F4B"/>
    <w:rsid w:val="007623DC"/>
    <w:rsid w:val="007629D7"/>
    <w:rsid w:val="0076425D"/>
    <w:rsid w:val="00764369"/>
    <w:rsid w:val="0076465A"/>
    <w:rsid w:val="00764C56"/>
    <w:rsid w:val="00767CC8"/>
    <w:rsid w:val="00767CCE"/>
    <w:rsid w:val="007703ED"/>
    <w:rsid w:val="00771537"/>
    <w:rsid w:val="007718DA"/>
    <w:rsid w:val="00771B06"/>
    <w:rsid w:val="007727C5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70C"/>
    <w:rsid w:val="00777983"/>
    <w:rsid w:val="00777A96"/>
    <w:rsid w:val="00777B45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42C7"/>
    <w:rsid w:val="00784397"/>
    <w:rsid w:val="007848B3"/>
    <w:rsid w:val="00784AE1"/>
    <w:rsid w:val="00784E6C"/>
    <w:rsid w:val="00785315"/>
    <w:rsid w:val="00785376"/>
    <w:rsid w:val="007853EB"/>
    <w:rsid w:val="007855E2"/>
    <w:rsid w:val="00785C75"/>
    <w:rsid w:val="00785CE5"/>
    <w:rsid w:val="0078654A"/>
    <w:rsid w:val="00786D6F"/>
    <w:rsid w:val="0078767D"/>
    <w:rsid w:val="0078781E"/>
    <w:rsid w:val="007915EE"/>
    <w:rsid w:val="00791858"/>
    <w:rsid w:val="007926BB"/>
    <w:rsid w:val="00792B68"/>
    <w:rsid w:val="00792E35"/>
    <w:rsid w:val="00793C27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A19"/>
    <w:rsid w:val="00796D2A"/>
    <w:rsid w:val="007970D4"/>
    <w:rsid w:val="00797277"/>
    <w:rsid w:val="0079773B"/>
    <w:rsid w:val="00797DB3"/>
    <w:rsid w:val="007A03BD"/>
    <w:rsid w:val="007A0DFD"/>
    <w:rsid w:val="007A14EE"/>
    <w:rsid w:val="007A1526"/>
    <w:rsid w:val="007A15DE"/>
    <w:rsid w:val="007A2CEB"/>
    <w:rsid w:val="007A2F92"/>
    <w:rsid w:val="007A302A"/>
    <w:rsid w:val="007A3806"/>
    <w:rsid w:val="007A38EB"/>
    <w:rsid w:val="007A4431"/>
    <w:rsid w:val="007A48FE"/>
    <w:rsid w:val="007A55A4"/>
    <w:rsid w:val="007A5908"/>
    <w:rsid w:val="007A59E8"/>
    <w:rsid w:val="007A5C9B"/>
    <w:rsid w:val="007A5ECB"/>
    <w:rsid w:val="007A62D0"/>
    <w:rsid w:val="007A6A72"/>
    <w:rsid w:val="007A7F3E"/>
    <w:rsid w:val="007B0012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F35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C01F8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5CF"/>
    <w:rsid w:val="007C4B10"/>
    <w:rsid w:val="007C56B4"/>
    <w:rsid w:val="007C58BE"/>
    <w:rsid w:val="007C5A3B"/>
    <w:rsid w:val="007C5F0A"/>
    <w:rsid w:val="007C661F"/>
    <w:rsid w:val="007C6649"/>
    <w:rsid w:val="007C6814"/>
    <w:rsid w:val="007C6C79"/>
    <w:rsid w:val="007C779E"/>
    <w:rsid w:val="007C7B25"/>
    <w:rsid w:val="007D077D"/>
    <w:rsid w:val="007D0BC9"/>
    <w:rsid w:val="007D15AB"/>
    <w:rsid w:val="007D17B3"/>
    <w:rsid w:val="007D1C53"/>
    <w:rsid w:val="007D1CC2"/>
    <w:rsid w:val="007D1F9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ECD"/>
    <w:rsid w:val="007E4A00"/>
    <w:rsid w:val="007E4A4A"/>
    <w:rsid w:val="007E4C86"/>
    <w:rsid w:val="007E4EC3"/>
    <w:rsid w:val="007E5079"/>
    <w:rsid w:val="007E544D"/>
    <w:rsid w:val="007E55EF"/>
    <w:rsid w:val="007E6769"/>
    <w:rsid w:val="007F0107"/>
    <w:rsid w:val="007F05FD"/>
    <w:rsid w:val="007F0C99"/>
    <w:rsid w:val="007F0DC5"/>
    <w:rsid w:val="007F1345"/>
    <w:rsid w:val="007F15D5"/>
    <w:rsid w:val="007F1995"/>
    <w:rsid w:val="007F1CA3"/>
    <w:rsid w:val="007F1DCC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7A6"/>
    <w:rsid w:val="007F68E0"/>
    <w:rsid w:val="007F6C96"/>
    <w:rsid w:val="007F6DF6"/>
    <w:rsid w:val="00800148"/>
    <w:rsid w:val="00800B9C"/>
    <w:rsid w:val="00800C3F"/>
    <w:rsid w:val="00800D87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F5"/>
    <w:rsid w:val="008047DB"/>
    <w:rsid w:val="00805E1A"/>
    <w:rsid w:val="0080613C"/>
    <w:rsid w:val="00806181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4D"/>
    <w:rsid w:val="00813C7F"/>
    <w:rsid w:val="008148C8"/>
    <w:rsid w:val="00815289"/>
    <w:rsid w:val="008152CD"/>
    <w:rsid w:val="0081707A"/>
    <w:rsid w:val="00817504"/>
    <w:rsid w:val="00817FBE"/>
    <w:rsid w:val="00820998"/>
    <w:rsid w:val="008217C7"/>
    <w:rsid w:val="00821AD6"/>
    <w:rsid w:val="00821BE1"/>
    <w:rsid w:val="00822308"/>
    <w:rsid w:val="00822A8A"/>
    <w:rsid w:val="00822AB7"/>
    <w:rsid w:val="008232F8"/>
    <w:rsid w:val="008234E1"/>
    <w:rsid w:val="00823954"/>
    <w:rsid w:val="00823E61"/>
    <w:rsid w:val="00823ED2"/>
    <w:rsid w:val="00824275"/>
    <w:rsid w:val="008249B8"/>
    <w:rsid w:val="00825EEA"/>
    <w:rsid w:val="008270F1"/>
    <w:rsid w:val="008273C2"/>
    <w:rsid w:val="00827764"/>
    <w:rsid w:val="008278C0"/>
    <w:rsid w:val="008301D0"/>
    <w:rsid w:val="0083097D"/>
    <w:rsid w:val="0083147E"/>
    <w:rsid w:val="008316B5"/>
    <w:rsid w:val="00831E50"/>
    <w:rsid w:val="00831F2F"/>
    <w:rsid w:val="008327C5"/>
    <w:rsid w:val="00833152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8DD"/>
    <w:rsid w:val="00841930"/>
    <w:rsid w:val="008427FF"/>
    <w:rsid w:val="008428B3"/>
    <w:rsid w:val="00842CB9"/>
    <w:rsid w:val="00842FF2"/>
    <w:rsid w:val="0084350E"/>
    <w:rsid w:val="00843931"/>
    <w:rsid w:val="00843D2B"/>
    <w:rsid w:val="00844010"/>
    <w:rsid w:val="00844538"/>
    <w:rsid w:val="008447A1"/>
    <w:rsid w:val="00844A28"/>
    <w:rsid w:val="00844B02"/>
    <w:rsid w:val="008450F3"/>
    <w:rsid w:val="00845249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3C0B"/>
    <w:rsid w:val="00853C0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694"/>
    <w:rsid w:val="00865968"/>
    <w:rsid w:val="00866038"/>
    <w:rsid w:val="00866304"/>
    <w:rsid w:val="00866348"/>
    <w:rsid w:val="00866A03"/>
    <w:rsid w:val="008674E7"/>
    <w:rsid w:val="008704D6"/>
    <w:rsid w:val="008707DC"/>
    <w:rsid w:val="00871AEC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BE"/>
    <w:rsid w:val="00876596"/>
    <w:rsid w:val="00876601"/>
    <w:rsid w:val="0087678C"/>
    <w:rsid w:val="008769FC"/>
    <w:rsid w:val="00877377"/>
    <w:rsid w:val="00877BBE"/>
    <w:rsid w:val="00877C94"/>
    <w:rsid w:val="0088027A"/>
    <w:rsid w:val="0088077B"/>
    <w:rsid w:val="00880AAD"/>
    <w:rsid w:val="00881406"/>
    <w:rsid w:val="008814E9"/>
    <w:rsid w:val="008816F4"/>
    <w:rsid w:val="008819E6"/>
    <w:rsid w:val="00881D9F"/>
    <w:rsid w:val="00882AFD"/>
    <w:rsid w:val="00882EEC"/>
    <w:rsid w:val="00883338"/>
    <w:rsid w:val="00883A6D"/>
    <w:rsid w:val="00883AA5"/>
    <w:rsid w:val="00883FCD"/>
    <w:rsid w:val="008845EF"/>
    <w:rsid w:val="00884C6B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3D81"/>
    <w:rsid w:val="0089485F"/>
    <w:rsid w:val="008951AA"/>
    <w:rsid w:val="008955DA"/>
    <w:rsid w:val="00895BE2"/>
    <w:rsid w:val="00895BF4"/>
    <w:rsid w:val="0089782D"/>
    <w:rsid w:val="00897E4A"/>
    <w:rsid w:val="008A064D"/>
    <w:rsid w:val="008A0A44"/>
    <w:rsid w:val="008A1A41"/>
    <w:rsid w:val="008A1BBD"/>
    <w:rsid w:val="008A1C7F"/>
    <w:rsid w:val="008A291C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78FE"/>
    <w:rsid w:val="008B0487"/>
    <w:rsid w:val="008B04B7"/>
    <w:rsid w:val="008B0D17"/>
    <w:rsid w:val="008B1003"/>
    <w:rsid w:val="008B1E7C"/>
    <w:rsid w:val="008B1EB3"/>
    <w:rsid w:val="008B22BD"/>
    <w:rsid w:val="008B3057"/>
    <w:rsid w:val="008B3ACA"/>
    <w:rsid w:val="008B3C61"/>
    <w:rsid w:val="008B3FC8"/>
    <w:rsid w:val="008B4E29"/>
    <w:rsid w:val="008B4F6D"/>
    <w:rsid w:val="008B523E"/>
    <w:rsid w:val="008B5579"/>
    <w:rsid w:val="008B5675"/>
    <w:rsid w:val="008B6355"/>
    <w:rsid w:val="008B6A3C"/>
    <w:rsid w:val="008C0F30"/>
    <w:rsid w:val="008C0FB0"/>
    <w:rsid w:val="008C14AD"/>
    <w:rsid w:val="008C18E9"/>
    <w:rsid w:val="008C1966"/>
    <w:rsid w:val="008C22AA"/>
    <w:rsid w:val="008C2A6A"/>
    <w:rsid w:val="008C2DD9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6467"/>
    <w:rsid w:val="008C6583"/>
    <w:rsid w:val="008C7E71"/>
    <w:rsid w:val="008C7E85"/>
    <w:rsid w:val="008D0938"/>
    <w:rsid w:val="008D12CE"/>
    <w:rsid w:val="008D1774"/>
    <w:rsid w:val="008D1E16"/>
    <w:rsid w:val="008D1F0E"/>
    <w:rsid w:val="008D2311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767"/>
    <w:rsid w:val="008E57A5"/>
    <w:rsid w:val="008E5E09"/>
    <w:rsid w:val="008E6201"/>
    <w:rsid w:val="008E62A0"/>
    <w:rsid w:val="008E6997"/>
    <w:rsid w:val="008E6BFF"/>
    <w:rsid w:val="008E76E5"/>
    <w:rsid w:val="008E78BC"/>
    <w:rsid w:val="008E79C8"/>
    <w:rsid w:val="008E7CF3"/>
    <w:rsid w:val="008F0FAC"/>
    <w:rsid w:val="008F19F7"/>
    <w:rsid w:val="008F2109"/>
    <w:rsid w:val="008F2147"/>
    <w:rsid w:val="008F221B"/>
    <w:rsid w:val="008F2417"/>
    <w:rsid w:val="008F26E7"/>
    <w:rsid w:val="008F30B9"/>
    <w:rsid w:val="008F31B4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1B9"/>
    <w:rsid w:val="00905292"/>
    <w:rsid w:val="00905557"/>
    <w:rsid w:val="00905F5A"/>
    <w:rsid w:val="0090610E"/>
    <w:rsid w:val="009065A1"/>
    <w:rsid w:val="00906A60"/>
    <w:rsid w:val="00906CAC"/>
    <w:rsid w:val="009077AA"/>
    <w:rsid w:val="00907C15"/>
    <w:rsid w:val="00907C9E"/>
    <w:rsid w:val="00910A82"/>
    <w:rsid w:val="00911061"/>
    <w:rsid w:val="009116BA"/>
    <w:rsid w:val="00911C50"/>
    <w:rsid w:val="00911E49"/>
    <w:rsid w:val="0091291A"/>
    <w:rsid w:val="00912A27"/>
    <w:rsid w:val="00912BA2"/>
    <w:rsid w:val="00912CB5"/>
    <w:rsid w:val="0091344C"/>
    <w:rsid w:val="00913890"/>
    <w:rsid w:val="00913F4C"/>
    <w:rsid w:val="00914C35"/>
    <w:rsid w:val="00914FFE"/>
    <w:rsid w:val="009150CD"/>
    <w:rsid w:val="00915642"/>
    <w:rsid w:val="0091575C"/>
    <w:rsid w:val="0091604B"/>
    <w:rsid w:val="009168C0"/>
    <w:rsid w:val="00916C4A"/>
    <w:rsid w:val="00916D09"/>
    <w:rsid w:val="0091732A"/>
    <w:rsid w:val="00917BD3"/>
    <w:rsid w:val="00917C91"/>
    <w:rsid w:val="009202DE"/>
    <w:rsid w:val="00920D83"/>
    <w:rsid w:val="00920DFF"/>
    <w:rsid w:val="00920E45"/>
    <w:rsid w:val="009212C3"/>
    <w:rsid w:val="00922367"/>
    <w:rsid w:val="0092276C"/>
    <w:rsid w:val="00922D92"/>
    <w:rsid w:val="00923698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1B9A"/>
    <w:rsid w:val="00931E5C"/>
    <w:rsid w:val="009320A7"/>
    <w:rsid w:val="0093234C"/>
    <w:rsid w:val="00932711"/>
    <w:rsid w:val="00932B26"/>
    <w:rsid w:val="00932BEC"/>
    <w:rsid w:val="0093396F"/>
    <w:rsid w:val="00934137"/>
    <w:rsid w:val="00934338"/>
    <w:rsid w:val="009344AA"/>
    <w:rsid w:val="00934635"/>
    <w:rsid w:val="009352E5"/>
    <w:rsid w:val="009354C5"/>
    <w:rsid w:val="009355AF"/>
    <w:rsid w:val="00935666"/>
    <w:rsid w:val="00936012"/>
    <w:rsid w:val="0093607E"/>
    <w:rsid w:val="00936915"/>
    <w:rsid w:val="00936B46"/>
    <w:rsid w:val="00936B6A"/>
    <w:rsid w:val="00937658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702D"/>
    <w:rsid w:val="0094711F"/>
    <w:rsid w:val="009474B8"/>
    <w:rsid w:val="009474D2"/>
    <w:rsid w:val="00947941"/>
    <w:rsid w:val="009479FA"/>
    <w:rsid w:val="00947DDF"/>
    <w:rsid w:val="00950E8D"/>
    <w:rsid w:val="0095249B"/>
    <w:rsid w:val="0095364E"/>
    <w:rsid w:val="009542A8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4CC4"/>
    <w:rsid w:val="00965CDD"/>
    <w:rsid w:val="009661E4"/>
    <w:rsid w:val="00966239"/>
    <w:rsid w:val="0096762B"/>
    <w:rsid w:val="00967F52"/>
    <w:rsid w:val="0097027A"/>
    <w:rsid w:val="00970851"/>
    <w:rsid w:val="00970909"/>
    <w:rsid w:val="009709EF"/>
    <w:rsid w:val="00970ECC"/>
    <w:rsid w:val="00970F04"/>
    <w:rsid w:val="00971605"/>
    <w:rsid w:val="00971BC0"/>
    <w:rsid w:val="00971D97"/>
    <w:rsid w:val="009720AE"/>
    <w:rsid w:val="00972A93"/>
    <w:rsid w:val="00973D3B"/>
    <w:rsid w:val="00973DEC"/>
    <w:rsid w:val="00973FB0"/>
    <w:rsid w:val="00974732"/>
    <w:rsid w:val="00975096"/>
    <w:rsid w:val="0097525D"/>
    <w:rsid w:val="00975EB8"/>
    <w:rsid w:val="009762E9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85A"/>
    <w:rsid w:val="00985E1E"/>
    <w:rsid w:val="00985E35"/>
    <w:rsid w:val="00985E81"/>
    <w:rsid w:val="00986961"/>
    <w:rsid w:val="0098768B"/>
    <w:rsid w:val="00987B49"/>
    <w:rsid w:val="00990424"/>
    <w:rsid w:val="0099088C"/>
    <w:rsid w:val="00990AA3"/>
    <w:rsid w:val="00990B77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434B"/>
    <w:rsid w:val="009944FD"/>
    <w:rsid w:val="00994BBC"/>
    <w:rsid w:val="00994C5D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979AB"/>
    <w:rsid w:val="009A0380"/>
    <w:rsid w:val="009A056D"/>
    <w:rsid w:val="009A192C"/>
    <w:rsid w:val="009A1B8A"/>
    <w:rsid w:val="009A1F2E"/>
    <w:rsid w:val="009A24C2"/>
    <w:rsid w:val="009A2D08"/>
    <w:rsid w:val="009A3174"/>
    <w:rsid w:val="009A3428"/>
    <w:rsid w:val="009A3B8C"/>
    <w:rsid w:val="009A3C91"/>
    <w:rsid w:val="009A3D0C"/>
    <w:rsid w:val="009A4329"/>
    <w:rsid w:val="009A452E"/>
    <w:rsid w:val="009A48A6"/>
    <w:rsid w:val="009A4C85"/>
    <w:rsid w:val="009A50D5"/>
    <w:rsid w:val="009A51CB"/>
    <w:rsid w:val="009A5B51"/>
    <w:rsid w:val="009A5C46"/>
    <w:rsid w:val="009A6C90"/>
    <w:rsid w:val="009A74EC"/>
    <w:rsid w:val="009A7D38"/>
    <w:rsid w:val="009B0018"/>
    <w:rsid w:val="009B01C3"/>
    <w:rsid w:val="009B147E"/>
    <w:rsid w:val="009B184D"/>
    <w:rsid w:val="009B221F"/>
    <w:rsid w:val="009B2340"/>
    <w:rsid w:val="009B262E"/>
    <w:rsid w:val="009B28C9"/>
    <w:rsid w:val="009B2AC2"/>
    <w:rsid w:val="009B37C1"/>
    <w:rsid w:val="009B3F87"/>
    <w:rsid w:val="009B4529"/>
    <w:rsid w:val="009B476F"/>
    <w:rsid w:val="009B48C1"/>
    <w:rsid w:val="009B507E"/>
    <w:rsid w:val="009B5531"/>
    <w:rsid w:val="009B5E19"/>
    <w:rsid w:val="009B6295"/>
    <w:rsid w:val="009B63C7"/>
    <w:rsid w:val="009B6485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CB4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65B"/>
    <w:rsid w:val="009D2A88"/>
    <w:rsid w:val="009D2AD8"/>
    <w:rsid w:val="009D2CB0"/>
    <w:rsid w:val="009D3355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4EA"/>
    <w:rsid w:val="009D69AD"/>
    <w:rsid w:val="009D79AD"/>
    <w:rsid w:val="009D7F46"/>
    <w:rsid w:val="009E0619"/>
    <w:rsid w:val="009E1000"/>
    <w:rsid w:val="009E17BF"/>
    <w:rsid w:val="009E1BA7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7C"/>
    <w:rsid w:val="009E65F4"/>
    <w:rsid w:val="009E6B96"/>
    <w:rsid w:val="009E70CB"/>
    <w:rsid w:val="009E73CB"/>
    <w:rsid w:val="009E7472"/>
    <w:rsid w:val="009F0209"/>
    <w:rsid w:val="009F0465"/>
    <w:rsid w:val="009F08B3"/>
    <w:rsid w:val="009F1C34"/>
    <w:rsid w:val="009F1CFC"/>
    <w:rsid w:val="009F284D"/>
    <w:rsid w:val="009F30A7"/>
    <w:rsid w:val="009F3358"/>
    <w:rsid w:val="009F3B53"/>
    <w:rsid w:val="009F40FD"/>
    <w:rsid w:val="009F4524"/>
    <w:rsid w:val="009F46AD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9F732E"/>
    <w:rsid w:val="009F78A0"/>
    <w:rsid w:val="00A00076"/>
    <w:rsid w:val="00A00A1E"/>
    <w:rsid w:val="00A017FD"/>
    <w:rsid w:val="00A01C12"/>
    <w:rsid w:val="00A0341A"/>
    <w:rsid w:val="00A03A2A"/>
    <w:rsid w:val="00A044F6"/>
    <w:rsid w:val="00A0478E"/>
    <w:rsid w:val="00A048EC"/>
    <w:rsid w:val="00A0632E"/>
    <w:rsid w:val="00A07118"/>
    <w:rsid w:val="00A073F4"/>
    <w:rsid w:val="00A07EB0"/>
    <w:rsid w:val="00A1002D"/>
    <w:rsid w:val="00A102B9"/>
    <w:rsid w:val="00A103BB"/>
    <w:rsid w:val="00A11621"/>
    <w:rsid w:val="00A11922"/>
    <w:rsid w:val="00A125CE"/>
    <w:rsid w:val="00A127F2"/>
    <w:rsid w:val="00A12BF7"/>
    <w:rsid w:val="00A1325F"/>
    <w:rsid w:val="00A136A1"/>
    <w:rsid w:val="00A1442F"/>
    <w:rsid w:val="00A148F8"/>
    <w:rsid w:val="00A14BE9"/>
    <w:rsid w:val="00A14F7A"/>
    <w:rsid w:val="00A1500E"/>
    <w:rsid w:val="00A15AA5"/>
    <w:rsid w:val="00A16017"/>
    <w:rsid w:val="00A163DE"/>
    <w:rsid w:val="00A164A4"/>
    <w:rsid w:val="00A16530"/>
    <w:rsid w:val="00A16575"/>
    <w:rsid w:val="00A16746"/>
    <w:rsid w:val="00A16BB2"/>
    <w:rsid w:val="00A1716F"/>
    <w:rsid w:val="00A2051A"/>
    <w:rsid w:val="00A20D2D"/>
    <w:rsid w:val="00A2188D"/>
    <w:rsid w:val="00A21B27"/>
    <w:rsid w:val="00A21BFF"/>
    <w:rsid w:val="00A22DA1"/>
    <w:rsid w:val="00A2333F"/>
    <w:rsid w:val="00A23539"/>
    <w:rsid w:val="00A23709"/>
    <w:rsid w:val="00A24642"/>
    <w:rsid w:val="00A24E7F"/>
    <w:rsid w:val="00A24F89"/>
    <w:rsid w:val="00A2566D"/>
    <w:rsid w:val="00A256A4"/>
    <w:rsid w:val="00A26072"/>
    <w:rsid w:val="00A26E4F"/>
    <w:rsid w:val="00A3008B"/>
    <w:rsid w:val="00A301E8"/>
    <w:rsid w:val="00A31EB3"/>
    <w:rsid w:val="00A325FB"/>
    <w:rsid w:val="00A32738"/>
    <w:rsid w:val="00A32ACA"/>
    <w:rsid w:val="00A32BC5"/>
    <w:rsid w:val="00A332EB"/>
    <w:rsid w:val="00A33862"/>
    <w:rsid w:val="00A34BC2"/>
    <w:rsid w:val="00A34D57"/>
    <w:rsid w:val="00A34E1B"/>
    <w:rsid w:val="00A34F30"/>
    <w:rsid w:val="00A356D5"/>
    <w:rsid w:val="00A35E5D"/>
    <w:rsid w:val="00A35F42"/>
    <w:rsid w:val="00A3607B"/>
    <w:rsid w:val="00A36316"/>
    <w:rsid w:val="00A363FB"/>
    <w:rsid w:val="00A3668B"/>
    <w:rsid w:val="00A36AEB"/>
    <w:rsid w:val="00A36CA3"/>
    <w:rsid w:val="00A3737E"/>
    <w:rsid w:val="00A37A6D"/>
    <w:rsid w:val="00A400CE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F7E"/>
    <w:rsid w:val="00A44A4E"/>
    <w:rsid w:val="00A455C2"/>
    <w:rsid w:val="00A45F8B"/>
    <w:rsid w:val="00A46670"/>
    <w:rsid w:val="00A4696F"/>
    <w:rsid w:val="00A46B9D"/>
    <w:rsid w:val="00A46D77"/>
    <w:rsid w:val="00A46E70"/>
    <w:rsid w:val="00A47640"/>
    <w:rsid w:val="00A47664"/>
    <w:rsid w:val="00A478DF"/>
    <w:rsid w:val="00A47EE8"/>
    <w:rsid w:val="00A50003"/>
    <w:rsid w:val="00A50533"/>
    <w:rsid w:val="00A513F9"/>
    <w:rsid w:val="00A51467"/>
    <w:rsid w:val="00A5178D"/>
    <w:rsid w:val="00A51E2C"/>
    <w:rsid w:val="00A5232A"/>
    <w:rsid w:val="00A52372"/>
    <w:rsid w:val="00A52655"/>
    <w:rsid w:val="00A52B84"/>
    <w:rsid w:val="00A52F6A"/>
    <w:rsid w:val="00A535B0"/>
    <w:rsid w:val="00A53C98"/>
    <w:rsid w:val="00A5404E"/>
    <w:rsid w:val="00A54150"/>
    <w:rsid w:val="00A54268"/>
    <w:rsid w:val="00A544F5"/>
    <w:rsid w:val="00A54AFE"/>
    <w:rsid w:val="00A54DB7"/>
    <w:rsid w:val="00A559FC"/>
    <w:rsid w:val="00A55B11"/>
    <w:rsid w:val="00A55D97"/>
    <w:rsid w:val="00A57084"/>
    <w:rsid w:val="00A572A9"/>
    <w:rsid w:val="00A5776E"/>
    <w:rsid w:val="00A607CC"/>
    <w:rsid w:val="00A61A8E"/>
    <w:rsid w:val="00A61DCB"/>
    <w:rsid w:val="00A62216"/>
    <w:rsid w:val="00A62C85"/>
    <w:rsid w:val="00A62F60"/>
    <w:rsid w:val="00A63A11"/>
    <w:rsid w:val="00A64A13"/>
    <w:rsid w:val="00A64B43"/>
    <w:rsid w:val="00A64EF7"/>
    <w:rsid w:val="00A65832"/>
    <w:rsid w:val="00A66B48"/>
    <w:rsid w:val="00A66C10"/>
    <w:rsid w:val="00A66D93"/>
    <w:rsid w:val="00A66FC8"/>
    <w:rsid w:val="00A674B2"/>
    <w:rsid w:val="00A67C0E"/>
    <w:rsid w:val="00A704BE"/>
    <w:rsid w:val="00A7116E"/>
    <w:rsid w:val="00A718B8"/>
    <w:rsid w:val="00A72664"/>
    <w:rsid w:val="00A728A0"/>
    <w:rsid w:val="00A72C35"/>
    <w:rsid w:val="00A733AF"/>
    <w:rsid w:val="00A73AC8"/>
    <w:rsid w:val="00A7427D"/>
    <w:rsid w:val="00A74484"/>
    <w:rsid w:val="00A74613"/>
    <w:rsid w:val="00A746A0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2126"/>
    <w:rsid w:val="00A82E96"/>
    <w:rsid w:val="00A83297"/>
    <w:rsid w:val="00A83CC9"/>
    <w:rsid w:val="00A842AD"/>
    <w:rsid w:val="00A84C98"/>
    <w:rsid w:val="00A857EA"/>
    <w:rsid w:val="00A85A1F"/>
    <w:rsid w:val="00A860E8"/>
    <w:rsid w:val="00A86C05"/>
    <w:rsid w:val="00A86ECA"/>
    <w:rsid w:val="00A870CE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D41"/>
    <w:rsid w:val="00A96E56"/>
    <w:rsid w:val="00A977C4"/>
    <w:rsid w:val="00A97FD2"/>
    <w:rsid w:val="00AA0954"/>
    <w:rsid w:val="00AA0D3D"/>
    <w:rsid w:val="00AA1289"/>
    <w:rsid w:val="00AA1B8A"/>
    <w:rsid w:val="00AA228B"/>
    <w:rsid w:val="00AA24A1"/>
    <w:rsid w:val="00AA3209"/>
    <w:rsid w:val="00AA3AB6"/>
    <w:rsid w:val="00AA3DE4"/>
    <w:rsid w:val="00AA41B7"/>
    <w:rsid w:val="00AA4E28"/>
    <w:rsid w:val="00AA550B"/>
    <w:rsid w:val="00AA5540"/>
    <w:rsid w:val="00AA55C2"/>
    <w:rsid w:val="00AA576A"/>
    <w:rsid w:val="00AA58B0"/>
    <w:rsid w:val="00AA5A91"/>
    <w:rsid w:val="00AA690A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E60"/>
    <w:rsid w:val="00AB1F3D"/>
    <w:rsid w:val="00AB1FF3"/>
    <w:rsid w:val="00AB2759"/>
    <w:rsid w:val="00AB298C"/>
    <w:rsid w:val="00AB2A3C"/>
    <w:rsid w:val="00AB2DED"/>
    <w:rsid w:val="00AB32D7"/>
    <w:rsid w:val="00AB34A0"/>
    <w:rsid w:val="00AB3538"/>
    <w:rsid w:val="00AB3733"/>
    <w:rsid w:val="00AB3A7D"/>
    <w:rsid w:val="00AB4C19"/>
    <w:rsid w:val="00AB4FFF"/>
    <w:rsid w:val="00AB501B"/>
    <w:rsid w:val="00AB51F9"/>
    <w:rsid w:val="00AB52FB"/>
    <w:rsid w:val="00AB5702"/>
    <w:rsid w:val="00AB5E5B"/>
    <w:rsid w:val="00AB6911"/>
    <w:rsid w:val="00AB769D"/>
    <w:rsid w:val="00AB772B"/>
    <w:rsid w:val="00AB774B"/>
    <w:rsid w:val="00AB7B54"/>
    <w:rsid w:val="00AB7F25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546"/>
    <w:rsid w:val="00AD69CD"/>
    <w:rsid w:val="00AD79A9"/>
    <w:rsid w:val="00AD7AFE"/>
    <w:rsid w:val="00AE0372"/>
    <w:rsid w:val="00AE08D9"/>
    <w:rsid w:val="00AE120D"/>
    <w:rsid w:val="00AE13CA"/>
    <w:rsid w:val="00AE2720"/>
    <w:rsid w:val="00AE2C54"/>
    <w:rsid w:val="00AE2C62"/>
    <w:rsid w:val="00AE2ED6"/>
    <w:rsid w:val="00AE2F64"/>
    <w:rsid w:val="00AE31B0"/>
    <w:rsid w:val="00AE31DE"/>
    <w:rsid w:val="00AE3CD1"/>
    <w:rsid w:val="00AE439E"/>
    <w:rsid w:val="00AE55D9"/>
    <w:rsid w:val="00AE5739"/>
    <w:rsid w:val="00AE5BC8"/>
    <w:rsid w:val="00AE5C1C"/>
    <w:rsid w:val="00AE5D1E"/>
    <w:rsid w:val="00AE654A"/>
    <w:rsid w:val="00AE698A"/>
    <w:rsid w:val="00AE7C40"/>
    <w:rsid w:val="00AE7C99"/>
    <w:rsid w:val="00AF0065"/>
    <w:rsid w:val="00AF0C8B"/>
    <w:rsid w:val="00AF0ED9"/>
    <w:rsid w:val="00AF10AB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24F"/>
    <w:rsid w:val="00AF465D"/>
    <w:rsid w:val="00AF49A9"/>
    <w:rsid w:val="00AF4BFD"/>
    <w:rsid w:val="00AF4C3D"/>
    <w:rsid w:val="00AF4D1B"/>
    <w:rsid w:val="00AF5548"/>
    <w:rsid w:val="00AF5691"/>
    <w:rsid w:val="00AF643C"/>
    <w:rsid w:val="00AF64BB"/>
    <w:rsid w:val="00AF7022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33A1"/>
    <w:rsid w:val="00B03DC2"/>
    <w:rsid w:val="00B03F7B"/>
    <w:rsid w:val="00B04731"/>
    <w:rsid w:val="00B05338"/>
    <w:rsid w:val="00B0549B"/>
    <w:rsid w:val="00B05C94"/>
    <w:rsid w:val="00B060EC"/>
    <w:rsid w:val="00B06EFD"/>
    <w:rsid w:val="00B06F36"/>
    <w:rsid w:val="00B06FE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432C"/>
    <w:rsid w:val="00B14552"/>
    <w:rsid w:val="00B14877"/>
    <w:rsid w:val="00B14C99"/>
    <w:rsid w:val="00B152C2"/>
    <w:rsid w:val="00B153EB"/>
    <w:rsid w:val="00B15568"/>
    <w:rsid w:val="00B15CED"/>
    <w:rsid w:val="00B15D8F"/>
    <w:rsid w:val="00B16099"/>
    <w:rsid w:val="00B16DF4"/>
    <w:rsid w:val="00B17DFB"/>
    <w:rsid w:val="00B21171"/>
    <w:rsid w:val="00B21B7D"/>
    <w:rsid w:val="00B21E49"/>
    <w:rsid w:val="00B22701"/>
    <w:rsid w:val="00B227FF"/>
    <w:rsid w:val="00B228AF"/>
    <w:rsid w:val="00B23EAC"/>
    <w:rsid w:val="00B242DE"/>
    <w:rsid w:val="00B24A00"/>
    <w:rsid w:val="00B257A0"/>
    <w:rsid w:val="00B25AF0"/>
    <w:rsid w:val="00B26503"/>
    <w:rsid w:val="00B26A0B"/>
    <w:rsid w:val="00B26D2C"/>
    <w:rsid w:val="00B26E4F"/>
    <w:rsid w:val="00B2736F"/>
    <w:rsid w:val="00B27407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30D8"/>
    <w:rsid w:val="00B33156"/>
    <w:rsid w:val="00B33D11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783"/>
    <w:rsid w:val="00B42E4A"/>
    <w:rsid w:val="00B43287"/>
    <w:rsid w:val="00B44020"/>
    <w:rsid w:val="00B4425E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7CD0"/>
    <w:rsid w:val="00B601CA"/>
    <w:rsid w:val="00B6049F"/>
    <w:rsid w:val="00B6131D"/>
    <w:rsid w:val="00B6171A"/>
    <w:rsid w:val="00B62740"/>
    <w:rsid w:val="00B629A4"/>
    <w:rsid w:val="00B63024"/>
    <w:rsid w:val="00B63359"/>
    <w:rsid w:val="00B6344A"/>
    <w:rsid w:val="00B63A4D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4BE"/>
    <w:rsid w:val="00B6793D"/>
    <w:rsid w:val="00B67BC4"/>
    <w:rsid w:val="00B67D11"/>
    <w:rsid w:val="00B67ED1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3639"/>
    <w:rsid w:val="00B741FF"/>
    <w:rsid w:val="00B74FF9"/>
    <w:rsid w:val="00B75C9B"/>
    <w:rsid w:val="00B76426"/>
    <w:rsid w:val="00B76F60"/>
    <w:rsid w:val="00B776F7"/>
    <w:rsid w:val="00B77A00"/>
    <w:rsid w:val="00B803F1"/>
    <w:rsid w:val="00B80AB7"/>
    <w:rsid w:val="00B81BAE"/>
    <w:rsid w:val="00B81CB1"/>
    <w:rsid w:val="00B82221"/>
    <w:rsid w:val="00B8266A"/>
    <w:rsid w:val="00B82696"/>
    <w:rsid w:val="00B826D3"/>
    <w:rsid w:val="00B82729"/>
    <w:rsid w:val="00B82C8F"/>
    <w:rsid w:val="00B82D54"/>
    <w:rsid w:val="00B83B34"/>
    <w:rsid w:val="00B83F82"/>
    <w:rsid w:val="00B84049"/>
    <w:rsid w:val="00B8405E"/>
    <w:rsid w:val="00B843BB"/>
    <w:rsid w:val="00B8446D"/>
    <w:rsid w:val="00B849C3"/>
    <w:rsid w:val="00B84CCA"/>
    <w:rsid w:val="00B855DB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FB"/>
    <w:rsid w:val="00B9160D"/>
    <w:rsid w:val="00B91899"/>
    <w:rsid w:val="00B91D7C"/>
    <w:rsid w:val="00B92411"/>
    <w:rsid w:val="00B93111"/>
    <w:rsid w:val="00B93422"/>
    <w:rsid w:val="00B93668"/>
    <w:rsid w:val="00B93909"/>
    <w:rsid w:val="00B93F70"/>
    <w:rsid w:val="00B94D94"/>
    <w:rsid w:val="00B9578A"/>
    <w:rsid w:val="00B96576"/>
    <w:rsid w:val="00B97052"/>
    <w:rsid w:val="00B97E29"/>
    <w:rsid w:val="00B97EAE"/>
    <w:rsid w:val="00BA03E5"/>
    <w:rsid w:val="00BA0724"/>
    <w:rsid w:val="00BA0D93"/>
    <w:rsid w:val="00BA103A"/>
    <w:rsid w:val="00BA1180"/>
    <w:rsid w:val="00BA1829"/>
    <w:rsid w:val="00BA1EC1"/>
    <w:rsid w:val="00BA21D2"/>
    <w:rsid w:val="00BA3045"/>
    <w:rsid w:val="00BA3158"/>
    <w:rsid w:val="00BA3653"/>
    <w:rsid w:val="00BA3703"/>
    <w:rsid w:val="00BA3B15"/>
    <w:rsid w:val="00BA3DF1"/>
    <w:rsid w:val="00BA4845"/>
    <w:rsid w:val="00BA4CBC"/>
    <w:rsid w:val="00BA5E5A"/>
    <w:rsid w:val="00BA5F8B"/>
    <w:rsid w:val="00BA5FF2"/>
    <w:rsid w:val="00BA674C"/>
    <w:rsid w:val="00BA710E"/>
    <w:rsid w:val="00BA7BD1"/>
    <w:rsid w:val="00BA7E0F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E09"/>
    <w:rsid w:val="00BB41E0"/>
    <w:rsid w:val="00BB45C7"/>
    <w:rsid w:val="00BB49A4"/>
    <w:rsid w:val="00BB4C5B"/>
    <w:rsid w:val="00BB4D6C"/>
    <w:rsid w:val="00BB5AC3"/>
    <w:rsid w:val="00BB5D00"/>
    <w:rsid w:val="00BB6677"/>
    <w:rsid w:val="00BB6F76"/>
    <w:rsid w:val="00BB7295"/>
    <w:rsid w:val="00BC057D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92A"/>
    <w:rsid w:val="00BD066C"/>
    <w:rsid w:val="00BD084A"/>
    <w:rsid w:val="00BD12F4"/>
    <w:rsid w:val="00BD2C04"/>
    <w:rsid w:val="00BD2D7E"/>
    <w:rsid w:val="00BD31AC"/>
    <w:rsid w:val="00BD322E"/>
    <w:rsid w:val="00BD3A5C"/>
    <w:rsid w:val="00BD4808"/>
    <w:rsid w:val="00BD4873"/>
    <w:rsid w:val="00BD4CD4"/>
    <w:rsid w:val="00BD5EF2"/>
    <w:rsid w:val="00BD61A1"/>
    <w:rsid w:val="00BD63E1"/>
    <w:rsid w:val="00BD6C3E"/>
    <w:rsid w:val="00BD6F39"/>
    <w:rsid w:val="00BD710C"/>
    <w:rsid w:val="00BD7117"/>
    <w:rsid w:val="00BD79AA"/>
    <w:rsid w:val="00BD7D57"/>
    <w:rsid w:val="00BD7EED"/>
    <w:rsid w:val="00BE0696"/>
    <w:rsid w:val="00BE06CC"/>
    <w:rsid w:val="00BE09D8"/>
    <w:rsid w:val="00BE0E3F"/>
    <w:rsid w:val="00BE0EFB"/>
    <w:rsid w:val="00BE112E"/>
    <w:rsid w:val="00BE13D7"/>
    <w:rsid w:val="00BE1698"/>
    <w:rsid w:val="00BE249F"/>
    <w:rsid w:val="00BE27CF"/>
    <w:rsid w:val="00BE2C61"/>
    <w:rsid w:val="00BE3883"/>
    <w:rsid w:val="00BE3ADE"/>
    <w:rsid w:val="00BE3C68"/>
    <w:rsid w:val="00BE3C6E"/>
    <w:rsid w:val="00BE4570"/>
    <w:rsid w:val="00BE4AAB"/>
    <w:rsid w:val="00BE4CBF"/>
    <w:rsid w:val="00BE6C7E"/>
    <w:rsid w:val="00BE74BA"/>
    <w:rsid w:val="00BE7D3C"/>
    <w:rsid w:val="00BF0B7D"/>
    <w:rsid w:val="00BF0ECE"/>
    <w:rsid w:val="00BF0F01"/>
    <w:rsid w:val="00BF0FDE"/>
    <w:rsid w:val="00BF1197"/>
    <w:rsid w:val="00BF191D"/>
    <w:rsid w:val="00BF1D01"/>
    <w:rsid w:val="00BF21A4"/>
    <w:rsid w:val="00BF318D"/>
    <w:rsid w:val="00BF34AF"/>
    <w:rsid w:val="00BF4290"/>
    <w:rsid w:val="00BF46AA"/>
    <w:rsid w:val="00BF4703"/>
    <w:rsid w:val="00BF4A18"/>
    <w:rsid w:val="00BF4DE9"/>
    <w:rsid w:val="00BF5A68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15C0"/>
    <w:rsid w:val="00C020E2"/>
    <w:rsid w:val="00C0211E"/>
    <w:rsid w:val="00C023B7"/>
    <w:rsid w:val="00C02427"/>
    <w:rsid w:val="00C029D7"/>
    <w:rsid w:val="00C02A5C"/>
    <w:rsid w:val="00C02B59"/>
    <w:rsid w:val="00C02D94"/>
    <w:rsid w:val="00C03308"/>
    <w:rsid w:val="00C03595"/>
    <w:rsid w:val="00C03A05"/>
    <w:rsid w:val="00C03A3A"/>
    <w:rsid w:val="00C046DE"/>
    <w:rsid w:val="00C048CA"/>
    <w:rsid w:val="00C056C1"/>
    <w:rsid w:val="00C05BC2"/>
    <w:rsid w:val="00C06F5B"/>
    <w:rsid w:val="00C07666"/>
    <w:rsid w:val="00C07B2C"/>
    <w:rsid w:val="00C1030A"/>
    <w:rsid w:val="00C109CE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457E"/>
    <w:rsid w:val="00C145A1"/>
    <w:rsid w:val="00C14711"/>
    <w:rsid w:val="00C147B5"/>
    <w:rsid w:val="00C14A1D"/>
    <w:rsid w:val="00C1579A"/>
    <w:rsid w:val="00C15989"/>
    <w:rsid w:val="00C16041"/>
    <w:rsid w:val="00C160B5"/>
    <w:rsid w:val="00C16DA9"/>
    <w:rsid w:val="00C1701B"/>
    <w:rsid w:val="00C172AC"/>
    <w:rsid w:val="00C172F1"/>
    <w:rsid w:val="00C2005E"/>
    <w:rsid w:val="00C209D6"/>
    <w:rsid w:val="00C2182D"/>
    <w:rsid w:val="00C2188D"/>
    <w:rsid w:val="00C21D5A"/>
    <w:rsid w:val="00C2245E"/>
    <w:rsid w:val="00C224E1"/>
    <w:rsid w:val="00C22BE3"/>
    <w:rsid w:val="00C2530B"/>
    <w:rsid w:val="00C2559C"/>
    <w:rsid w:val="00C25BD0"/>
    <w:rsid w:val="00C262B3"/>
    <w:rsid w:val="00C269D3"/>
    <w:rsid w:val="00C26DD8"/>
    <w:rsid w:val="00C301E0"/>
    <w:rsid w:val="00C30470"/>
    <w:rsid w:val="00C3070A"/>
    <w:rsid w:val="00C30F1C"/>
    <w:rsid w:val="00C31532"/>
    <w:rsid w:val="00C31F67"/>
    <w:rsid w:val="00C32BCE"/>
    <w:rsid w:val="00C33592"/>
    <w:rsid w:val="00C344D5"/>
    <w:rsid w:val="00C34773"/>
    <w:rsid w:val="00C35028"/>
    <w:rsid w:val="00C36369"/>
    <w:rsid w:val="00C36543"/>
    <w:rsid w:val="00C365AC"/>
    <w:rsid w:val="00C36B46"/>
    <w:rsid w:val="00C36D5D"/>
    <w:rsid w:val="00C37E9B"/>
    <w:rsid w:val="00C400E7"/>
    <w:rsid w:val="00C402B8"/>
    <w:rsid w:val="00C40A03"/>
    <w:rsid w:val="00C4100E"/>
    <w:rsid w:val="00C41131"/>
    <w:rsid w:val="00C41CA5"/>
    <w:rsid w:val="00C41D77"/>
    <w:rsid w:val="00C41E85"/>
    <w:rsid w:val="00C42148"/>
    <w:rsid w:val="00C42167"/>
    <w:rsid w:val="00C428E5"/>
    <w:rsid w:val="00C42FDF"/>
    <w:rsid w:val="00C434E8"/>
    <w:rsid w:val="00C435FC"/>
    <w:rsid w:val="00C4389F"/>
    <w:rsid w:val="00C43A1A"/>
    <w:rsid w:val="00C44A2B"/>
    <w:rsid w:val="00C44BFF"/>
    <w:rsid w:val="00C44EE8"/>
    <w:rsid w:val="00C45C84"/>
    <w:rsid w:val="00C45D6A"/>
    <w:rsid w:val="00C46013"/>
    <w:rsid w:val="00C46052"/>
    <w:rsid w:val="00C47441"/>
    <w:rsid w:val="00C477AA"/>
    <w:rsid w:val="00C47C5A"/>
    <w:rsid w:val="00C50E7B"/>
    <w:rsid w:val="00C51098"/>
    <w:rsid w:val="00C5144E"/>
    <w:rsid w:val="00C516B6"/>
    <w:rsid w:val="00C51E2C"/>
    <w:rsid w:val="00C529C9"/>
    <w:rsid w:val="00C5308A"/>
    <w:rsid w:val="00C53655"/>
    <w:rsid w:val="00C53B87"/>
    <w:rsid w:val="00C54066"/>
    <w:rsid w:val="00C54A52"/>
    <w:rsid w:val="00C5518E"/>
    <w:rsid w:val="00C555CA"/>
    <w:rsid w:val="00C5619C"/>
    <w:rsid w:val="00C5713E"/>
    <w:rsid w:val="00C5747E"/>
    <w:rsid w:val="00C5779A"/>
    <w:rsid w:val="00C57DFA"/>
    <w:rsid w:val="00C57FA0"/>
    <w:rsid w:val="00C60852"/>
    <w:rsid w:val="00C61246"/>
    <w:rsid w:val="00C612BA"/>
    <w:rsid w:val="00C6169F"/>
    <w:rsid w:val="00C62489"/>
    <w:rsid w:val="00C624C3"/>
    <w:rsid w:val="00C6261C"/>
    <w:rsid w:val="00C63730"/>
    <w:rsid w:val="00C63A3C"/>
    <w:rsid w:val="00C64574"/>
    <w:rsid w:val="00C65571"/>
    <w:rsid w:val="00C66432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3616"/>
    <w:rsid w:val="00C73716"/>
    <w:rsid w:val="00C73E65"/>
    <w:rsid w:val="00C73F5F"/>
    <w:rsid w:val="00C7401D"/>
    <w:rsid w:val="00C7505F"/>
    <w:rsid w:val="00C7566A"/>
    <w:rsid w:val="00C758CE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31"/>
    <w:rsid w:val="00C80B82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4ED"/>
    <w:rsid w:val="00C85807"/>
    <w:rsid w:val="00C859DE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CB1"/>
    <w:rsid w:val="00C92854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7970"/>
    <w:rsid w:val="00CA0193"/>
    <w:rsid w:val="00CA022D"/>
    <w:rsid w:val="00CA0249"/>
    <w:rsid w:val="00CA028E"/>
    <w:rsid w:val="00CA0436"/>
    <w:rsid w:val="00CA14F1"/>
    <w:rsid w:val="00CA2060"/>
    <w:rsid w:val="00CA2188"/>
    <w:rsid w:val="00CA2EDB"/>
    <w:rsid w:val="00CA3259"/>
    <w:rsid w:val="00CA3955"/>
    <w:rsid w:val="00CA47FB"/>
    <w:rsid w:val="00CA4912"/>
    <w:rsid w:val="00CA4D6D"/>
    <w:rsid w:val="00CA5512"/>
    <w:rsid w:val="00CA5534"/>
    <w:rsid w:val="00CA5A7C"/>
    <w:rsid w:val="00CA6741"/>
    <w:rsid w:val="00CA67BF"/>
    <w:rsid w:val="00CA6E22"/>
    <w:rsid w:val="00CA76FC"/>
    <w:rsid w:val="00CA7919"/>
    <w:rsid w:val="00CB06EA"/>
    <w:rsid w:val="00CB0F89"/>
    <w:rsid w:val="00CB154A"/>
    <w:rsid w:val="00CB24B9"/>
    <w:rsid w:val="00CB267F"/>
    <w:rsid w:val="00CB2A1F"/>
    <w:rsid w:val="00CB2F24"/>
    <w:rsid w:val="00CB4566"/>
    <w:rsid w:val="00CB4F9D"/>
    <w:rsid w:val="00CB570E"/>
    <w:rsid w:val="00CB5AB0"/>
    <w:rsid w:val="00CB6A3E"/>
    <w:rsid w:val="00CB6DB4"/>
    <w:rsid w:val="00CB6FE1"/>
    <w:rsid w:val="00CB7355"/>
    <w:rsid w:val="00CB743B"/>
    <w:rsid w:val="00CB7F55"/>
    <w:rsid w:val="00CC02BF"/>
    <w:rsid w:val="00CC07BD"/>
    <w:rsid w:val="00CC0B6D"/>
    <w:rsid w:val="00CC0BFE"/>
    <w:rsid w:val="00CC12B4"/>
    <w:rsid w:val="00CC190F"/>
    <w:rsid w:val="00CC1ED6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5C71"/>
    <w:rsid w:val="00CC5F5A"/>
    <w:rsid w:val="00CC6624"/>
    <w:rsid w:val="00CC6714"/>
    <w:rsid w:val="00CC6716"/>
    <w:rsid w:val="00CC7EDC"/>
    <w:rsid w:val="00CD01A0"/>
    <w:rsid w:val="00CD0829"/>
    <w:rsid w:val="00CD0972"/>
    <w:rsid w:val="00CD0F01"/>
    <w:rsid w:val="00CD1988"/>
    <w:rsid w:val="00CD1D14"/>
    <w:rsid w:val="00CD1DE9"/>
    <w:rsid w:val="00CD1FCA"/>
    <w:rsid w:val="00CD2099"/>
    <w:rsid w:val="00CD25F8"/>
    <w:rsid w:val="00CD3086"/>
    <w:rsid w:val="00CD317C"/>
    <w:rsid w:val="00CD3271"/>
    <w:rsid w:val="00CD3433"/>
    <w:rsid w:val="00CD3568"/>
    <w:rsid w:val="00CD3599"/>
    <w:rsid w:val="00CD364D"/>
    <w:rsid w:val="00CD37AA"/>
    <w:rsid w:val="00CD41B7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F04D6"/>
    <w:rsid w:val="00CF0B64"/>
    <w:rsid w:val="00CF0FC1"/>
    <w:rsid w:val="00CF1B64"/>
    <w:rsid w:val="00CF20A6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547"/>
    <w:rsid w:val="00D03A38"/>
    <w:rsid w:val="00D03E07"/>
    <w:rsid w:val="00D0430C"/>
    <w:rsid w:val="00D05071"/>
    <w:rsid w:val="00D0550E"/>
    <w:rsid w:val="00D0573E"/>
    <w:rsid w:val="00D05795"/>
    <w:rsid w:val="00D05D6D"/>
    <w:rsid w:val="00D05DF5"/>
    <w:rsid w:val="00D05E8F"/>
    <w:rsid w:val="00D06B07"/>
    <w:rsid w:val="00D0730F"/>
    <w:rsid w:val="00D07803"/>
    <w:rsid w:val="00D07CD2"/>
    <w:rsid w:val="00D07DCC"/>
    <w:rsid w:val="00D07E06"/>
    <w:rsid w:val="00D1038C"/>
    <w:rsid w:val="00D105A1"/>
    <w:rsid w:val="00D10633"/>
    <w:rsid w:val="00D10B69"/>
    <w:rsid w:val="00D11640"/>
    <w:rsid w:val="00D11981"/>
    <w:rsid w:val="00D11AD9"/>
    <w:rsid w:val="00D11E2B"/>
    <w:rsid w:val="00D124E5"/>
    <w:rsid w:val="00D1278C"/>
    <w:rsid w:val="00D12AFD"/>
    <w:rsid w:val="00D13280"/>
    <w:rsid w:val="00D14082"/>
    <w:rsid w:val="00D1426D"/>
    <w:rsid w:val="00D149DB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71C"/>
    <w:rsid w:val="00D24737"/>
    <w:rsid w:val="00D24A04"/>
    <w:rsid w:val="00D253CA"/>
    <w:rsid w:val="00D25FBF"/>
    <w:rsid w:val="00D26433"/>
    <w:rsid w:val="00D26B91"/>
    <w:rsid w:val="00D26CBC"/>
    <w:rsid w:val="00D2705A"/>
    <w:rsid w:val="00D27280"/>
    <w:rsid w:val="00D276B9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602C"/>
    <w:rsid w:val="00D361C3"/>
    <w:rsid w:val="00D361D3"/>
    <w:rsid w:val="00D36230"/>
    <w:rsid w:val="00D36A82"/>
    <w:rsid w:val="00D36BE2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4842"/>
    <w:rsid w:val="00D44CAA"/>
    <w:rsid w:val="00D44F34"/>
    <w:rsid w:val="00D467F0"/>
    <w:rsid w:val="00D50396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519C"/>
    <w:rsid w:val="00D55531"/>
    <w:rsid w:val="00D55C17"/>
    <w:rsid w:val="00D55CC3"/>
    <w:rsid w:val="00D57337"/>
    <w:rsid w:val="00D579F5"/>
    <w:rsid w:val="00D57EF6"/>
    <w:rsid w:val="00D57F3B"/>
    <w:rsid w:val="00D60061"/>
    <w:rsid w:val="00D601D9"/>
    <w:rsid w:val="00D603FB"/>
    <w:rsid w:val="00D609A7"/>
    <w:rsid w:val="00D60C23"/>
    <w:rsid w:val="00D60D0A"/>
    <w:rsid w:val="00D60D3C"/>
    <w:rsid w:val="00D60D73"/>
    <w:rsid w:val="00D61A37"/>
    <w:rsid w:val="00D62338"/>
    <w:rsid w:val="00D624EE"/>
    <w:rsid w:val="00D632DC"/>
    <w:rsid w:val="00D63B7C"/>
    <w:rsid w:val="00D63DBD"/>
    <w:rsid w:val="00D63FCD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A3"/>
    <w:rsid w:val="00D70BF3"/>
    <w:rsid w:val="00D71F87"/>
    <w:rsid w:val="00D7201B"/>
    <w:rsid w:val="00D7205B"/>
    <w:rsid w:val="00D7209E"/>
    <w:rsid w:val="00D729D4"/>
    <w:rsid w:val="00D7343E"/>
    <w:rsid w:val="00D73713"/>
    <w:rsid w:val="00D738C3"/>
    <w:rsid w:val="00D73DE5"/>
    <w:rsid w:val="00D73EEA"/>
    <w:rsid w:val="00D74A6B"/>
    <w:rsid w:val="00D74DA1"/>
    <w:rsid w:val="00D74EEF"/>
    <w:rsid w:val="00D75202"/>
    <w:rsid w:val="00D7563D"/>
    <w:rsid w:val="00D75D35"/>
    <w:rsid w:val="00D75FD2"/>
    <w:rsid w:val="00D76D09"/>
    <w:rsid w:val="00D7764D"/>
    <w:rsid w:val="00D77BC3"/>
    <w:rsid w:val="00D77DE9"/>
    <w:rsid w:val="00D808DF"/>
    <w:rsid w:val="00D809E1"/>
    <w:rsid w:val="00D81A15"/>
    <w:rsid w:val="00D81A35"/>
    <w:rsid w:val="00D82E59"/>
    <w:rsid w:val="00D83417"/>
    <w:rsid w:val="00D83623"/>
    <w:rsid w:val="00D83736"/>
    <w:rsid w:val="00D84FC4"/>
    <w:rsid w:val="00D85C54"/>
    <w:rsid w:val="00D86689"/>
    <w:rsid w:val="00D87000"/>
    <w:rsid w:val="00D8708B"/>
    <w:rsid w:val="00D87141"/>
    <w:rsid w:val="00D87341"/>
    <w:rsid w:val="00D87A58"/>
    <w:rsid w:val="00D87AE1"/>
    <w:rsid w:val="00D90610"/>
    <w:rsid w:val="00D9164D"/>
    <w:rsid w:val="00D9229F"/>
    <w:rsid w:val="00D9281D"/>
    <w:rsid w:val="00D93149"/>
    <w:rsid w:val="00D9333E"/>
    <w:rsid w:val="00D937C4"/>
    <w:rsid w:val="00D93934"/>
    <w:rsid w:val="00D93CDC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5BB"/>
    <w:rsid w:val="00DA3C6D"/>
    <w:rsid w:val="00DA43AC"/>
    <w:rsid w:val="00DA4443"/>
    <w:rsid w:val="00DA47FF"/>
    <w:rsid w:val="00DA4B63"/>
    <w:rsid w:val="00DA4F44"/>
    <w:rsid w:val="00DA4FC7"/>
    <w:rsid w:val="00DA529D"/>
    <w:rsid w:val="00DA561B"/>
    <w:rsid w:val="00DA591D"/>
    <w:rsid w:val="00DA5AE6"/>
    <w:rsid w:val="00DA5DB0"/>
    <w:rsid w:val="00DA601A"/>
    <w:rsid w:val="00DA63A9"/>
    <w:rsid w:val="00DA78F1"/>
    <w:rsid w:val="00DA7C82"/>
    <w:rsid w:val="00DB033A"/>
    <w:rsid w:val="00DB0664"/>
    <w:rsid w:val="00DB0758"/>
    <w:rsid w:val="00DB1184"/>
    <w:rsid w:val="00DB11D0"/>
    <w:rsid w:val="00DB1B50"/>
    <w:rsid w:val="00DB2400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85"/>
    <w:rsid w:val="00DC4BA1"/>
    <w:rsid w:val="00DC4DCB"/>
    <w:rsid w:val="00DC5148"/>
    <w:rsid w:val="00DC5814"/>
    <w:rsid w:val="00DC5CC0"/>
    <w:rsid w:val="00DC5F0E"/>
    <w:rsid w:val="00DC75BA"/>
    <w:rsid w:val="00DC7628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E01AD"/>
    <w:rsid w:val="00DE03D4"/>
    <w:rsid w:val="00DE0DD5"/>
    <w:rsid w:val="00DE0FDC"/>
    <w:rsid w:val="00DE0FF3"/>
    <w:rsid w:val="00DE19E0"/>
    <w:rsid w:val="00DE1D48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791"/>
    <w:rsid w:val="00DF14BF"/>
    <w:rsid w:val="00DF159D"/>
    <w:rsid w:val="00DF285C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E0034E"/>
    <w:rsid w:val="00E005AD"/>
    <w:rsid w:val="00E00AE6"/>
    <w:rsid w:val="00E00EEE"/>
    <w:rsid w:val="00E01306"/>
    <w:rsid w:val="00E017E6"/>
    <w:rsid w:val="00E01EA7"/>
    <w:rsid w:val="00E0281C"/>
    <w:rsid w:val="00E030A3"/>
    <w:rsid w:val="00E03127"/>
    <w:rsid w:val="00E03168"/>
    <w:rsid w:val="00E0384A"/>
    <w:rsid w:val="00E0387A"/>
    <w:rsid w:val="00E03B52"/>
    <w:rsid w:val="00E041A2"/>
    <w:rsid w:val="00E048FA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8F9"/>
    <w:rsid w:val="00E07B14"/>
    <w:rsid w:val="00E105D8"/>
    <w:rsid w:val="00E10DD2"/>
    <w:rsid w:val="00E1241E"/>
    <w:rsid w:val="00E12891"/>
    <w:rsid w:val="00E13078"/>
    <w:rsid w:val="00E1350B"/>
    <w:rsid w:val="00E13704"/>
    <w:rsid w:val="00E13F6E"/>
    <w:rsid w:val="00E14B1C"/>
    <w:rsid w:val="00E15141"/>
    <w:rsid w:val="00E15227"/>
    <w:rsid w:val="00E156BF"/>
    <w:rsid w:val="00E15D5B"/>
    <w:rsid w:val="00E15F36"/>
    <w:rsid w:val="00E163C5"/>
    <w:rsid w:val="00E166E4"/>
    <w:rsid w:val="00E1695D"/>
    <w:rsid w:val="00E16F3E"/>
    <w:rsid w:val="00E16F42"/>
    <w:rsid w:val="00E172B3"/>
    <w:rsid w:val="00E1769A"/>
    <w:rsid w:val="00E17868"/>
    <w:rsid w:val="00E17C5B"/>
    <w:rsid w:val="00E20E33"/>
    <w:rsid w:val="00E20F48"/>
    <w:rsid w:val="00E21828"/>
    <w:rsid w:val="00E21865"/>
    <w:rsid w:val="00E220AC"/>
    <w:rsid w:val="00E2303B"/>
    <w:rsid w:val="00E231E4"/>
    <w:rsid w:val="00E25D52"/>
    <w:rsid w:val="00E25E86"/>
    <w:rsid w:val="00E26495"/>
    <w:rsid w:val="00E26EB7"/>
    <w:rsid w:val="00E27ACE"/>
    <w:rsid w:val="00E27D2B"/>
    <w:rsid w:val="00E27DD2"/>
    <w:rsid w:val="00E300E0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B2A"/>
    <w:rsid w:val="00E33688"/>
    <w:rsid w:val="00E338AE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CEC"/>
    <w:rsid w:val="00E40D59"/>
    <w:rsid w:val="00E415A3"/>
    <w:rsid w:val="00E4173E"/>
    <w:rsid w:val="00E420A5"/>
    <w:rsid w:val="00E42F56"/>
    <w:rsid w:val="00E438C4"/>
    <w:rsid w:val="00E439B3"/>
    <w:rsid w:val="00E43BB8"/>
    <w:rsid w:val="00E43D8A"/>
    <w:rsid w:val="00E43F58"/>
    <w:rsid w:val="00E44CD7"/>
    <w:rsid w:val="00E450C1"/>
    <w:rsid w:val="00E45182"/>
    <w:rsid w:val="00E451F1"/>
    <w:rsid w:val="00E45717"/>
    <w:rsid w:val="00E457A2"/>
    <w:rsid w:val="00E46150"/>
    <w:rsid w:val="00E4635C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974"/>
    <w:rsid w:val="00E52FE4"/>
    <w:rsid w:val="00E53B25"/>
    <w:rsid w:val="00E53C90"/>
    <w:rsid w:val="00E53CDE"/>
    <w:rsid w:val="00E53E7A"/>
    <w:rsid w:val="00E54379"/>
    <w:rsid w:val="00E5483C"/>
    <w:rsid w:val="00E5540C"/>
    <w:rsid w:val="00E55C05"/>
    <w:rsid w:val="00E55DA8"/>
    <w:rsid w:val="00E56086"/>
    <w:rsid w:val="00E57063"/>
    <w:rsid w:val="00E57721"/>
    <w:rsid w:val="00E57B5A"/>
    <w:rsid w:val="00E600F8"/>
    <w:rsid w:val="00E6010D"/>
    <w:rsid w:val="00E60763"/>
    <w:rsid w:val="00E60EEC"/>
    <w:rsid w:val="00E60FB7"/>
    <w:rsid w:val="00E61249"/>
    <w:rsid w:val="00E61BB7"/>
    <w:rsid w:val="00E6239E"/>
    <w:rsid w:val="00E623A2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EBE"/>
    <w:rsid w:val="00E63F81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DCF"/>
    <w:rsid w:val="00E70CF4"/>
    <w:rsid w:val="00E70EF5"/>
    <w:rsid w:val="00E713C6"/>
    <w:rsid w:val="00E7186E"/>
    <w:rsid w:val="00E722EB"/>
    <w:rsid w:val="00E72E19"/>
    <w:rsid w:val="00E7304F"/>
    <w:rsid w:val="00E7389E"/>
    <w:rsid w:val="00E73A29"/>
    <w:rsid w:val="00E73C9F"/>
    <w:rsid w:val="00E7461F"/>
    <w:rsid w:val="00E74B24"/>
    <w:rsid w:val="00E74BB3"/>
    <w:rsid w:val="00E74D9B"/>
    <w:rsid w:val="00E75C20"/>
    <w:rsid w:val="00E75D19"/>
    <w:rsid w:val="00E7601F"/>
    <w:rsid w:val="00E761E7"/>
    <w:rsid w:val="00E76398"/>
    <w:rsid w:val="00E767F4"/>
    <w:rsid w:val="00E77069"/>
    <w:rsid w:val="00E77326"/>
    <w:rsid w:val="00E77A09"/>
    <w:rsid w:val="00E77D0F"/>
    <w:rsid w:val="00E77D10"/>
    <w:rsid w:val="00E77DED"/>
    <w:rsid w:val="00E77E61"/>
    <w:rsid w:val="00E80849"/>
    <w:rsid w:val="00E80869"/>
    <w:rsid w:val="00E80D79"/>
    <w:rsid w:val="00E80E23"/>
    <w:rsid w:val="00E81012"/>
    <w:rsid w:val="00E81285"/>
    <w:rsid w:val="00E812D0"/>
    <w:rsid w:val="00E818EC"/>
    <w:rsid w:val="00E82D14"/>
    <w:rsid w:val="00E82FAC"/>
    <w:rsid w:val="00E8388D"/>
    <w:rsid w:val="00E8404D"/>
    <w:rsid w:val="00E8467D"/>
    <w:rsid w:val="00E84696"/>
    <w:rsid w:val="00E84C39"/>
    <w:rsid w:val="00E85396"/>
    <w:rsid w:val="00E859C9"/>
    <w:rsid w:val="00E86A05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F7"/>
    <w:rsid w:val="00E9314D"/>
    <w:rsid w:val="00E93525"/>
    <w:rsid w:val="00E93AED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A02B5"/>
    <w:rsid w:val="00EA0C0F"/>
    <w:rsid w:val="00EA1231"/>
    <w:rsid w:val="00EA15E4"/>
    <w:rsid w:val="00EA1954"/>
    <w:rsid w:val="00EA2179"/>
    <w:rsid w:val="00EA270E"/>
    <w:rsid w:val="00EA3382"/>
    <w:rsid w:val="00EA4112"/>
    <w:rsid w:val="00EA4160"/>
    <w:rsid w:val="00EA4AF0"/>
    <w:rsid w:val="00EA4C84"/>
    <w:rsid w:val="00EA530C"/>
    <w:rsid w:val="00EA5730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20C7"/>
    <w:rsid w:val="00EB22A1"/>
    <w:rsid w:val="00EB236A"/>
    <w:rsid w:val="00EB3797"/>
    <w:rsid w:val="00EB3AED"/>
    <w:rsid w:val="00EB3D86"/>
    <w:rsid w:val="00EB3E76"/>
    <w:rsid w:val="00EB4AA2"/>
    <w:rsid w:val="00EB4DAC"/>
    <w:rsid w:val="00EB68AA"/>
    <w:rsid w:val="00EB6FE6"/>
    <w:rsid w:val="00EB7088"/>
    <w:rsid w:val="00EC0B02"/>
    <w:rsid w:val="00EC0C27"/>
    <w:rsid w:val="00EC127B"/>
    <w:rsid w:val="00EC1595"/>
    <w:rsid w:val="00EC1706"/>
    <w:rsid w:val="00EC1AA7"/>
    <w:rsid w:val="00EC1D5A"/>
    <w:rsid w:val="00EC1DF5"/>
    <w:rsid w:val="00EC1DFD"/>
    <w:rsid w:val="00EC2040"/>
    <w:rsid w:val="00EC28BB"/>
    <w:rsid w:val="00EC2AD1"/>
    <w:rsid w:val="00EC2DCF"/>
    <w:rsid w:val="00EC3157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3F"/>
    <w:rsid w:val="00ED1930"/>
    <w:rsid w:val="00ED1A88"/>
    <w:rsid w:val="00ED20A6"/>
    <w:rsid w:val="00ED21F9"/>
    <w:rsid w:val="00ED2524"/>
    <w:rsid w:val="00ED3091"/>
    <w:rsid w:val="00ED4C68"/>
    <w:rsid w:val="00ED4D80"/>
    <w:rsid w:val="00ED53E0"/>
    <w:rsid w:val="00ED5926"/>
    <w:rsid w:val="00ED5B89"/>
    <w:rsid w:val="00ED6FCA"/>
    <w:rsid w:val="00ED7090"/>
    <w:rsid w:val="00ED76F9"/>
    <w:rsid w:val="00ED7BD6"/>
    <w:rsid w:val="00EE00BA"/>
    <w:rsid w:val="00EE0DB8"/>
    <w:rsid w:val="00EE0E1C"/>
    <w:rsid w:val="00EE1C93"/>
    <w:rsid w:val="00EE24EF"/>
    <w:rsid w:val="00EE26DE"/>
    <w:rsid w:val="00EE335E"/>
    <w:rsid w:val="00EE351D"/>
    <w:rsid w:val="00EE4C99"/>
    <w:rsid w:val="00EE4F9D"/>
    <w:rsid w:val="00EE55F1"/>
    <w:rsid w:val="00EE582B"/>
    <w:rsid w:val="00EE5B59"/>
    <w:rsid w:val="00EE6066"/>
    <w:rsid w:val="00EE60A0"/>
    <w:rsid w:val="00EE61C5"/>
    <w:rsid w:val="00EE6CAC"/>
    <w:rsid w:val="00EE73F2"/>
    <w:rsid w:val="00EE74DF"/>
    <w:rsid w:val="00EE7AFC"/>
    <w:rsid w:val="00EF0051"/>
    <w:rsid w:val="00EF0B26"/>
    <w:rsid w:val="00EF185F"/>
    <w:rsid w:val="00EF1D0C"/>
    <w:rsid w:val="00EF25C8"/>
    <w:rsid w:val="00EF2E5E"/>
    <w:rsid w:val="00EF514C"/>
    <w:rsid w:val="00EF537C"/>
    <w:rsid w:val="00EF5BC0"/>
    <w:rsid w:val="00EF6325"/>
    <w:rsid w:val="00EF678F"/>
    <w:rsid w:val="00EF6A71"/>
    <w:rsid w:val="00EF7F22"/>
    <w:rsid w:val="00F0000C"/>
    <w:rsid w:val="00F00FDF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101C9"/>
    <w:rsid w:val="00F1061A"/>
    <w:rsid w:val="00F10684"/>
    <w:rsid w:val="00F10A32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5081"/>
    <w:rsid w:val="00F151F7"/>
    <w:rsid w:val="00F15DC7"/>
    <w:rsid w:val="00F16AE8"/>
    <w:rsid w:val="00F16B5B"/>
    <w:rsid w:val="00F16D31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2D80"/>
    <w:rsid w:val="00F23FC3"/>
    <w:rsid w:val="00F2413B"/>
    <w:rsid w:val="00F241FD"/>
    <w:rsid w:val="00F24763"/>
    <w:rsid w:val="00F25BE8"/>
    <w:rsid w:val="00F2628F"/>
    <w:rsid w:val="00F26C64"/>
    <w:rsid w:val="00F27096"/>
    <w:rsid w:val="00F27361"/>
    <w:rsid w:val="00F2773C"/>
    <w:rsid w:val="00F27FBF"/>
    <w:rsid w:val="00F30DE3"/>
    <w:rsid w:val="00F31373"/>
    <w:rsid w:val="00F31515"/>
    <w:rsid w:val="00F323F7"/>
    <w:rsid w:val="00F32633"/>
    <w:rsid w:val="00F327BD"/>
    <w:rsid w:val="00F32A2A"/>
    <w:rsid w:val="00F32A72"/>
    <w:rsid w:val="00F32B46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57C4"/>
    <w:rsid w:val="00F357CE"/>
    <w:rsid w:val="00F35A51"/>
    <w:rsid w:val="00F3646B"/>
    <w:rsid w:val="00F365B3"/>
    <w:rsid w:val="00F37003"/>
    <w:rsid w:val="00F370DF"/>
    <w:rsid w:val="00F3767F"/>
    <w:rsid w:val="00F3772F"/>
    <w:rsid w:val="00F3776E"/>
    <w:rsid w:val="00F37E83"/>
    <w:rsid w:val="00F40838"/>
    <w:rsid w:val="00F40A72"/>
    <w:rsid w:val="00F40B5C"/>
    <w:rsid w:val="00F40CBC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583"/>
    <w:rsid w:val="00F47585"/>
    <w:rsid w:val="00F475A3"/>
    <w:rsid w:val="00F47708"/>
    <w:rsid w:val="00F5021A"/>
    <w:rsid w:val="00F504C1"/>
    <w:rsid w:val="00F519F7"/>
    <w:rsid w:val="00F51AAC"/>
    <w:rsid w:val="00F52569"/>
    <w:rsid w:val="00F528C3"/>
    <w:rsid w:val="00F52A01"/>
    <w:rsid w:val="00F52AF6"/>
    <w:rsid w:val="00F52B06"/>
    <w:rsid w:val="00F53B4B"/>
    <w:rsid w:val="00F53F26"/>
    <w:rsid w:val="00F545C9"/>
    <w:rsid w:val="00F54781"/>
    <w:rsid w:val="00F54A42"/>
    <w:rsid w:val="00F54F0F"/>
    <w:rsid w:val="00F55224"/>
    <w:rsid w:val="00F553DB"/>
    <w:rsid w:val="00F55981"/>
    <w:rsid w:val="00F55E18"/>
    <w:rsid w:val="00F565FC"/>
    <w:rsid w:val="00F56ADB"/>
    <w:rsid w:val="00F56AFD"/>
    <w:rsid w:val="00F5745C"/>
    <w:rsid w:val="00F5769C"/>
    <w:rsid w:val="00F6031F"/>
    <w:rsid w:val="00F604E9"/>
    <w:rsid w:val="00F6207C"/>
    <w:rsid w:val="00F62139"/>
    <w:rsid w:val="00F629C4"/>
    <w:rsid w:val="00F62C03"/>
    <w:rsid w:val="00F62F9E"/>
    <w:rsid w:val="00F63955"/>
    <w:rsid w:val="00F648DE"/>
    <w:rsid w:val="00F64A06"/>
    <w:rsid w:val="00F64AD3"/>
    <w:rsid w:val="00F64E76"/>
    <w:rsid w:val="00F6547E"/>
    <w:rsid w:val="00F6583B"/>
    <w:rsid w:val="00F65EB3"/>
    <w:rsid w:val="00F66025"/>
    <w:rsid w:val="00F660CC"/>
    <w:rsid w:val="00F67935"/>
    <w:rsid w:val="00F67F48"/>
    <w:rsid w:val="00F7093A"/>
    <w:rsid w:val="00F70F95"/>
    <w:rsid w:val="00F710A5"/>
    <w:rsid w:val="00F71EA1"/>
    <w:rsid w:val="00F73981"/>
    <w:rsid w:val="00F73A65"/>
    <w:rsid w:val="00F7402C"/>
    <w:rsid w:val="00F740A1"/>
    <w:rsid w:val="00F74A60"/>
    <w:rsid w:val="00F75521"/>
    <w:rsid w:val="00F756EA"/>
    <w:rsid w:val="00F75FBE"/>
    <w:rsid w:val="00F76034"/>
    <w:rsid w:val="00F76783"/>
    <w:rsid w:val="00F76B90"/>
    <w:rsid w:val="00F77161"/>
    <w:rsid w:val="00F778D0"/>
    <w:rsid w:val="00F806EB"/>
    <w:rsid w:val="00F80D60"/>
    <w:rsid w:val="00F80F57"/>
    <w:rsid w:val="00F81067"/>
    <w:rsid w:val="00F8175E"/>
    <w:rsid w:val="00F81DCD"/>
    <w:rsid w:val="00F82512"/>
    <w:rsid w:val="00F825CD"/>
    <w:rsid w:val="00F82C28"/>
    <w:rsid w:val="00F8360C"/>
    <w:rsid w:val="00F84060"/>
    <w:rsid w:val="00F8423D"/>
    <w:rsid w:val="00F85A90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9B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75F"/>
    <w:rsid w:val="00F96F36"/>
    <w:rsid w:val="00F9769C"/>
    <w:rsid w:val="00F978F1"/>
    <w:rsid w:val="00F97D1E"/>
    <w:rsid w:val="00FA03C6"/>
    <w:rsid w:val="00FA07DB"/>
    <w:rsid w:val="00FA0A52"/>
    <w:rsid w:val="00FA0BD3"/>
    <w:rsid w:val="00FA12AB"/>
    <w:rsid w:val="00FA12BE"/>
    <w:rsid w:val="00FA1DC7"/>
    <w:rsid w:val="00FA202B"/>
    <w:rsid w:val="00FA28C3"/>
    <w:rsid w:val="00FA2D9B"/>
    <w:rsid w:val="00FA3811"/>
    <w:rsid w:val="00FA3C5E"/>
    <w:rsid w:val="00FA3F56"/>
    <w:rsid w:val="00FA424B"/>
    <w:rsid w:val="00FA4BEF"/>
    <w:rsid w:val="00FA61C8"/>
    <w:rsid w:val="00FA7409"/>
    <w:rsid w:val="00FA7861"/>
    <w:rsid w:val="00FA7CF1"/>
    <w:rsid w:val="00FB045F"/>
    <w:rsid w:val="00FB097A"/>
    <w:rsid w:val="00FB09C7"/>
    <w:rsid w:val="00FB0A6F"/>
    <w:rsid w:val="00FB0C14"/>
    <w:rsid w:val="00FB1691"/>
    <w:rsid w:val="00FB194A"/>
    <w:rsid w:val="00FB3220"/>
    <w:rsid w:val="00FB34B9"/>
    <w:rsid w:val="00FB34E7"/>
    <w:rsid w:val="00FB4032"/>
    <w:rsid w:val="00FB4334"/>
    <w:rsid w:val="00FB46CE"/>
    <w:rsid w:val="00FB4DBB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DA8"/>
    <w:rsid w:val="00FC1DC7"/>
    <w:rsid w:val="00FC2C3E"/>
    <w:rsid w:val="00FC3630"/>
    <w:rsid w:val="00FC3DCF"/>
    <w:rsid w:val="00FC41A5"/>
    <w:rsid w:val="00FC4213"/>
    <w:rsid w:val="00FC5E18"/>
    <w:rsid w:val="00FC60F2"/>
    <w:rsid w:val="00FC62EE"/>
    <w:rsid w:val="00FC680E"/>
    <w:rsid w:val="00FC692A"/>
    <w:rsid w:val="00FC6958"/>
    <w:rsid w:val="00FC6C18"/>
    <w:rsid w:val="00FC709B"/>
    <w:rsid w:val="00FC77F9"/>
    <w:rsid w:val="00FC7802"/>
    <w:rsid w:val="00FD1C09"/>
    <w:rsid w:val="00FD282B"/>
    <w:rsid w:val="00FD358C"/>
    <w:rsid w:val="00FD3605"/>
    <w:rsid w:val="00FD3981"/>
    <w:rsid w:val="00FD456C"/>
    <w:rsid w:val="00FD4A5F"/>
    <w:rsid w:val="00FD4AE8"/>
    <w:rsid w:val="00FD5445"/>
    <w:rsid w:val="00FD5E7D"/>
    <w:rsid w:val="00FD6A34"/>
    <w:rsid w:val="00FD6F23"/>
    <w:rsid w:val="00FD741B"/>
    <w:rsid w:val="00FD7E07"/>
    <w:rsid w:val="00FE1141"/>
    <w:rsid w:val="00FE18C0"/>
    <w:rsid w:val="00FE209C"/>
    <w:rsid w:val="00FE29F0"/>
    <w:rsid w:val="00FE2AF2"/>
    <w:rsid w:val="00FE2FEA"/>
    <w:rsid w:val="00FE300E"/>
    <w:rsid w:val="00FE31C7"/>
    <w:rsid w:val="00FE35F2"/>
    <w:rsid w:val="00FE3696"/>
    <w:rsid w:val="00FE41CB"/>
    <w:rsid w:val="00FE4C2C"/>
    <w:rsid w:val="00FE575B"/>
    <w:rsid w:val="00FE5914"/>
    <w:rsid w:val="00FE607A"/>
    <w:rsid w:val="00FE644C"/>
    <w:rsid w:val="00FE682C"/>
    <w:rsid w:val="00FE71E2"/>
    <w:rsid w:val="00FE72C9"/>
    <w:rsid w:val="00FF0059"/>
    <w:rsid w:val="00FF1004"/>
    <w:rsid w:val="00FF1C88"/>
    <w:rsid w:val="00FF1D67"/>
    <w:rsid w:val="00FF1E79"/>
    <w:rsid w:val="00FF2CF2"/>
    <w:rsid w:val="00FF2F39"/>
    <w:rsid w:val="00FF30D9"/>
    <w:rsid w:val="00FF3498"/>
    <w:rsid w:val="00FF3677"/>
    <w:rsid w:val="00FF41FB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semiHidden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28419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3137</cp:revision>
  <cp:lastPrinted>2006-02-09T00:55:00Z</cp:lastPrinted>
  <dcterms:created xsi:type="dcterms:W3CDTF">2023-04-07T08:44:00Z</dcterms:created>
  <dcterms:modified xsi:type="dcterms:W3CDTF">2024-11-08T02:02:00Z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