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231F7311" w:rsidR="005857F6" w:rsidRPr="00863065" w:rsidRDefault="005857F6" w:rsidP="005857F6">
      <w:pPr>
        <w:pStyle w:val="Title"/>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w:t>
      </w:r>
      <w:r w:rsidR="000A6559">
        <w:rPr>
          <w:rFonts w:cs="Arial"/>
        </w:rPr>
        <w:t>7</w:t>
      </w:r>
      <w:r w:rsidRPr="00863065">
        <w:rPr>
          <w:rFonts w:cs="Arial"/>
        </w:rPr>
        <w:tab/>
        <w:t>R</w:t>
      </w:r>
      <w:r>
        <w:rPr>
          <w:rFonts w:cs="Arial" w:hint="eastAsia"/>
        </w:rPr>
        <w:t>2</w:t>
      </w:r>
      <w:r w:rsidRPr="00863065">
        <w:rPr>
          <w:rFonts w:cs="Arial"/>
        </w:rPr>
        <w:t>-</w:t>
      </w:r>
      <w:r w:rsidR="000A6559" w:rsidRPr="000A6559">
        <w:rPr>
          <w:rFonts w:cs="Arial"/>
          <w:bCs/>
          <w:lang w:val="en-US"/>
        </w:rPr>
        <w:t>2407547</w:t>
      </w:r>
    </w:p>
    <w:p w14:paraId="3AF895BC" w14:textId="76159BD4" w:rsidR="007E2FC8" w:rsidRPr="00863065" w:rsidRDefault="000A6559" w:rsidP="007E2FC8">
      <w:pPr>
        <w:pStyle w:val="Title"/>
        <w:pBdr>
          <w:bottom w:val="single" w:sz="4" w:space="1" w:color="auto"/>
        </w:pBdr>
        <w:tabs>
          <w:tab w:val="left" w:pos="709"/>
        </w:tabs>
        <w:spacing w:after="0"/>
        <w:jc w:val="left"/>
        <w:rPr>
          <w:rFonts w:cs="Arial"/>
          <w:lang w:val="en-US"/>
        </w:rPr>
      </w:pPr>
      <w:r w:rsidRPr="00603017">
        <w:rPr>
          <w:szCs w:val="24"/>
          <w:lang w:eastAsia="zh-CN"/>
        </w:rPr>
        <w:t>Maastricht, Netherlands, Aug 19th – 23rd, 2024</w:t>
      </w:r>
    </w:p>
    <w:p w14:paraId="6D9519F2" w14:textId="57FDF624"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sidR="00786158">
        <w:rPr>
          <w:rFonts w:cs="Arial"/>
          <w:b/>
          <w:sz w:val="24"/>
        </w:rPr>
        <w:t>Rakuten Mobile</w:t>
      </w:r>
      <w:r w:rsidR="004E18E2">
        <w:rPr>
          <w:rFonts w:cs="Arial"/>
          <w:b/>
          <w:sz w:val="24"/>
        </w:rPr>
        <w:t xml:space="preserve"> Inc</w:t>
      </w:r>
    </w:p>
    <w:p w14:paraId="0C115227" w14:textId="05685D89"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62D63" w:rsidRPr="00F62D63">
        <w:rPr>
          <w:rFonts w:cs="Arial"/>
          <w:b/>
          <w:sz w:val="24"/>
        </w:rPr>
        <w:t xml:space="preserve">Discussion on </w:t>
      </w:r>
      <w:r w:rsidR="00786158">
        <w:rPr>
          <w:rFonts w:cs="Arial"/>
          <w:b/>
          <w:sz w:val="24"/>
        </w:rPr>
        <w:t>A-IOT Paging related aspects</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1C546C53"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62D63">
        <w:rPr>
          <w:rFonts w:cs="Arial"/>
          <w:b/>
          <w:sz w:val="24"/>
        </w:rPr>
        <w:t>8</w:t>
      </w:r>
      <w:r>
        <w:rPr>
          <w:rFonts w:cs="Arial"/>
          <w:b/>
          <w:sz w:val="24"/>
        </w:rPr>
        <w:t>.</w:t>
      </w:r>
      <w:r w:rsidR="00903130">
        <w:rPr>
          <w:rFonts w:cs="Arial"/>
          <w:b/>
          <w:sz w:val="24"/>
        </w:rPr>
        <w:t>2</w:t>
      </w:r>
      <w:r>
        <w:rPr>
          <w:rFonts w:cs="Arial"/>
          <w:b/>
          <w:sz w:val="24"/>
        </w:rPr>
        <w:t>.</w:t>
      </w:r>
      <w:r w:rsidR="00786158">
        <w:rPr>
          <w:rFonts w:cs="Arial"/>
          <w:b/>
          <w:sz w:val="24"/>
        </w:rPr>
        <w:t>3</w:t>
      </w:r>
    </w:p>
    <w:p w14:paraId="0933FED9" w14:textId="77777777" w:rsidR="000A6559" w:rsidRPr="000A6559" w:rsidRDefault="000A6559" w:rsidP="000A6559">
      <w:pPr>
        <w:keepNext/>
        <w:keepLines/>
        <w:numPr>
          <w:ilvl w:val="0"/>
          <w:numId w:val="23"/>
        </w:numPr>
        <w:pBdr>
          <w:top w:val="single" w:sz="12" w:space="3" w:color="auto"/>
        </w:pBdr>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t>Introduction</w:t>
      </w:r>
    </w:p>
    <w:p w14:paraId="38F8D0E1" w14:textId="3C6AE8DD" w:rsidR="000A6559" w:rsidRPr="000A6559" w:rsidRDefault="00485A0F" w:rsidP="000A6559">
      <w:pPr>
        <w:rPr>
          <w:szCs w:val="22"/>
        </w:rPr>
      </w:pPr>
      <w:r>
        <w:rPr>
          <w:rFonts w:hint="eastAsia"/>
          <w:szCs w:val="22"/>
        </w:rPr>
        <w:t>T</w:t>
      </w:r>
      <w:r>
        <w:rPr>
          <w:szCs w:val="22"/>
        </w:rPr>
        <w:t>his contribution is to discuss and provide our views on issues about the initial trigger message.</w:t>
      </w:r>
    </w:p>
    <w:p w14:paraId="3C722314" w14:textId="77777777" w:rsidR="000A6559" w:rsidRPr="000A6559" w:rsidRDefault="000A6559" w:rsidP="000A6559">
      <w:pPr>
        <w:keepNext/>
        <w:keepLines/>
        <w:numPr>
          <w:ilvl w:val="0"/>
          <w:numId w:val="23"/>
        </w:numPr>
        <w:pBdr>
          <w:top w:val="single" w:sz="12" w:space="3" w:color="auto"/>
        </w:pBdr>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t>Discussion</w:t>
      </w:r>
    </w:p>
    <w:p w14:paraId="01F2FEF2" w14:textId="5723CD20" w:rsidR="007E2FC8" w:rsidRDefault="007E2FC8" w:rsidP="007E2FC8">
      <w:pPr>
        <w:rPr>
          <w:bCs/>
          <w:szCs w:val="22"/>
        </w:rPr>
      </w:pPr>
    </w:p>
    <w:tbl>
      <w:tblPr>
        <w:tblStyle w:val="TableGrid"/>
        <w:tblW w:w="0" w:type="auto"/>
        <w:tblLook w:val="04A0" w:firstRow="1" w:lastRow="0" w:firstColumn="1" w:lastColumn="0" w:noHBand="0" w:noVBand="1"/>
      </w:tblPr>
      <w:tblGrid>
        <w:gridCol w:w="9629"/>
      </w:tblGrid>
      <w:tr w:rsidR="00982FE2" w14:paraId="4EEBB6A3" w14:textId="77777777" w:rsidTr="00982FE2">
        <w:tc>
          <w:tcPr>
            <w:tcW w:w="9629" w:type="dxa"/>
          </w:tcPr>
          <w:p w14:paraId="5F14260E" w14:textId="77777777" w:rsidR="00080D62" w:rsidRPr="00462234" w:rsidRDefault="00080D62" w:rsidP="00080D62">
            <w:pPr>
              <w:spacing w:after="0"/>
              <w:rPr>
                <w:rFonts w:eastAsiaTheme="minorEastAsia"/>
                <w:b/>
                <w:bCs/>
                <w:u w:val="single"/>
                <w:lang w:eastAsia="zh-CN"/>
              </w:rPr>
            </w:pPr>
            <w:r w:rsidRPr="00462234">
              <w:rPr>
                <w:rFonts w:eastAsiaTheme="minorEastAsia"/>
                <w:b/>
                <w:bCs/>
                <w:u w:val="single"/>
                <w:lang w:eastAsia="zh-CN"/>
              </w:rPr>
              <w:t>RAN2#125bis</w:t>
            </w:r>
          </w:p>
          <w:p w14:paraId="2304D24F" w14:textId="77777777" w:rsidR="00080D62" w:rsidRPr="00462234" w:rsidRDefault="00080D62" w:rsidP="00080D62">
            <w:pPr>
              <w:spacing w:after="0"/>
              <w:rPr>
                <w:rFonts w:eastAsiaTheme="minorEastAsia"/>
                <w:b/>
                <w:bCs/>
                <w:lang w:eastAsia="zh-CN"/>
              </w:rPr>
            </w:pPr>
            <w:r w:rsidRPr="00462234">
              <w:rPr>
                <w:rFonts w:eastAsiaTheme="minorEastAsia"/>
                <w:b/>
                <w:bCs/>
                <w:lang w:eastAsia="zh-CN"/>
              </w:rPr>
              <w:t>Agreements</w:t>
            </w:r>
          </w:p>
          <w:p w14:paraId="0B04F7C5" w14:textId="77777777" w:rsidR="00080D62" w:rsidRPr="000A6559" w:rsidRDefault="00080D62" w:rsidP="00080D62">
            <w:pPr>
              <w:spacing w:after="0"/>
              <w:rPr>
                <w:rFonts w:ascii="Times New Roman" w:eastAsiaTheme="minorEastAsia" w:hAnsi="Times New Roman" w:cs="Times New Roman"/>
                <w:lang w:eastAsia="zh-CN"/>
              </w:rPr>
            </w:pPr>
            <w:r w:rsidRPr="000A6559">
              <w:rPr>
                <w:rFonts w:ascii="Times New Roman" w:eastAsiaTheme="minorEastAsia" w:hAnsi="Times New Roman" w:cs="Times New Roman"/>
                <w:lang w:eastAsia="zh-CN"/>
              </w:rPr>
              <w:t>1.</w:t>
            </w:r>
            <w:r w:rsidRPr="000A6559">
              <w:rPr>
                <w:rFonts w:ascii="Times New Roman" w:eastAsiaTheme="minorEastAsia" w:hAnsi="Times New Roman" w:cs="Times New Roman"/>
                <w:lang w:eastAsia="zh-CN"/>
              </w:rPr>
              <w:tab/>
              <w:t xml:space="preserve">Legacy paging message for device will not be supported.  </w:t>
            </w:r>
          </w:p>
          <w:p w14:paraId="58A1F697" w14:textId="77777777" w:rsidR="00080D62" w:rsidRPr="000A6559" w:rsidRDefault="00080D62" w:rsidP="00080D62">
            <w:pPr>
              <w:spacing w:after="0"/>
              <w:rPr>
                <w:rFonts w:ascii="Times New Roman" w:eastAsiaTheme="minorEastAsia" w:hAnsi="Times New Roman" w:cs="Times New Roman"/>
                <w:lang w:eastAsia="zh-CN"/>
              </w:rPr>
            </w:pPr>
            <w:r w:rsidRPr="000A6559">
              <w:rPr>
                <w:rFonts w:ascii="Times New Roman" w:eastAsiaTheme="minorEastAsia" w:hAnsi="Times New Roman" w:cs="Times New Roman"/>
                <w:lang w:eastAsia="zh-CN"/>
              </w:rPr>
              <w:t>2.</w:t>
            </w:r>
            <w:r w:rsidRPr="000A6559">
              <w:rPr>
                <w:rFonts w:ascii="Times New Roman" w:eastAsiaTheme="minorEastAsia" w:hAnsi="Times New Roman" w:cs="Times New Roman"/>
                <w:lang w:eastAsia="zh-CN"/>
              </w:rPr>
              <w:tab/>
              <w:t>Legacy paging occasion and legacy DRX for the device is not supported.  This doesn’t preclude solutions that address device monitoring (</w:t>
            </w:r>
            <w:proofErr w:type="gramStart"/>
            <w:r w:rsidRPr="000A6559">
              <w:rPr>
                <w:rFonts w:ascii="Times New Roman" w:eastAsiaTheme="minorEastAsia" w:hAnsi="Times New Roman" w:cs="Times New Roman"/>
                <w:lang w:eastAsia="zh-CN"/>
              </w:rPr>
              <w:t>taking into account</w:t>
            </w:r>
            <w:proofErr w:type="gramEnd"/>
            <w:r w:rsidRPr="000A6559">
              <w:rPr>
                <w:rFonts w:ascii="Times New Roman" w:eastAsiaTheme="minorEastAsia" w:hAnsi="Times New Roman" w:cs="Times New Roman"/>
                <w:lang w:eastAsia="zh-CN"/>
              </w:rPr>
              <w:t xml:space="preserve"> discussions from RAN1 as well).</w:t>
            </w:r>
          </w:p>
          <w:p w14:paraId="587DD745" w14:textId="77777777" w:rsidR="00080D62" w:rsidRPr="000A6559" w:rsidRDefault="00080D62" w:rsidP="00080D62">
            <w:pPr>
              <w:spacing w:after="0"/>
              <w:rPr>
                <w:rFonts w:ascii="Times New Roman" w:eastAsiaTheme="minorEastAsia" w:hAnsi="Times New Roman" w:cs="Times New Roman"/>
                <w:lang w:eastAsia="zh-CN"/>
              </w:rPr>
            </w:pPr>
            <w:r w:rsidRPr="000A6559">
              <w:rPr>
                <w:rFonts w:ascii="Times New Roman" w:eastAsiaTheme="minorEastAsia" w:hAnsi="Times New Roman" w:cs="Times New Roman"/>
                <w:lang w:eastAsia="zh-CN"/>
              </w:rPr>
              <w:t>3.</w:t>
            </w:r>
            <w:r w:rsidRPr="000A6559">
              <w:rPr>
                <w:rFonts w:ascii="Times New Roman" w:eastAsiaTheme="minorEastAsia" w:hAnsi="Times New Roman" w:cs="Times New Roman"/>
                <w:lang w:eastAsia="zh-CN"/>
              </w:rPr>
              <w:tab/>
              <w:t xml:space="preserve">RAN2 assumes that the device will not support tracking/RAN area update procedure.    </w:t>
            </w:r>
          </w:p>
          <w:p w14:paraId="6EB858CA" w14:textId="77777777" w:rsidR="00080D62" w:rsidRPr="000A6559" w:rsidRDefault="00080D62" w:rsidP="00080D62">
            <w:pPr>
              <w:spacing w:after="0"/>
              <w:rPr>
                <w:rFonts w:ascii="Times New Roman" w:eastAsiaTheme="minorEastAsia" w:hAnsi="Times New Roman" w:cs="Times New Roman"/>
                <w:lang w:eastAsia="zh-CN"/>
              </w:rPr>
            </w:pPr>
            <w:r w:rsidRPr="000A6559">
              <w:rPr>
                <w:rFonts w:ascii="Times New Roman" w:eastAsiaTheme="minorEastAsia" w:hAnsi="Times New Roman" w:cs="Times New Roman"/>
                <w:lang w:eastAsia="zh-CN"/>
              </w:rPr>
              <w:t>4.</w:t>
            </w:r>
            <w:r w:rsidRPr="000A6559">
              <w:rPr>
                <w:rFonts w:ascii="Times New Roman" w:eastAsiaTheme="minorEastAsia" w:hAnsi="Times New Roman" w:cs="Times New Roman"/>
                <w:lang w:eastAsia="zh-CN"/>
              </w:rPr>
              <w:tab/>
              <w:t>For the case of reaching single or group of devices, an identifier may be required to identify the device/group of devices in the trigger message.    FFS pending the details from SA2</w:t>
            </w:r>
          </w:p>
          <w:p w14:paraId="31333EB6" w14:textId="77777777" w:rsidR="00080D62" w:rsidRPr="00462234" w:rsidRDefault="00080D62" w:rsidP="00080D62">
            <w:pPr>
              <w:spacing w:after="0"/>
              <w:rPr>
                <w:rFonts w:eastAsiaTheme="minorEastAsia"/>
                <w:b/>
                <w:bCs/>
                <w:lang w:eastAsia="zh-CN"/>
              </w:rPr>
            </w:pPr>
            <w:r w:rsidRPr="00462234">
              <w:rPr>
                <w:rFonts w:eastAsiaTheme="minorEastAsia"/>
                <w:b/>
                <w:bCs/>
                <w:u w:val="single"/>
                <w:lang w:eastAsia="zh-CN"/>
              </w:rPr>
              <w:t>RAN2#126</w:t>
            </w:r>
          </w:p>
          <w:p w14:paraId="15F99360" w14:textId="77777777" w:rsidR="00080D62" w:rsidRPr="00462234" w:rsidRDefault="00080D62" w:rsidP="00080D62">
            <w:pPr>
              <w:pStyle w:val="Doc-text2"/>
              <w:ind w:left="363"/>
              <w:rPr>
                <w:rFonts w:ascii="Times New Roman" w:hAnsi="Times New Roman"/>
                <w:b/>
                <w:bCs/>
                <w:szCs w:val="20"/>
              </w:rPr>
            </w:pPr>
            <w:r w:rsidRPr="00462234">
              <w:rPr>
                <w:rFonts w:ascii="Times New Roman" w:hAnsi="Times New Roman"/>
                <w:b/>
                <w:bCs/>
                <w:szCs w:val="20"/>
              </w:rPr>
              <w:t>Agreements</w:t>
            </w:r>
          </w:p>
          <w:p w14:paraId="229799C0" w14:textId="77777777" w:rsidR="00080D62" w:rsidRPr="00462234" w:rsidRDefault="00080D62" w:rsidP="00080D62">
            <w:pPr>
              <w:pStyle w:val="Doc-text2"/>
              <w:ind w:left="363"/>
              <w:rPr>
                <w:rFonts w:ascii="Times New Roman" w:hAnsi="Times New Roman"/>
                <w:szCs w:val="20"/>
              </w:rPr>
            </w:pPr>
            <w:r w:rsidRPr="00462234">
              <w:rPr>
                <w:rFonts w:ascii="Times New Roman" w:hAnsi="Times New Roman"/>
                <w:szCs w:val="20"/>
              </w:rPr>
              <w:t>1</w:t>
            </w:r>
            <w:r w:rsidRPr="00462234">
              <w:rPr>
                <w:rFonts w:ascii="Times New Roman" w:hAnsi="Times New Roman"/>
                <w:szCs w:val="20"/>
              </w:rPr>
              <w:tab/>
              <w:t xml:space="preserve">RAN2 will study the following cases for </w:t>
            </w:r>
            <w:proofErr w:type="spellStart"/>
            <w:r w:rsidRPr="00462234">
              <w:rPr>
                <w:rFonts w:ascii="Times New Roman" w:hAnsi="Times New Roman"/>
                <w:szCs w:val="20"/>
              </w:rPr>
              <w:t>AIoT</w:t>
            </w:r>
            <w:proofErr w:type="spellEnd"/>
            <w:r w:rsidRPr="00462234">
              <w:rPr>
                <w:rFonts w:ascii="Times New Roman" w:hAnsi="Times New Roman"/>
                <w:szCs w:val="20"/>
              </w:rPr>
              <w:t xml:space="preserve"> paging message:</w:t>
            </w:r>
          </w:p>
          <w:p w14:paraId="2CF2265B" w14:textId="77777777" w:rsidR="00080D62" w:rsidRPr="00462234" w:rsidRDefault="00080D62" w:rsidP="00080D62">
            <w:pPr>
              <w:pStyle w:val="Doc-text2"/>
              <w:numPr>
                <w:ilvl w:val="0"/>
                <w:numId w:val="8"/>
              </w:numPr>
              <w:ind w:left="720"/>
              <w:rPr>
                <w:rFonts w:ascii="Times New Roman" w:hAnsi="Times New Roman"/>
                <w:szCs w:val="20"/>
              </w:rPr>
            </w:pPr>
            <w:r w:rsidRPr="00462234">
              <w:rPr>
                <w:rFonts w:ascii="Times New Roman" w:hAnsi="Times New Roman"/>
                <w:szCs w:val="20"/>
              </w:rPr>
              <w:t xml:space="preserve">a message containing an ID of a single A-IoT device.  </w:t>
            </w:r>
          </w:p>
          <w:p w14:paraId="60B62F19" w14:textId="77777777" w:rsidR="00080D62" w:rsidRPr="00462234" w:rsidRDefault="00080D62" w:rsidP="00080D62">
            <w:pPr>
              <w:pStyle w:val="Doc-text2"/>
              <w:numPr>
                <w:ilvl w:val="0"/>
                <w:numId w:val="8"/>
              </w:numPr>
              <w:ind w:left="720"/>
              <w:rPr>
                <w:rFonts w:ascii="Times New Roman" w:hAnsi="Times New Roman"/>
                <w:szCs w:val="20"/>
              </w:rPr>
            </w:pPr>
            <w:r w:rsidRPr="00462234">
              <w:rPr>
                <w:rFonts w:ascii="Times New Roman" w:hAnsi="Times New Roman"/>
                <w:szCs w:val="20"/>
              </w:rPr>
              <w:t xml:space="preserve">a message containing a group ID that maps to multiple A-IoT devices. </w:t>
            </w:r>
          </w:p>
          <w:p w14:paraId="4839BB35" w14:textId="77777777" w:rsidR="00080D62" w:rsidRPr="00462234" w:rsidRDefault="00080D62" w:rsidP="00080D62">
            <w:pPr>
              <w:pStyle w:val="Doc-text2"/>
              <w:numPr>
                <w:ilvl w:val="0"/>
                <w:numId w:val="8"/>
              </w:numPr>
              <w:ind w:left="720"/>
              <w:rPr>
                <w:rFonts w:ascii="Times New Roman" w:hAnsi="Times New Roman"/>
                <w:szCs w:val="20"/>
              </w:rPr>
            </w:pPr>
            <w:r w:rsidRPr="00462234">
              <w:rPr>
                <w:rFonts w:ascii="Times New Roman" w:hAnsi="Times New Roman"/>
                <w:szCs w:val="20"/>
              </w:rPr>
              <w:t xml:space="preserve">a message that does not contain an ID, i.e., addressed for all devices that can receive the </w:t>
            </w:r>
            <w:proofErr w:type="spellStart"/>
            <w:r w:rsidRPr="00462234">
              <w:rPr>
                <w:rFonts w:ascii="Times New Roman" w:hAnsi="Times New Roman"/>
                <w:szCs w:val="20"/>
              </w:rPr>
              <w:t>AIoT</w:t>
            </w:r>
            <w:proofErr w:type="spellEnd"/>
            <w:r w:rsidRPr="00462234">
              <w:rPr>
                <w:rFonts w:ascii="Times New Roman" w:hAnsi="Times New Roman"/>
                <w:szCs w:val="20"/>
              </w:rPr>
              <w:t xml:space="preserve"> message.</w:t>
            </w:r>
          </w:p>
          <w:p w14:paraId="69CFB406" w14:textId="77777777" w:rsidR="00080D62" w:rsidRPr="00462234" w:rsidRDefault="00080D62" w:rsidP="00080D62">
            <w:pPr>
              <w:pStyle w:val="Doc-text2"/>
              <w:numPr>
                <w:ilvl w:val="0"/>
                <w:numId w:val="8"/>
              </w:numPr>
              <w:ind w:left="720"/>
              <w:rPr>
                <w:rFonts w:ascii="Times New Roman" w:hAnsi="Times New Roman"/>
                <w:szCs w:val="20"/>
              </w:rPr>
            </w:pPr>
            <w:r w:rsidRPr="00462234">
              <w:rPr>
                <w:rFonts w:ascii="Times New Roman" w:hAnsi="Times New Roman"/>
                <w:szCs w:val="20"/>
              </w:rPr>
              <w:t xml:space="preserve">a message containing multiple IDs of A-IoT devices.  Need to confirm the need for this use case based on SA2 discussion.   </w:t>
            </w:r>
          </w:p>
          <w:p w14:paraId="603A26DD" w14:textId="77777777" w:rsidR="00080D62" w:rsidRPr="00462234" w:rsidRDefault="00080D62" w:rsidP="00080D62">
            <w:pPr>
              <w:pStyle w:val="Doc-text2"/>
              <w:ind w:left="363"/>
              <w:rPr>
                <w:rFonts w:ascii="Times New Roman" w:hAnsi="Times New Roman"/>
                <w:szCs w:val="20"/>
              </w:rPr>
            </w:pPr>
            <w:r w:rsidRPr="00462234">
              <w:rPr>
                <w:rFonts w:ascii="Times New Roman" w:hAnsi="Times New Roman"/>
                <w:szCs w:val="20"/>
              </w:rPr>
              <w:tab/>
              <w:t xml:space="preserve">What device ID and group ID and scenarios is depending on SA2 discussion.  </w:t>
            </w:r>
          </w:p>
          <w:p w14:paraId="31F1E093" w14:textId="77777777" w:rsidR="00080D62" w:rsidRPr="00462234" w:rsidRDefault="00080D62" w:rsidP="00080D62">
            <w:pPr>
              <w:pStyle w:val="Doc-text2"/>
              <w:ind w:left="363"/>
              <w:rPr>
                <w:rFonts w:ascii="Times New Roman" w:hAnsi="Times New Roman"/>
                <w:szCs w:val="20"/>
              </w:rPr>
            </w:pPr>
            <w:r w:rsidRPr="00462234">
              <w:rPr>
                <w:rFonts w:ascii="Times New Roman" w:hAnsi="Times New Roman"/>
                <w:szCs w:val="20"/>
              </w:rPr>
              <w:t>2</w:t>
            </w:r>
            <w:r w:rsidRPr="00462234">
              <w:rPr>
                <w:rFonts w:ascii="Times New Roman" w:hAnsi="Times New Roman"/>
                <w:szCs w:val="20"/>
              </w:rPr>
              <w:tab/>
            </w:r>
            <w:proofErr w:type="spellStart"/>
            <w:r w:rsidRPr="00462234">
              <w:rPr>
                <w:rFonts w:ascii="Times New Roman" w:hAnsi="Times New Roman"/>
                <w:szCs w:val="20"/>
              </w:rPr>
              <w:t>AIoT</w:t>
            </w:r>
            <w:proofErr w:type="spellEnd"/>
            <w:r w:rsidRPr="00462234">
              <w:rPr>
                <w:rFonts w:ascii="Times New Roman" w:hAnsi="Times New Roman"/>
                <w:szCs w:val="20"/>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462234">
              <w:rPr>
                <w:rFonts w:ascii="Times New Roman" w:hAnsi="Times New Roman"/>
                <w:szCs w:val="20"/>
              </w:rPr>
              <w:t>taking into account</w:t>
            </w:r>
            <w:proofErr w:type="gramEnd"/>
            <w:r w:rsidRPr="00462234">
              <w:rPr>
                <w:rFonts w:ascii="Times New Roman" w:hAnsi="Times New Roman"/>
                <w:szCs w:val="20"/>
              </w:rPr>
              <w:t xml:space="preserve"> RAN1 discussion.  </w:t>
            </w:r>
          </w:p>
          <w:p w14:paraId="27413DA6" w14:textId="77777777" w:rsidR="00080D62" w:rsidRPr="00462234" w:rsidRDefault="00080D62" w:rsidP="00080D62">
            <w:pPr>
              <w:pStyle w:val="Doc-text2"/>
              <w:ind w:left="363"/>
              <w:rPr>
                <w:rFonts w:ascii="Times New Roman" w:hAnsi="Times New Roman"/>
                <w:szCs w:val="20"/>
              </w:rPr>
            </w:pPr>
            <w:r w:rsidRPr="00462234">
              <w:rPr>
                <w:rFonts w:ascii="Times New Roman" w:hAnsi="Times New Roman"/>
                <w:szCs w:val="20"/>
              </w:rPr>
              <w:t>3</w:t>
            </w:r>
            <w:r w:rsidRPr="00462234">
              <w:rPr>
                <w:rFonts w:ascii="Times New Roman" w:hAnsi="Times New Roman"/>
                <w:szCs w:val="20"/>
              </w:rPr>
              <w:tab/>
              <w:t xml:space="preserve">From RAN2 perspective, we assume the device can receive </w:t>
            </w:r>
            <w:proofErr w:type="gramStart"/>
            <w:r w:rsidRPr="00462234">
              <w:rPr>
                <w:rFonts w:ascii="Times New Roman" w:hAnsi="Times New Roman"/>
                <w:szCs w:val="20"/>
              </w:rPr>
              <w:t>as long as</w:t>
            </w:r>
            <w:proofErr w:type="gramEnd"/>
            <w:r w:rsidRPr="00462234">
              <w:rPr>
                <w:rFonts w:ascii="Times New Roman" w:hAnsi="Times New Roman"/>
                <w:szCs w:val="20"/>
              </w:rPr>
              <w:t xml:space="preserve"> there is enough energy.  We will wait for RAN1 further progress on device monitoring details. </w:t>
            </w:r>
          </w:p>
          <w:p w14:paraId="556997A7" w14:textId="0CAE9A5F" w:rsidR="00982FE2" w:rsidRPr="00080D62" w:rsidRDefault="00982FE2" w:rsidP="00982FE2">
            <w:pPr>
              <w:spacing w:after="0"/>
              <w:ind w:left="288"/>
              <w:rPr>
                <w:rFonts w:ascii="Calibri" w:eastAsia="Yu Gothic" w:hAnsi="Calibri" w:cs="Calibri"/>
                <w:sz w:val="22"/>
                <w:szCs w:val="22"/>
                <w:lang w:val="en-GB"/>
              </w:rPr>
            </w:pPr>
          </w:p>
        </w:tc>
      </w:tr>
    </w:tbl>
    <w:p w14:paraId="2B6D2A0F" w14:textId="77777777" w:rsidR="00982FE2" w:rsidRDefault="00982FE2" w:rsidP="007E2FC8">
      <w:pPr>
        <w:rPr>
          <w:bCs/>
          <w:szCs w:val="22"/>
        </w:rPr>
      </w:pPr>
    </w:p>
    <w:p w14:paraId="13811F4B" w14:textId="22D34A3C" w:rsidR="009F6450" w:rsidRDefault="009F6450" w:rsidP="009F6450">
      <w:pPr>
        <w:rPr>
          <w:rFonts w:eastAsia="MS Mincho" w:cs="Arial"/>
          <w:sz w:val="32"/>
        </w:rPr>
      </w:pPr>
      <w:r w:rsidRPr="00080D62">
        <w:rPr>
          <w:rFonts w:eastAsia="MS Mincho" w:cs="Arial"/>
          <w:sz w:val="32"/>
        </w:rPr>
        <w:t xml:space="preserve">2.1. </w:t>
      </w:r>
      <w:r w:rsidRPr="009F6450">
        <w:rPr>
          <w:rFonts w:eastAsia="MS Mincho" w:cs="Arial"/>
          <w:sz w:val="32"/>
        </w:rPr>
        <w:t>Guaranteeing Reception of Initial Trigger Messages</w:t>
      </w:r>
    </w:p>
    <w:p w14:paraId="207CDC29" w14:textId="41E25252" w:rsidR="009F6450" w:rsidRDefault="009F6450" w:rsidP="009F6450">
      <w:pPr>
        <w:pStyle w:val="Heading2"/>
        <w:ind w:left="0" w:firstLine="0"/>
        <w:rPr>
          <w:rFonts w:eastAsia="BIZ UDPGothic" w:cstheme="minorBidi"/>
          <w:bCs/>
          <w:sz w:val="21"/>
          <w:szCs w:val="22"/>
        </w:rPr>
      </w:pPr>
      <w:r w:rsidRPr="009F6450">
        <w:rPr>
          <w:rFonts w:eastAsia="BIZ UDPGothic" w:cstheme="minorBidi"/>
          <w:bCs/>
          <w:sz w:val="21"/>
          <w:szCs w:val="22"/>
        </w:rPr>
        <w:t>Ensuring that target devices receive the initial trigger message is essential for reliable communication. This involves guaranteeing that devices have sufficient energy and that the initial trigger messages are transmitted effectively.</w:t>
      </w:r>
    </w:p>
    <w:p w14:paraId="43E39E6E" w14:textId="18E32992" w:rsidR="009F6450" w:rsidRPr="009F6450" w:rsidRDefault="009F6450" w:rsidP="009F6450">
      <w:r w:rsidRPr="009F6450">
        <w:rPr>
          <w:b/>
          <w:bCs/>
        </w:rPr>
        <w:t xml:space="preserve">Observation </w:t>
      </w:r>
      <w:r w:rsidR="0042653E">
        <w:rPr>
          <w:b/>
          <w:bCs/>
        </w:rPr>
        <w:t>1</w:t>
      </w:r>
      <w:r w:rsidRPr="009F6450">
        <w:rPr>
          <w:b/>
          <w:bCs/>
        </w:rPr>
        <w:t>:</w:t>
      </w:r>
      <w:r w:rsidRPr="009F6450">
        <w:t xml:space="preserve"> A-IOT devices may not always have sufficient energy to receive initial trigger messages on the first attempt. Therefore, robust redundancy and retransmission mechanisms are necessary to ensure message reception.</w:t>
      </w:r>
    </w:p>
    <w:p w14:paraId="6FE70EE2" w14:textId="3EF1C0E6" w:rsidR="009F6450" w:rsidRPr="000A6559" w:rsidRDefault="009F6450" w:rsidP="000A6559">
      <w:r w:rsidRPr="009F6450">
        <w:rPr>
          <w:b/>
          <w:bCs/>
        </w:rPr>
        <w:t>Proposal</w:t>
      </w:r>
      <w:r w:rsidR="0042653E">
        <w:rPr>
          <w:b/>
          <w:bCs/>
        </w:rPr>
        <w:t xml:space="preserve"> </w:t>
      </w:r>
      <w:proofErr w:type="gramStart"/>
      <w:r w:rsidR="0042653E">
        <w:rPr>
          <w:b/>
          <w:bCs/>
        </w:rPr>
        <w:t>1</w:t>
      </w:r>
      <w:r w:rsidRPr="009F6450">
        <w:rPr>
          <w:b/>
          <w:bCs/>
        </w:rPr>
        <w:t>:Redundancy</w:t>
      </w:r>
      <w:proofErr w:type="gramEnd"/>
      <w:r w:rsidRPr="009F6450">
        <w:rPr>
          <w:b/>
          <w:bCs/>
        </w:rPr>
        <w:t xml:space="preserve"> and Retransmission:</w:t>
      </w:r>
      <w:r w:rsidRPr="009F6450">
        <w:t xml:space="preserve"> Implement redundancy and retransmission mechanisms for initial trigger messages. These mechanisms ensure that devices receive the messages reliably, even if they were not fully charged initially.</w:t>
      </w:r>
    </w:p>
    <w:p w14:paraId="530CCF15" w14:textId="77777777" w:rsidR="009F6450" w:rsidRPr="009F6450" w:rsidRDefault="009F6450" w:rsidP="009F6450"/>
    <w:p w14:paraId="05F6788D" w14:textId="59C8BBE5" w:rsidR="0042653E" w:rsidRDefault="009F6450" w:rsidP="0042653E">
      <w:pPr>
        <w:rPr>
          <w:rFonts w:eastAsia="MS Mincho" w:cs="Arial"/>
          <w:sz w:val="32"/>
        </w:rPr>
      </w:pPr>
      <w:r w:rsidRPr="00080D62">
        <w:rPr>
          <w:rFonts w:eastAsia="MS Mincho" w:cs="Arial"/>
          <w:sz w:val="32"/>
        </w:rPr>
        <w:t>2.</w:t>
      </w:r>
      <w:r w:rsidR="0042653E">
        <w:rPr>
          <w:rFonts w:eastAsia="MS Mincho" w:cs="Arial"/>
          <w:sz w:val="32"/>
        </w:rPr>
        <w:t>2</w:t>
      </w:r>
      <w:r w:rsidRPr="00080D62">
        <w:rPr>
          <w:rFonts w:eastAsia="MS Mincho" w:cs="Arial"/>
          <w:sz w:val="32"/>
        </w:rPr>
        <w:t xml:space="preserve">. </w:t>
      </w:r>
      <w:r w:rsidR="0042653E" w:rsidRPr="0042653E">
        <w:rPr>
          <w:rFonts w:eastAsia="MS Mincho" w:cs="Arial"/>
          <w:sz w:val="32"/>
        </w:rPr>
        <w:t>Device Behavior Upon Detecting Initial Trigger Messages</w:t>
      </w:r>
    </w:p>
    <w:p w14:paraId="6522EE07" w14:textId="6EF4659C" w:rsidR="0042653E" w:rsidRDefault="0042653E" w:rsidP="009F6450">
      <w:pPr>
        <w:rPr>
          <w:bCs/>
          <w:szCs w:val="22"/>
        </w:rPr>
      </w:pPr>
      <w:r w:rsidRPr="0042653E">
        <w:rPr>
          <w:bCs/>
          <w:szCs w:val="22"/>
        </w:rPr>
        <w:t xml:space="preserve">While it is established that devices should initiate the A-IOT random access procedure if their device ID matches the target identity in the initial trigger message, further refinement is needed. Specifically, consideration of energy levels before initiating random access, handling priority levels in mixed scenarios, and adaptive response strategies based on </w:t>
      </w:r>
      <w:r w:rsidR="00526AC6">
        <w:rPr>
          <w:bCs/>
          <w:szCs w:val="22"/>
        </w:rPr>
        <w:t>persistent failures need to be defined.</w:t>
      </w:r>
    </w:p>
    <w:p w14:paraId="441885A5" w14:textId="1BB4826D" w:rsidR="0042653E" w:rsidRDefault="0042653E" w:rsidP="00D809AF">
      <w:pPr>
        <w:pStyle w:val="Heading2"/>
        <w:ind w:left="0" w:firstLine="0"/>
        <w:rPr>
          <w:rFonts w:eastAsia="BIZ UDPGothic" w:cstheme="minorBidi"/>
          <w:bCs/>
          <w:sz w:val="21"/>
          <w:szCs w:val="22"/>
        </w:rPr>
      </w:pPr>
      <w:r w:rsidRPr="009F6450">
        <w:rPr>
          <w:rFonts w:eastAsia="BIZ UDPGothic" w:cstheme="minorBidi"/>
          <w:b/>
          <w:bCs/>
          <w:sz w:val="21"/>
        </w:rPr>
        <w:t xml:space="preserve">Observation </w:t>
      </w:r>
      <w:r w:rsidR="00D809AF">
        <w:rPr>
          <w:rFonts w:eastAsia="BIZ UDPGothic" w:cstheme="minorBidi"/>
          <w:b/>
          <w:bCs/>
          <w:sz w:val="21"/>
        </w:rPr>
        <w:t>2</w:t>
      </w:r>
      <w:r w:rsidRPr="009F6450">
        <w:rPr>
          <w:rFonts w:eastAsia="BIZ UDPGothic" w:cstheme="minorBidi"/>
          <w:b/>
          <w:bCs/>
          <w:sz w:val="21"/>
        </w:rPr>
        <w:t>:</w:t>
      </w:r>
      <w:r w:rsidRPr="00D809AF">
        <w:rPr>
          <w:rFonts w:eastAsia="BIZ UDPGothic" w:cstheme="minorBidi"/>
          <w:b/>
          <w:bCs/>
          <w:sz w:val="21"/>
        </w:rPr>
        <w:t xml:space="preserve"> </w:t>
      </w:r>
      <w:r w:rsidR="00D809AF" w:rsidRPr="00D809AF">
        <w:rPr>
          <w:rFonts w:eastAsia="BIZ UDPGothic" w:cstheme="minorBidi"/>
          <w:b/>
          <w:bCs/>
          <w:sz w:val="21"/>
        </w:rPr>
        <w:t xml:space="preserve"> </w:t>
      </w:r>
      <w:r w:rsidR="00D809AF" w:rsidRPr="00D809AF">
        <w:rPr>
          <w:rFonts w:eastAsia="BIZ UDPGothic" w:cstheme="minorBidi"/>
          <w:bCs/>
          <w:sz w:val="21"/>
          <w:szCs w:val="22"/>
        </w:rPr>
        <w:t xml:space="preserve">Devices start the </w:t>
      </w:r>
      <w:proofErr w:type="gramStart"/>
      <w:r w:rsidR="00D809AF" w:rsidRPr="00D809AF">
        <w:rPr>
          <w:rFonts w:eastAsia="BIZ UDPGothic" w:cstheme="minorBidi"/>
          <w:bCs/>
          <w:sz w:val="21"/>
          <w:szCs w:val="22"/>
        </w:rPr>
        <w:t>random access</w:t>
      </w:r>
      <w:proofErr w:type="gramEnd"/>
      <w:r w:rsidR="00D809AF" w:rsidRPr="00D809AF">
        <w:rPr>
          <w:rFonts w:eastAsia="BIZ UDPGothic" w:cstheme="minorBidi"/>
          <w:bCs/>
          <w:sz w:val="21"/>
          <w:szCs w:val="22"/>
        </w:rPr>
        <w:t xml:space="preserve"> procedure upon detecting a matching ID in the initial trigger message without considering their current energy levels.</w:t>
      </w:r>
      <w:r w:rsidR="00D809AF">
        <w:rPr>
          <w:rFonts w:eastAsia="BIZ UDPGothic" w:cstheme="minorBidi"/>
          <w:bCs/>
          <w:sz w:val="21"/>
          <w:szCs w:val="22"/>
        </w:rPr>
        <w:t xml:space="preserve"> </w:t>
      </w:r>
      <w:r w:rsidR="00D809AF" w:rsidRPr="00D809AF">
        <w:rPr>
          <w:rFonts w:eastAsia="BIZ UDPGothic" w:cstheme="minorBidi"/>
          <w:bCs/>
          <w:sz w:val="21"/>
          <w:szCs w:val="22"/>
        </w:rPr>
        <w:t xml:space="preserve">There is a need for protocols that allow devices to assess their energy levels and decide whether to proceed with the </w:t>
      </w:r>
      <w:proofErr w:type="gramStart"/>
      <w:r w:rsidR="00D809AF" w:rsidRPr="00D809AF">
        <w:rPr>
          <w:rFonts w:eastAsia="BIZ UDPGothic" w:cstheme="minorBidi"/>
          <w:bCs/>
          <w:sz w:val="21"/>
          <w:szCs w:val="22"/>
        </w:rPr>
        <w:t>random access</w:t>
      </w:r>
      <w:proofErr w:type="gramEnd"/>
      <w:r w:rsidR="00D809AF" w:rsidRPr="00D809AF">
        <w:rPr>
          <w:rFonts w:eastAsia="BIZ UDPGothic" w:cstheme="minorBidi"/>
          <w:bCs/>
          <w:sz w:val="21"/>
          <w:szCs w:val="22"/>
        </w:rPr>
        <w:t xml:space="preserve"> procedure or wait until they have sufficient energy.</w:t>
      </w:r>
    </w:p>
    <w:p w14:paraId="5D158B1F" w14:textId="30663A97" w:rsidR="00D809AF" w:rsidRDefault="00D809AF" w:rsidP="00D809AF">
      <w:r w:rsidRPr="00D809AF">
        <w:rPr>
          <w:b/>
          <w:bCs/>
        </w:rPr>
        <w:t>Proposal 2:</w:t>
      </w:r>
      <w:r>
        <w:t xml:space="preserve"> </w:t>
      </w:r>
      <w:r w:rsidR="00526AC6">
        <w:t xml:space="preserve">Based on RAN1 discussion RAN2 specify the possibility for the </w:t>
      </w:r>
      <w:r w:rsidRPr="00D809AF">
        <w:t xml:space="preserve">devices to assess their energy levels before initiating the </w:t>
      </w:r>
      <w:proofErr w:type="gramStart"/>
      <w:r w:rsidRPr="00D809AF">
        <w:t>random access</w:t>
      </w:r>
      <w:proofErr w:type="gramEnd"/>
      <w:r w:rsidRPr="00D809AF">
        <w:t xml:space="preserve"> procedure. Devices should only proceed if they have sufficient energy to complete the process</w:t>
      </w:r>
      <w:r w:rsidR="00526AC6">
        <w:t>.</w:t>
      </w:r>
    </w:p>
    <w:p w14:paraId="45F3C998" w14:textId="37DAC79D" w:rsidR="00D809AF" w:rsidRDefault="00D809AF" w:rsidP="00D809AF">
      <w:r w:rsidRPr="009F6450">
        <w:rPr>
          <w:b/>
          <w:bCs/>
        </w:rPr>
        <w:t xml:space="preserve">Observation </w:t>
      </w:r>
      <w:r>
        <w:rPr>
          <w:b/>
          <w:bCs/>
        </w:rPr>
        <w:t>3</w:t>
      </w:r>
      <w:r w:rsidRPr="009F6450">
        <w:rPr>
          <w:b/>
          <w:bCs/>
        </w:rPr>
        <w:t>:</w:t>
      </w:r>
      <w:r>
        <w:rPr>
          <w:b/>
          <w:bCs/>
        </w:rPr>
        <w:t xml:space="preserve"> </w:t>
      </w:r>
      <w:r w:rsidRPr="00D809AF">
        <w:t xml:space="preserve">Network conditions, such as congestion and interference, can impact the success of the </w:t>
      </w:r>
      <w:proofErr w:type="gramStart"/>
      <w:r w:rsidRPr="00D809AF">
        <w:t>random access</w:t>
      </w:r>
      <w:proofErr w:type="gramEnd"/>
      <w:r w:rsidRPr="00D809AF">
        <w:t xml:space="preserve"> procedure. Devices should adapt their behavior</w:t>
      </w:r>
      <w:r>
        <w:t xml:space="preserve"> according to the failures.</w:t>
      </w:r>
    </w:p>
    <w:p w14:paraId="60DD2A1C" w14:textId="5B820780" w:rsidR="0042653E" w:rsidRPr="000A6559" w:rsidRDefault="00D809AF" w:rsidP="009F6450">
      <w:r w:rsidRPr="00D809AF">
        <w:rPr>
          <w:b/>
          <w:bCs/>
        </w:rPr>
        <w:t xml:space="preserve">Proposal </w:t>
      </w:r>
      <w:r>
        <w:rPr>
          <w:b/>
          <w:bCs/>
        </w:rPr>
        <w:t>3</w:t>
      </w:r>
      <w:r w:rsidRPr="00D809AF">
        <w:rPr>
          <w:b/>
          <w:bCs/>
        </w:rPr>
        <w:t>:</w:t>
      </w:r>
      <w:r>
        <w:rPr>
          <w:b/>
          <w:bCs/>
        </w:rPr>
        <w:t xml:space="preserve"> </w:t>
      </w:r>
      <w:r>
        <w:t>A</w:t>
      </w:r>
      <w:r w:rsidRPr="00D809AF">
        <w:t xml:space="preserve">daptive response for devices to modify their behavior based on </w:t>
      </w:r>
      <w:r>
        <w:t>failures</w:t>
      </w:r>
      <w:r w:rsidRPr="00D809AF">
        <w:t>, such as adjusting back-off times or selecting alternative access occasions</w:t>
      </w:r>
      <w:r>
        <w:t xml:space="preserve"> need to be specified and discussed in RAN2.</w:t>
      </w:r>
    </w:p>
    <w:p w14:paraId="694E26E9" w14:textId="1CF5F460" w:rsidR="009F6450" w:rsidRDefault="00225248" w:rsidP="009F6450">
      <w:pPr>
        <w:rPr>
          <w:rFonts w:eastAsia="MS Mincho" w:cs="Arial"/>
          <w:sz w:val="32"/>
        </w:rPr>
      </w:pPr>
      <w:r w:rsidRPr="00080D62">
        <w:rPr>
          <w:rFonts w:eastAsia="MS Mincho" w:cs="Arial"/>
          <w:sz w:val="32"/>
        </w:rPr>
        <w:t>2.</w:t>
      </w:r>
      <w:proofErr w:type="gramStart"/>
      <w:r>
        <w:rPr>
          <w:rFonts w:eastAsia="MS Mincho" w:cs="Arial"/>
          <w:sz w:val="32"/>
        </w:rPr>
        <w:t>3</w:t>
      </w:r>
      <w:r w:rsidRPr="00080D62">
        <w:rPr>
          <w:rFonts w:eastAsia="MS Mincho" w:cs="Arial"/>
          <w:sz w:val="32"/>
        </w:rPr>
        <w:t>.</w:t>
      </w:r>
      <w:r w:rsidR="009F20A9">
        <w:rPr>
          <w:rFonts w:eastAsia="MS Mincho" w:cs="Arial"/>
          <w:sz w:val="32"/>
        </w:rPr>
        <w:t>Priority</w:t>
      </w:r>
      <w:proofErr w:type="gramEnd"/>
      <w:r w:rsidR="009F20A9">
        <w:rPr>
          <w:rFonts w:eastAsia="MS Mincho" w:cs="Arial"/>
          <w:sz w:val="32"/>
        </w:rPr>
        <w:t xml:space="preserve"> Handling for Command Procedures.</w:t>
      </w:r>
    </w:p>
    <w:p w14:paraId="5BA05063" w14:textId="325EB716" w:rsidR="009F20A9" w:rsidRDefault="009F20A9" w:rsidP="009F6450">
      <w:r w:rsidRPr="009F20A9">
        <w:t>From RAN2#126, it was agreed that the content of initial trigger messages should be tailored to the specific procedure, whether inventory or command. The inclusion of only necessary information helps streamline communication and optimize network efficiency.</w:t>
      </w:r>
    </w:p>
    <w:p w14:paraId="4296E77F" w14:textId="1C341FCF" w:rsidR="00225248" w:rsidRDefault="00225248" w:rsidP="00225248">
      <w:r w:rsidRPr="009F6450">
        <w:rPr>
          <w:b/>
          <w:bCs/>
        </w:rPr>
        <w:t xml:space="preserve">Observation </w:t>
      </w:r>
      <w:r>
        <w:rPr>
          <w:b/>
          <w:bCs/>
        </w:rPr>
        <w:t xml:space="preserve">4: </w:t>
      </w:r>
      <w:r w:rsidR="009F20A9">
        <w:t xml:space="preserve">For command </w:t>
      </w:r>
      <w:r w:rsidR="000A6559">
        <w:t>procedures, Priority</w:t>
      </w:r>
      <w:r w:rsidR="009F20A9">
        <w:t xml:space="preserve"> handling is crucial because it allows the network to efficiently manage and prioritize critical A-IOT devices, ensuring timely and appropriate responses. Including priority levels in initial message from reader helps differentiate between routine inventory checks and urgent commands that need immediate attention, thereby optimizing network resources and response times.</w:t>
      </w:r>
    </w:p>
    <w:p w14:paraId="5CE33E10" w14:textId="3D847500" w:rsidR="009F20A9" w:rsidRPr="009F20A9" w:rsidRDefault="009F20A9" w:rsidP="009F20A9">
      <w:r w:rsidRPr="009F20A9">
        <w:rPr>
          <w:b/>
          <w:bCs/>
        </w:rPr>
        <w:t>Proposal 4:</w:t>
      </w:r>
    </w:p>
    <w:p w14:paraId="14D0CF52" w14:textId="1FDEFA3F" w:rsidR="009F20A9" w:rsidRPr="009F20A9" w:rsidRDefault="004E18E2" w:rsidP="009F20A9">
      <w:pPr>
        <w:numPr>
          <w:ilvl w:val="0"/>
          <w:numId w:val="10"/>
        </w:numPr>
      </w:pPr>
      <w:r>
        <w:rPr>
          <w:b/>
          <w:bCs/>
        </w:rPr>
        <w:t xml:space="preserve">Paging for </w:t>
      </w:r>
      <w:r w:rsidR="009F20A9" w:rsidRPr="009F20A9">
        <w:rPr>
          <w:b/>
          <w:bCs/>
        </w:rPr>
        <w:t>Inventory Procedures:</w:t>
      </w:r>
      <w:r w:rsidR="009F20A9" w:rsidRPr="009F20A9">
        <w:t xml:space="preserve"> Include only the identity information of the target devices in the initial trigger message.</w:t>
      </w:r>
    </w:p>
    <w:p w14:paraId="29AE38A9" w14:textId="16EB4920" w:rsidR="009F20A9" w:rsidRPr="009F20A9" w:rsidRDefault="004E18E2" w:rsidP="009F20A9">
      <w:pPr>
        <w:numPr>
          <w:ilvl w:val="0"/>
          <w:numId w:val="10"/>
        </w:numPr>
      </w:pPr>
      <w:r>
        <w:rPr>
          <w:b/>
          <w:bCs/>
        </w:rPr>
        <w:t xml:space="preserve">Paging for </w:t>
      </w:r>
      <w:r w:rsidR="009F20A9" w:rsidRPr="009F20A9">
        <w:rPr>
          <w:b/>
          <w:bCs/>
        </w:rPr>
        <w:t>Command Procedures:</w:t>
      </w:r>
      <w:r w:rsidR="009F20A9" w:rsidRPr="009F20A9">
        <w:t xml:space="preserve"> </w:t>
      </w:r>
      <w:r w:rsidR="009F20A9">
        <w:t xml:space="preserve">May </w:t>
      </w:r>
      <w:r w:rsidR="009F20A9" w:rsidRPr="009F20A9">
        <w:t>Include priority levels in the initial trigger message, if applicable.</w:t>
      </w:r>
    </w:p>
    <w:p w14:paraId="2A7F86E3" w14:textId="77777777" w:rsidR="0042653E" w:rsidRPr="00260ADE" w:rsidRDefault="0042653E" w:rsidP="009F6450"/>
    <w:p w14:paraId="4326B6E9" w14:textId="41441DE7" w:rsidR="00786158" w:rsidRDefault="00786158" w:rsidP="00786158">
      <w:r w:rsidRPr="00080D62">
        <w:rPr>
          <w:rFonts w:eastAsia="MS Mincho" w:cs="Arial"/>
          <w:sz w:val="32"/>
        </w:rPr>
        <w:t>2.</w:t>
      </w:r>
      <w:r>
        <w:rPr>
          <w:rFonts w:eastAsia="MS Mincho" w:cs="Arial"/>
          <w:sz w:val="32"/>
        </w:rPr>
        <w:t>4</w:t>
      </w:r>
      <w:r w:rsidRPr="00080D62">
        <w:rPr>
          <w:rFonts w:eastAsia="MS Mincho" w:cs="Arial"/>
          <w:sz w:val="32"/>
        </w:rPr>
        <w:t xml:space="preserve">. </w:t>
      </w:r>
      <w:r w:rsidRPr="00786158">
        <w:rPr>
          <w:rFonts w:eastAsia="MS Mincho" w:cs="Arial"/>
          <w:sz w:val="32"/>
        </w:rPr>
        <w:t>Handling Overlapping Paging from Multiple Readers</w:t>
      </w:r>
    </w:p>
    <w:p w14:paraId="0395CF2B" w14:textId="0F40DCB3" w:rsidR="00786158" w:rsidRPr="00786158" w:rsidRDefault="00786158" w:rsidP="00786158">
      <w:r w:rsidRPr="00786158">
        <w:t>Devices deployed in areas with overlapping coverage from multiple readers may receive multiple initial trigger messages for the same service. This can lead to redundant responses from the same device, causing unnecessary network traffic and potential interference.</w:t>
      </w:r>
    </w:p>
    <w:p w14:paraId="2DFC6EE3" w14:textId="77777777" w:rsidR="00225248" w:rsidRPr="00786158" w:rsidRDefault="00225248" w:rsidP="009F6450"/>
    <w:p w14:paraId="0B652707" w14:textId="16B51873" w:rsidR="00225248" w:rsidRDefault="00786158" w:rsidP="009F6450">
      <w:r w:rsidRPr="00786158">
        <w:rPr>
          <w:b/>
          <w:bCs/>
        </w:rPr>
        <w:t xml:space="preserve">Observation </w:t>
      </w:r>
      <w:r>
        <w:rPr>
          <w:b/>
          <w:bCs/>
        </w:rPr>
        <w:t>5</w:t>
      </w:r>
      <w:r w:rsidRPr="00786158">
        <w:rPr>
          <w:b/>
          <w:bCs/>
        </w:rPr>
        <w:t>:</w:t>
      </w:r>
      <w:r w:rsidRPr="00786158">
        <w:t xml:space="preserve"> This issue of overlapping paging messages can be addressed by implementing mechanisms to either allow the device to recognize and respond to only one message or to handle duplicate responses at the network level. </w:t>
      </w:r>
    </w:p>
    <w:p w14:paraId="32E4796A" w14:textId="0F90029B" w:rsidR="00786158" w:rsidRDefault="00786158" w:rsidP="009F6450">
      <w:r w:rsidRPr="00D809AF">
        <w:rPr>
          <w:b/>
          <w:bCs/>
        </w:rPr>
        <w:t xml:space="preserve">Proposal </w:t>
      </w:r>
      <w:r>
        <w:rPr>
          <w:b/>
          <w:bCs/>
        </w:rPr>
        <w:t>5</w:t>
      </w:r>
      <w:r w:rsidRPr="00D809AF">
        <w:rPr>
          <w:b/>
          <w:bCs/>
        </w:rPr>
        <w:t>:</w:t>
      </w:r>
      <w:r>
        <w:rPr>
          <w:b/>
          <w:bCs/>
        </w:rPr>
        <w:t xml:space="preserve"> </w:t>
      </w:r>
      <w:r w:rsidRPr="00786158">
        <w:t xml:space="preserve">RAN2 discuss and specify device behavior if it can </w:t>
      </w:r>
      <w:proofErr w:type="gramStart"/>
      <w:r w:rsidRPr="00786158">
        <w:t>recognizes</w:t>
      </w:r>
      <w:proofErr w:type="gramEnd"/>
      <w:r w:rsidRPr="00786158">
        <w:t xml:space="preserve"> duplicate paging messages and responds to only one. Duplicates can be handled through a unique Identifier per pagging /access occurrence.</w:t>
      </w:r>
    </w:p>
    <w:p w14:paraId="770886BE" w14:textId="77777777" w:rsidR="00786158" w:rsidRPr="00260ADE" w:rsidRDefault="00786158" w:rsidP="009F6450"/>
    <w:p w14:paraId="658DBDF1" w14:textId="2F15A310" w:rsidR="00786158" w:rsidRPr="008B5AFF" w:rsidRDefault="00786158" w:rsidP="00786158">
      <w:pPr>
        <w:rPr>
          <w:rFonts w:eastAsia="MS Mincho" w:cs="Arial"/>
          <w:sz w:val="32"/>
        </w:rPr>
      </w:pPr>
      <w:r w:rsidRPr="00080D62">
        <w:rPr>
          <w:rFonts w:eastAsia="MS Mincho" w:cs="Arial"/>
          <w:sz w:val="32"/>
        </w:rPr>
        <w:t>2.</w:t>
      </w:r>
      <w:r>
        <w:rPr>
          <w:rFonts w:eastAsia="MS Mincho" w:cs="Arial"/>
          <w:sz w:val="32"/>
        </w:rPr>
        <w:t>5</w:t>
      </w:r>
      <w:r w:rsidRPr="00080D62">
        <w:rPr>
          <w:rFonts w:eastAsia="MS Mincho" w:cs="Arial"/>
          <w:sz w:val="32"/>
        </w:rPr>
        <w:t xml:space="preserve">. </w:t>
      </w:r>
      <w:r w:rsidRPr="00786158">
        <w:rPr>
          <w:rFonts w:eastAsia="MS Mincho" w:cs="Arial"/>
          <w:sz w:val="32"/>
        </w:rPr>
        <w:t xml:space="preserve">Handling </w:t>
      </w:r>
      <w:r>
        <w:rPr>
          <w:rFonts w:eastAsia="MS Mincho" w:cs="Arial"/>
          <w:sz w:val="32"/>
        </w:rPr>
        <w:t>Redundancy in Group ID Based Paging.</w:t>
      </w:r>
    </w:p>
    <w:p w14:paraId="2297B017" w14:textId="0D522F00" w:rsidR="00786158" w:rsidRDefault="00786158" w:rsidP="009F6450">
      <w:r w:rsidRPr="00786158">
        <w:rPr>
          <w:b/>
          <w:bCs/>
        </w:rPr>
        <w:t xml:space="preserve">Observation </w:t>
      </w:r>
      <w:r>
        <w:rPr>
          <w:b/>
          <w:bCs/>
        </w:rPr>
        <w:t>5</w:t>
      </w:r>
      <w:r w:rsidRPr="00786158">
        <w:rPr>
          <w:b/>
          <w:bCs/>
        </w:rPr>
        <w:t>:</w:t>
      </w:r>
      <w:r w:rsidR="008B5AFF">
        <w:rPr>
          <w:b/>
          <w:bCs/>
        </w:rPr>
        <w:t xml:space="preserve"> </w:t>
      </w:r>
      <w:r w:rsidR="008B5AFF">
        <w:t>W</w:t>
      </w:r>
      <w:r w:rsidRPr="00786158">
        <w:t>hen group messages are used, some devices may not respond due to RF conditions, lack of energy, or other reasons. If the reader pages again, all devices may respond, causing redundancy</w:t>
      </w:r>
      <w:r w:rsidR="008B5AFF">
        <w:t xml:space="preserve"> and waste of resources</w:t>
      </w:r>
      <w:r w:rsidRPr="00786158">
        <w:t>. A transaction ID can help mitigate this by ensuring only the devices that need to complete their transactions respond.</w:t>
      </w:r>
    </w:p>
    <w:p w14:paraId="378D1DC1" w14:textId="77777777" w:rsidR="004E18E2" w:rsidRPr="008B5AFF" w:rsidRDefault="004E18E2" w:rsidP="004E18E2">
      <w:pPr>
        <w:pStyle w:val="ListParagraph"/>
        <w:numPr>
          <w:ilvl w:val="0"/>
          <w:numId w:val="22"/>
        </w:numPr>
        <w:ind w:leftChars="0"/>
      </w:pPr>
      <w:r w:rsidRPr="000A6559">
        <w:rPr>
          <w:b/>
          <w:bCs/>
        </w:rPr>
        <w:t>Context:</w:t>
      </w:r>
      <w:r w:rsidRPr="008B5AFF">
        <w:t xml:space="preserve"> When group messages are used, devices that did not complete their transactions due to RF conditions, lack of energy, or other reasons may need to respond again upon re-paging. However, other devices that have already responded may also respond, leading to redundancy.</w:t>
      </w:r>
    </w:p>
    <w:p w14:paraId="3BBB3BB2" w14:textId="183FA238" w:rsidR="004E18E2" w:rsidRPr="008B5AFF" w:rsidRDefault="004E18E2" w:rsidP="004E18E2">
      <w:pPr>
        <w:pStyle w:val="ListParagraph"/>
        <w:ind w:leftChars="0" w:left="440"/>
      </w:pPr>
      <w:r w:rsidRPr="008B5AFF">
        <w:t>There is no mechanism to differentiate between devices that need to re-respond and those that have already completed their transactions.</w:t>
      </w:r>
    </w:p>
    <w:p w14:paraId="18EDF98D" w14:textId="77777777" w:rsidR="004E18E2" w:rsidRDefault="004E18E2" w:rsidP="004E18E2">
      <w:pPr>
        <w:pStyle w:val="ListParagraph"/>
        <w:numPr>
          <w:ilvl w:val="0"/>
          <w:numId w:val="22"/>
        </w:numPr>
        <w:ind w:leftChars="0"/>
      </w:pPr>
      <w:r w:rsidRPr="000A6559">
        <w:rPr>
          <w:b/>
          <w:bCs/>
        </w:rPr>
        <w:t>Gap:</w:t>
      </w:r>
      <w:r w:rsidRPr="008B5AFF">
        <w:t xml:space="preserve"> A transaction ID included in the paging message can help ensure only the necessary devices respond.</w:t>
      </w:r>
    </w:p>
    <w:p w14:paraId="3BCCB6C9" w14:textId="77777777" w:rsidR="004E18E2" w:rsidRPr="004E18E2" w:rsidRDefault="004E18E2" w:rsidP="00786158">
      <w:pPr>
        <w:rPr>
          <w:b/>
          <w:bCs/>
        </w:rPr>
      </w:pPr>
    </w:p>
    <w:p w14:paraId="1CB24DD0" w14:textId="75A7A75E" w:rsidR="00786158" w:rsidRDefault="00786158" w:rsidP="00786158">
      <w:r w:rsidRPr="00786158">
        <w:rPr>
          <w:b/>
          <w:bCs/>
        </w:rPr>
        <w:t xml:space="preserve">Proposal 6: </w:t>
      </w:r>
      <w:r>
        <w:t>RAN2 need to handle mechanism of duplicate access especially in case of Group ID based pagging as chances of redundant access will be much higher.</w:t>
      </w:r>
    </w:p>
    <w:p w14:paraId="3DC14D78" w14:textId="77777777" w:rsidR="000A6559" w:rsidRPr="000A6559" w:rsidRDefault="000A6559" w:rsidP="000A6559">
      <w:pPr>
        <w:spacing w:before="100" w:beforeAutospacing="1" w:after="100" w:afterAutospacing="1"/>
        <w:rPr>
          <w:rFonts w:ascii="MS PGothic" w:eastAsia="MS PGothic" w:hAnsi="MS PGothic" w:cs="MS PGothic"/>
          <w:sz w:val="24"/>
          <w:szCs w:val="24"/>
        </w:rPr>
      </w:pPr>
      <w:bookmarkStart w:id="0" w:name="_Hlk166234905"/>
    </w:p>
    <w:p w14:paraId="3BC5C4C5" w14:textId="77777777" w:rsidR="000A6559" w:rsidRPr="000A6559" w:rsidRDefault="000A6559" w:rsidP="000A6559">
      <w:pPr>
        <w:keepNext/>
        <w:keepLines/>
        <w:numPr>
          <w:ilvl w:val="0"/>
          <w:numId w:val="23"/>
        </w:numPr>
        <w:pBdr>
          <w:top w:val="single" w:sz="12" w:space="3" w:color="auto"/>
        </w:pBdr>
        <w:tabs>
          <w:tab w:val="clear" w:pos="432"/>
        </w:tabs>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tab/>
        <w:t>Conclusions</w:t>
      </w:r>
    </w:p>
    <w:p w14:paraId="2D1A7AAE" w14:textId="00EA3ADB" w:rsidR="000A6559" w:rsidRDefault="004E18E2" w:rsidP="000A6559">
      <w:pPr>
        <w:overflowPunct w:val="0"/>
        <w:autoSpaceDE w:val="0"/>
        <w:autoSpaceDN w:val="0"/>
        <w:adjustRightInd w:val="0"/>
        <w:spacing w:line="360" w:lineRule="auto"/>
        <w:jc w:val="both"/>
        <w:textAlignment w:val="baseline"/>
        <w:rPr>
          <w:rFonts w:ascii="Calibri" w:eastAsia="MS Mincho" w:hAnsi="Calibri" w:cs="Times New Roman"/>
          <w:bCs/>
          <w:sz w:val="22"/>
          <w:lang w:val="en-GB" w:eastAsia="zh-CN"/>
        </w:rPr>
      </w:pPr>
      <w:r w:rsidRPr="004E18E2">
        <w:rPr>
          <w:rFonts w:ascii="Calibri" w:eastAsia="MS Mincho" w:hAnsi="Calibri" w:cs="Times New Roman"/>
          <w:bCs/>
          <w:sz w:val="22"/>
          <w:lang w:val="en-GB" w:eastAsia="zh-CN"/>
        </w:rPr>
        <w:t>In the contribution we have discussed multiple issues related to Paging for IOT devices and made following proposals for RAN2 to resolve the issues.</w:t>
      </w:r>
    </w:p>
    <w:p w14:paraId="1B969745" w14:textId="77777777" w:rsidR="004E18E2" w:rsidRPr="000A6559" w:rsidRDefault="004E18E2" w:rsidP="004E18E2">
      <w:r w:rsidRPr="009F6450">
        <w:rPr>
          <w:b/>
          <w:bCs/>
        </w:rPr>
        <w:t>Proposal</w:t>
      </w:r>
      <w:r>
        <w:rPr>
          <w:b/>
          <w:bCs/>
        </w:rPr>
        <w:t xml:space="preserve"> </w:t>
      </w:r>
      <w:proofErr w:type="gramStart"/>
      <w:r>
        <w:rPr>
          <w:b/>
          <w:bCs/>
        </w:rPr>
        <w:t>1</w:t>
      </w:r>
      <w:r w:rsidRPr="009F6450">
        <w:rPr>
          <w:b/>
          <w:bCs/>
        </w:rPr>
        <w:t>:Redundancy</w:t>
      </w:r>
      <w:proofErr w:type="gramEnd"/>
      <w:r w:rsidRPr="009F6450">
        <w:rPr>
          <w:b/>
          <w:bCs/>
        </w:rPr>
        <w:t xml:space="preserve"> and Retransmission:</w:t>
      </w:r>
      <w:r w:rsidRPr="009F6450">
        <w:t xml:space="preserve"> Implement redundancy and retransmission mechanisms for initial trigger messages. These mechanisms ensure that devices receive the messages reliably, even if they were not fully charged initially.</w:t>
      </w:r>
    </w:p>
    <w:p w14:paraId="61B32920" w14:textId="77777777" w:rsidR="004E18E2" w:rsidRDefault="004E18E2" w:rsidP="004E18E2">
      <w:r w:rsidRPr="00D809AF">
        <w:rPr>
          <w:b/>
          <w:bCs/>
        </w:rPr>
        <w:t>Proposal 2:</w:t>
      </w:r>
      <w:r>
        <w:t xml:space="preserve"> Based on RAN1 discussion RAN2 specify the possibility for the </w:t>
      </w:r>
      <w:r w:rsidRPr="00D809AF">
        <w:t xml:space="preserve">devices to assess their energy levels before initiating the </w:t>
      </w:r>
      <w:proofErr w:type="gramStart"/>
      <w:r w:rsidRPr="00D809AF">
        <w:t>random access</w:t>
      </w:r>
      <w:proofErr w:type="gramEnd"/>
      <w:r w:rsidRPr="00D809AF">
        <w:t xml:space="preserve"> procedure. Devices should only proceed if they have sufficient energy to complete the process</w:t>
      </w:r>
      <w:r>
        <w:t>.</w:t>
      </w:r>
    </w:p>
    <w:p w14:paraId="2545973E" w14:textId="77777777" w:rsidR="004E18E2" w:rsidRPr="000A6559" w:rsidRDefault="004E18E2" w:rsidP="004E18E2">
      <w:r w:rsidRPr="00D809AF">
        <w:rPr>
          <w:b/>
          <w:bCs/>
        </w:rPr>
        <w:t xml:space="preserve">Proposal </w:t>
      </w:r>
      <w:r>
        <w:rPr>
          <w:b/>
          <w:bCs/>
        </w:rPr>
        <w:t>3</w:t>
      </w:r>
      <w:r w:rsidRPr="00D809AF">
        <w:rPr>
          <w:b/>
          <w:bCs/>
        </w:rPr>
        <w:t>:</w:t>
      </w:r>
      <w:r>
        <w:rPr>
          <w:b/>
          <w:bCs/>
        </w:rPr>
        <w:t xml:space="preserve"> </w:t>
      </w:r>
      <w:r>
        <w:t>A</w:t>
      </w:r>
      <w:r w:rsidRPr="00D809AF">
        <w:t xml:space="preserve">daptive response for devices to modify their behavior based on </w:t>
      </w:r>
      <w:r>
        <w:t>failures</w:t>
      </w:r>
      <w:r w:rsidRPr="00D809AF">
        <w:t>, such as adjusting back-off times or selecting alternative access occasions</w:t>
      </w:r>
      <w:r>
        <w:t xml:space="preserve"> need to be specified and discussed in RAN2.</w:t>
      </w:r>
    </w:p>
    <w:p w14:paraId="58714F56" w14:textId="77777777" w:rsidR="004E18E2" w:rsidRPr="009F20A9" w:rsidRDefault="004E18E2" w:rsidP="004E18E2">
      <w:r w:rsidRPr="009F20A9">
        <w:rPr>
          <w:b/>
          <w:bCs/>
        </w:rPr>
        <w:t>Proposal 4:</w:t>
      </w:r>
    </w:p>
    <w:p w14:paraId="0DFD8D02" w14:textId="77777777" w:rsidR="004E18E2" w:rsidRPr="009F20A9" w:rsidRDefault="004E18E2" w:rsidP="004E18E2">
      <w:pPr>
        <w:numPr>
          <w:ilvl w:val="0"/>
          <w:numId w:val="10"/>
        </w:numPr>
      </w:pPr>
      <w:r>
        <w:rPr>
          <w:b/>
          <w:bCs/>
        </w:rPr>
        <w:t xml:space="preserve">Paging for </w:t>
      </w:r>
      <w:r w:rsidRPr="009F20A9">
        <w:rPr>
          <w:b/>
          <w:bCs/>
        </w:rPr>
        <w:t>Inventory Procedures:</w:t>
      </w:r>
      <w:r w:rsidRPr="009F20A9">
        <w:t xml:space="preserve"> Include only the identity information of the target devices in the initial trigger message.</w:t>
      </w:r>
    </w:p>
    <w:p w14:paraId="269C0B1E" w14:textId="2E90B64F" w:rsidR="004E18E2" w:rsidRPr="004E18E2" w:rsidRDefault="004E18E2" w:rsidP="004E18E2">
      <w:pPr>
        <w:numPr>
          <w:ilvl w:val="0"/>
          <w:numId w:val="10"/>
        </w:numPr>
      </w:pPr>
      <w:r>
        <w:rPr>
          <w:b/>
          <w:bCs/>
        </w:rPr>
        <w:t xml:space="preserve">Paging for </w:t>
      </w:r>
      <w:r w:rsidRPr="009F20A9">
        <w:rPr>
          <w:b/>
          <w:bCs/>
        </w:rPr>
        <w:t>Command Procedures:</w:t>
      </w:r>
      <w:r w:rsidRPr="009F20A9">
        <w:t xml:space="preserve"> </w:t>
      </w:r>
      <w:r>
        <w:t xml:space="preserve">May </w:t>
      </w:r>
      <w:r w:rsidRPr="009F20A9">
        <w:t>Include priority levels in the initial trigger message, if applicable.</w:t>
      </w:r>
    </w:p>
    <w:p w14:paraId="45BB8486" w14:textId="77777777" w:rsidR="004E18E2" w:rsidRDefault="004E18E2" w:rsidP="004E18E2">
      <w:r w:rsidRPr="00D809AF">
        <w:rPr>
          <w:b/>
          <w:bCs/>
        </w:rPr>
        <w:t xml:space="preserve">Proposal </w:t>
      </w:r>
      <w:r>
        <w:rPr>
          <w:b/>
          <w:bCs/>
        </w:rPr>
        <w:t>5</w:t>
      </w:r>
      <w:r w:rsidRPr="00D809AF">
        <w:rPr>
          <w:b/>
          <w:bCs/>
        </w:rPr>
        <w:t>:</w:t>
      </w:r>
      <w:r>
        <w:rPr>
          <w:b/>
          <w:bCs/>
        </w:rPr>
        <w:t xml:space="preserve"> </w:t>
      </w:r>
      <w:r w:rsidRPr="00786158">
        <w:t xml:space="preserve">RAN2 discuss and specify device behavior if it can </w:t>
      </w:r>
      <w:proofErr w:type="gramStart"/>
      <w:r w:rsidRPr="00786158">
        <w:t>recognizes</w:t>
      </w:r>
      <w:proofErr w:type="gramEnd"/>
      <w:r w:rsidRPr="00786158">
        <w:t xml:space="preserve"> duplicate paging messages and responds to only one. Duplicates can be handled through a unique Identifier per pagging /access occurrence.</w:t>
      </w:r>
    </w:p>
    <w:p w14:paraId="4B000F48" w14:textId="77777777" w:rsidR="004E18E2" w:rsidRDefault="004E18E2" w:rsidP="004E18E2">
      <w:r w:rsidRPr="00786158">
        <w:rPr>
          <w:b/>
          <w:bCs/>
        </w:rPr>
        <w:t xml:space="preserve">Proposal 6: </w:t>
      </w:r>
      <w:r>
        <w:t>RAN2 need to handle mechanism of duplicate access especially in case of Group ID based pagging as chances of redundant access will be much higher.</w:t>
      </w:r>
    </w:p>
    <w:p w14:paraId="3AC6EAD0" w14:textId="77777777" w:rsidR="004E18E2" w:rsidRPr="000A6559" w:rsidRDefault="004E18E2" w:rsidP="000A6559">
      <w:pPr>
        <w:overflowPunct w:val="0"/>
        <w:autoSpaceDE w:val="0"/>
        <w:autoSpaceDN w:val="0"/>
        <w:adjustRightInd w:val="0"/>
        <w:spacing w:line="360" w:lineRule="auto"/>
        <w:jc w:val="both"/>
        <w:textAlignment w:val="baseline"/>
        <w:rPr>
          <w:rFonts w:ascii="Calibri" w:eastAsia="MS Mincho" w:hAnsi="Calibri" w:cs="Times New Roman"/>
          <w:bCs/>
          <w:sz w:val="22"/>
          <w:lang w:eastAsia="zh-CN"/>
        </w:rPr>
      </w:pPr>
    </w:p>
    <w:p w14:paraId="6BE13921" w14:textId="77777777" w:rsidR="000A6559" w:rsidRPr="000A6559" w:rsidRDefault="000A6559" w:rsidP="000A6559">
      <w:pPr>
        <w:keepNext/>
        <w:keepLines/>
        <w:numPr>
          <w:ilvl w:val="0"/>
          <w:numId w:val="23"/>
        </w:numPr>
        <w:pBdr>
          <w:top w:val="single" w:sz="12" w:space="3" w:color="auto"/>
        </w:pBdr>
        <w:tabs>
          <w:tab w:val="clear" w:pos="432"/>
        </w:tabs>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lastRenderedPageBreak/>
        <w:t>References</w:t>
      </w:r>
    </w:p>
    <w:p w14:paraId="0409407B" w14:textId="04B6754D" w:rsidR="007E2FC8" w:rsidRDefault="00DF134B" w:rsidP="00452602">
      <w:pPr>
        <w:pStyle w:val="Reference"/>
      </w:pPr>
      <w:r>
        <w:rPr>
          <w:rFonts w:hint="eastAsia"/>
        </w:rPr>
        <w:t>[1]</w:t>
      </w:r>
      <w:r w:rsidR="00452602">
        <w:tab/>
      </w:r>
      <w:r>
        <w:t>Chair notes, RAN2#125bis.</w:t>
      </w:r>
    </w:p>
    <w:bookmarkEnd w:id="0"/>
    <w:p w14:paraId="10FBB448" w14:textId="4590FF2D" w:rsidR="009F20A9" w:rsidRDefault="009F20A9" w:rsidP="009F20A9">
      <w:pPr>
        <w:pStyle w:val="Reference"/>
      </w:pPr>
      <w:r>
        <w:rPr>
          <w:rFonts w:hint="eastAsia"/>
        </w:rPr>
        <w:t>[</w:t>
      </w:r>
      <w:r>
        <w:t>2</w:t>
      </w:r>
      <w:r>
        <w:rPr>
          <w:rFonts w:hint="eastAsia"/>
        </w:rPr>
        <w:t>]</w:t>
      </w:r>
      <w:r>
        <w:tab/>
        <w:t>Chair notes, RAN2#126</w:t>
      </w: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AA857" w14:textId="77777777" w:rsidR="00C51949" w:rsidRDefault="00C51949" w:rsidP="007E2FC8">
      <w:pPr>
        <w:spacing w:after="0"/>
      </w:pPr>
      <w:r>
        <w:separator/>
      </w:r>
    </w:p>
    <w:p w14:paraId="12F8DFAF" w14:textId="77777777" w:rsidR="00C51949" w:rsidRDefault="00C51949"/>
    <w:p w14:paraId="70A9FA63" w14:textId="77777777" w:rsidR="00C51949" w:rsidRDefault="00C51949" w:rsidP="00273403"/>
  </w:endnote>
  <w:endnote w:type="continuationSeparator" w:id="0">
    <w:p w14:paraId="0E23B4FF" w14:textId="77777777" w:rsidR="00C51949" w:rsidRDefault="00C51949" w:rsidP="007E2FC8">
      <w:pPr>
        <w:spacing w:after="0"/>
      </w:pPr>
      <w:r>
        <w:continuationSeparator/>
      </w:r>
    </w:p>
    <w:p w14:paraId="0AE34FD7" w14:textId="77777777" w:rsidR="00C51949" w:rsidRDefault="00C51949"/>
    <w:p w14:paraId="4D7A9D3B" w14:textId="77777777" w:rsidR="00C51949" w:rsidRDefault="00C51949"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Gothic">
    <w:panose1 w:val="020B0400000000000000"/>
    <w:charset w:val="80"/>
    <w:family w:val="swiss"/>
    <w:pitch w:val="variable"/>
    <w:sig w:usb0="E00002F7" w:usb1="2AC7EDF8" w:usb2="00000012"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3C271A" w:rsidRDefault="00D940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3479C5" w14:textId="77777777" w:rsidR="003C271A" w:rsidRDefault="003C271A">
    <w:pPr>
      <w:pStyle w:val="Footer"/>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3C271A" w:rsidRDefault="00D940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B03">
      <w:rPr>
        <w:rStyle w:val="PageNumber"/>
        <w:noProof/>
      </w:rPr>
      <w:t>1</w:t>
    </w:r>
    <w:r>
      <w:rPr>
        <w:rStyle w:val="PageNumber"/>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6628E" w14:textId="77777777" w:rsidR="00C51949" w:rsidRDefault="00C51949" w:rsidP="007E2FC8">
      <w:pPr>
        <w:spacing w:after="0"/>
      </w:pPr>
      <w:r>
        <w:separator/>
      </w:r>
    </w:p>
    <w:p w14:paraId="50FFA313" w14:textId="77777777" w:rsidR="00C51949" w:rsidRDefault="00C51949"/>
    <w:p w14:paraId="7A1FE04C" w14:textId="77777777" w:rsidR="00C51949" w:rsidRDefault="00C51949" w:rsidP="00273403"/>
  </w:footnote>
  <w:footnote w:type="continuationSeparator" w:id="0">
    <w:p w14:paraId="1C8E3AD5" w14:textId="77777777" w:rsidR="00C51949" w:rsidRDefault="00C51949" w:rsidP="007E2FC8">
      <w:pPr>
        <w:spacing w:after="0"/>
      </w:pPr>
      <w:r>
        <w:continuationSeparator/>
      </w:r>
    </w:p>
    <w:p w14:paraId="1773C2C4" w14:textId="77777777" w:rsidR="00C51949" w:rsidRDefault="00C51949"/>
    <w:p w14:paraId="4F039452" w14:textId="77777777" w:rsidR="00C51949" w:rsidRDefault="00C51949"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F4E07"/>
    <w:multiLevelType w:val="multilevel"/>
    <w:tmpl w:val="70E8FB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441E4"/>
    <w:multiLevelType w:val="multilevel"/>
    <w:tmpl w:val="F74A8D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CB7779"/>
    <w:multiLevelType w:val="hybridMultilevel"/>
    <w:tmpl w:val="81900B02"/>
    <w:lvl w:ilvl="0" w:tplc="0409001B">
      <w:start w:val="1"/>
      <w:numFmt w:val="lowerRoman"/>
      <w:lvlText w:val="%1."/>
      <w:lvlJc w:val="righ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9A21DB0"/>
    <w:multiLevelType w:val="multilevel"/>
    <w:tmpl w:val="56EC2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7D31D1"/>
    <w:multiLevelType w:val="multilevel"/>
    <w:tmpl w:val="DA1AB8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8437EF"/>
    <w:multiLevelType w:val="multilevel"/>
    <w:tmpl w:val="F17001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51CD77F2"/>
    <w:multiLevelType w:val="multilevel"/>
    <w:tmpl w:val="B50063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4A0038"/>
    <w:multiLevelType w:val="multilevel"/>
    <w:tmpl w:val="08A4EF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6B76008"/>
    <w:multiLevelType w:val="multilevel"/>
    <w:tmpl w:val="CED0A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6E3925"/>
    <w:multiLevelType w:val="multilevel"/>
    <w:tmpl w:val="06F405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2D425B"/>
    <w:multiLevelType w:val="multilevel"/>
    <w:tmpl w:val="B13A96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D912B5"/>
    <w:multiLevelType w:val="multilevel"/>
    <w:tmpl w:val="B0786E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2E669F"/>
    <w:multiLevelType w:val="multilevel"/>
    <w:tmpl w:val="7A9AC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68174E"/>
    <w:multiLevelType w:val="hybridMultilevel"/>
    <w:tmpl w:val="C2DE701A"/>
    <w:lvl w:ilvl="0" w:tplc="AF221D06">
      <w:start w:val="9"/>
      <w:numFmt w:val="bullet"/>
      <w:lvlText w:val="-"/>
      <w:lvlJc w:val="left"/>
      <w:pPr>
        <w:ind w:left="360" w:hanging="360"/>
      </w:pPr>
      <w:rPr>
        <w:rFonts w:ascii="Arial" w:eastAsia="BIZ UDPGothic"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AE21E57"/>
    <w:multiLevelType w:val="multilevel"/>
    <w:tmpl w:val="5610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FD1D69"/>
    <w:multiLevelType w:val="multilevel"/>
    <w:tmpl w:val="E230D8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2" w15:restartNumberingAfterBreak="0">
    <w:nsid w:val="792606AF"/>
    <w:multiLevelType w:val="multilevel"/>
    <w:tmpl w:val="3BC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66942341">
    <w:abstractNumId w:val="21"/>
  </w:num>
  <w:num w:numId="2" w16cid:durableId="1916432099">
    <w:abstractNumId w:val="19"/>
  </w:num>
  <w:num w:numId="3" w16cid:durableId="961111639">
    <w:abstractNumId w:val="20"/>
  </w:num>
  <w:num w:numId="4" w16cid:durableId="1589534433">
    <w:abstractNumId w:val="10"/>
  </w:num>
  <w:num w:numId="5" w16cid:durableId="891041236">
    <w:abstractNumId w:val="4"/>
    <w:lvlOverride w:ilvl="0">
      <w:startOverride w:val="1"/>
    </w:lvlOverride>
  </w:num>
  <w:num w:numId="6" w16cid:durableId="2012752785">
    <w:abstractNumId w:val="22"/>
    <w:lvlOverride w:ilvl="0">
      <w:startOverride w:val="5"/>
    </w:lvlOverride>
  </w:num>
  <w:num w:numId="7" w16cid:durableId="321663354">
    <w:abstractNumId w:val="16"/>
  </w:num>
  <w:num w:numId="8" w16cid:durableId="201599670">
    <w:abstractNumId w:val="7"/>
  </w:num>
  <w:num w:numId="9" w16cid:durableId="15693696">
    <w:abstractNumId w:val="11"/>
  </w:num>
  <w:num w:numId="10" w16cid:durableId="985746818">
    <w:abstractNumId w:val="17"/>
  </w:num>
  <w:num w:numId="11" w16cid:durableId="459690952">
    <w:abstractNumId w:val="5"/>
  </w:num>
  <w:num w:numId="12" w16cid:durableId="1882473645">
    <w:abstractNumId w:val="15"/>
  </w:num>
  <w:num w:numId="13" w16cid:durableId="1207717581">
    <w:abstractNumId w:val="6"/>
  </w:num>
  <w:num w:numId="14" w16cid:durableId="1611819154">
    <w:abstractNumId w:val="9"/>
  </w:num>
  <w:num w:numId="15" w16cid:durableId="303394255">
    <w:abstractNumId w:val="18"/>
  </w:num>
  <w:num w:numId="16" w16cid:durableId="231425130">
    <w:abstractNumId w:val="14"/>
  </w:num>
  <w:num w:numId="17" w16cid:durableId="2123527501">
    <w:abstractNumId w:val="0"/>
  </w:num>
  <w:num w:numId="18" w16cid:durableId="80028008">
    <w:abstractNumId w:val="13"/>
  </w:num>
  <w:num w:numId="19" w16cid:durableId="2061592421">
    <w:abstractNumId w:val="2"/>
  </w:num>
  <w:num w:numId="20" w16cid:durableId="1793593057">
    <w:abstractNumId w:val="8"/>
  </w:num>
  <w:num w:numId="21" w16cid:durableId="747582629">
    <w:abstractNumId w:val="12"/>
  </w:num>
  <w:num w:numId="22" w16cid:durableId="482477112">
    <w:abstractNumId w:val="3"/>
  </w:num>
  <w:num w:numId="23" w16cid:durableId="480578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CE9"/>
    <w:rsid w:val="00055777"/>
    <w:rsid w:val="00080D62"/>
    <w:rsid w:val="000A6559"/>
    <w:rsid w:val="000B6616"/>
    <w:rsid w:val="000C6A06"/>
    <w:rsid w:val="000E1585"/>
    <w:rsid w:val="001338C6"/>
    <w:rsid w:val="001376E5"/>
    <w:rsid w:val="0015598E"/>
    <w:rsid w:val="001F27AA"/>
    <w:rsid w:val="00225248"/>
    <w:rsid w:val="00243C5C"/>
    <w:rsid w:val="00260ADE"/>
    <w:rsid w:val="00262F8E"/>
    <w:rsid w:val="0026467A"/>
    <w:rsid w:val="00273403"/>
    <w:rsid w:val="002B674A"/>
    <w:rsid w:val="002C1350"/>
    <w:rsid w:val="00321874"/>
    <w:rsid w:val="00335777"/>
    <w:rsid w:val="00385B37"/>
    <w:rsid w:val="003965B3"/>
    <w:rsid w:val="003B1ED1"/>
    <w:rsid w:val="003C271A"/>
    <w:rsid w:val="00403E3D"/>
    <w:rsid w:val="00407577"/>
    <w:rsid w:val="0042653E"/>
    <w:rsid w:val="00452602"/>
    <w:rsid w:val="00485A0F"/>
    <w:rsid w:val="004A3CEE"/>
    <w:rsid w:val="004D1B48"/>
    <w:rsid w:val="004E18E2"/>
    <w:rsid w:val="004E3C51"/>
    <w:rsid w:val="004E6B03"/>
    <w:rsid w:val="004F6390"/>
    <w:rsid w:val="005025CB"/>
    <w:rsid w:val="00506F4F"/>
    <w:rsid w:val="00526AC6"/>
    <w:rsid w:val="00537958"/>
    <w:rsid w:val="00574F29"/>
    <w:rsid w:val="005839E2"/>
    <w:rsid w:val="005857F6"/>
    <w:rsid w:val="005A218C"/>
    <w:rsid w:val="005F1EB4"/>
    <w:rsid w:val="005F73C8"/>
    <w:rsid w:val="00710F23"/>
    <w:rsid w:val="00745CD4"/>
    <w:rsid w:val="007614CE"/>
    <w:rsid w:val="00780551"/>
    <w:rsid w:val="00786158"/>
    <w:rsid w:val="007E239A"/>
    <w:rsid w:val="007E2FC8"/>
    <w:rsid w:val="00813CA1"/>
    <w:rsid w:val="0083168F"/>
    <w:rsid w:val="00896DC7"/>
    <w:rsid w:val="008B5AFF"/>
    <w:rsid w:val="008B7141"/>
    <w:rsid w:val="008C2D47"/>
    <w:rsid w:val="008E5A66"/>
    <w:rsid w:val="00903130"/>
    <w:rsid w:val="00925040"/>
    <w:rsid w:val="0092515C"/>
    <w:rsid w:val="00936FCA"/>
    <w:rsid w:val="0094262D"/>
    <w:rsid w:val="00982FE2"/>
    <w:rsid w:val="00984A2A"/>
    <w:rsid w:val="00991F61"/>
    <w:rsid w:val="009F20A9"/>
    <w:rsid w:val="009F6450"/>
    <w:rsid w:val="00A20A13"/>
    <w:rsid w:val="00A32033"/>
    <w:rsid w:val="00A76BF5"/>
    <w:rsid w:val="00A830BD"/>
    <w:rsid w:val="00A86D76"/>
    <w:rsid w:val="00A9226F"/>
    <w:rsid w:val="00AA1258"/>
    <w:rsid w:val="00AA698C"/>
    <w:rsid w:val="00AB422A"/>
    <w:rsid w:val="00B17374"/>
    <w:rsid w:val="00B329A1"/>
    <w:rsid w:val="00BD51FC"/>
    <w:rsid w:val="00C51949"/>
    <w:rsid w:val="00C97CFC"/>
    <w:rsid w:val="00CA179F"/>
    <w:rsid w:val="00D40190"/>
    <w:rsid w:val="00D809AF"/>
    <w:rsid w:val="00D8679B"/>
    <w:rsid w:val="00D94041"/>
    <w:rsid w:val="00DB76B3"/>
    <w:rsid w:val="00DD5476"/>
    <w:rsid w:val="00DE6140"/>
    <w:rsid w:val="00DF134B"/>
    <w:rsid w:val="00E2631E"/>
    <w:rsid w:val="00E45013"/>
    <w:rsid w:val="00E50D30"/>
    <w:rsid w:val="00E638ED"/>
    <w:rsid w:val="00EB1AD1"/>
    <w:rsid w:val="00EE79AE"/>
    <w:rsid w:val="00EF0EE8"/>
    <w:rsid w:val="00F34514"/>
    <w:rsid w:val="00F560E5"/>
    <w:rsid w:val="00F62D63"/>
    <w:rsid w:val="00F825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Gothic"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03"/>
    <w:pPr>
      <w:spacing w:after="180"/>
    </w:pPr>
  </w:style>
  <w:style w:type="paragraph" w:styleId="Heading1">
    <w:name w:val="heading 1"/>
    <w:basedOn w:val="Normal"/>
    <w:next w:val="Normal"/>
    <w:link w:val="Heading1Char"/>
    <w:uiPriority w:val="9"/>
    <w:qFormat/>
    <w:rsid w:val="007E2FC8"/>
    <w:pPr>
      <w:keepNext/>
      <w:outlineLvl w:val="0"/>
    </w:pPr>
    <w:rPr>
      <w:rFonts w:asciiTheme="majorHAnsi" w:eastAsiaTheme="majorEastAsia" w:hAnsiTheme="majorHAnsi" w:cstheme="majorBidi"/>
      <w:sz w:val="24"/>
      <w:szCs w:val="24"/>
    </w:rPr>
  </w:style>
  <w:style w:type="paragraph" w:styleId="Heading2">
    <w:name w:val="heading 2"/>
    <w:aliases w:val="Head2A,2,H2,h2"/>
    <w:basedOn w:val="Heading1"/>
    <w:next w:val="Normal"/>
    <w:link w:val="Heading2Char"/>
    <w:rsid w:val="007E2FC8"/>
    <w:pPr>
      <w:keepLines/>
      <w:spacing w:before="180"/>
      <w:ind w:left="1134" w:hanging="1134"/>
      <w:outlineLvl w:val="1"/>
    </w:pPr>
    <w:rPr>
      <w:rFonts w:ascii="Arial" w:eastAsia="MS Mincho" w:hAnsi="Arial" w:cs="Times New Roman"/>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E2FC8"/>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C8"/>
  </w:style>
  <w:style w:type="paragraph" w:styleId="Footer">
    <w:name w:val="footer"/>
    <w:basedOn w:val="Normal"/>
    <w:link w:val="FooterChar"/>
    <w:unhideWhenUsed/>
    <w:rsid w:val="007E2FC8"/>
    <w:pPr>
      <w:tabs>
        <w:tab w:val="center" w:pos="4252"/>
        <w:tab w:val="right" w:pos="8504"/>
      </w:tabs>
      <w:snapToGrid w:val="0"/>
    </w:pPr>
  </w:style>
  <w:style w:type="character" w:customStyle="1" w:styleId="FooterChar">
    <w:name w:val="Footer Char"/>
    <w:basedOn w:val="DefaultParagraphFont"/>
    <w:link w:val="Footer"/>
    <w:uiPriority w:val="99"/>
    <w:rsid w:val="007E2FC8"/>
  </w:style>
  <w:style w:type="character" w:customStyle="1" w:styleId="Heading2Char">
    <w:name w:val="Heading 2 Char"/>
    <w:aliases w:val="Head2A Char,2 Char,H2 Char,h2 Char"/>
    <w:basedOn w:val="DefaultParagraphFont"/>
    <w:link w:val="Heading2"/>
    <w:rsid w:val="007E2FC8"/>
    <w:rPr>
      <w:rFonts w:ascii="Arial" w:eastAsia="MS Mincho" w:hAnsi="Arial" w:cs="Times New Roman"/>
      <w:kern w:val="0"/>
      <w:sz w:val="32"/>
      <w:szCs w:val="20"/>
      <w:lang w:val="en-GB" w:eastAsia="en-US"/>
    </w:rPr>
  </w:style>
  <w:style w:type="paragraph" w:customStyle="1" w:styleId="TAH">
    <w:name w:val="TAH"/>
    <w:basedOn w:val="Normal"/>
    <w:link w:val="TAHCar"/>
    <w:rsid w:val="007E2FC8"/>
    <w:pPr>
      <w:keepNext/>
      <w:keepLines/>
      <w:spacing w:after="0"/>
      <w:jc w:val="center"/>
    </w:pPr>
    <w:rPr>
      <w:b/>
      <w:sz w:val="18"/>
    </w:rPr>
  </w:style>
  <w:style w:type="paragraph" w:customStyle="1" w:styleId="TAL">
    <w:name w:val="TAL"/>
    <w:basedOn w:val="Normal"/>
    <w:link w:val="TALCar"/>
    <w:rsid w:val="007E2FC8"/>
    <w:pPr>
      <w:keepNext/>
      <w:keepLines/>
      <w:spacing w:after="0"/>
    </w:pPr>
    <w:rPr>
      <w:sz w:val="18"/>
    </w:rPr>
  </w:style>
  <w:style w:type="paragraph" w:styleId="Title">
    <w:name w:val="Title"/>
    <w:basedOn w:val="Normal"/>
    <w:link w:val="TitleChar"/>
    <w:rsid w:val="007E2FC8"/>
    <w:pPr>
      <w:overflowPunct w:val="0"/>
      <w:autoSpaceDE w:val="0"/>
      <w:autoSpaceDN w:val="0"/>
      <w:adjustRightInd w:val="0"/>
      <w:spacing w:after="120"/>
      <w:jc w:val="center"/>
      <w:textAlignment w:val="baseline"/>
    </w:pPr>
    <w:rPr>
      <w:b/>
      <w:sz w:val="24"/>
      <w:lang w:val="de-DE"/>
    </w:rPr>
  </w:style>
  <w:style w:type="character" w:customStyle="1" w:styleId="TitleChar">
    <w:name w:val="Title Char"/>
    <w:basedOn w:val="DefaultParagraphFont"/>
    <w:link w:val="Title"/>
    <w:rsid w:val="007E2FC8"/>
    <w:rPr>
      <w:rFonts w:ascii="Arial" w:eastAsia="MS Mincho" w:hAnsi="Arial" w:cs="Times New Roman"/>
      <w:b/>
      <w:kern w:val="0"/>
      <w:sz w:val="24"/>
      <w:szCs w:val="20"/>
      <w:lang w:val="de-DE" w:eastAsia="en-US"/>
    </w:rPr>
  </w:style>
  <w:style w:type="character" w:styleId="PageNumber">
    <w:name w:val="page number"/>
    <w:basedOn w:val="DefaultParagraphFont"/>
    <w:rsid w:val="007E2FC8"/>
  </w:style>
  <w:style w:type="paragraph" w:customStyle="1" w:styleId="Agreement">
    <w:name w:val="Agreement"/>
    <w:basedOn w:val="Normal"/>
    <w:next w:val="Normal"/>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MS Mincho" w:hAnsi="Arial" w:cs="Times New Roman"/>
      <w:kern w:val="0"/>
      <w:sz w:val="18"/>
      <w:szCs w:val="20"/>
      <w:lang w:val="en-GB" w:eastAsia="en-US"/>
    </w:rPr>
  </w:style>
  <w:style w:type="character" w:customStyle="1" w:styleId="TAHCar">
    <w:name w:val="TAH Car"/>
    <w:link w:val="TAH"/>
    <w:qFormat/>
    <w:locked/>
    <w:rsid w:val="007E2FC8"/>
    <w:rPr>
      <w:rFonts w:ascii="Arial" w:eastAsia="MS Mincho" w:hAnsi="Arial" w:cs="Times New Roman"/>
      <w:b/>
      <w:kern w:val="0"/>
      <w:sz w:val="18"/>
      <w:szCs w:val="20"/>
      <w:lang w:val="en-GB" w:eastAsia="en-US"/>
    </w:rPr>
  </w:style>
  <w:style w:type="character" w:customStyle="1" w:styleId="Heading1Char">
    <w:name w:val="Heading 1 Char"/>
    <w:basedOn w:val="DefaultParagraphFont"/>
    <w:link w:val="Heading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Normal"/>
    <w:link w:val="Reference0"/>
    <w:qFormat/>
    <w:rsid w:val="00452602"/>
    <w:pPr>
      <w:ind w:left="424" w:hangingChars="202" w:hanging="424"/>
    </w:pPr>
    <w:rPr>
      <w:szCs w:val="22"/>
    </w:rPr>
  </w:style>
  <w:style w:type="paragraph" w:customStyle="1" w:styleId="ObservationandProposal">
    <w:name w:val="Observation and Proposal"/>
    <w:basedOn w:val="Normal"/>
    <w:link w:val="ObservationandProposal0"/>
    <w:qFormat/>
    <w:rsid w:val="00452602"/>
    <w:pPr>
      <w:ind w:left="1558" w:hangingChars="742" w:hanging="1558"/>
    </w:pPr>
    <w:rPr>
      <w:b/>
      <w:bCs/>
      <w:szCs w:val="22"/>
    </w:rPr>
  </w:style>
  <w:style w:type="character" w:customStyle="1" w:styleId="Reference0">
    <w:name w:val="Reference (文字)"/>
    <w:basedOn w:val="DefaultParagraphFont"/>
    <w:link w:val="Reference"/>
    <w:rsid w:val="00452602"/>
    <w:rPr>
      <w:szCs w:val="22"/>
    </w:rPr>
  </w:style>
  <w:style w:type="character" w:customStyle="1" w:styleId="ObservationandProposal0">
    <w:name w:val="Observation and Proposal (文字)"/>
    <w:basedOn w:val="DefaultParagraphFont"/>
    <w:link w:val="ObservationandProposal"/>
    <w:rsid w:val="00452602"/>
    <w:rPr>
      <w:b/>
      <w:bCs/>
      <w:szCs w:val="22"/>
    </w:rPr>
  </w:style>
  <w:style w:type="table" w:styleId="TableGrid">
    <w:name w:val="Table Grid"/>
    <w:basedOn w:val="TableNormal"/>
    <w:uiPriority w:val="39"/>
    <w:rsid w:val="0048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82FE2"/>
    <w:pPr>
      <w:spacing w:before="100" w:beforeAutospacing="1" w:after="100" w:afterAutospacing="1"/>
    </w:pPr>
    <w:rPr>
      <w:rFonts w:ascii="MS PGothic" w:eastAsia="MS PGothic" w:hAnsi="MS PGothic" w:cs="MS PGothic"/>
      <w:sz w:val="24"/>
      <w:szCs w:val="24"/>
    </w:rPr>
  </w:style>
  <w:style w:type="paragraph" w:styleId="ListParagraph">
    <w:name w:val="List Paragraph"/>
    <w:basedOn w:val="Normal"/>
    <w:uiPriority w:val="34"/>
    <w:qFormat/>
    <w:rsid w:val="00982FE2"/>
    <w:pPr>
      <w:ind w:leftChars="400" w:left="840"/>
    </w:pPr>
  </w:style>
  <w:style w:type="paragraph" w:customStyle="1" w:styleId="Doc-text2">
    <w:name w:val="Doc-text2"/>
    <w:basedOn w:val="Normal"/>
    <w:link w:val="Doc-text2Char"/>
    <w:qFormat/>
    <w:rsid w:val="00080D62"/>
    <w:pPr>
      <w:tabs>
        <w:tab w:val="left" w:pos="1622"/>
      </w:tabs>
      <w:spacing w:after="0"/>
      <w:ind w:left="1622" w:hanging="363"/>
    </w:pPr>
    <w:rPr>
      <w:rFonts w:eastAsia="MS Mincho" w:cs="Times New Roman"/>
      <w:sz w:val="20"/>
      <w:szCs w:val="24"/>
      <w:lang w:val="en-GB" w:eastAsia="en-GB"/>
    </w:rPr>
  </w:style>
  <w:style w:type="character" w:customStyle="1" w:styleId="Doc-text2Char">
    <w:name w:val="Doc-text2 Char"/>
    <w:link w:val="Doc-text2"/>
    <w:qFormat/>
    <w:rsid w:val="00080D62"/>
    <w:rPr>
      <w:rFonts w:eastAsia="MS Mincho" w:cs="Times New Roman"/>
      <w:sz w:val="20"/>
      <w:szCs w:val="24"/>
      <w:lang w:val="en-GB" w:eastAsia="en-GB"/>
    </w:rPr>
  </w:style>
  <w:style w:type="character" w:styleId="Strong">
    <w:name w:val="Strong"/>
    <w:basedOn w:val="DefaultParagraphFont"/>
    <w:uiPriority w:val="22"/>
    <w:qFormat/>
    <w:rsid w:val="00A830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0075">
      <w:bodyDiv w:val="1"/>
      <w:marLeft w:val="0"/>
      <w:marRight w:val="0"/>
      <w:marTop w:val="0"/>
      <w:marBottom w:val="0"/>
      <w:divBdr>
        <w:top w:val="none" w:sz="0" w:space="0" w:color="auto"/>
        <w:left w:val="none" w:sz="0" w:space="0" w:color="auto"/>
        <w:bottom w:val="none" w:sz="0" w:space="0" w:color="auto"/>
        <w:right w:val="none" w:sz="0" w:space="0" w:color="auto"/>
      </w:divBdr>
    </w:div>
    <w:div w:id="677730319">
      <w:bodyDiv w:val="1"/>
      <w:marLeft w:val="0"/>
      <w:marRight w:val="0"/>
      <w:marTop w:val="0"/>
      <w:marBottom w:val="0"/>
      <w:divBdr>
        <w:top w:val="none" w:sz="0" w:space="0" w:color="auto"/>
        <w:left w:val="none" w:sz="0" w:space="0" w:color="auto"/>
        <w:bottom w:val="none" w:sz="0" w:space="0" w:color="auto"/>
        <w:right w:val="none" w:sz="0" w:space="0" w:color="auto"/>
      </w:divBdr>
    </w:div>
    <w:div w:id="752632216">
      <w:bodyDiv w:val="1"/>
      <w:marLeft w:val="0"/>
      <w:marRight w:val="0"/>
      <w:marTop w:val="0"/>
      <w:marBottom w:val="0"/>
      <w:divBdr>
        <w:top w:val="none" w:sz="0" w:space="0" w:color="auto"/>
        <w:left w:val="none" w:sz="0" w:space="0" w:color="auto"/>
        <w:bottom w:val="none" w:sz="0" w:space="0" w:color="auto"/>
        <w:right w:val="none" w:sz="0" w:space="0" w:color="auto"/>
      </w:divBdr>
    </w:div>
    <w:div w:id="877860500">
      <w:bodyDiv w:val="1"/>
      <w:marLeft w:val="0"/>
      <w:marRight w:val="0"/>
      <w:marTop w:val="0"/>
      <w:marBottom w:val="0"/>
      <w:divBdr>
        <w:top w:val="none" w:sz="0" w:space="0" w:color="auto"/>
        <w:left w:val="none" w:sz="0" w:space="0" w:color="auto"/>
        <w:bottom w:val="none" w:sz="0" w:space="0" w:color="auto"/>
        <w:right w:val="none" w:sz="0" w:space="0" w:color="auto"/>
      </w:divBdr>
    </w:div>
    <w:div w:id="967246769">
      <w:bodyDiv w:val="1"/>
      <w:marLeft w:val="0"/>
      <w:marRight w:val="0"/>
      <w:marTop w:val="0"/>
      <w:marBottom w:val="0"/>
      <w:divBdr>
        <w:top w:val="none" w:sz="0" w:space="0" w:color="auto"/>
        <w:left w:val="none" w:sz="0" w:space="0" w:color="auto"/>
        <w:bottom w:val="none" w:sz="0" w:space="0" w:color="auto"/>
        <w:right w:val="none" w:sz="0" w:space="0" w:color="auto"/>
      </w:divBdr>
    </w:div>
    <w:div w:id="1251424298">
      <w:bodyDiv w:val="1"/>
      <w:marLeft w:val="0"/>
      <w:marRight w:val="0"/>
      <w:marTop w:val="0"/>
      <w:marBottom w:val="0"/>
      <w:divBdr>
        <w:top w:val="none" w:sz="0" w:space="0" w:color="auto"/>
        <w:left w:val="none" w:sz="0" w:space="0" w:color="auto"/>
        <w:bottom w:val="none" w:sz="0" w:space="0" w:color="auto"/>
        <w:right w:val="none" w:sz="0" w:space="0" w:color="auto"/>
      </w:divBdr>
    </w:div>
    <w:div w:id="1278681764">
      <w:bodyDiv w:val="1"/>
      <w:marLeft w:val="0"/>
      <w:marRight w:val="0"/>
      <w:marTop w:val="0"/>
      <w:marBottom w:val="0"/>
      <w:divBdr>
        <w:top w:val="none" w:sz="0" w:space="0" w:color="auto"/>
        <w:left w:val="none" w:sz="0" w:space="0" w:color="auto"/>
        <w:bottom w:val="none" w:sz="0" w:space="0" w:color="auto"/>
        <w:right w:val="none" w:sz="0" w:space="0" w:color="auto"/>
      </w:divBdr>
    </w:div>
    <w:div w:id="1420951962">
      <w:bodyDiv w:val="1"/>
      <w:marLeft w:val="0"/>
      <w:marRight w:val="0"/>
      <w:marTop w:val="0"/>
      <w:marBottom w:val="0"/>
      <w:divBdr>
        <w:top w:val="none" w:sz="0" w:space="0" w:color="auto"/>
        <w:left w:val="none" w:sz="0" w:space="0" w:color="auto"/>
        <w:bottom w:val="none" w:sz="0" w:space="0" w:color="auto"/>
        <w:right w:val="none" w:sz="0" w:space="0" w:color="auto"/>
      </w:divBdr>
    </w:div>
    <w:div w:id="1482501152">
      <w:bodyDiv w:val="1"/>
      <w:marLeft w:val="0"/>
      <w:marRight w:val="0"/>
      <w:marTop w:val="0"/>
      <w:marBottom w:val="0"/>
      <w:divBdr>
        <w:top w:val="none" w:sz="0" w:space="0" w:color="auto"/>
        <w:left w:val="none" w:sz="0" w:space="0" w:color="auto"/>
        <w:bottom w:val="none" w:sz="0" w:space="0" w:color="auto"/>
        <w:right w:val="none" w:sz="0" w:space="0" w:color="auto"/>
      </w:divBdr>
    </w:div>
    <w:div w:id="1525172115">
      <w:bodyDiv w:val="1"/>
      <w:marLeft w:val="0"/>
      <w:marRight w:val="0"/>
      <w:marTop w:val="0"/>
      <w:marBottom w:val="0"/>
      <w:divBdr>
        <w:top w:val="none" w:sz="0" w:space="0" w:color="auto"/>
        <w:left w:val="none" w:sz="0" w:space="0" w:color="auto"/>
        <w:bottom w:val="none" w:sz="0" w:space="0" w:color="auto"/>
        <w:right w:val="none" w:sz="0" w:space="0" w:color="auto"/>
      </w:divBdr>
    </w:div>
    <w:div w:id="1546679462">
      <w:bodyDiv w:val="1"/>
      <w:marLeft w:val="0"/>
      <w:marRight w:val="0"/>
      <w:marTop w:val="0"/>
      <w:marBottom w:val="0"/>
      <w:divBdr>
        <w:top w:val="none" w:sz="0" w:space="0" w:color="auto"/>
        <w:left w:val="none" w:sz="0" w:space="0" w:color="auto"/>
        <w:bottom w:val="none" w:sz="0" w:space="0" w:color="auto"/>
        <w:right w:val="none" w:sz="0" w:space="0" w:color="auto"/>
      </w:divBdr>
    </w:div>
    <w:div w:id="1687050053">
      <w:bodyDiv w:val="1"/>
      <w:marLeft w:val="0"/>
      <w:marRight w:val="0"/>
      <w:marTop w:val="0"/>
      <w:marBottom w:val="0"/>
      <w:divBdr>
        <w:top w:val="none" w:sz="0" w:space="0" w:color="auto"/>
        <w:left w:val="none" w:sz="0" w:space="0" w:color="auto"/>
        <w:bottom w:val="none" w:sz="0" w:space="0" w:color="auto"/>
        <w:right w:val="none" w:sz="0" w:space="0" w:color="auto"/>
      </w:divBdr>
    </w:div>
    <w:div w:id="1693609225">
      <w:bodyDiv w:val="1"/>
      <w:marLeft w:val="0"/>
      <w:marRight w:val="0"/>
      <w:marTop w:val="0"/>
      <w:marBottom w:val="0"/>
      <w:divBdr>
        <w:top w:val="none" w:sz="0" w:space="0" w:color="auto"/>
        <w:left w:val="none" w:sz="0" w:space="0" w:color="auto"/>
        <w:bottom w:val="none" w:sz="0" w:space="0" w:color="auto"/>
        <w:right w:val="none" w:sz="0" w:space="0" w:color="auto"/>
      </w:divBdr>
    </w:div>
    <w:div w:id="172853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1255</Words>
  <Characters>7160</Characters>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2024-08-09T09:53:00Z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