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DE216">
      <w:pPr>
        <w:pStyle w:val="39"/>
        <w:tabs>
          <w:tab w:val="left" w:pos="8330"/>
        </w:tabs>
        <w:spacing w:after="0" w:afterAutospacing="0"/>
        <w:rPr>
          <w:rFonts w:eastAsia="宋体" w:cs="Arial"/>
          <w:iCs/>
          <w:sz w:val="28"/>
          <w:szCs w:val="28"/>
          <w:lang w:val="en-US" w:eastAsia="zh-CN"/>
        </w:rPr>
      </w:pPr>
      <w:bookmarkStart w:id="0" w:name="OLE_LINK3"/>
      <w:r>
        <w:rPr>
          <w:rFonts w:eastAsia="MS Gothic" w:cs="Arial"/>
          <w:sz w:val="28"/>
          <w:szCs w:val="28"/>
          <w:lang w:val="en-US"/>
        </w:rPr>
        <w:t xml:space="preserve">3GPP TSG RAN WG2 Meeting </w:t>
      </w:r>
      <w:r>
        <w:rPr>
          <w:rFonts w:hint="eastAsia" w:eastAsia="MS Gothic" w:cs="Arial"/>
          <w:sz w:val="28"/>
          <w:szCs w:val="28"/>
          <w:lang w:val="en-US"/>
        </w:rPr>
        <w:t>#</w:t>
      </w:r>
      <w:r>
        <w:rPr>
          <w:rFonts w:hint="eastAsia" w:cs="Arial" w:eastAsiaTheme="minorEastAsia"/>
          <w:sz w:val="28"/>
          <w:szCs w:val="28"/>
          <w:lang w:val="en-US" w:eastAsia="zh-CN"/>
        </w:rPr>
        <w:t>1</w:t>
      </w:r>
      <w:r>
        <w:rPr>
          <w:rFonts w:cs="Arial" w:eastAsiaTheme="minorEastAsia"/>
          <w:sz w:val="28"/>
          <w:szCs w:val="28"/>
          <w:lang w:val="en-US" w:eastAsia="zh-CN"/>
        </w:rPr>
        <w:t>2</w:t>
      </w:r>
      <w:r>
        <w:rPr>
          <w:rFonts w:hint="eastAsia" w:cs="Arial" w:eastAsiaTheme="minorEastAsia"/>
          <w:sz w:val="28"/>
          <w:szCs w:val="28"/>
          <w:lang w:val="en-US" w:eastAsia="zh-CN"/>
        </w:rPr>
        <w:t xml:space="preserve">7                           </w:t>
      </w:r>
      <w:r>
        <w:rPr>
          <w:rFonts w:hint="eastAsia" w:eastAsia="MS Gothic" w:cs="Arial"/>
          <w:sz w:val="28"/>
          <w:szCs w:val="28"/>
          <w:lang w:val="en-US"/>
        </w:rPr>
        <w:t>R2-2407261</w:t>
      </w:r>
    </w:p>
    <w:p w14:paraId="646F8563">
      <w:pPr>
        <w:pStyle w:val="39"/>
        <w:tabs>
          <w:tab w:val="right" w:pos="10206"/>
        </w:tabs>
        <w:spacing w:after="0" w:afterAutospacing="0"/>
        <w:rPr>
          <w:rFonts w:cs="Arial" w:eastAsiaTheme="minorEastAsia"/>
          <w:sz w:val="28"/>
          <w:szCs w:val="28"/>
          <w:lang w:val="en-US" w:eastAsia="zh-CN"/>
        </w:rPr>
      </w:pPr>
      <w:r>
        <w:rPr>
          <w:rFonts w:hint="eastAsia" w:cs="Arial" w:eastAsiaTheme="minorEastAsia"/>
          <w:sz w:val="28"/>
          <w:szCs w:val="28"/>
          <w:lang w:val="en-US" w:eastAsia="zh-CN"/>
        </w:rPr>
        <w:t>Maastricht, the Netherlands, August 19</w:t>
      </w:r>
      <w:r>
        <w:rPr>
          <w:rFonts w:hint="eastAsia" w:cs="Arial" w:eastAsiaTheme="minorEastAsia"/>
          <w:sz w:val="28"/>
          <w:szCs w:val="28"/>
          <w:vertAlign w:val="superscript"/>
          <w:lang w:val="en-US" w:eastAsia="zh-CN"/>
        </w:rPr>
        <w:t>th</w:t>
      </w:r>
      <w:r>
        <w:rPr>
          <w:rFonts w:hint="eastAsia" w:cs="Arial" w:eastAsiaTheme="minorEastAsia"/>
          <w:sz w:val="28"/>
          <w:szCs w:val="28"/>
          <w:lang w:val="en-US" w:eastAsia="zh-CN"/>
        </w:rPr>
        <w:t xml:space="preserve"> </w:t>
      </w:r>
      <w:r>
        <w:rPr>
          <w:rFonts w:eastAsia="MS Gothic" w:cs="Arial"/>
          <w:sz w:val="28"/>
          <w:szCs w:val="28"/>
        </w:rPr>
        <w:t>–</w:t>
      </w:r>
      <w:r>
        <w:rPr>
          <w:rFonts w:hint="eastAsia" w:eastAsia="宋体" w:cs="Arial"/>
          <w:sz w:val="28"/>
          <w:szCs w:val="28"/>
          <w:lang w:val="en-US" w:eastAsia="zh-CN"/>
        </w:rPr>
        <w:t xml:space="preserve"> </w:t>
      </w:r>
      <w:r>
        <w:rPr>
          <w:rFonts w:hint="eastAsia" w:cs="Arial" w:eastAsiaTheme="minorEastAsia"/>
          <w:sz w:val="28"/>
          <w:szCs w:val="28"/>
          <w:lang w:val="en-US" w:eastAsia="zh-CN"/>
        </w:rPr>
        <w:t>23</w:t>
      </w:r>
      <w:r>
        <w:rPr>
          <w:rFonts w:hint="eastAsia" w:cs="Arial" w:eastAsiaTheme="minorEastAsia"/>
          <w:sz w:val="28"/>
          <w:szCs w:val="28"/>
          <w:vertAlign w:val="superscript"/>
          <w:lang w:val="en-US" w:eastAsia="zh-CN"/>
        </w:rPr>
        <w:t>rd</w:t>
      </w:r>
      <w:r>
        <w:rPr>
          <w:rFonts w:hint="eastAsia" w:cs="Arial" w:eastAsiaTheme="minorEastAsia"/>
          <w:sz w:val="28"/>
          <w:szCs w:val="28"/>
          <w:lang w:val="en-US" w:eastAsia="zh-CN"/>
        </w:rPr>
        <w:t>, 2024</w:t>
      </w:r>
    </w:p>
    <w:p w14:paraId="6E859DEA">
      <w:pPr>
        <w:pStyle w:val="39"/>
        <w:tabs>
          <w:tab w:val="right" w:pos="10206"/>
        </w:tabs>
        <w:spacing w:afterAutospacing="0"/>
        <w:rPr>
          <w:rFonts w:cs="Arial" w:eastAsiaTheme="minorEastAsia"/>
          <w:sz w:val="28"/>
          <w:szCs w:val="28"/>
          <w:lang w:eastAsia="zh-CN"/>
        </w:rPr>
      </w:pPr>
    </w:p>
    <w:bookmarkEnd w:id="0"/>
    <w:p w14:paraId="5E385B9E">
      <w:pPr>
        <w:tabs>
          <w:tab w:val="left" w:pos="1985"/>
        </w:tabs>
        <w:spacing w:after="0" w:afterAutospacing="0"/>
        <w:ind w:left="1985" w:hanging="1985" w:hangingChars="706"/>
        <w:rPr>
          <w:rFonts w:ascii="Arial" w:hAnsi="Arial" w:eastAsia="MS Mincho" w:cs="Arial"/>
          <w:b/>
          <w:sz w:val="28"/>
          <w:szCs w:val="28"/>
          <w:lang w:val="en-US"/>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MS Mincho" w:cs="Arial"/>
          <w:b/>
          <w:sz w:val="28"/>
          <w:szCs w:val="28"/>
          <w:lang w:val="en-US"/>
        </w:rPr>
        <w:t>harp</w:t>
      </w:r>
    </w:p>
    <w:p w14:paraId="5CCBD2A4">
      <w:pPr>
        <w:spacing w:after="0" w:afterAutospacing="0"/>
        <w:ind w:left="1985" w:hanging="1985" w:hangingChars="706"/>
        <w:rPr>
          <w:rFonts w:ascii="Arial" w:hAnsi="Arial" w:cs="Arial" w:eastAsiaTheme="minorEastAsia"/>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cs="Arial"/>
          <w:b/>
          <w:sz w:val="28"/>
          <w:szCs w:val="28"/>
          <w:lang w:val="en-US"/>
        </w:rPr>
        <w:t>Discussion on A-IoT paging</w:t>
      </w:r>
    </w:p>
    <w:p w14:paraId="414A7221">
      <w:pPr>
        <w:spacing w:after="0" w:afterAutospacing="0"/>
        <w:ind w:left="1985" w:hanging="1985" w:hangingChars="706"/>
        <w:rPr>
          <w:rFonts w:eastAsia="宋体" w:asciiTheme="majorHAnsi"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hint="eastAsia" w:ascii="Arial" w:hAnsi="Arial" w:eastAsia="宋体" w:cs="Arial"/>
          <w:b/>
          <w:sz w:val="28"/>
          <w:szCs w:val="28"/>
          <w:lang w:val="en-US" w:eastAsia="zh-CN"/>
        </w:rPr>
        <w:t>8.2.3</w:t>
      </w:r>
    </w:p>
    <w:p w14:paraId="0C5ED197">
      <w:pPr>
        <w:pBdr>
          <w:bottom w:val="single" w:color="auto" w:sz="12" w:space="1"/>
        </w:pBdr>
        <w:ind w:left="1985" w:hanging="1985" w:hangingChars="706"/>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684AFFA">
      <w:pPr>
        <w:pStyle w:val="2"/>
        <w:spacing w:after="180"/>
        <w:rPr>
          <w:lang w:val="en-US"/>
        </w:rPr>
      </w:pPr>
      <w:r>
        <w:rPr>
          <w:lang w:val="en-US"/>
        </w:rPr>
        <w:t>Introduction</w:t>
      </w:r>
      <w:bookmarkEnd w:id="1"/>
      <w:bookmarkStart w:id="4" w:name="_GoBack"/>
      <w:bookmarkEnd w:id="4"/>
    </w:p>
    <w:p w14:paraId="3C551185">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F37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068781A2">
            <w:pPr>
              <w:numPr>
                <w:ilvl w:val="0"/>
                <w:numId w:val="15"/>
              </w:numPr>
              <w:spacing w:after="120"/>
              <w:ind w:right="-96"/>
              <w:rPr>
                <w:rFonts w:eastAsia="宋体"/>
                <w:lang w:val="en-US"/>
              </w:rPr>
            </w:pPr>
            <w:r>
              <w:rPr>
                <w:rFonts w:eastAsia="宋体"/>
                <w:lang w:val="en-US"/>
              </w:rPr>
              <w:t>RAN2-led:</w:t>
            </w:r>
          </w:p>
          <w:p w14:paraId="5A252B56">
            <w:pPr>
              <w:numPr>
                <w:ilvl w:val="1"/>
                <w:numId w:val="15"/>
              </w:numPr>
            </w:pPr>
            <w:r>
              <w:t>Study and decide which functions are needed for an Ambient IoT compact protocol stack and lightweight signalling procedure to enable DO-DTT and DT data transmission, and study those functions.</w:t>
            </w:r>
          </w:p>
          <w:p w14:paraId="6E92B6AB">
            <w:pPr>
              <w:ind w:left="1440"/>
            </w:pPr>
            <w:r>
              <w:rPr>
                <w:lang w:val="en-US"/>
              </w:rPr>
              <w:t>For example:</w:t>
            </w:r>
          </w:p>
          <w:p w14:paraId="0E83388D">
            <w:pPr>
              <w:numPr>
                <w:ilvl w:val="2"/>
                <w:numId w:val="16"/>
              </w:numPr>
              <w:rPr>
                <w:lang w:val="en-US"/>
              </w:rPr>
            </w:pPr>
            <w:r>
              <w:rPr>
                <w:lang w:val="en-US"/>
              </w:rPr>
              <w:t>Paging</w:t>
            </w:r>
          </w:p>
          <w:p w14:paraId="722E62D6">
            <w:pPr>
              <w:numPr>
                <w:ilvl w:val="2"/>
                <w:numId w:val="16"/>
              </w:numPr>
              <w:rPr>
                <w:lang w:val="en-US"/>
              </w:rPr>
            </w:pPr>
            <w:r>
              <w:rPr>
                <w:lang w:val="en-US"/>
              </w:rPr>
              <w:t>Random access</w:t>
            </w:r>
          </w:p>
          <w:p w14:paraId="4169F410">
            <w:pPr>
              <w:numPr>
                <w:ilvl w:val="2"/>
                <w:numId w:val="16"/>
              </w:numPr>
              <w:rPr>
                <w:lang w:val="en-US"/>
              </w:rPr>
            </w:pPr>
            <w:r>
              <w:rPr>
                <w:lang w:val="en-US"/>
              </w:rPr>
              <w:t xml:space="preserve">Data transmission, including necessary radio resource control aspects, respecting the limitation in the General Scope </w:t>
            </w:r>
          </w:p>
          <w:p w14:paraId="025BD1DA">
            <w:pPr>
              <w:numPr>
                <w:ilvl w:val="2"/>
                <w:numId w:val="16"/>
              </w:numPr>
              <w:rPr>
                <w:lang w:val="en-US"/>
              </w:rPr>
            </w:pPr>
            <w:r>
              <w:rPr>
                <w:lang w:val="en-US"/>
              </w:rPr>
              <w:t>Interactions with upper layers</w:t>
            </w:r>
          </w:p>
          <w:p w14:paraId="28203DCC">
            <w:pPr>
              <w:numPr>
                <w:ilvl w:val="255"/>
                <w:numId w:val="0"/>
              </w:numPr>
              <w:spacing w:after="0" w:afterAutospacing="0"/>
              <w:rPr>
                <w:rFonts w:eastAsia="宋体"/>
                <w:lang w:val="en-US" w:eastAsia="zh-CN"/>
              </w:rPr>
            </w:pPr>
            <w:r>
              <w:rPr>
                <w:lang w:val="en-US"/>
              </w:rPr>
              <w:t>For functionalities not listed above, they are studied only if found essential.</w:t>
            </w:r>
          </w:p>
        </w:tc>
      </w:tr>
    </w:tbl>
    <w:p w14:paraId="16931176">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hint="eastAsia" w:eastAsia="宋体"/>
          <w:lang w:val="en-US" w:eastAsia="zh-CN"/>
        </w:rPr>
        <w:t>A-IoT paging.</w:t>
      </w:r>
    </w:p>
    <w:p w14:paraId="7E91D022">
      <w:pPr>
        <w:pStyle w:val="2"/>
        <w:spacing w:after="180"/>
      </w:pPr>
      <w:r>
        <w:t>Discussion</w:t>
      </w:r>
    </w:p>
    <w:p w14:paraId="20BA7527">
      <w:pPr>
        <w:pStyle w:val="3"/>
        <w:spacing w:after="180"/>
        <w:ind w:hanging="709"/>
      </w:pPr>
      <w:r>
        <w:rPr>
          <w:rFonts w:hint="eastAsia"/>
          <w:lang w:val="en-US"/>
        </w:rPr>
        <w:t>Selection criteria</w:t>
      </w:r>
    </w:p>
    <w:p w14:paraId="1DB11296">
      <w:pPr>
        <w:spacing w:before="240" w:after="240" w:afterAutospacing="0"/>
        <w:rPr>
          <w:rFonts w:eastAsia="宋体"/>
          <w:lang w:val="en-US" w:eastAsia="zh-CN"/>
        </w:rPr>
      </w:pPr>
      <w:r>
        <w:rPr>
          <w:rFonts w:hint="eastAsia" w:eastAsia="宋体"/>
          <w:lang w:val="en-US" w:eastAsia="zh-CN"/>
        </w:rPr>
        <w:t>The following was agreed in RAN2#126,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0636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4CA467E7">
            <w:pPr>
              <w:tabs>
                <w:tab w:val="left" w:pos="1622"/>
              </w:tabs>
              <w:ind w:left="363" w:hanging="363"/>
              <w:rPr>
                <w:rFonts w:eastAsia="MS Mincho"/>
                <w:b/>
                <w:bCs/>
                <w:szCs w:val="24"/>
                <w:lang w:eastAsia="en-GB"/>
              </w:rPr>
            </w:pPr>
            <w:r>
              <w:rPr>
                <w:rFonts w:eastAsia="MS Mincho"/>
                <w:szCs w:val="24"/>
                <w:lang w:eastAsia="en-GB"/>
              </w:rPr>
              <w:t xml:space="preserve"> </w:t>
            </w:r>
            <w:r>
              <w:rPr>
                <w:rFonts w:eastAsia="MS Mincho"/>
                <w:b/>
                <w:bCs/>
                <w:szCs w:val="24"/>
                <w:lang w:eastAsia="en-GB"/>
              </w:rPr>
              <w:t>Agreements</w:t>
            </w:r>
          </w:p>
          <w:p w14:paraId="2A675215">
            <w:pPr>
              <w:tabs>
                <w:tab w:val="left" w:pos="1622"/>
              </w:tabs>
              <w:ind w:left="363" w:hanging="363"/>
              <w:rPr>
                <w:rFonts w:eastAsia="MS Mincho"/>
                <w:szCs w:val="24"/>
                <w:lang w:eastAsia="en-GB"/>
              </w:rPr>
            </w:pPr>
            <w:r>
              <w:rPr>
                <w:rFonts w:eastAsia="MS Mincho"/>
                <w:szCs w:val="24"/>
                <w:lang w:eastAsia="en-GB"/>
              </w:rPr>
              <w:t>1</w:t>
            </w:r>
            <w:r>
              <w:rPr>
                <w:rFonts w:eastAsia="MS Mincho"/>
                <w:szCs w:val="24"/>
                <w:lang w:eastAsia="en-GB"/>
              </w:rPr>
              <w:tab/>
            </w:r>
            <w:r>
              <w:rPr>
                <w:rFonts w:eastAsia="MS Mincho"/>
                <w:szCs w:val="24"/>
                <w:lang w:eastAsia="en-GB"/>
              </w:rPr>
              <w:t>RAN2 will study the following cases for AIoT paging message:</w:t>
            </w:r>
          </w:p>
          <w:p w14:paraId="4B84BB85">
            <w:pPr>
              <w:numPr>
                <w:ilvl w:val="0"/>
                <w:numId w:val="17"/>
              </w:numPr>
              <w:ind w:left="720" w:hanging="363"/>
              <w:rPr>
                <w:rFonts w:eastAsia="MS Mincho"/>
                <w:szCs w:val="24"/>
                <w:lang w:eastAsia="en-GB"/>
              </w:rPr>
            </w:pPr>
            <w:r>
              <w:rPr>
                <w:rFonts w:eastAsia="MS Mincho"/>
                <w:szCs w:val="24"/>
                <w:lang w:eastAsia="en-GB"/>
              </w:rPr>
              <w:t xml:space="preserve">a message containing an ID of a single A-IoT device.  </w:t>
            </w:r>
          </w:p>
          <w:p w14:paraId="20974059">
            <w:pPr>
              <w:numPr>
                <w:ilvl w:val="0"/>
                <w:numId w:val="17"/>
              </w:numPr>
              <w:ind w:left="720" w:hanging="363"/>
              <w:rPr>
                <w:rFonts w:eastAsia="MS Mincho"/>
                <w:szCs w:val="24"/>
                <w:lang w:eastAsia="en-GB"/>
              </w:rPr>
            </w:pPr>
            <w:r>
              <w:rPr>
                <w:rFonts w:eastAsia="MS Mincho"/>
                <w:szCs w:val="24"/>
                <w:lang w:eastAsia="en-GB"/>
              </w:rPr>
              <w:t xml:space="preserve">a message containing a group ID that maps to multiple A-IoT devices. </w:t>
            </w:r>
          </w:p>
          <w:p w14:paraId="6FBE98C8">
            <w:pPr>
              <w:numPr>
                <w:ilvl w:val="0"/>
                <w:numId w:val="17"/>
              </w:numPr>
              <w:ind w:left="720" w:hanging="363"/>
              <w:rPr>
                <w:rFonts w:eastAsia="MS Mincho"/>
                <w:szCs w:val="24"/>
                <w:lang w:eastAsia="en-GB"/>
              </w:rPr>
            </w:pPr>
            <w:r>
              <w:rPr>
                <w:rFonts w:eastAsia="MS Mincho"/>
                <w:szCs w:val="24"/>
                <w:lang w:eastAsia="en-GB"/>
              </w:rPr>
              <w:t>a message that does not contain an ID, i.e., addressed for all devices that can receive the AIoT message.</w:t>
            </w:r>
          </w:p>
          <w:p w14:paraId="478E82F1">
            <w:pPr>
              <w:numPr>
                <w:ilvl w:val="0"/>
                <w:numId w:val="17"/>
              </w:numPr>
              <w:ind w:left="720" w:hanging="363"/>
              <w:rPr>
                <w:rFonts w:eastAsia="MS Mincho"/>
                <w:szCs w:val="24"/>
                <w:lang w:eastAsia="en-GB"/>
              </w:rPr>
            </w:pPr>
            <w:r>
              <w:rPr>
                <w:rFonts w:eastAsia="MS Mincho"/>
                <w:szCs w:val="24"/>
                <w:lang w:eastAsia="en-GB"/>
              </w:rPr>
              <w:t xml:space="preserve">a message containing multiple IDs of A-IoT devices.  Need to confirm the need for this use case based on SA2 discussion.   </w:t>
            </w:r>
          </w:p>
          <w:p w14:paraId="15306972">
            <w:pPr>
              <w:tabs>
                <w:tab w:val="left" w:pos="1622"/>
              </w:tabs>
              <w:spacing w:after="0" w:afterAutospacing="0"/>
              <w:ind w:left="363" w:hanging="363"/>
              <w:rPr>
                <w:rFonts w:eastAsia="宋体"/>
                <w:lang w:val="en-US" w:eastAsia="zh-CN"/>
              </w:rPr>
            </w:pPr>
            <w:r>
              <w:rPr>
                <w:rFonts w:eastAsia="MS Mincho"/>
                <w:szCs w:val="24"/>
                <w:lang w:eastAsia="en-GB"/>
              </w:rPr>
              <w:tab/>
            </w:r>
            <w:r>
              <w:rPr>
                <w:rFonts w:eastAsia="MS Mincho"/>
                <w:szCs w:val="24"/>
                <w:lang w:eastAsia="en-GB"/>
              </w:rPr>
              <w:t>What device ID and group ID and scenarios is depending on SA2 discussion.</w:t>
            </w:r>
          </w:p>
        </w:tc>
      </w:tr>
    </w:tbl>
    <w:p w14:paraId="1FFDD1B1">
      <w:pPr>
        <w:spacing w:before="240" w:after="240" w:afterAutospacing="0"/>
        <w:rPr>
          <w:rFonts w:eastAsia="宋体"/>
          <w:lang w:val="en-US" w:eastAsia="zh-CN"/>
        </w:rPr>
      </w:pPr>
      <w:r>
        <w:rPr>
          <w:rFonts w:hint="eastAsia" w:eastAsia="宋体"/>
          <w:lang w:val="en-US" w:eastAsia="zh-CN"/>
        </w:rPr>
        <w:t xml:space="preserve">In the case of A-IoT paging via a group ID that maps to multiple A-IoT devices, our understanding is that, for the sake of flexibility in inventory, A-IoT devices in the corresponding group should NOT be </w:t>
      </w:r>
      <w:r>
        <w:rPr>
          <w:rFonts w:eastAsia="宋体"/>
          <w:lang w:val="en-US" w:eastAsia="zh-CN"/>
        </w:rPr>
        <w:t>“</w:t>
      </w:r>
      <w:r>
        <w:rPr>
          <w:rFonts w:hint="eastAsia" w:eastAsia="宋体"/>
          <w:lang w:val="en-US" w:eastAsia="zh-CN"/>
        </w:rPr>
        <w:t>hard-coded</w:t>
      </w:r>
      <w:r>
        <w:rPr>
          <w:rFonts w:eastAsia="宋体"/>
          <w:lang w:val="en-US" w:eastAsia="zh-CN"/>
        </w:rPr>
        <w:t>”</w:t>
      </w:r>
      <w:r>
        <w:rPr>
          <w:rFonts w:hint="eastAsia" w:eastAsia="宋体"/>
          <w:lang w:val="en-US" w:eastAsia="zh-CN"/>
        </w:rPr>
        <w:t>. Instead, the group can e.g. be established by means of upper layer commands. Furthermore, it should be able to assign an A-IoT device to multiple groups, each containing a different (but maybe partially overlapping) set of A-IoT devices.</w:t>
      </w:r>
    </w:p>
    <w:p w14:paraId="581721D4">
      <w:pPr>
        <w:pStyle w:val="183"/>
        <w:ind w:left="1680" w:hanging="1680"/>
        <w:rPr>
          <w:rFonts w:eastAsiaTheme="minorEastAsia"/>
          <w:lang w:eastAsia="zh-CN"/>
        </w:rPr>
      </w:pPr>
      <w:r>
        <w:rPr>
          <w:rFonts w:hint="eastAsia"/>
          <w:lang w:eastAsia="zh-CN"/>
        </w:rPr>
        <w:t>A</w:t>
      </w:r>
      <w:r>
        <w:rPr>
          <w:lang w:eastAsia="zh-CN"/>
        </w:rPr>
        <w:t>n A-IoT group can be established via upper layer signalling</w:t>
      </w:r>
      <w:r>
        <w:rPr>
          <w:rFonts w:hint="eastAsia"/>
          <w:lang w:val="en-US" w:eastAsia="zh-CN"/>
        </w:rPr>
        <w:t xml:space="preserve"> </w:t>
      </w:r>
      <w:r>
        <w:rPr>
          <w:lang w:eastAsia="zh-CN"/>
        </w:rPr>
        <w:t>can be established via upper layer signalling.</w:t>
      </w:r>
    </w:p>
    <w:p w14:paraId="4E3D53D3">
      <w:pPr>
        <w:pStyle w:val="183"/>
        <w:rPr>
          <w:lang w:eastAsia="zh-CN"/>
        </w:rPr>
      </w:pPr>
      <w:r>
        <w:rPr>
          <w:rFonts w:hint="eastAsia"/>
          <w:lang w:eastAsia="zh-CN"/>
        </w:rPr>
        <w:t>A</w:t>
      </w:r>
      <w:r>
        <w:rPr>
          <w:lang w:eastAsia="zh-CN"/>
        </w:rPr>
        <w:t>n A-IoT device can be assigned to multiple A-IoT groups.</w:t>
      </w:r>
    </w:p>
    <w:p w14:paraId="208542EF">
      <w:pPr>
        <w:spacing w:before="240" w:after="240" w:afterAutospacing="0"/>
        <w:rPr>
          <w:rFonts w:eastAsia="宋体"/>
          <w:lang w:val="en-US" w:eastAsia="zh-CN"/>
        </w:rPr>
      </w:pPr>
      <w:r>
        <w:rPr>
          <w:rFonts w:hint="eastAsia" w:eastAsia="宋体"/>
          <w:lang w:val="en-US" w:eastAsia="zh-CN"/>
        </w:rPr>
        <w:t xml:space="preserve">Given the above observations, it seems the management of A-IoT groups consumes a lot of time and signaling. For example, for establishment of an A-IoT group for a number of A-IoT devices, the reader has to first page each of those A-IoT devices, one by one, in order to </w:t>
      </w:r>
      <w:r>
        <w:rPr>
          <w:rFonts w:eastAsia="宋体"/>
          <w:lang w:val="en-US" w:eastAsia="zh-CN"/>
        </w:rPr>
        <w:t>“</w:t>
      </w:r>
      <w:r>
        <w:rPr>
          <w:rFonts w:hint="eastAsia" w:eastAsia="宋体"/>
          <w:lang w:val="en-US" w:eastAsia="zh-CN"/>
        </w:rPr>
        <w:t>write</w:t>
      </w:r>
      <w:r>
        <w:rPr>
          <w:rFonts w:eastAsia="宋体"/>
          <w:lang w:val="en-US" w:eastAsia="zh-CN"/>
        </w:rPr>
        <w:t>”</w:t>
      </w:r>
      <w:r>
        <w:rPr>
          <w:rFonts w:hint="eastAsia" w:eastAsia="宋体"/>
          <w:lang w:val="en-US" w:eastAsia="zh-CN"/>
        </w:rPr>
        <w:t xml:space="preserve"> the group ID in those A-IoT devices.</w:t>
      </w:r>
    </w:p>
    <w:p w14:paraId="670A6E82">
      <w:pPr>
        <w:spacing w:before="240" w:after="240" w:afterAutospacing="0"/>
        <w:rPr>
          <w:rFonts w:eastAsia="宋体"/>
          <w:lang w:val="en-US" w:eastAsia="zh-CN"/>
        </w:rPr>
      </w:pPr>
      <w:r>
        <w:rPr>
          <w:rFonts w:hint="eastAsia" w:eastAsia="宋体"/>
          <w:lang w:val="en-US" w:eastAsia="zh-CN"/>
        </w:rPr>
        <w:t xml:space="preserve">In comparison, in UHF RFID, a </w:t>
      </w:r>
      <w:r>
        <w:rPr>
          <w:rFonts w:eastAsia="宋体"/>
          <w:lang w:val="en-US" w:eastAsia="zh-CN"/>
        </w:rPr>
        <w:t>“</w:t>
      </w:r>
      <w:r>
        <w:rPr>
          <w:rFonts w:hint="eastAsia" w:eastAsia="宋体"/>
          <w:lang w:val="en-US" w:eastAsia="zh-CN"/>
        </w:rPr>
        <w:t>Select</w:t>
      </w:r>
      <w:r>
        <w:rPr>
          <w:rFonts w:eastAsia="宋体"/>
          <w:lang w:val="en-US" w:eastAsia="zh-CN"/>
        </w:rPr>
        <w:t>”</w:t>
      </w:r>
      <w:r>
        <w:rPr>
          <w:rFonts w:hint="eastAsia" w:eastAsia="宋体"/>
          <w:lang w:val="en-US" w:eastAsia="zh-CN"/>
        </w:rPr>
        <w:t xml:space="preserve"> command comes with a few parameters to respectively specify a memory bank, a pointer to a starting memory address, a length, and a mask with a signaled length, such that the group of matching tags are those with the mask matching their memory contents starting at the pointer. With this the reader can easily page devices with e.g. same values in a specific portion of device ID digits, without prior establishment of a </w:t>
      </w:r>
      <w:r>
        <w:rPr>
          <w:rFonts w:eastAsia="宋体"/>
          <w:lang w:val="en-US" w:eastAsia="zh-CN"/>
        </w:rPr>
        <w:t>“</w:t>
      </w:r>
      <w:r>
        <w:rPr>
          <w:rFonts w:hint="eastAsia" w:eastAsia="宋体"/>
          <w:lang w:val="en-US" w:eastAsia="zh-CN"/>
        </w:rPr>
        <w:t>group</w:t>
      </w:r>
      <w:r>
        <w:rPr>
          <w:rFonts w:eastAsia="宋体"/>
          <w:lang w:val="en-US" w:eastAsia="zh-CN"/>
        </w:rPr>
        <w:t>”</w:t>
      </w:r>
      <w:r>
        <w:rPr>
          <w:rFonts w:hint="eastAsia" w:eastAsia="宋体"/>
          <w:lang w:val="en-US" w:eastAsia="zh-CN"/>
        </w:rPr>
        <w:t xml:space="preserve"> for those devices. In our view, this kind of </w:t>
      </w:r>
      <w:r>
        <w:rPr>
          <w:rFonts w:eastAsia="宋体"/>
          <w:lang w:val="en-US" w:eastAsia="zh-CN"/>
        </w:rPr>
        <w:t>“</w:t>
      </w:r>
      <w:r>
        <w:rPr>
          <w:rFonts w:hint="eastAsia" w:eastAsia="宋体"/>
          <w:lang w:val="en-US" w:eastAsia="zh-CN"/>
        </w:rPr>
        <w:t>ad-hoc</w:t>
      </w:r>
      <w:r>
        <w:rPr>
          <w:rFonts w:eastAsia="宋体"/>
          <w:lang w:val="en-US" w:eastAsia="zh-CN"/>
        </w:rPr>
        <w:t>”</w:t>
      </w:r>
      <w:r>
        <w:rPr>
          <w:rFonts w:hint="eastAsia" w:eastAsia="宋体"/>
          <w:lang w:val="en-US" w:eastAsia="zh-CN"/>
        </w:rPr>
        <w:t xml:space="preserve"> grouping mechanism can be a very good trade-off between hard-coded and upper layer established A-IoT device groups. Therefore, in addition to the agreed cases, we propose to study the case where an A-IoT paging message contains a device ID </w:t>
      </w:r>
      <w:r>
        <w:rPr>
          <w:rFonts w:eastAsia="宋体"/>
          <w:lang w:val="en-US" w:eastAsia="zh-CN"/>
        </w:rPr>
        <w:t>“</w:t>
      </w:r>
      <w:r>
        <w:rPr>
          <w:rFonts w:hint="eastAsia" w:eastAsia="宋体"/>
          <w:lang w:val="en-US" w:eastAsia="zh-CN"/>
        </w:rPr>
        <w:t>pattern</w:t>
      </w:r>
      <w:r>
        <w:rPr>
          <w:rFonts w:eastAsia="宋体"/>
          <w:lang w:val="en-US" w:eastAsia="zh-CN"/>
        </w:rPr>
        <w:t>”</w:t>
      </w:r>
      <w:r>
        <w:rPr>
          <w:rFonts w:hint="eastAsia" w:eastAsia="宋体"/>
          <w:lang w:val="en-US" w:eastAsia="zh-CN"/>
        </w:rPr>
        <w:t xml:space="preserve"> in order to address all devices with A-IoT device IDs matching the pattern.</w:t>
      </w:r>
    </w:p>
    <w:p w14:paraId="7BA037FF">
      <w:pPr>
        <w:widowControl w:val="0"/>
        <w:numPr>
          <w:ilvl w:val="0"/>
          <w:numId w:val="18"/>
        </w:numPr>
        <w:tabs>
          <w:tab w:val="left" w:pos="1418"/>
        </w:tabs>
        <w:snapToGrid/>
        <w:spacing w:before="240" w:after="0" w:afterAutospacing="0"/>
        <w:ind w:left="1440" w:hanging="1440"/>
        <w:rPr>
          <w:lang w:eastAsia="zh-CN"/>
        </w:rPr>
      </w:pPr>
      <w:r>
        <w:rPr>
          <w:rFonts w:hint="eastAsia"/>
          <w:lang w:val="en-US" w:eastAsia="zh-CN"/>
        </w:rPr>
        <w:t xml:space="preserve">Study the case where an A-IoT paging message contains </w:t>
      </w:r>
      <w:r>
        <w:rPr>
          <w:rFonts w:hint="eastAsia" w:eastAsia="宋体"/>
          <w:lang w:val="en-US" w:eastAsia="zh-CN"/>
        </w:rPr>
        <w:t xml:space="preserve">a device ID </w:t>
      </w:r>
      <w:r>
        <w:rPr>
          <w:rFonts w:eastAsia="宋体"/>
          <w:lang w:val="en-US" w:eastAsia="zh-CN"/>
        </w:rPr>
        <w:t>“</w:t>
      </w:r>
      <w:r>
        <w:rPr>
          <w:rFonts w:hint="eastAsia" w:eastAsia="宋体"/>
          <w:lang w:val="en-US" w:eastAsia="zh-CN"/>
        </w:rPr>
        <w:t>pattern</w:t>
      </w:r>
      <w:r>
        <w:rPr>
          <w:rFonts w:eastAsia="宋体"/>
          <w:lang w:val="en-US" w:eastAsia="zh-CN"/>
        </w:rPr>
        <w:t>”</w:t>
      </w:r>
      <w:r>
        <w:rPr>
          <w:rFonts w:hint="eastAsia" w:eastAsia="宋体"/>
          <w:lang w:val="en-US" w:eastAsia="zh-CN"/>
        </w:rPr>
        <w:t xml:space="preserve"> in order to address all devices with A-IoT device IDs matching the pattern.</w:t>
      </w:r>
    </w:p>
    <w:p w14:paraId="6DE5D579">
      <w:pPr>
        <w:pStyle w:val="3"/>
        <w:spacing w:after="180"/>
        <w:ind w:hanging="709"/>
      </w:pPr>
      <w:r>
        <w:rPr>
          <w:rFonts w:hint="eastAsia"/>
          <w:lang w:val="en-US"/>
        </w:rPr>
        <w:t>Monitoring of A-IoT paging</w:t>
      </w:r>
    </w:p>
    <w:p w14:paraId="18362F60">
      <w:pPr>
        <w:spacing w:before="240" w:after="240" w:afterAutospacing="0"/>
        <w:rPr>
          <w:rFonts w:eastAsia="宋体"/>
          <w:lang w:val="en-US" w:eastAsia="zh-CN"/>
        </w:rPr>
      </w:pPr>
      <w:r>
        <w:rPr>
          <w:rFonts w:hint="eastAsia" w:eastAsia="宋体"/>
          <w:lang w:val="en-US" w:eastAsia="zh-CN"/>
        </w:rPr>
        <w:t>The following was agreed in RAN2#126,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8994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7A7443A3">
            <w:pPr>
              <w:pStyle w:val="203"/>
              <w:ind w:left="363"/>
              <w:rPr>
                <w:b/>
                <w:bCs/>
              </w:rPr>
            </w:pPr>
            <w:r>
              <w:rPr>
                <w:b/>
                <w:bCs/>
              </w:rPr>
              <w:t>Agreements</w:t>
            </w:r>
          </w:p>
          <w:p w14:paraId="6089969F">
            <w:pPr>
              <w:pStyle w:val="203"/>
              <w:spacing w:after="0" w:afterAutospacing="0"/>
              <w:ind w:left="363"/>
              <w:rPr>
                <w:rFonts w:eastAsia="宋体"/>
                <w:lang w:val="en-US" w:eastAsia="zh-CN"/>
              </w:rPr>
            </w:pPr>
            <w:r>
              <w:t>3</w:t>
            </w:r>
            <w:r>
              <w:tab/>
            </w:r>
            <w:r>
              <w:t xml:space="preserve">From RAN2 perspective, we assume the device can receive as long as there is enough energy.  We will wait for RAN1 further progress on device monitoring details. </w:t>
            </w:r>
          </w:p>
        </w:tc>
      </w:tr>
    </w:tbl>
    <w:p w14:paraId="4A4ED0C9">
      <w:pPr>
        <w:spacing w:before="240" w:after="240" w:afterAutospacing="0"/>
        <w:rPr>
          <w:rFonts w:eastAsia="宋体"/>
          <w:lang w:val="en-US" w:eastAsia="zh-CN"/>
        </w:rPr>
      </w:pPr>
      <w:r>
        <w:rPr>
          <w:rFonts w:hint="eastAsia" w:eastAsia="宋体"/>
          <w:lang w:val="en-US" w:eastAsia="zh-CN"/>
        </w:rPr>
        <w:t xml:space="preserve">From RAN2 perspective, although in general an A-IoT device </w:t>
      </w:r>
      <w:r>
        <w:rPr>
          <w:rFonts w:eastAsia="宋体"/>
          <w:lang w:val="en-US" w:eastAsia="zh-CN"/>
        </w:rPr>
        <w:t>“</w:t>
      </w:r>
      <w:r>
        <w:rPr>
          <w:rFonts w:hint="eastAsia" w:eastAsia="宋体"/>
          <w:lang w:val="en-US" w:eastAsia="zh-CN"/>
        </w:rPr>
        <w:t>can receive as long as there is enough energy</w:t>
      </w:r>
      <w:r>
        <w:rPr>
          <w:rFonts w:eastAsia="宋体"/>
          <w:lang w:val="en-US" w:eastAsia="zh-CN"/>
        </w:rPr>
        <w:t>”</w:t>
      </w:r>
      <w:r>
        <w:rPr>
          <w:rFonts w:hint="eastAsia" w:eastAsia="宋体"/>
          <w:lang w:val="en-US" w:eastAsia="zh-CN"/>
        </w:rPr>
        <w:t xml:space="preserve">, if the A-IoT device does successfully receive an A-IoT paging message that is </w:t>
      </w:r>
      <w:r>
        <w:rPr>
          <w:rFonts w:hint="eastAsia" w:eastAsia="宋体"/>
          <w:b/>
          <w:bCs/>
          <w:lang w:val="en-US" w:eastAsia="zh-CN"/>
        </w:rPr>
        <w:t xml:space="preserve">not </w:t>
      </w:r>
      <w:r>
        <w:rPr>
          <w:rFonts w:hint="eastAsia" w:eastAsia="宋体"/>
          <w:lang w:val="en-US" w:eastAsia="zh-CN"/>
        </w:rPr>
        <w:t>addressed to it, it is a good indication that a number of subsequent R2D messages (e.g. at least R2D messages for random access) will NOT be addressed to it either. Therefore, the A-IoT device should be able to stop receiving and/or start harvesting energy</w:t>
      </w:r>
      <w:r>
        <w:rPr>
          <w:rFonts w:eastAsia="宋体"/>
          <w:lang w:val="en-US" w:eastAsia="zh-CN"/>
        </w:rPr>
        <w:t>, without missing any A-IoT paging messages addressed to it</w:t>
      </w:r>
      <w:r>
        <w:rPr>
          <w:rFonts w:hint="eastAsia" w:eastAsia="宋体"/>
          <w:lang w:val="en-US" w:eastAsia="zh-CN"/>
        </w:rPr>
        <w:t xml:space="preserve">. Although this can be a full A-IoT device implementation, the energy harvesting gain (and in general the energy efficiency) can only be promising if a practical minimum period of time for energy harvesting can be </w:t>
      </w:r>
      <w:r>
        <w:rPr>
          <w:rFonts w:eastAsia="宋体"/>
          <w:lang w:val="en-US" w:eastAsia="zh-CN"/>
        </w:rPr>
        <w:t>guaranteed. For example, if the A-IoT device can know the minimum time to be consumed by the “session” initiated by the received A-IoT paging message, then the A-IoT device can fully make use of such a time window for sleeping or energy harvesting.</w:t>
      </w:r>
    </w:p>
    <w:p w14:paraId="5CDC575D">
      <w:pPr>
        <w:widowControl w:val="0"/>
        <w:numPr>
          <w:ilvl w:val="0"/>
          <w:numId w:val="18"/>
        </w:numPr>
        <w:tabs>
          <w:tab w:val="left" w:pos="1418"/>
        </w:tabs>
        <w:snapToGrid/>
        <w:spacing w:before="240" w:after="0" w:afterAutospacing="0"/>
        <w:ind w:left="1440" w:hanging="1440"/>
        <w:rPr>
          <w:lang w:eastAsia="zh-CN"/>
        </w:rPr>
      </w:pPr>
      <w:r>
        <w:rPr>
          <w:rFonts w:hint="eastAsia"/>
          <w:lang w:val="en-US" w:eastAsia="zh-CN"/>
        </w:rPr>
        <w:t xml:space="preserve">Study the </w:t>
      </w:r>
      <w:r>
        <w:rPr>
          <w:lang w:val="en-US" w:eastAsia="zh-CN"/>
        </w:rPr>
        <w:t>minimum time window for the “session” initiated by a received A-IoT paging message</w:t>
      </w:r>
      <w:r>
        <w:rPr>
          <w:rFonts w:hint="eastAsia" w:eastAsia="宋体"/>
          <w:lang w:val="en-US" w:eastAsia="zh-CN"/>
        </w:rPr>
        <w:t>.</w:t>
      </w:r>
    </w:p>
    <w:p w14:paraId="4F49EF02">
      <w:pPr>
        <w:pStyle w:val="3"/>
        <w:spacing w:after="180"/>
        <w:ind w:hanging="709"/>
      </w:pPr>
      <w:r>
        <w:rPr>
          <w:rFonts w:hint="eastAsia"/>
          <w:lang w:val="en-US"/>
        </w:rPr>
        <w:t>Paging message format</w:t>
      </w:r>
    </w:p>
    <w:p w14:paraId="0FBFA86C">
      <w:pPr>
        <w:spacing w:before="240" w:after="240" w:afterAutospacing="0"/>
        <w:rPr>
          <w:rFonts w:eastAsia="宋体"/>
          <w:lang w:val="en-US" w:eastAsia="zh-CN"/>
        </w:rPr>
      </w:pPr>
      <w:r>
        <w:rPr>
          <w:rFonts w:eastAsia="宋体"/>
          <w:lang w:val="en-US" w:eastAsia="zh-CN"/>
        </w:rPr>
        <w:t>An A-IoT paging message can be used to trigger either a “</w:t>
      </w:r>
      <w:r>
        <w:rPr>
          <w:rFonts w:hint="eastAsia" w:eastAsia="宋体"/>
          <w:lang w:val="en-US" w:eastAsia="zh-CN"/>
        </w:rPr>
        <w:t>3-</w:t>
      </w:r>
      <w:r>
        <w:rPr>
          <w:rFonts w:eastAsia="宋体"/>
          <w:lang w:val="en-US" w:eastAsia="zh-CN"/>
        </w:rPr>
        <w:t xml:space="preserve">step” RA or a “2-step” RA, and the RA can be either contention-based or contention-free. It is highly desirable that a same message format is used for all these cases. </w:t>
      </w:r>
      <w:r>
        <w:rPr>
          <w:rFonts w:hint="eastAsia" w:eastAsia="宋体"/>
          <w:lang w:val="en-US" w:eastAsia="zh-CN"/>
        </w:rPr>
        <w:t>T</w:t>
      </w:r>
      <w:r>
        <w:rPr>
          <w:rFonts w:eastAsia="宋体"/>
          <w:lang w:val="en-US" w:eastAsia="zh-CN"/>
        </w:rPr>
        <w:t>he exact RA</w:t>
      </w:r>
      <w:r>
        <w:rPr>
          <w:rFonts w:hint="eastAsia" w:eastAsia="宋体"/>
          <w:lang w:val="en-US" w:eastAsia="zh-CN"/>
        </w:rPr>
        <w:t xml:space="preserve"> type can be indicated by c</w:t>
      </w:r>
      <w:r>
        <w:rPr>
          <w:rFonts w:eastAsia="宋体"/>
          <w:lang w:val="en-US" w:eastAsia="zh-CN"/>
        </w:rPr>
        <w:t>ontrol information in the A-IoT paging message.</w:t>
      </w:r>
    </w:p>
    <w:p w14:paraId="08973C47">
      <w:pPr>
        <w:widowControl w:val="0"/>
        <w:numPr>
          <w:ilvl w:val="0"/>
          <w:numId w:val="18"/>
        </w:numPr>
        <w:tabs>
          <w:tab w:val="left" w:pos="1418"/>
        </w:tabs>
        <w:snapToGrid/>
        <w:spacing w:before="240" w:after="0" w:afterAutospacing="0"/>
        <w:ind w:left="1440" w:hanging="1440"/>
        <w:rPr>
          <w:highlight w:val="none"/>
          <w:lang w:eastAsia="zh-CN"/>
        </w:rPr>
      </w:pPr>
      <w:r>
        <w:rPr>
          <w:highlight w:val="none"/>
          <w:lang w:val="en-US" w:eastAsia="zh-CN"/>
        </w:rPr>
        <w:t xml:space="preserve">A </w:t>
      </w:r>
      <w:r>
        <w:rPr>
          <w:rFonts w:hint="eastAsia"/>
          <w:highlight w:val="none"/>
          <w:lang w:val="en-US" w:eastAsia="zh-CN"/>
        </w:rPr>
        <w:t xml:space="preserve">single </w:t>
      </w:r>
      <w:r>
        <w:rPr>
          <w:highlight w:val="none"/>
          <w:lang w:val="en-US" w:eastAsia="zh-CN"/>
        </w:rPr>
        <w:t xml:space="preserve">A-IoT paging message </w:t>
      </w:r>
      <w:r>
        <w:rPr>
          <w:rFonts w:hint="eastAsia"/>
          <w:highlight w:val="none"/>
          <w:lang w:val="en-US" w:eastAsia="zh-CN"/>
        </w:rPr>
        <w:t xml:space="preserve">format </w:t>
      </w:r>
      <w:r>
        <w:rPr>
          <w:highlight w:val="none"/>
          <w:lang w:val="en-US" w:eastAsia="zh-CN"/>
        </w:rPr>
        <w:t xml:space="preserve">is used for </w:t>
      </w:r>
      <w:r>
        <w:rPr>
          <w:rFonts w:hint="eastAsia"/>
          <w:highlight w:val="none"/>
          <w:lang w:val="en-US" w:eastAsia="zh-CN"/>
        </w:rPr>
        <w:t>triggering all types of A-IoT random access</w:t>
      </w:r>
      <w:r>
        <w:rPr>
          <w:rFonts w:hint="eastAsia" w:eastAsia="宋体"/>
          <w:highlight w:val="none"/>
          <w:lang w:val="en-US" w:eastAsia="zh-CN"/>
        </w:rPr>
        <w:t>.</w:t>
      </w:r>
    </w:p>
    <w:p w14:paraId="7DF8360F">
      <w:pPr>
        <w:pStyle w:val="2"/>
        <w:spacing w:after="180"/>
        <w:rPr>
          <w:lang w:val="en-US"/>
        </w:rPr>
      </w:pPr>
      <w:r>
        <w:rPr>
          <w:lang w:val="en-US"/>
        </w:rPr>
        <w:t>Conclusion</w:t>
      </w:r>
    </w:p>
    <w:p w14:paraId="506CA931">
      <w:pPr>
        <w:spacing w:after="180" w:afterLines="50" w:afterAutospacing="0"/>
        <w:rPr>
          <w:rFonts w:eastAsiaTheme="minorEastAsia"/>
          <w:lang w:val="en-US" w:eastAsia="zh-CN"/>
        </w:rPr>
      </w:pPr>
      <w:r>
        <w:rPr>
          <w:lang w:val="en-US"/>
        </w:rPr>
        <w:t xml:space="preserve">In this contribution, we </w:t>
      </w:r>
      <w:r>
        <w:rPr>
          <w:rFonts w:hint="eastAsia" w:eastAsiaTheme="minorEastAsia"/>
          <w:lang w:val="en-US" w:eastAsia="zh-CN"/>
        </w:rPr>
        <w:t xml:space="preserve">discuss </w:t>
      </w:r>
      <w:r>
        <w:rPr>
          <w:rFonts w:eastAsia="宋体"/>
          <w:lang w:val="en-US" w:eastAsia="zh-CN"/>
        </w:rPr>
        <w:t xml:space="preserve">a few aspects of </w:t>
      </w:r>
      <w:r>
        <w:rPr>
          <w:rFonts w:hint="eastAsia" w:eastAsia="宋体"/>
          <w:lang w:val="en-US" w:eastAsia="zh-CN"/>
        </w:rPr>
        <w:t>A-IoT paging</w:t>
      </w:r>
      <w:r>
        <w:rPr>
          <w:rFonts w:hint="eastAsia" w:eastAsiaTheme="minorEastAsia"/>
          <w:lang w:val="en-US" w:eastAsia="zh-CN"/>
        </w:rPr>
        <w:t xml:space="preserve">, </w:t>
      </w:r>
      <w:r>
        <w:rPr>
          <w:rFonts w:eastAsiaTheme="minorEastAsia"/>
          <w:lang w:val="en-US" w:eastAsia="zh-CN"/>
        </w:rPr>
        <w:t>and make the following observations and proposals:</w:t>
      </w:r>
    </w:p>
    <w:p w14:paraId="03A3B4A9">
      <w:pPr>
        <w:pStyle w:val="183"/>
        <w:numPr>
          <w:ilvl w:val="0"/>
          <w:numId w:val="19"/>
        </w:numPr>
        <w:ind w:left="1680" w:hanging="1680"/>
        <w:rPr>
          <w:rFonts w:eastAsiaTheme="minorEastAsia"/>
          <w:lang w:eastAsia="zh-CN"/>
        </w:rPr>
      </w:pPr>
      <w:r>
        <w:rPr>
          <w:rFonts w:hint="eastAsia"/>
          <w:lang w:eastAsia="zh-CN"/>
        </w:rPr>
        <w:t>A</w:t>
      </w:r>
      <w:r>
        <w:rPr>
          <w:lang w:eastAsia="zh-CN"/>
        </w:rPr>
        <w:t>n A-IoT group can be established via upper layer signalling</w:t>
      </w:r>
      <w:r>
        <w:rPr>
          <w:rFonts w:hint="eastAsia"/>
          <w:lang w:val="en-US" w:eastAsia="zh-CN"/>
        </w:rPr>
        <w:t xml:space="preserve"> </w:t>
      </w:r>
      <w:r>
        <w:rPr>
          <w:lang w:eastAsia="zh-CN"/>
        </w:rPr>
        <w:t>can be established via upper layer signalling.</w:t>
      </w:r>
    </w:p>
    <w:p w14:paraId="3E9342B1">
      <w:pPr>
        <w:pStyle w:val="183"/>
        <w:numPr>
          <w:ilvl w:val="0"/>
          <w:numId w:val="19"/>
        </w:numPr>
        <w:rPr>
          <w:lang w:eastAsia="zh-CN"/>
        </w:rPr>
      </w:pPr>
      <w:r>
        <w:rPr>
          <w:rFonts w:hint="eastAsia"/>
          <w:lang w:eastAsia="zh-CN"/>
        </w:rPr>
        <w:t>A</w:t>
      </w:r>
      <w:r>
        <w:rPr>
          <w:lang w:eastAsia="zh-CN"/>
        </w:rPr>
        <w:t>n A-IoT device can be assigned to multiple A-IoT groups.</w:t>
      </w:r>
    </w:p>
    <w:p w14:paraId="05EC857A">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t xml:space="preserve">Study the case where an A-IoT paging message contains </w:t>
      </w:r>
      <w:r>
        <w:rPr>
          <w:rFonts w:hint="eastAsia" w:eastAsia="宋体"/>
          <w:lang w:val="en-US" w:eastAsia="zh-CN"/>
        </w:rPr>
        <w:t xml:space="preserve">a device ID </w:t>
      </w:r>
      <w:r>
        <w:rPr>
          <w:rFonts w:eastAsia="宋体"/>
          <w:lang w:val="en-US" w:eastAsia="zh-CN"/>
        </w:rPr>
        <w:t>“</w:t>
      </w:r>
      <w:r>
        <w:rPr>
          <w:rFonts w:hint="eastAsia" w:eastAsia="宋体"/>
          <w:lang w:val="en-US" w:eastAsia="zh-CN"/>
        </w:rPr>
        <w:t>pattern</w:t>
      </w:r>
      <w:r>
        <w:rPr>
          <w:rFonts w:eastAsia="宋体"/>
          <w:lang w:val="en-US" w:eastAsia="zh-CN"/>
        </w:rPr>
        <w:t>”</w:t>
      </w:r>
      <w:r>
        <w:rPr>
          <w:rFonts w:hint="eastAsia" w:eastAsia="宋体"/>
          <w:lang w:val="en-US" w:eastAsia="zh-CN"/>
        </w:rPr>
        <w:t xml:space="preserve"> in order to address all devices with A-IoT device IDs matching the pattern.</w:t>
      </w:r>
    </w:p>
    <w:p w14:paraId="15ECE4D7">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t xml:space="preserve">Study the </w:t>
      </w:r>
      <w:r>
        <w:rPr>
          <w:lang w:val="en-US" w:eastAsia="zh-CN"/>
        </w:rPr>
        <w:t>minimum time window for the “session” initiated by a received A-IoT paging message</w:t>
      </w:r>
      <w:r>
        <w:rPr>
          <w:rFonts w:hint="eastAsia" w:eastAsia="宋体"/>
          <w:lang w:val="en-US" w:eastAsia="zh-CN"/>
        </w:rPr>
        <w:t>.</w:t>
      </w:r>
    </w:p>
    <w:p w14:paraId="383FBEC3">
      <w:pPr>
        <w:widowControl w:val="0"/>
        <w:numPr>
          <w:ilvl w:val="0"/>
          <w:numId w:val="20"/>
        </w:numPr>
        <w:tabs>
          <w:tab w:val="left" w:pos="1418"/>
        </w:tabs>
        <w:snapToGrid/>
        <w:spacing w:before="240" w:after="0" w:afterAutospacing="0"/>
        <w:ind w:left="1440" w:hanging="1440"/>
        <w:rPr>
          <w:lang w:eastAsia="zh-CN"/>
        </w:rPr>
      </w:pPr>
      <w:r>
        <w:rPr>
          <w:lang w:val="en-US" w:eastAsia="zh-CN"/>
        </w:rPr>
        <w:t xml:space="preserve">A </w:t>
      </w:r>
      <w:r>
        <w:rPr>
          <w:rFonts w:hint="eastAsia"/>
          <w:lang w:val="en-US" w:eastAsia="zh-CN"/>
        </w:rPr>
        <w:t xml:space="preserve">single </w:t>
      </w:r>
      <w:r>
        <w:rPr>
          <w:lang w:val="en-US" w:eastAsia="zh-CN"/>
        </w:rPr>
        <w:t xml:space="preserve">A-IoT paging message </w:t>
      </w:r>
      <w:r>
        <w:rPr>
          <w:rFonts w:hint="eastAsia"/>
          <w:lang w:val="en-US" w:eastAsia="zh-CN"/>
        </w:rPr>
        <w:t xml:space="preserve">format </w:t>
      </w:r>
      <w:r>
        <w:rPr>
          <w:lang w:val="en-US" w:eastAsia="zh-CN"/>
        </w:rPr>
        <w:t xml:space="preserve">is used for </w:t>
      </w:r>
      <w:r>
        <w:rPr>
          <w:rFonts w:hint="eastAsia"/>
          <w:lang w:val="en-US" w:eastAsia="zh-CN"/>
        </w:rPr>
        <w:t>triggering all types of A-IoT random access</w:t>
      </w:r>
      <w:r>
        <w:rPr>
          <w:rFonts w:hint="eastAsia" w:eastAsia="宋体"/>
          <w:lang w:val="en-US" w:eastAsia="zh-CN"/>
        </w:rPr>
        <w:t>.</w:t>
      </w:r>
    </w:p>
    <w:p w14:paraId="5AFA8EFC">
      <w:pPr>
        <w:spacing w:after="180" w:afterLines="50" w:afterAutospacing="0"/>
        <w:rPr>
          <w:rFonts w:eastAsiaTheme="minorEastAsia"/>
          <w:lang w:val="en-US" w:eastAsia="zh-CN"/>
        </w:rPr>
      </w:pPr>
    </w:p>
    <w:p w14:paraId="3A08006D">
      <w:pPr>
        <w:pStyle w:val="2"/>
        <w:spacing w:after="180"/>
        <w:rPr>
          <w:lang w:val="en-US"/>
        </w:rPr>
      </w:pPr>
      <w:r>
        <w:rPr>
          <w:lang w:val="en-US"/>
        </w:rPr>
        <w:t>References</w:t>
      </w:r>
    </w:p>
    <w:p w14:paraId="75C3EE48">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3" w:name="_Ref124764504"/>
      <w:r>
        <w:rPr>
          <w:rFonts w:eastAsia="MS Mincho"/>
          <w:lang w:val="en-US" w:eastAsia="en-GB"/>
        </w:rPr>
        <w:t>RP-234058, “New SID: Study on solutions for Ambient IoT (Internet of Things) in NR”, Huawei (moderator, RAN1 Vice-Chair), RAN#102.</w:t>
      </w:r>
      <w:bookmarkEnd w:id="3"/>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MS PMincho">
    <w:altName w:val="Yu Gothic UI"/>
    <w:panose1 w:val="02020600040205080304"/>
    <w:charset w:val="80"/>
    <w:family w:val="roma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F7635">
    <w:pPr>
      <w:pStyle w:val="38"/>
      <w:jc w:val="center"/>
    </w:pPr>
    <w:r>
      <w:rPr>
        <w:b/>
      </w:rPr>
      <w:fldChar w:fldCharType="begin"/>
    </w:r>
    <w:r>
      <w:rPr>
        <w:b/>
      </w:rPr>
      <w:instrText xml:space="preserve">PAGE</w:instrText>
    </w:r>
    <w:r>
      <w:rPr>
        <w:b/>
      </w:rPr>
      <w:fldChar w:fldCharType="separate"/>
    </w:r>
    <w:r>
      <w:rPr>
        <w:b/>
      </w:rPr>
      <w:t>2</w:t>
    </w:r>
    <w:r>
      <w:rPr>
        <w:b/>
      </w:rPr>
      <w:fldChar w:fldCharType="end"/>
    </w:r>
  </w:p>
  <w:p w14:paraId="145CD239">
    <w:pPr>
      <w:pStyle w:val="38"/>
      <w:jc w:val="center"/>
    </w:pPr>
  </w:p>
  <w:p w14:paraId="4DB2681E"/>
  <w:p w14:paraId="12CDFB41"/>
  <w:p w14:paraId="33E45A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8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A5341F7"/>
    <w:multiLevelType w:val="singleLevel"/>
    <w:tmpl w:val="0A5341F7"/>
    <w:lvl w:ilvl="0" w:tentative="0">
      <w:start w:val="1"/>
      <w:numFmt w:val="decimal"/>
      <w:pStyle w:val="156"/>
      <w:lvlText w:val="[%1]"/>
      <w:lvlJc w:val="left"/>
      <w:pPr>
        <w:tabs>
          <w:tab w:val="left" w:pos="567"/>
        </w:tabs>
        <w:ind w:left="567" w:hanging="567"/>
      </w:pPr>
      <w:rPr>
        <w:rFonts w:hint="default" w:cs="Times New Roman"/>
      </w:rPr>
    </w:lvl>
  </w:abstractNum>
  <w:abstractNum w:abstractNumId="2">
    <w:nsid w:val="0ABC0B3B"/>
    <w:multiLevelType w:val="multilevel"/>
    <w:tmpl w:val="0ABC0B3B"/>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CDF07DA"/>
    <w:multiLevelType w:val="multilevel"/>
    <w:tmpl w:val="0CDF07DA"/>
    <w:lvl w:ilvl="0" w:tentative="0">
      <w:start w:val="1"/>
      <w:numFmt w:val="decimal"/>
      <w:pStyle w:val="91"/>
      <w:suff w:val="space"/>
      <w:lvlText w:val="%1."/>
      <w:lvlJc w:val="left"/>
      <w:pPr>
        <w:ind w:left="425" w:hanging="425"/>
      </w:pPr>
      <w:rPr>
        <w:rFonts w:hint="eastAsia" w:cs="Times New Roman"/>
      </w:rPr>
    </w:lvl>
    <w:lvl w:ilvl="1" w:tentative="0">
      <w:start w:val="1"/>
      <w:numFmt w:val="decimal"/>
      <w:pStyle w:val="92"/>
      <w:suff w:val="space"/>
      <w:lvlText w:val="%1.%2."/>
      <w:lvlJc w:val="left"/>
      <w:pPr>
        <w:ind w:left="567" w:hanging="567"/>
      </w:pPr>
      <w:rPr>
        <w:rFonts w:hint="eastAsia" w:cs="Times New Roman"/>
      </w:rPr>
    </w:lvl>
    <w:lvl w:ilvl="2" w:tentative="0">
      <w:start w:val="1"/>
      <w:numFmt w:val="decimal"/>
      <w:pStyle w:val="93"/>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4">
    <w:nsid w:val="1F250011"/>
    <w:multiLevelType w:val="multilevel"/>
    <w:tmpl w:val="1F250011"/>
    <w:lvl w:ilvl="0" w:tentative="0">
      <w:start w:val="1"/>
      <w:numFmt w:val="decimal"/>
      <w:pStyle w:val="16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5">
    <w:nsid w:val="382946E8"/>
    <w:multiLevelType w:val="multilevel"/>
    <w:tmpl w:val="382946E8"/>
    <w:lvl w:ilvl="0" w:tentative="0">
      <w:start w:val="1"/>
      <w:numFmt w:val="bullet"/>
      <w:pStyle w:val="20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0DE34BC"/>
    <w:multiLevelType w:val="singleLevel"/>
    <w:tmpl w:val="40DE34BC"/>
    <w:lvl w:ilvl="0" w:tentative="0">
      <w:start w:val="1"/>
      <w:numFmt w:val="decimal"/>
      <w:pStyle w:val="163"/>
      <w:lvlText w:val="%1."/>
      <w:lvlJc w:val="left"/>
      <w:pPr>
        <w:tabs>
          <w:tab w:val="left" w:pos="360"/>
        </w:tabs>
        <w:ind w:left="360" w:hanging="360"/>
      </w:pPr>
      <w:rPr>
        <w:rFonts w:cs="Times New Roman"/>
      </w:rPr>
    </w:lvl>
  </w:abstractNum>
  <w:abstractNum w:abstractNumId="8">
    <w:nsid w:val="417F6AFB"/>
    <w:multiLevelType w:val="multilevel"/>
    <w:tmpl w:val="417F6AFB"/>
    <w:lvl w:ilvl="0" w:tentative="0">
      <w:start w:val="1"/>
      <w:numFmt w:val="bullet"/>
      <w:pStyle w:val="19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4C500AB"/>
    <w:multiLevelType w:val="multilevel"/>
    <w:tmpl w:val="44C500AB"/>
    <w:lvl w:ilvl="0" w:tentative="0">
      <w:start w:val="1"/>
      <w:numFmt w:val="bullet"/>
      <w:lvlText w:val=""/>
      <w:lvlJc w:val="left"/>
      <w:pPr>
        <w:ind w:left="1979" w:hanging="360"/>
      </w:pPr>
      <w:rPr>
        <w:rFonts w:hint="default" w:ascii="Symbol" w:hAnsi="Symbo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0">
    <w:nsid w:val="464D3319"/>
    <w:multiLevelType w:val="multilevel"/>
    <w:tmpl w:val="464D3319"/>
    <w:lvl w:ilvl="0" w:tentative="0">
      <w:start w:val="1"/>
      <w:numFmt w:val="decimal"/>
      <w:pStyle w:val="157"/>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1">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12">
    <w:nsid w:val="4B1F283C"/>
    <w:multiLevelType w:val="singleLevel"/>
    <w:tmpl w:val="4B1F283C"/>
    <w:lvl w:ilvl="0" w:tentative="0">
      <w:start w:val="1"/>
      <w:numFmt w:val="bullet"/>
      <w:pStyle w:val="159"/>
      <w:lvlText w:val=""/>
      <w:lvlJc w:val="left"/>
      <w:pPr>
        <w:tabs>
          <w:tab w:val="left" w:pos="1843"/>
        </w:tabs>
        <w:ind w:left="1843" w:hanging="425"/>
      </w:pPr>
      <w:rPr>
        <w:rFonts w:hint="default" w:ascii="Symbol" w:hAnsi="Symbol"/>
      </w:rPr>
    </w:lvl>
  </w:abstractNum>
  <w:abstractNum w:abstractNumId="1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rPr>
    </w:lvl>
    <w:lvl w:ilvl="1" w:tentative="0">
      <w:start w:val="1"/>
      <w:numFmt w:val="decimal"/>
      <w:pStyle w:val="3"/>
      <w:lvlText w:val="%1.%2."/>
      <w:lvlJc w:val="left"/>
      <w:pPr>
        <w:tabs>
          <w:tab w:val="left" w:pos="709"/>
        </w:tabs>
        <w:ind w:left="709"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6">
    <w:nsid w:val="733C07A2"/>
    <w:multiLevelType w:val="multilevel"/>
    <w:tmpl w:val="733C07A2"/>
    <w:lvl w:ilvl="0" w:tentative="0">
      <w:start w:val="1"/>
      <w:numFmt w:val="bullet"/>
      <w:pStyle w:val="101"/>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78F76F6F"/>
    <w:multiLevelType w:val="singleLevel"/>
    <w:tmpl w:val="78F76F6F"/>
    <w:lvl w:ilvl="0" w:tentative="0">
      <w:start w:val="1"/>
      <w:numFmt w:val="bullet"/>
      <w:pStyle w:val="160"/>
      <w:lvlText w:val=""/>
      <w:lvlJc w:val="left"/>
      <w:pPr>
        <w:tabs>
          <w:tab w:val="left" w:pos="360"/>
        </w:tabs>
        <w:ind w:left="360" w:hanging="360"/>
      </w:pPr>
      <w:rPr>
        <w:rFonts w:hint="default" w:ascii="Symbol" w:hAnsi="Symbol"/>
      </w:rPr>
    </w:lvl>
  </w:abstractNum>
  <w:abstractNum w:abstractNumId="18">
    <w:nsid w:val="7B664A32"/>
    <w:multiLevelType w:val="multilevel"/>
    <w:tmpl w:val="7B664A32"/>
    <w:lvl w:ilvl="0" w:tentative="0">
      <w:start w:val="1"/>
      <w:numFmt w:val="decimal"/>
      <w:pStyle w:val="183"/>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5"/>
  </w:num>
  <w:num w:numId="2">
    <w:abstractNumId w:val="3"/>
  </w:num>
  <w:num w:numId="3">
    <w:abstractNumId w:val="16"/>
  </w:num>
  <w:num w:numId="4">
    <w:abstractNumId w:val="1"/>
  </w:num>
  <w:num w:numId="5">
    <w:abstractNumId w:val="10"/>
  </w:num>
  <w:num w:numId="6">
    <w:abstractNumId w:val="11"/>
  </w:num>
  <w:num w:numId="7">
    <w:abstractNumId w:val="12"/>
  </w:num>
  <w:num w:numId="8">
    <w:abstractNumId w:val="17"/>
  </w:num>
  <w:num w:numId="9">
    <w:abstractNumId w:val="4"/>
  </w:num>
  <w:num w:numId="10">
    <w:abstractNumId w:val="7"/>
  </w:num>
  <w:num w:numId="11">
    <w:abstractNumId w:val="18"/>
  </w:num>
  <w:num w:numId="12">
    <w:abstractNumId w:val="0"/>
  </w:num>
  <w:num w:numId="13">
    <w:abstractNumId w:val="8"/>
  </w:num>
  <w:num w:numId="14">
    <w:abstractNumId w:val="5"/>
  </w:num>
  <w:num w:numId="15">
    <w:abstractNumId w:val="13"/>
  </w:num>
  <w:num w:numId="16">
    <w:abstractNumId w:val="6"/>
  </w:num>
  <w:num w:numId="17">
    <w:abstractNumId w:val="9"/>
  </w:num>
  <w:num w:numId="18">
    <w:abstractNumId w:val="1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1N2E2YzIzNGNmZTU2YmEwMGQyYjg4ZjA1Mzc0MWQ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15754F6"/>
    <w:rsid w:val="06565D7C"/>
    <w:rsid w:val="06B17DD6"/>
    <w:rsid w:val="078469C0"/>
    <w:rsid w:val="089E5946"/>
    <w:rsid w:val="08E32931"/>
    <w:rsid w:val="0A0A0275"/>
    <w:rsid w:val="0B3D3858"/>
    <w:rsid w:val="0D772569"/>
    <w:rsid w:val="0DF62232"/>
    <w:rsid w:val="0E2A1FC8"/>
    <w:rsid w:val="0E3C1CFB"/>
    <w:rsid w:val="0EA16002"/>
    <w:rsid w:val="0FDB5D8F"/>
    <w:rsid w:val="11C53057"/>
    <w:rsid w:val="128D3130"/>
    <w:rsid w:val="18415B64"/>
    <w:rsid w:val="18E831AB"/>
    <w:rsid w:val="1ABD214C"/>
    <w:rsid w:val="1CA47497"/>
    <w:rsid w:val="1F454F4E"/>
    <w:rsid w:val="205E55E6"/>
    <w:rsid w:val="20A60911"/>
    <w:rsid w:val="21213A13"/>
    <w:rsid w:val="21286A63"/>
    <w:rsid w:val="21F730BC"/>
    <w:rsid w:val="2531574E"/>
    <w:rsid w:val="28C72BB1"/>
    <w:rsid w:val="2942529C"/>
    <w:rsid w:val="31730E75"/>
    <w:rsid w:val="321F2877"/>
    <w:rsid w:val="34C70CF9"/>
    <w:rsid w:val="37C14A84"/>
    <w:rsid w:val="38DE53D9"/>
    <w:rsid w:val="396E0276"/>
    <w:rsid w:val="39700927"/>
    <w:rsid w:val="3A7D322E"/>
    <w:rsid w:val="3C1B32BF"/>
    <w:rsid w:val="418A09F4"/>
    <w:rsid w:val="420662CD"/>
    <w:rsid w:val="422E52D9"/>
    <w:rsid w:val="43A621FF"/>
    <w:rsid w:val="45541CEF"/>
    <w:rsid w:val="46AD3C70"/>
    <w:rsid w:val="4779309D"/>
    <w:rsid w:val="477E5514"/>
    <w:rsid w:val="48512B64"/>
    <w:rsid w:val="4A541B9F"/>
    <w:rsid w:val="4C516396"/>
    <w:rsid w:val="4C9F00C9"/>
    <w:rsid w:val="4DDB0719"/>
    <w:rsid w:val="4E80673A"/>
    <w:rsid w:val="4FFD05E3"/>
    <w:rsid w:val="50D67233"/>
    <w:rsid w:val="51B03B5F"/>
    <w:rsid w:val="51EA2253"/>
    <w:rsid w:val="538928BA"/>
    <w:rsid w:val="54747F1A"/>
    <w:rsid w:val="55197C6D"/>
    <w:rsid w:val="56787C95"/>
    <w:rsid w:val="57833AC4"/>
    <w:rsid w:val="5B9F7929"/>
    <w:rsid w:val="5CA6628A"/>
    <w:rsid w:val="614F4F61"/>
    <w:rsid w:val="64F47DAF"/>
    <w:rsid w:val="672D7741"/>
    <w:rsid w:val="677156E7"/>
    <w:rsid w:val="69E8241E"/>
    <w:rsid w:val="6C0320F1"/>
    <w:rsid w:val="6F0232D7"/>
    <w:rsid w:val="708E5293"/>
    <w:rsid w:val="740B2406"/>
    <w:rsid w:val="76D8250B"/>
    <w:rsid w:val="7C217BC7"/>
    <w:rsid w:val="7C5C7A30"/>
    <w:rsid w:val="7CD534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5"/>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6"/>
    <w:autoRedefine/>
    <w:qFormat/>
    <w:uiPriority w:val="9"/>
    <w:pPr>
      <w:numPr>
        <w:ilvl w:val="1"/>
      </w:numPr>
      <w:tabs>
        <w:tab w:val="clear" w:pos="0"/>
      </w:tabs>
      <w:spacing w:before="360" w:beforeLines="100"/>
      <w:outlineLvl w:val="1"/>
    </w:pPr>
    <w:rPr>
      <w:rFonts w:eastAsiaTheme="minorEastAsia"/>
      <w:sz w:val="28"/>
      <w:szCs w:val="28"/>
      <w:lang w:eastAsia="zh-CN"/>
    </w:rPr>
  </w:style>
  <w:style w:type="paragraph" w:styleId="4">
    <w:name w:val="heading 3"/>
    <w:basedOn w:val="3"/>
    <w:next w:val="1"/>
    <w:link w:val="67"/>
    <w:autoRedefine/>
    <w:qFormat/>
    <w:uiPriority w:val="9"/>
    <w:pPr>
      <w:numPr>
        <w:ilvl w:val="2"/>
      </w:numPr>
      <w:spacing w:before="240" w:after="60"/>
      <w:outlineLvl w:val="2"/>
    </w:pPr>
  </w:style>
  <w:style w:type="paragraph" w:styleId="5">
    <w:name w:val="heading 4"/>
    <w:basedOn w:val="4"/>
    <w:next w:val="1"/>
    <w:link w:val="68"/>
    <w:autoRedefine/>
    <w:qFormat/>
    <w:uiPriority w:val="9"/>
    <w:pPr>
      <w:numPr>
        <w:ilvl w:val="3"/>
      </w:numPr>
      <w:tabs>
        <w:tab w:val="clear" w:pos="709"/>
      </w:tabs>
      <w:jc w:val="right"/>
      <w:outlineLvl w:val="3"/>
    </w:pPr>
    <w:rPr>
      <w:i/>
    </w:rPr>
  </w:style>
  <w:style w:type="paragraph" w:styleId="6">
    <w:name w:val="heading 5"/>
    <w:basedOn w:val="5"/>
    <w:next w:val="1"/>
    <w:link w:val="69"/>
    <w:autoRedefine/>
    <w:qFormat/>
    <w:uiPriority w:val="9"/>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7">
    <w:name w:val="heading 6"/>
    <w:basedOn w:val="8"/>
    <w:next w:val="1"/>
    <w:link w:val="70"/>
    <w:autoRedefine/>
    <w:qFormat/>
    <w:uiPriority w:val="9"/>
    <w:pPr>
      <w:outlineLvl w:val="5"/>
    </w:pPr>
    <w:rPr>
      <w:rFonts w:ascii="Cambria" w:hAnsi="Cambria" w:eastAsia="宋体"/>
      <w:b w:val="0"/>
      <w:bCs w:val="0"/>
      <w:sz w:val="24"/>
      <w:szCs w:val="24"/>
    </w:rPr>
  </w:style>
  <w:style w:type="paragraph" w:styleId="9">
    <w:name w:val="heading 7"/>
    <w:basedOn w:val="8"/>
    <w:next w:val="1"/>
    <w:link w:val="71"/>
    <w:autoRedefine/>
    <w:qFormat/>
    <w:uiPriority w:val="9"/>
    <w:pPr>
      <w:outlineLvl w:val="6"/>
    </w:pPr>
    <w:rPr>
      <w:b w:val="0"/>
      <w:bCs w:val="0"/>
      <w:sz w:val="24"/>
      <w:szCs w:val="24"/>
    </w:rPr>
  </w:style>
  <w:style w:type="paragraph" w:styleId="10">
    <w:name w:val="heading 8"/>
    <w:basedOn w:val="2"/>
    <w:next w:val="1"/>
    <w:link w:val="72"/>
    <w:autoRedefine/>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3"/>
    <w:autoRedefine/>
    <w:qFormat/>
    <w:uiPriority w:val="9"/>
    <w:pPr>
      <w:outlineLvl w:val="8"/>
    </w:pPr>
    <w:rPr>
      <w:sz w:val="21"/>
      <w:szCs w:val="21"/>
    </w:rPr>
  </w:style>
  <w:style w:type="character" w:default="1" w:styleId="58">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99"/>
    <w:pPr>
      <w:ind w:left="1135"/>
    </w:pPr>
  </w:style>
  <w:style w:type="paragraph" w:styleId="13">
    <w:name w:val="List 2"/>
    <w:basedOn w:val="14"/>
    <w:autoRedefine/>
    <w:qFormat/>
    <w:uiPriority w:val="99"/>
    <w:pPr>
      <w:ind w:left="851"/>
    </w:pPr>
  </w:style>
  <w:style w:type="paragraph" w:styleId="14">
    <w:name w:val="List"/>
    <w:basedOn w:val="1"/>
    <w:autoRedefine/>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autoRedefine/>
    <w:semiHidden/>
    <w:qFormat/>
    <w:uiPriority w:val="39"/>
    <w:pPr>
      <w:tabs>
        <w:tab w:val="right" w:leader="dot" w:pos="9639"/>
      </w:tabs>
      <w:ind w:left="2268" w:hanging="2268"/>
    </w:pPr>
  </w:style>
  <w:style w:type="paragraph" w:styleId="16">
    <w:name w:val="toc 6"/>
    <w:basedOn w:val="17"/>
    <w:next w:val="1"/>
    <w:autoRedefine/>
    <w:semiHidden/>
    <w:qFormat/>
    <w:uiPriority w:val="39"/>
    <w:pPr>
      <w:tabs>
        <w:tab w:val="right" w:leader="dot" w:pos="9639"/>
      </w:tabs>
      <w:ind w:left="1985" w:hanging="1985"/>
    </w:pPr>
  </w:style>
  <w:style w:type="paragraph" w:styleId="17">
    <w:name w:val="toc 5"/>
    <w:basedOn w:val="18"/>
    <w:autoRedefine/>
    <w:semiHidden/>
    <w:qFormat/>
    <w:uiPriority w:val="39"/>
    <w:pPr>
      <w:tabs>
        <w:tab w:val="right" w:leader="dot" w:pos="9639"/>
      </w:tabs>
      <w:ind w:left="1701" w:hanging="1701"/>
    </w:pPr>
  </w:style>
  <w:style w:type="paragraph" w:styleId="18">
    <w:name w:val="toc 4"/>
    <w:basedOn w:val="19"/>
    <w:autoRedefine/>
    <w:semiHidden/>
    <w:qFormat/>
    <w:uiPriority w:val="39"/>
    <w:pPr>
      <w:tabs>
        <w:tab w:val="right" w:leader="dot" w:pos="9639"/>
      </w:tabs>
      <w:ind w:left="1418" w:hanging="1418"/>
    </w:pPr>
  </w:style>
  <w:style w:type="paragraph" w:styleId="19">
    <w:name w:val="toc 3"/>
    <w:basedOn w:val="20"/>
    <w:autoRedefine/>
    <w:semiHidden/>
    <w:qFormat/>
    <w:uiPriority w:val="39"/>
    <w:pPr>
      <w:tabs>
        <w:tab w:val="right" w:leader="dot" w:pos="9639"/>
      </w:tabs>
      <w:ind w:left="1134" w:hanging="1134"/>
    </w:pPr>
  </w:style>
  <w:style w:type="paragraph" w:styleId="20">
    <w:name w:val="toc 2"/>
    <w:basedOn w:val="21"/>
    <w:autoRedefine/>
    <w:semiHidden/>
    <w:qFormat/>
    <w:uiPriority w:val="39"/>
    <w:pPr>
      <w:keepNext w:val="0"/>
      <w:tabs>
        <w:tab w:val="right" w:leader="dot" w:pos="9639"/>
      </w:tabs>
      <w:spacing w:before="0"/>
      <w:ind w:left="851" w:hanging="851"/>
    </w:pPr>
    <w:rPr>
      <w:sz w:val="20"/>
    </w:rPr>
  </w:style>
  <w:style w:type="paragraph" w:styleId="21">
    <w:name w:val="toc 1"/>
    <w:basedOn w:val="1"/>
    <w:autoRedefine/>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autoRedefine/>
    <w:qFormat/>
    <w:uiPriority w:val="99"/>
    <w:pPr>
      <w:ind w:left="851"/>
    </w:pPr>
  </w:style>
  <w:style w:type="paragraph" w:styleId="23">
    <w:name w:val="List Number"/>
    <w:basedOn w:val="14"/>
    <w:autoRedefine/>
    <w:qFormat/>
    <w:uiPriority w:val="99"/>
  </w:style>
  <w:style w:type="paragraph" w:styleId="24">
    <w:name w:val="List Bullet 4"/>
    <w:basedOn w:val="25"/>
    <w:autoRedefine/>
    <w:qFormat/>
    <w:uiPriority w:val="99"/>
    <w:pPr>
      <w:ind w:left="1418"/>
    </w:pPr>
  </w:style>
  <w:style w:type="paragraph" w:styleId="25">
    <w:name w:val="List Bullet 3"/>
    <w:basedOn w:val="26"/>
    <w:autoRedefine/>
    <w:qFormat/>
    <w:uiPriority w:val="99"/>
    <w:pPr>
      <w:ind w:left="1135"/>
    </w:pPr>
  </w:style>
  <w:style w:type="paragraph" w:styleId="26">
    <w:name w:val="List Bullet 2"/>
    <w:basedOn w:val="27"/>
    <w:autoRedefine/>
    <w:qFormat/>
    <w:uiPriority w:val="99"/>
    <w:pPr>
      <w:ind w:left="851"/>
    </w:pPr>
  </w:style>
  <w:style w:type="paragraph" w:styleId="27">
    <w:name w:val="List Bullet"/>
    <w:basedOn w:val="14"/>
    <w:autoRedefine/>
    <w:qFormat/>
    <w:uiPriority w:val="99"/>
  </w:style>
  <w:style w:type="paragraph" w:styleId="28">
    <w:name w:val="caption"/>
    <w:basedOn w:val="1"/>
    <w:next w:val="1"/>
    <w:link w:val="98"/>
    <w:autoRedefine/>
    <w:qFormat/>
    <w:uiPriority w:val="0"/>
    <w:pPr>
      <w:spacing w:before="120" w:after="120"/>
    </w:pPr>
    <w:rPr>
      <w:b/>
    </w:rPr>
  </w:style>
  <w:style w:type="paragraph" w:styleId="29">
    <w:name w:val="Document Map"/>
    <w:basedOn w:val="1"/>
    <w:link w:val="97"/>
    <w:autoRedefine/>
    <w:semiHidden/>
    <w:qFormat/>
    <w:uiPriority w:val="99"/>
    <w:pPr>
      <w:shd w:val="clear" w:color="auto" w:fill="000080"/>
    </w:pPr>
    <w:rPr>
      <w:rFonts w:ascii="宋体" w:eastAsia="宋体"/>
      <w:sz w:val="18"/>
      <w:szCs w:val="18"/>
    </w:rPr>
  </w:style>
  <w:style w:type="paragraph" w:styleId="30">
    <w:name w:val="annotation text"/>
    <w:basedOn w:val="1"/>
    <w:link w:val="83"/>
    <w:autoRedefine/>
    <w:qFormat/>
    <w:uiPriority w:val="99"/>
    <w:pPr>
      <w:jc w:val="left"/>
    </w:pPr>
  </w:style>
  <w:style w:type="paragraph" w:styleId="31">
    <w:name w:val="Body Text"/>
    <w:basedOn w:val="1"/>
    <w:link w:val="88"/>
    <w:autoRedefine/>
    <w:qFormat/>
    <w:uiPriority w:val="99"/>
    <w:pPr>
      <w:snapToGrid/>
      <w:spacing w:after="120" w:afterAutospacing="0"/>
    </w:pPr>
    <w:rPr>
      <w:rFonts w:ascii="Century" w:hAnsi="Century" w:eastAsia="MS Mincho"/>
      <w:lang w:val="en-US" w:eastAsia="en-US"/>
    </w:rPr>
  </w:style>
  <w:style w:type="paragraph" w:styleId="32">
    <w:name w:val="Plain Text"/>
    <w:basedOn w:val="1"/>
    <w:link w:val="102"/>
    <w:autoRedefine/>
    <w:semiHidden/>
    <w:unhideWhenUsed/>
    <w:qFormat/>
    <w:uiPriority w:val="99"/>
    <w:pPr>
      <w:snapToGrid/>
      <w:spacing w:after="0" w:afterAutospacing="0"/>
      <w:jc w:val="left"/>
    </w:pPr>
    <w:rPr>
      <w:rFonts w:ascii="MS Gothic" w:hAnsi="MS Gothic"/>
      <w:sz w:val="20"/>
    </w:rPr>
  </w:style>
  <w:style w:type="paragraph" w:styleId="33">
    <w:name w:val="List Bullet 5"/>
    <w:basedOn w:val="24"/>
    <w:autoRedefine/>
    <w:qFormat/>
    <w:uiPriority w:val="99"/>
    <w:pPr>
      <w:ind w:left="1702"/>
    </w:pPr>
  </w:style>
  <w:style w:type="paragraph" w:styleId="34">
    <w:name w:val="toc 8"/>
    <w:basedOn w:val="21"/>
    <w:autoRedefine/>
    <w:semiHidden/>
    <w:qFormat/>
    <w:uiPriority w:val="39"/>
    <w:pPr>
      <w:spacing w:before="180"/>
      <w:ind w:left="2693" w:hanging="2693"/>
    </w:pPr>
    <w:rPr>
      <w:b/>
    </w:rPr>
  </w:style>
  <w:style w:type="paragraph" w:styleId="35">
    <w:name w:val="Date"/>
    <w:basedOn w:val="1"/>
    <w:next w:val="1"/>
    <w:link w:val="165"/>
    <w:autoRedefine/>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0"/>
    <w:autoRedefine/>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5"/>
    <w:autoRedefine/>
    <w:semiHidden/>
    <w:qFormat/>
    <w:uiPriority w:val="99"/>
    <w:rPr>
      <w:sz w:val="18"/>
      <w:szCs w:val="18"/>
    </w:rPr>
  </w:style>
  <w:style w:type="paragraph" w:styleId="38">
    <w:name w:val="footer"/>
    <w:basedOn w:val="1"/>
    <w:link w:val="86"/>
    <w:autoRedefine/>
    <w:qFormat/>
    <w:uiPriority w:val="99"/>
    <w:pPr>
      <w:tabs>
        <w:tab w:val="center" w:pos="4252"/>
        <w:tab w:val="right" w:pos="8504"/>
      </w:tabs>
    </w:pPr>
  </w:style>
  <w:style w:type="paragraph" w:styleId="39">
    <w:name w:val="header"/>
    <w:basedOn w:val="1"/>
    <w:link w:val="74"/>
    <w:autoRedefine/>
    <w:qFormat/>
    <w:uiPriority w:val="99"/>
    <w:pPr>
      <w:widowControl w:val="0"/>
    </w:pPr>
    <w:rPr>
      <w:rFonts w:ascii="Arial" w:hAnsi="Arial" w:eastAsia="MS Mincho"/>
      <w:b/>
      <w:sz w:val="18"/>
    </w:rPr>
  </w:style>
  <w:style w:type="paragraph" w:styleId="40">
    <w:name w:val="index heading"/>
    <w:basedOn w:val="1"/>
    <w:next w:val="1"/>
    <w:autoRedefine/>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3"/>
    <w:autoRedefine/>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autoRedefine/>
    <w:qFormat/>
    <w:uiPriority w:val="99"/>
    <w:pPr>
      <w:ind w:left="1702"/>
    </w:pPr>
  </w:style>
  <w:style w:type="paragraph" w:styleId="43">
    <w:name w:val="List 4"/>
    <w:basedOn w:val="12"/>
    <w:autoRedefine/>
    <w:qFormat/>
    <w:uiPriority w:val="99"/>
    <w:pPr>
      <w:ind w:left="1418"/>
    </w:pPr>
  </w:style>
  <w:style w:type="paragraph" w:styleId="44">
    <w:name w:val="Body Text Indent 3"/>
    <w:basedOn w:val="1"/>
    <w:link w:val="151"/>
    <w:autoRedefine/>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autoRedefine/>
    <w:semiHidden/>
    <w:qFormat/>
    <w:uiPriority w:val="39"/>
    <w:pPr>
      <w:ind w:left="1418" w:hanging="1418"/>
    </w:pPr>
  </w:style>
  <w:style w:type="paragraph" w:styleId="46">
    <w:name w:val="Body Text 2"/>
    <w:basedOn w:val="1"/>
    <w:link w:val="149"/>
    <w:autoRedefine/>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index 1"/>
    <w:basedOn w:val="1"/>
    <w:autoRedefine/>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8">
    <w:name w:val="index 2"/>
    <w:basedOn w:val="47"/>
    <w:autoRedefine/>
    <w:semiHidden/>
    <w:qFormat/>
    <w:uiPriority w:val="99"/>
    <w:pPr>
      <w:ind w:left="284"/>
    </w:pPr>
  </w:style>
  <w:style w:type="paragraph" w:styleId="49">
    <w:name w:val="annotation subject"/>
    <w:basedOn w:val="30"/>
    <w:next w:val="30"/>
    <w:link w:val="84"/>
    <w:autoRedefine/>
    <w:semiHidden/>
    <w:qFormat/>
    <w:uiPriority w:val="99"/>
    <w:rPr>
      <w:b/>
      <w:bCs/>
    </w:rPr>
  </w:style>
  <w:style w:type="table" w:styleId="51">
    <w:name w:val="Table Grid"/>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1"/>
    <w:basedOn w:val="50"/>
    <w:autoRedefine/>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Table List 4"/>
    <w:basedOn w:val="50"/>
    <w:autoRedefine/>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4">
    <w:name w:val="Table List 6"/>
    <w:basedOn w:val="50"/>
    <w:autoRedefine/>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5">
    <w:name w:val="Table Grid 8"/>
    <w:basedOn w:val="50"/>
    <w:autoRedefine/>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6">
    <w:name w:val="Light Shading Accent 6"/>
    <w:basedOn w:val="50"/>
    <w:autoRedefine/>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7">
    <w:name w:val="Light List Accent 6"/>
    <w:basedOn w:val="50"/>
    <w:autoRedefine/>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59">
    <w:name w:val="Strong"/>
    <w:autoRedefine/>
    <w:qFormat/>
    <w:uiPriority w:val="22"/>
    <w:rPr>
      <w:rFonts w:cs="Times New Roman"/>
      <w:b/>
    </w:rPr>
  </w:style>
  <w:style w:type="character" w:styleId="60">
    <w:name w:val="FollowedHyperlink"/>
    <w:autoRedefine/>
    <w:qFormat/>
    <w:uiPriority w:val="99"/>
    <w:rPr>
      <w:rFonts w:cs="Times New Roman"/>
      <w:color w:val="800080"/>
      <w:u w:val="single"/>
    </w:rPr>
  </w:style>
  <w:style w:type="character" w:styleId="61">
    <w:name w:val="Emphasis"/>
    <w:autoRedefine/>
    <w:qFormat/>
    <w:uiPriority w:val="20"/>
    <w:rPr>
      <w:rFonts w:cs="Times New Roman"/>
      <w:i/>
    </w:rPr>
  </w:style>
  <w:style w:type="character" w:styleId="62">
    <w:name w:val="Hyperlink"/>
    <w:autoRedefine/>
    <w:qFormat/>
    <w:uiPriority w:val="99"/>
    <w:rPr>
      <w:rFonts w:cs="Times New Roman"/>
      <w:color w:val="0000FF"/>
      <w:u w:val="single"/>
    </w:rPr>
  </w:style>
  <w:style w:type="character" w:styleId="63">
    <w:name w:val="annotation reference"/>
    <w:autoRedefine/>
    <w:qFormat/>
    <w:uiPriority w:val="0"/>
    <w:rPr>
      <w:rFonts w:cs="Times New Roman"/>
      <w:sz w:val="18"/>
    </w:rPr>
  </w:style>
  <w:style w:type="character" w:styleId="64">
    <w:name w:val="footnote reference"/>
    <w:autoRedefine/>
    <w:semiHidden/>
    <w:qFormat/>
    <w:uiPriority w:val="99"/>
    <w:rPr>
      <w:rFonts w:cs="Times New Roman"/>
      <w:b/>
      <w:position w:val="6"/>
      <w:sz w:val="16"/>
    </w:rPr>
  </w:style>
  <w:style w:type="character" w:customStyle="1" w:styleId="65">
    <w:name w:val="标题 1 字符"/>
    <w:link w:val="2"/>
    <w:autoRedefine/>
    <w:qFormat/>
    <w:locked/>
    <w:uiPriority w:val="9"/>
    <w:rPr>
      <w:rFonts w:ascii="Arial" w:hAnsi="Arial" w:eastAsia="MS Gothic"/>
      <w:b/>
      <w:kern w:val="28"/>
      <w:sz w:val="32"/>
      <w:lang w:val="en-GB"/>
    </w:rPr>
  </w:style>
  <w:style w:type="character" w:customStyle="1" w:styleId="66">
    <w:name w:val="标题 2 字符"/>
    <w:link w:val="3"/>
    <w:autoRedefine/>
    <w:qFormat/>
    <w:locked/>
    <w:uiPriority w:val="9"/>
    <w:rPr>
      <w:rFonts w:ascii="Times New Roman" w:hAnsi="Times New Roman" w:eastAsiaTheme="minorEastAsia"/>
      <w:b/>
      <w:sz w:val="28"/>
      <w:szCs w:val="28"/>
      <w:lang w:val="en-GB" w:eastAsia="zh-CN"/>
    </w:rPr>
  </w:style>
  <w:style w:type="character" w:customStyle="1" w:styleId="67">
    <w:name w:val="标题 3 字符"/>
    <w:link w:val="4"/>
    <w:autoRedefine/>
    <w:qFormat/>
    <w:locked/>
    <w:uiPriority w:val="9"/>
    <w:rPr>
      <w:rFonts w:ascii="Arial" w:hAnsi="Arial" w:eastAsia="MS Gothic"/>
      <w:b/>
      <w:sz w:val="24"/>
      <w:lang w:val="en-GB"/>
    </w:rPr>
  </w:style>
  <w:style w:type="character" w:customStyle="1" w:styleId="68">
    <w:name w:val="标题 4 字符"/>
    <w:link w:val="5"/>
    <w:autoRedefine/>
    <w:qFormat/>
    <w:locked/>
    <w:uiPriority w:val="9"/>
    <w:rPr>
      <w:rFonts w:ascii="Arial" w:hAnsi="Arial" w:eastAsia="MS Gothic"/>
      <w:i/>
      <w:sz w:val="24"/>
      <w:lang w:val="en-GB"/>
    </w:rPr>
  </w:style>
  <w:style w:type="character" w:customStyle="1" w:styleId="69">
    <w:name w:val="标题 5 字符"/>
    <w:link w:val="6"/>
    <w:autoRedefine/>
    <w:semiHidden/>
    <w:qFormat/>
    <w:locked/>
    <w:uiPriority w:val="9"/>
    <w:rPr>
      <w:rFonts w:ascii="Times New Roman" w:hAnsi="Times New Roman" w:eastAsia="MS Gothic" w:cs="Times New Roman"/>
      <w:b/>
      <w:bCs/>
      <w:sz w:val="28"/>
      <w:szCs w:val="28"/>
      <w:lang w:val="en-GB" w:eastAsia="ja-JP"/>
    </w:rPr>
  </w:style>
  <w:style w:type="character" w:customStyle="1" w:styleId="70">
    <w:name w:val="标题 6 字符"/>
    <w:link w:val="7"/>
    <w:autoRedefine/>
    <w:semiHidden/>
    <w:qFormat/>
    <w:locked/>
    <w:uiPriority w:val="9"/>
    <w:rPr>
      <w:rFonts w:ascii="Cambria" w:hAnsi="Cambria" w:eastAsia="宋体" w:cs="Times New Roman"/>
      <w:b/>
      <w:bCs/>
      <w:sz w:val="24"/>
      <w:szCs w:val="24"/>
      <w:lang w:val="en-GB" w:eastAsia="ja-JP"/>
    </w:rPr>
  </w:style>
  <w:style w:type="character" w:customStyle="1" w:styleId="71">
    <w:name w:val="标题 7 字符"/>
    <w:link w:val="9"/>
    <w:autoRedefine/>
    <w:semiHidden/>
    <w:qFormat/>
    <w:locked/>
    <w:uiPriority w:val="9"/>
    <w:rPr>
      <w:rFonts w:ascii="Times New Roman" w:hAnsi="Times New Roman" w:eastAsia="MS Gothic" w:cs="Times New Roman"/>
      <w:b/>
      <w:bCs/>
      <w:sz w:val="24"/>
      <w:szCs w:val="24"/>
      <w:lang w:val="en-GB" w:eastAsia="ja-JP"/>
    </w:rPr>
  </w:style>
  <w:style w:type="character" w:customStyle="1" w:styleId="72">
    <w:name w:val="标题 8 字符"/>
    <w:link w:val="10"/>
    <w:autoRedefine/>
    <w:semiHidden/>
    <w:qFormat/>
    <w:locked/>
    <w:uiPriority w:val="9"/>
    <w:rPr>
      <w:rFonts w:ascii="Cambria" w:hAnsi="Cambria" w:eastAsia="宋体" w:cs="Times New Roman"/>
      <w:sz w:val="24"/>
      <w:szCs w:val="24"/>
      <w:lang w:val="en-GB" w:eastAsia="ja-JP"/>
    </w:rPr>
  </w:style>
  <w:style w:type="character" w:customStyle="1" w:styleId="73">
    <w:name w:val="标题 9 字符"/>
    <w:link w:val="11"/>
    <w:autoRedefine/>
    <w:semiHidden/>
    <w:qFormat/>
    <w:locked/>
    <w:uiPriority w:val="9"/>
    <w:rPr>
      <w:rFonts w:ascii="Cambria" w:hAnsi="Cambria" w:eastAsia="宋体" w:cs="Times New Roman"/>
      <w:sz w:val="21"/>
      <w:szCs w:val="21"/>
      <w:lang w:val="en-GB" w:eastAsia="ja-JP"/>
    </w:rPr>
  </w:style>
  <w:style w:type="character" w:customStyle="1" w:styleId="74">
    <w:name w:val="页眉 字符"/>
    <w:link w:val="39"/>
    <w:autoRedefine/>
    <w:qFormat/>
    <w:locked/>
    <w:uiPriority w:val="99"/>
    <w:rPr>
      <w:rFonts w:ascii="Arial" w:hAnsi="Arial" w:eastAsia="MS Mincho" w:cs="Times New Roman"/>
      <w:b/>
      <w:sz w:val="18"/>
      <w:lang w:val="en-GB" w:eastAsia="ja-JP"/>
    </w:rPr>
  </w:style>
  <w:style w:type="character" w:customStyle="1" w:styleId="75">
    <w:name w:val="页眉 Char1"/>
    <w:autoRedefine/>
    <w:semiHidden/>
    <w:qFormat/>
    <w:uiPriority w:val="99"/>
    <w:rPr>
      <w:rFonts w:ascii="Times New Roman" w:hAnsi="Times New Roman" w:eastAsia="MS Gothic"/>
      <w:sz w:val="18"/>
      <w:szCs w:val="18"/>
      <w:lang w:val="en-GB" w:eastAsia="ja-JP"/>
    </w:rPr>
  </w:style>
  <w:style w:type="character" w:customStyle="1" w:styleId="76">
    <w:name w:val="页眉 Char15"/>
    <w:autoRedefine/>
    <w:semiHidden/>
    <w:qFormat/>
    <w:uiPriority w:val="99"/>
    <w:rPr>
      <w:rFonts w:ascii="Times New Roman" w:hAnsi="Times New Roman" w:eastAsia="MS Gothic" w:cs="Times New Roman"/>
      <w:sz w:val="18"/>
      <w:szCs w:val="18"/>
      <w:lang w:val="en-GB" w:eastAsia="ja-JP"/>
    </w:rPr>
  </w:style>
  <w:style w:type="character" w:customStyle="1" w:styleId="77">
    <w:name w:val="页眉 Char14"/>
    <w:autoRedefine/>
    <w:semiHidden/>
    <w:qFormat/>
    <w:uiPriority w:val="99"/>
    <w:rPr>
      <w:rFonts w:ascii="Times New Roman" w:hAnsi="Times New Roman" w:eastAsia="MS Gothic" w:cs="Times New Roman"/>
      <w:sz w:val="18"/>
      <w:szCs w:val="18"/>
      <w:lang w:val="en-GB" w:eastAsia="ja-JP"/>
    </w:rPr>
  </w:style>
  <w:style w:type="character" w:customStyle="1" w:styleId="78">
    <w:name w:val="页眉 Char13"/>
    <w:autoRedefine/>
    <w:semiHidden/>
    <w:qFormat/>
    <w:uiPriority w:val="99"/>
    <w:rPr>
      <w:rFonts w:ascii="Times New Roman" w:hAnsi="Times New Roman" w:eastAsia="MS Gothic" w:cs="Times New Roman"/>
      <w:sz w:val="18"/>
      <w:szCs w:val="18"/>
      <w:lang w:val="en-GB" w:eastAsia="ja-JP"/>
    </w:rPr>
  </w:style>
  <w:style w:type="character" w:customStyle="1" w:styleId="79">
    <w:name w:val="页眉 Char12"/>
    <w:autoRedefine/>
    <w:semiHidden/>
    <w:qFormat/>
    <w:uiPriority w:val="99"/>
    <w:rPr>
      <w:rFonts w:ascii="Times New Roman" w:hAnsi="Times New Roman" w:eastAsia="MS Gothic" w:cs="Times New Roman"/>
      <w:sz w:val="18"/>
      <w:szCs w:val="18"/>
      <w:lang w:val="en-GB" w:eastAsia="ja-JP"/>
    </w:rPr>
  </w:style>
  <w:style w:type="character" w:customStyle="1" w:styleId="80">
    <w:name w:val="页眉 Char11"/>
    <w:autoRedefine/>
    <w:semiHidden/>
    <w:qFormat/>
    <w:uiPriority w:val="99"/>
    <w:rPr>
      <w:rFonts w:ascii="Times New Roman" w:hAnsi="Times New Roman" w:eastAsia="MS Gothic" w:cs="Times New Roman"/>
      <w:sz w:val="18"/>
      <w:szCs w:val="18"/>
      <w:lang w:val="en-GB" w:eastAsia="ja-JP"/>
    </w:rPr>
  </w:style>
  <w:style w:type="paragraph" w:customStyle="1" w:styleId="81">
    <w:name w:val="Reference"/>
    <w:basedOn w:val="1"/>
    <w:autoRedefine/>
    <w:qFormat/>
    <w:uiPriority w:val="0"/>
    <w:pPr>
      <w:widowControl w:val="0"/>
      <w:ind w:left="283" w:hanging="283"/>
    </w:pPr>
    <w:rPr>
      <w:rFonts w:ascii="Arial" w:hAnsi="Arial" w:eastAsia="MS Mincho"/>
      <w:kern w:val="2"/>
      <w:sz w:val="21"/>
      <w:lang w:val="de-DE"/>
    </w:rPr>
  </w:style>
  <w:style w:type="paragraph" w:customStyle="1" w:styleId="82">
    <w:name w:val="段落フォント Char (文字) Char (文字) (文字) Char Char Char (文字) (文字) Char (文字) (文字) Char (文字)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
    <w:name w:val="批注文字 字符"/>
    <w:link w:val="30"/>
    <w:autoRedefine/>
    <w:qFormat/>
    <w:locked/>
    <w:uiPriority w:val="99"/>
    <w:rPr>
      <w:rFonts w:ascii="Times New Roman" w:hAnsi="Times New Roman" w:eastAsia="MS Gothic" w:cs="Times New Roman"/>
      <w:sz w:val="24"/>
      <w:lang w:val="en-GB"/>
    </w:rPr>
  </w:style>
  <w:style w:type="character" w:customStyle="1" w:styleId="84">
    <w:name w:val="批注主题 字符"/>
    <w:link w:val="49"/>
    <w:autoRedefine/>
    <w:semiHidden/>
    <w:qFormat/>
    <w:locked/>
    <w:uiPriority w:val="99"/>
    <w:rPr>
      <w:rFonts w:ascii="Times New Roman" w:hAnsi="Times New Roman" w:eastAsia="MS Gothic" w:cs="Times New Roman"/>
      <w:b/>
      <w:bCs/>
      <w:sz w:val="24"/>
      <w:lang w:val="en-GB" w:eastAsia="ja-JP"/>
    </w:rPr>
  </w:style>
  <w:style w:type="character" w:customStyle="1" w:styleId="85">
    <w:name w:val="批注框文本 字符"/>
    <w:link w:val="37"/>
    <w:autoRedefine/>
    <w:semiHidden/>
    <w:qFormat/>
    <w:locked/>
    <w:uiPriority w:val="99"/>
    <w:rPr>
      <w:rFonts w:ascii="Times New Roman" w:hAnsi="Times New Roman" w:eastAsia="MS Gothic" w:cs="Times New Roman"/>
      <w:sz w:val="18"/>
      <w:szCs w:val="18"/>
      <w:lang w:val="en-GB" w:eastAsia="ja-JP"/>
    </w:rPr>
  </w:style>
  <w:style w:type="character" w:customStyle="1" w:styleId="86">
    <w:name w:val="页脚 字符"/>
    <w:link w:val="38"/>
    <w:autoRedefine/>
    <w:qFormat/>
    <w:locked/>
    <w:uiPriority w:val="99"/>
    <w:rPr>
      <w:rFonts w:ascii="Times New Roman" w:hAnsi="Times New Roman" w:eastAsia="MS Gothic" w:cs="Times New Roman"/>
      <w:sz w:val="24"/>
      <w:lang w:val="en-GB"/>
    </w:rPr>
  </w:style>
  <w:style w:type="paragraph" w:customStyle="1" w:styleId="87">
    <w:name w:val="スタイル 数式"/>
    <w:basedOn w:val="1"/>
    <w:autoRedefine/>
    <w:qFormat/>
    <w:uiPriority w:val="0"/>
    <w:pPr>
      <w:ind w:firstLine="720"/>
    </w:pPr>
    <w:rPr>
      <w:rFonts w:cs="MS Mincho"/>
    </w:rPr>
  </w:style>
  <w:style w:type="character" w:customStyle="1" w:styleId="88">
    <w:name w:val="正文文本 字符"/>
    <w:link w:val="31"/>
    <w:autoRedefine/>
    <w:qFormat/>
    <w:locked/>
    <w:uiPriority w:val="99"/>
    <w:rPr>
      <w:rFonts w:eastAsia="MS Mincho" w:cs="Times New Roman"/>
      <w:sz w:val="24"/>
      <w:lang w:val="en-US" w:eastAsia="en-US"/>
    </w:rPr>
  </w:style>
  <w:style w:type="paragraph" w:styleId="89">
    <w:name w:val="Quote"/>
    <w:basedOn w:val="1"/>
    <w:next w:val="1"/>
    <w:link w:val="90"/>
    <w:autoRedefine/>
    <w:qFormat/>
    <w:uiPriority w:val="29"/>
    <w:rPr>
      <w:i/>
      <w:color w:val="000000"/>
    </w:rPr>
  </w:style>
  <w:style w:type="character" w:customStyle="1" w:styleId="90">
    <w:name w:val="引用 字符"/>
    <w:link w:val="89"/>
    <w:autoRedefine/>
    <w:qFormat/>
    <w:locked/>
    <w:uiPriority w:val="29"/>
    <w:rPr>
      <w:rFonts w:ascii="Times New Roman" w:hAnsi="Times New Roman" w:eastAsia="MS Gothic" w:cs="Times New Roman"/>
      <w:i/>
      <w:color w:val="000000"/>
      <w:sz w:val="24"/>
      <w:lang w:val="en-GB"/>
    </w:rPr>
  </w:style>
  <w:style w:type="paragraph" w:customStyle="1" w:styleId="91">
    <w:name w:val="段落番号1"/>
    <w:basedOn w:val="2"/>
    <w:next w:val="1"/>
    <w:autoRedefine/>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2">
    <w:name w:val="段落番号2"/>
    <w:basedOn w:val="91"/>
    <w:next w:val="1"/>
    <w:autoRedefine/>
    <w:qFormat/>
    <w:uiPriority w:val="0"/>
    <w:pPr>
      <w:numPr>
        <w:ilvl w:val="1"/>
      </w:numPr>
      <w:ind w:left="200" w:hanging="200" w:hangingChars="200"/>
    </w:pPr>
    <w:rPr>
      <w:rFonts w:eastAsia="MS PMincho"/>
    </w:rPr>
  </w:style>
  <w:style w:type="paragraph" w:customStyle="1" w:styleId="93">
    <w:name w:val="段落番号3"/>
    <w:basedOn w:val="91"/>
    <w:next w:val="1"/>
    <w:autoRedefine/>
    <w:qFormat/>
    <w:uiPriority w:val="0"/>
    <w:pPr>
      <w:numPr>
        <w:ilvl w:val="2"/>
      </w:numPr>
      <w:ind w:left="250" w:hanging="250" w:hangingChars="250"/>
    </w:pPr>
  </w:style>
  <w:style w:type="paragraph" w:customStyle="1" w:styleId="94">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95">
    <w:name w:val="Char Char1 Char Char Char Char Char Char Char Char Char Char Char Char Char Char Char Char Char Char"/>
    <w:autoRedefine/>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6">
    <w:name w:val="図表"/>
    <w:basedOn w:val="28"/>
    <w:link w:val="99"/>
    <w:autoRedefine/>
    <w:qFormat/>
    <w:uiPriority w:val="0"/>
    <w:pPr>
      <w:jc w:val="center"/>
    </w:pPr>
  </w:style>
  <w:style w:type="character" w:customStyle="1" w:styleId="97">
    <w:name w:val="文档结构图 字符"/>
    <w:link w:val="29"/>
    <w:autoRedefine/>
    <w:semiHidden/>
    <w:qFormat/>
    <w:locked/>
    <w:uiPriority w:val="99"/>
    <w:rPr>
      <w:rFonts w:ascii="宋体" w:hAnsi="Times New Roman" w:eastAsia="宋体" w:cs="Times New Roman"/>
      <w:sz w:val="18"/>
      <w:szCs w:val="18"/>
      <w:lang w:val="en-GB" w:eastAsia="ja-JP"/>
    </w:rPr>
  </w:style>
  <w:style w:type="character" w:customStyle="1" w:styleId="98">
    <w:name w:val="题注 字符"/>
    <w:link w:val="28"/>
    <w:autoRedefine/>
    <w:qFormat/>
    <w:locked/>
    <w:uiPriority w:val="0"/>
    <w:rPr>
      <w:rFonts w:ascii="Times New Roman" w:hAnsi="Times New Roman" w:eastAsia="MS Gothic"/>
      <w:b/>
      <w:sz w:val="24"/>
      <w:lang w:val="en-GB"/>
    </w:rPr>
  </w:style>
  <w:style w:type="character" w:customStyle="1" w:styleId="99">
    <w:name w:val="図表 (文字)"/>
    <w:link w:val="96"/>
    <w:autoRedefine/>
    <w:qFormat/>
    <w:locked/>
    <w:uiPriority w:val="0"/>
    <w:rPr>
      <w:rFonts w:ascii="Times New Roman" w:hAnsi="Times New Roman" w:eastAsia="MS Gothic" w:cs="Times New Roman"/>
      <w:b/>
      <w:sz w:val="24"/>
      <w:lang w:val="en-GB"/>
    </w:rPr>
  </w:style>
  <w:style w:type="table" w:customStyle="1" w:styleId="100">
    <w:name w:val="表 (モノトーン)  11"/>
    <w:basedOn w:val="50"/>
    <w:autoRedefine/>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1">
    <w:name w:val="bullet"/>
    <w:basedOn w:val="1"/>
    <w:link w:val="103"/>
    <w:autoRedefine/>
    <w:qFormat/>
    <w:uiPriority w:val="0"/>
    <w:pPr>
      <w:numPr>
        <w:ilvl w:val="0"/>
        <w:numId w:val="3"/>
      </w:numPr>
    </w:pPr>
    <w:rPr>
      <w:rFonts w:ascii="Century" w:hAnsi="Century"/>
    </w:rPr>
  </w:style>
  <w:style w:type="character" w:customStyle="1" w:styleId="102">
    <w:name w:val="纯文本 字符"/>
    <w:link w:val="32"/>
    <w:autoRedefine/>
    <w:semiHidden/>
    <w:qFormat/>
    <w:locked/>
    <w:uiPriority w:val="99"/>
    <w:rPr>
      <w:rFonts w:ascii="MS Gothic" w:hAnsi="MS Gothic" w:eastAsia="MS Gothic" w:cs="Times New Roman"/>
    </w:rPr>
  </w:style>
  <w:style w:type="character" w:customStyle="1" w:styleId="103">
    <w:name w:val="bullet (文字)"/>
    <w:link w:val="101"/>
    <w:autoRedefine/>
    <w:qFormat/>
    <w:locked/>
    <w:uiPriority w:val="0"/>
    <w:rPr>
      <w:rFonts w:eastAsia="MS Gothic"/>
      <w:sz w:val="24"/>
      <w:lang w:val="en-GB"/>
    </w:rPr>
  </w:style>
  <w:style w:type="paragraph" w:customStyle="1" w:styleId="104">
    <w:name w:val="EQ"/>
    <w:basedOn w:val="1"/>
    <w:next w:val="1"/>
    <w:autoRedefine/>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5">
    <w:name w:val="ZGSM"/>
    <w:autoRedefine/>
    <w:qFormat/>
    <w:uiPriority w:val="0"/>
  </w:style>
  <w:style w:type="paragraph" w:customStyle="1" w:styleId="106">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7">
    <w:name w:val="TT"/>
    <w:basedOn w:val="2"/>
    <w:next w:val="1"/>
    <w:autoRedefine/>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8">
    <w:name w:val="TAL"/>
    <w:basedOn w:val="1"/>
    <w:autoRedefine/>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09">
    <w:name w:val="TAR"/>
    <w:basedOn w:val="108"/>
    <w:autoRedefine/>
    <w:qFormat/>
    <w:uiPriority w:val="0"/>
    <w:pPr>
      <w:jc w:val="right"/>
    </w:pPr>
  </w:style>
  <w:style w:type="paragraph" w:customStyle="1" w:styleId="110">
    <w:name w:val="NF"/>
    <w:basedOn w:val="111"/>
    <w:autoRedefine/>
    <w:qFormat/>
    <w:uiPriority w:val="0"/>
    <w:pPr>
      <w:keepNext/>
      <w:spacing w:after="0"/>
    </w:pPr>
    <w:rPr>
      <w:rFonts w:ascii="Arial" w:hAnsi="Arial"/>
      <w:sz w:val="18"/>
    </w:rPr>
  </w:style>
  <w:style w:type="paragraph" w:customStyle="1" w:styleId="111">
    <w:name w:val="NO"/>
    <w:basedOn w:val="1"/>
    <w:link w:val="182"/>
    <w:autoRedefine/>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3">
    <w:name w:val="脚注文本 字符"/>
    <w:link w:val="41"/>
    <w:autoRedefine/>
    <w:semiHidden/>
    <w:qFormat/>
    <w:locked/>
    <w:uiPriority w:val="99"/>
    <w:rPr>
      <w:rFonts w:ascii="Times New Roman" w:hAnsi="Times New Roman" w:eastAsia="MS Gothic" w:cs="Times New Roman"/>
      <w:sz w:val="24"/>
      <w:lang w:val="en-GB"/>
    </w:rPr>
  </w:style>
  <w:style w:type="paragraph" w:customStyle="1" w:styleId="114">
    <w:name w:val="TAH"/>
    <w:basedOn w:val="115"/>
    <w:autoRedefine/>
    <w:qFormat/>
    <w:uiPriority w:val="0"/>
    <w:rPr>
      <w:b/>
    </w:rPr>
  </w:style>
  <w:style w:type="paragraph" w:customStyle="1" w:styleId="115">
    <w:name w:val="TAC"/>
    <w:basedOn w:val="108"/>
    <w:autoRedefine/>
    <w:qFormat/>
    <w:uiPriority w:val="0"/>
    <w:pPr>
      <w:jc w:val="center"/>
    </w:pPr>
  </w:style>
  <w:style w:type="paragraph" w:customStyle="1" w:styleId="116">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7">
    <w:name w:val="EX"/>
    <w:basedOn w:val="1"/>
    <w:autoRedefine/>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8">
    <w:name w:val="FP"/>
    <w:basedOn w:val="1"/>
    <w:autoRedefine/>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19">
    <w:name w:val="NW"/>
    <w:basedOn w:val="111"/>
    <w:autoRedefine/>
    <w:qFormat/>
    <w:uiPriority w:val="0"/>
    <w:pPr>
      <w:spacing w:after="0"/>
    </w:pPr>
  </w:style>
  <w:style w:type="paragraph" w:customStyle="1" w:styleId="120">
    <w:name w:val="EW"/>
    <w:basedOn w:val="117"/>
    <w:autoRedefine/>
    <w:qFormat/>
    <w:uiPriority w:val="0"/>
    <w:pPr>
      <w:spacing w:after="0"/>
    </w:pPr>
  </w:style>
  <w:style w:type="paragraph" w:customStyle="1" w:styleId="121">
    <w:name w:val="B1"/>
    <w:basedOn w:val="14"/>
    <w:link w:val="122"/>
    <w:autoRedefine/>
    <w:qFormat/>
    <w:uiPriority w:val="0"/>
    <w:rPr>
      <w:rFonts w:ascii="Century" w:hAnsi="Century"/>
    </w:rPr>
  </w:style>
  <w:style w:type="character" w:customStyle="1" w:styleId="122">
    <w:name w:val="B1 Char1"/>
    <w:link w:val="121"/>
    <w:autoRedefine/>
    <w:qFormat/>
    <w:locked/>
    <w:uiPriority w:val="0"/>
    <w:rPr>
      <w:lang w:val="en-GB" w:eastAsia="en-GB"/>
    </w:rPr>
  </w:style>
  <w:style w:type="paragraph" w:customStyle="1" w:styleId="123">
    <w:name w:val="Editor's Note"/>
    <w:basedOn w:val="111"/>
    <w:autoRedefine/>
    <w:qFormat/>
    <w:uiPriority w:val="0"/>
    <w:rPr>
      <w:color w:val="FF0000"/>
    </w:rPr>
  </w:style>
  <w:style w:type="paragraph" w:customStyle="1" w:styleId="124">
    <w:name w:val="TH"/>
    <w:basedOn w:val="1"/>
    <w:link w:val="125"/>
    <w:autoRedefine/>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5">
    <w:name w:val="TH Char"/>
    <w:link w:val="124"/>
    <w:autoRedefine/>
    <w:qFormat/>
    <w:locked/>
    <w:uiPriority w:val="0"/>
    <w:rPr>
      <w:rFonts w:ascii="Arial" w:hAnsi="Arial"/>
      <w:b/>
      <w:lang w:val="en-GB" w:eastAsia="en-GB"/>
    </w:rPr>
  </w:style>
  <w:style w:type="paragraph" w:customStyle="1" w:styleId="12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8">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2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0">
    <w:name w:val="TAN"/>
    <w:basedOn w:val="108"/>
    <w:autoRedefine/>
    <w:qFormat/>
    <w:uiPriority w:val="0"/>
    <w:pPr>
      <w:ind w:left="851" w:hanging="851"/>
    </w:pPr>
  </w:style>
  <w:style w:type="paragraph" w:customStyle="1" w:styleId="13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2">
    <w:name w:val="TF"/>
    <w:basedOn w:val="124"/>
    <w:autoRedefine/>
    <w:qFormat/>
    <w:uiPriority w:val="0"/>
    <w:pPr>
      <w:keepNext w:val="0"/>
      <w:spacing w:before="0" w:after="240"/>
    </w:pPr>
  </w:style>
  <w:style w:type="paragraph" w:customStyle="1" w:styleId="133">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4">
    <w:name w:val="B2"/>
    <w:basedOn w:val="13"/>
    <w:autoRedefine/>
    <w:qFormat/>
    <w:uiPriority w:val="0"/>
  </w:style>
  <w:style w:type="paragraph" w:customStyle="1" w:styleId="135">
    <w:name w:val="B3"/>
    <w:basedOn w:val="12"/>
    <w:link w:val="202"/>
    <w:autoRedefine/>
    <w:qFormat/>
    <w:uiPriority w:val="0"/>
  </w:style>
  <w:style w:type="paragraph" w:customStyle="1" w:styleId="136">
    <w:name w:val="B4"/>
    <w:basedOn w:val="43"/>
    <w:link w:val="201"/>
    <w:autoRedefine/>
    <w:qFormat/>
    <w:uiPriority w:val="0"/>
  </w:style>
  <w:style w:type="paragraph" w:customStyle="1" w:styleId="137">
    <w:name w:val="B5"/>
    <w:basedOn w:val="42"/>
    <w:autoRedefine/>
    <w:qFormat/>
    <w:uiPriority w:val="0"/>
  </w:style>
  <w:style w:type="paragraph" w:customStyle="1" w:styleId="138">
    <w:name w:val="ZTD"/>
    <w:basedOn w:val="127"/>
    <w:autoRedefine/>
    <w:qFormat/>
    <w:uiPriority w:val="0"/>
    <w:pPr>
      <w:framePr w:hRule="auto" w:y="852"/>
    </w:pPr>
    <w:rPr>
      <w:i w:val="0"/>
      <w:sz w:val="40"/>
    </w:rPr>
  </w:style>
  <w:style w:type="paragraph" w:customStyle="1" w:styleId="139">
    <w:name w:val="ZV"/>
    <w:basedOn w:val="129"/>
    <w:autoRedefine/>
    <w:qFormat/>
    <w:uiPriority w:val="0"/>
    <w:pPr>
      <w:framePr w:y="16161"/>
    </w:pPr>
  </w:style>
  <w:style w:type="paragraph" w:customStyle="1" w:styleId="140">
    <w:name w:val="INDENT1"/>
    <w:basedOn w:val="1"/>
    <w:autoRedefine/>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1">
    <w:name w:val="INDENT2"/>
    <w:basedOn w:val="1"/>
    <w:autoRedefine/>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2">
    <w:name w:val="INDENT3"/>
    <w:basedOn w:val="1"/>
    <w:autoRedefine/>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3">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4">
    <w:name w:val="Rec_CCITT_#"/>
    <w:basedOn w:val="1"/>
    <w:autoRedefine/>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5">
    <w:name w:val="enumlev2"/>
    <w:basedOn w:val="1"/>
    <w:autoRedefine/>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6">
    <w:name w:val="Couv Rec Title"/>
    <w:basedOn w:val="1"/>
    <w:autoRedefine/>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7">
    <w:name w:val="TAJ"/>
    <w:basedOn w:val="124"/>
    <w:autoRedefine/>
    <w:qFormat/>
    <w:uiPriority w:val="0"/>
  </w:style>
  <w:style w:type="paragraph" w:customStyle="1" w:styleId="148">
    <w:name w:val="Guidance"/>
    <w:basedOn w:val="1"/>
    <w:autoRedefine/>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49">
    <w:name w:val="正文文本 2 字符"/>
    <w:link w:val="46"/>
    <w:autoRedefine/>
    <w:semiHidden/>
    <w:qFormat/>
    <w:locked/>
    <w:uiPriority w:val="99"/>
    <w:rPr>
      <w:rFonts w:ascii="Times New Roman" w:hAnsi="Times New Roman" w:eastAsia="MS Gothic" w:cs="Times New Roman"/>
      <w:sz w:val="24"/>
      <w:lang w:val="en-GB" w:eastAsia="ja-JP"/>
    </w:rPr>
  </w:style>
  <w:style w:type="character" w:customStyle="1" w:styleId="150">
    <w:name w:val="正文文本缩进 2 字符"/>
    <w:link w:val="36"/>
    <w:autoRedefine/>
    <w:semiHidden/>
    <w:qFormat/>
    <w:locked/>
    <w:uiPriority w:val="99"/>
    <w:rPr>
      <w:rFonts w:ascii="Times New Roman" w:hAnsi="Times New Roman" w:eastAsia="MS Gothic" w:cs="Times New Roman"/>
      <w:sz w:val="24"/>
      <w:lang w:val="en-GB" w:eastAsia="ja-JP"/>
    </w:rPr>
  </w:style>
  <w:style w:type="character" w:customStyle="1" w:styleId="151">
    <w:name w:val="正文文本缩进 3 字符"/>
    <w:link w:val="44"/>
    <w:autoRedefine/>
    <w:semiHidden/>
    <w:qFormat/>
    <w:locked/>
    <w:uiPriority w:val="99"/>
    <w:rPr>
      <w:rFonts w:ascii="Times New Roman" w:hAnsi="Times New Roman" w:eastAsia="MS Gothic" w:cs="Times New Roman"/>
      <w:sz w:val="16"/>
      <w:szCs w:val="16"/>
      <w:lang w:val="en-GB" w:eastAsia="ja-JP"/>
    </w:rPr>
  </w:style>
  <w:style w:type="paragraph" w:customStyle="1" w:styleId="152">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3">
    <w:name w:val="CR_front"/>
    <w:next w:val="1"/>
    <w:autoRedefine/>
    <w:qFormat/>
    <w:uiPriority w:val="0"/>
    <w:rPr>
      <w:rFonts w:ascii="Arial" w:hAnsi="Arial" w:eastAsia="MS Mincho" w:cs="Times New Roman"/>
      <w:lang w:val="en-GB" w:eastAsia="en-US" w:bidi="ar-SA"/>
    </w:rPr>
  </w:style>
  <w:style w:type="paragraph" w:customStyle="1" w:styleId="154">
    <w:name w:val="TabList"/>
    <w:basedOn w:val="1"/>
    <w:autoRedefine/>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5">
    <w:name w:val="table text"/>
    <w:basedOn w:val="1"/>
    <w:next w:val="156"/>
    <w:autoRedefine/>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6">
    <w:name w:val="table"/>
    <w:basedOn w:val="1"/>
    <w:next w:val="1"/>
    <w:autoRedefine/>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7">
    <w:name w:val="HE"/>
    <w:basedOn w:val="1"/>
    <w:autoRedefine/>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8">
    <w:name w:val="text"/>
    <w:basedOn w:val="1"/>
    <w:autoRedefine/>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59">
    <w:name w:val="Überschrift 1.H1"/>
    <w:basedOn w:val="1"/>
    <w:next w:val="1"/>
    <w:autoRedefine/>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0">
    <w:name w:val="text intend 1"/>
    <w:basedOn w:val="158"/>
    <w:autoRedefine/>
    <w:qFormat/>
    <w:uiPriority w:val="0"/>
    <w:pPr>
      <w:widowControl/>
      <w:numPr>
        <w:numId w:val="8"/>
      </w:numPr>
      <w:tabs>
        <w:tab w:val="left" w:pos="360"/>
      </w:tabs>
      <w:spacing w:after="120"/>
      <w:ind w:left="992" w:hanging="425"/>
    </w:pPr>
    <w:rPr>
      <w:lang w:val="en-US"/>
    </w:rPr>
  </w:style>
  <w:style w:type="paragraph" w:customStyle="1" w:styleId="161">
    <w:name w:val="text intend 2"/>
    <w:basedOn w:val="158"/>
    <w:autoRedefine/>
    <w:qFormat/>
    <w:uiPriority w:val="0"/>
    <w:pPr>
      <w:widowControl/>
      <w:numPr>
        <w:numId w:val="9"/>
      </w:numPr>
      <w:tabs>
        <w:tab w:val="left" w:pos="420"/>
      </w:tabs>
      <w:spacing w:after="120"/>
    </w:pPr>
    <w:rPr>
      <w:lang w:val="en-US"/>
    </w:rPr>
  </w:style>
  <w:style w:type="paragraph" w:customStyle="1" w:styleId="162">
    <w:name w:val="text intend 3"/>
    <w:basedOn w:val="158"/>
    <w:autoRedefine/>
    <w:qFormat/>
    <w:uiPriority w:val="0"/>
    <w:pPr>
      <w:widowControl/>
      <w:numPr>
        <w:numId w:val="0"/>
      </w:numPr>
      <w:spacing w:after="120"/>
      <w:ind w:left="840" w:hanging="420"/>
    </w:pPr>
    <w:rPr>
      <w:lang w:val="en-US"/>
    </w:rPr>
  </w:style>
  <w:style w:type="paragraph" w:customStyle="1" w:styleId="163">
    <w:name w:val="normal puce"/>
    <w:basedOn w:val="1"/>
    <w:autoRedefine/>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4">
    <w:name w:val="Tdoc_Heading_1"/>
    <w:basedOn w:val="2"/>
    <w:next w:val="1"/>
    <w:autoRedefine/>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5">
    <w:name w:val="日期 字符"/>
    <w:link w:val="35"/>
    <w:autoRedefine/>
    <w:semiHidden/>
    <w:qFormat/>
    <w:locked/>
    <w:uiPriority w:val="99"/>
    <w:rPr>
      <w:rFonts w:ascii="Times New Roman" w:hAnsi="Times New Roman" w:eastAsia="MS Gothic" w:cs="Times New Roman"/>
      <w:sz w:val="24"/>
      <w:lang w:val="en-GB" w:eastAsia="ja-JP"/>
    </w:rPr>
  </w:style>
  <w:style w:type="paragraph" w:customStyle="1" w:styleId="166">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7">
    <w:name w:val="para"/>
    <w:basedOn w:val="1"/>
    <w:autoRedefine/>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8">
    <w:name w:val="CR Cover Page"/>
    <w:autoRedefine/>
    <w:qFormat/>
    <w:uiPriority w:val="0"/>
    <w:pPr>
      <w:spacing w:after="120"/>
    </w:pPr>
    <w:rPr>
      <w:rFonts w:ascii="Arial" w:hAnsi="Arial" w:eastAsia="MS Mincho" w:cs="Times New Roman"/>
      <w:lang w:val="en-GB" w:eastAsia="en-US" w:bidi="ar-SA"/>
    </w:rPr>
  </w:style>
  <w:style w:type="paragraph" w:customStyle="1" w:styleId="169">
    <w:name w:val="Cell"/>
    <w:basedOn w:val="1"/>
    <w:autoRedefine/>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0">
    <w:name w:val="h6"/>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1">
    <w:name w:val="b1"/>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tah"/>
    <w:basedOn w:val="1"/>
    <w:autoRedefine/>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3">
    <w:name w:val="Guidance Char"/>
    <w:autoRedefine/>
    <w:qFormat/>
    <w:uiPriority w:val="0"/>
    <w:rPr>
      <w:i/>
      <w:color w:val="0000FF"/>
      <w:lang w:val="en-GB" w:eastAsia="ja-JP"/>
    </w:rPr>
  </w:style>
  <w:style w:type="paragraph" w:customStyle="1" w:styleId="174">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5">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autoRedefine/>
    <w:qFormat/>
    <w:uiPriority w:val="0"/>
    <w:rPr>
      <w:rFonts w:ascii="Arial" w:hAnsi="Arial"/>
      <w:sz w:val="24"/>
      <w:lang w:val="en-GB" w:eastAsia="ja-JP"/>
    </w:rPr>
  </w:style>
  <w:style w:type="table" w:customStyle="1" w:styleId="177">
    <w:name w:val="表 (格子)1"/>
    <w:basedOn w:val="50"/>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Normal + After:  3 pt"/>
    <w:basedOn w:val="1"/>
    <w:autoRedefine/>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79">
    <w:name w:val="B1 Zchn"/>
    <w:autoRedefine/>
    <w:qFormat/>
    <w:uiPriority w:val="0"/>
    <w:rPr>
      <w:rFonts w:ascii="Times New Roman" w:hAnsi="Times New Roman"/>
      <w:sz w:val="20"/>
      <w:lang w:val="en-GB" w:eastAsia="ko-KR"/>
    </w:rPr>
  </w:style>
  <w:style w:type="character" w:customStyle="1" w:styleId="180">
    <w:name w:val="Figure Caption1"/>
    <w:autoRedefine/>
    <w:qFormat/>
    <w:uiPriority w:val="0"/>
    <w:rPr>
      <w:rFonts w:ascii="Arial" w:hAnsi="Arial" w:eastAsia="????"/>
      <w:color w:val="0000FF"/>
      <w:kern w:val="2"/>
      <w:lang w:val="en-US" w:eastAsia="en-US"/>
    </w:rPr>
  </w:style>
  <w:style w:type="paragraph" w:customStyle="1" w:styleId="181">
    <w:name w:val="tdoc-header"/>
    <w:autoRedefine/>
    <w:qFormat/>
    <w:uiPriority w:val="0"/>
    <w:rPr>
      <w:rFonts w:ascii="Arial" w:hAnsi="Arial" w:eastAsia="MS Mincho" w:cs="Times New Roman"/>
      <w:sz w:val="24"/>
      <w:lang w:val="en-GB" w:eastAsia="en-US" w:bidi="ar-SA"/>
    </w:rPr>
  </w:style>
  <w:style w:type="character" w:customStyle="1" w:styleId="182">
    <w:name w:val="NO Car"/>
    <w:link w:val="111"/>
    <w:autoRedefine/>
    <w:qFormat/>
    <w:locked/>
    <w:uiPriority w:val="0"/>
    <w:rPr>
      <w:rFonts w:ascii="Times New Roman" w:hAnsi="Times New Roman"/>
      <w:lang w:val="en-GB" w:eastAsia="en-GB"/>
    </w:rPr>
  </w:style>
  <w:style w:type="paragraph" w:styleId="183">
    <w:name w:val="List Paragraph"/>
    <w:basedOn w:val="1"/>
    <w:link w:val="184"/>
    <w:autoRedefine/>
    <w:qFormat/>
    <w:uiPriority w:val="34"/>
    <w:pPr>
      <w:numPr>
        <w:ilvl w:val="0"/>
        <w:numId w:val="11"/>
      </w:numPr>
      <w:spacing w:before="240" w:after="0" w:afterAutospacing="0"/>
    </w:pPr>
  </w:style>
  <w:style w:type="character" w:customStyle="1" w:styleId="184">
    <w:name w:val="列出段落 字符"/>
    <w:link w:val="183"/>
    <w:autoRedefine/>
    <w:qFormat/>
    <w:locked/>
    <w:uiPriority w:val="34"/>
    <w:rPr>
      <w:rFonts w:eastAsia="MS Gothic"/>
      <w:sz w:val="24"/>
      <w:lang w:val="en-GB" w:eastAsia="ja-JP"/>
    </w:rPr>
  </w:style>
  <w:style w:type="table" w:customStyle="1" w:styleId="185">
    <w:name w:val="网格型1"/>
    <w:basedOn w:val="50"/>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2"/>
    <w:basedOn w:val="50"/>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11"/>
    <w:basedOn w:val="5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3GPP_Header"/>
    <w:basedOn w:val="1"/>
    <w:autoRedefine/>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89">
    <w:name w:val="RAN1 bullet2"/>
    <w:basedOn w:val="1"/>
    <w:autoRedefine/>
    <w:qFormat/>
    <w:uiPriority w:val="0"/>
    <w:pPr>
      <w:numPr>
        <w:ilvl w:val="1"/>
        <w:numId w:val="12"/>
      </w:numPr>
      <w:snapToGrid/>
      <w:spacing w:after="0" w:afterAutospacing="0"/>
      <w:jc w:val="left"/>
    </w:pPr>
    <w:rPr>
      <w:rFonts w:ascii="Times" w:hAnsi="Times" w:eastAsia="Batang"/>
      <w:sz w:val="20"/>
      <w:lang w:val="en-US" w:eastAsia="en-US"/>
    </w:rPr>
  </w:style>
  <w:style w:type="character" w:styleId="190">
    <w:name w:val="Placeholder Text"/>
    <w:basedOn w:val="58"/>
    <w:autoRedefine/>
    <w:semiHidden/>
    <w:qFormat/>
    <w:uiPriority w:val="99"/>
    <w:rPr>
      <w:color w:val="808080"/>
    </w:rPr>
  </w:style>
  <w:style w:type="paragraph" w:customStyle="1" w:styleId="191">
    <w:name w:val="LGTdoc_본문"/>
    <w:basedOn w:val="1"/>
    <w:link w:val="192"/>
    <w:autoRedefine/>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2">
    <w:name w:val="LGTdoc_본문 Char"/>
    <w:link w:val="191"/>
    <w:autoRedefine/>
    <w:qFormat/>
    <w:uiPriority w:val="0"/>
    <w:rPr>
      <w:rFonts w:ascii="Times New Roman" w:hAnsi="Times New Roman" w:eastAsia="Batang"/>
      <w:kern w:val="2"/>
      <w:sz w:val="22"/>
      <w:szCs w:val="24"/>
      <w:lang w:val="en-GB" w:eastAsia="ko-KR"/>
    </w:rPr>
  </w:style>
  <w:style w:type="character" w:customStyle="1" w:styleId="193">
    <w:name w:val="fontstyle01"/>
    <w:basedOn w:val="58"/>
    <w:autoRedefine/>
    <w:qFormat/>
    <w:uiPriority w:val="0"/>
    <w:rPr>
      <w:rFonts w:hint="default" w:ascii="Times New Roman" w:hAnsi="Times New Roman" w:cs="Times New Roman"/>
      <w:color w:val="000000"/>
      <w:sz w:val="22"/>
      <w:szCs w:val="22"/>
    </w:rPr>
  </w:style>
  <w:style w:type="character" w:customStyle="1" w:styleId="194">
    <w:name w:val="fontstyle21"/>
    <w:basedOn w:val="58"/>
    <w:autoRedefine/>
    <w:qFormat/>
    <w:uiPriority w:val="0"/>
    <w:rPr>
      <w:rFonts w:hint="default" w:ascii="Times New Roman" w:hAnsi="Times New Roman" w:cs="Times New Roman"/>
      <w:b/>
      <w:bCs/>
      <w:i/>
      <w:iCs/>
      <w:color w:val="000000"/>
      <w:sz w:val="24"/>
      <w:szCs w:val="24"/>
    </w:rPr>
  </w:style>
  <w:style w:type="character" w:customStyle="1" w:styleId="195">
    <w:name w:val="fontstyle31"/>
    <w:basedOn w:val="58"/>
    <w:autoRedefine/>
    <w:qFormat/>
    <w:uiPriority w:val="0"/>
    <w:rPr>
      <w:rFonts w:hint="default" w:ascii="Times New Roman" w:hAnsi="Times New Roman" w:cs="Times New Roman"/>
      <w:i/>
      <w:iCs/>
      <w:color w:val="000000"/>
      <w:sz w:val="24"/>
      <w:szCs w:val="24"/>
    </w:rPr>
  </w:style>
  <w:style w:type="paragraph" w:customStyle="1" w:styleId="196">
    <w:name w:val="3GPP Agreements"/>
    <w:basedOn w:val="1"/>
    <w:link w:val="197"/>
    <w:autoRedefine/>
    <w:qFormat/>
    <w:uiPriority w:val="0"/>
    <w:pPr>
      <w:numPr>
        <w:ilvl w:val="0"/>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7">
    <w:name w:val="3GPP Agreements Char"/>
    <w:link w:val="196"/>
    <w:autoRedefine/>
    <w:qFormat/>
    <w:uiPriority w:val="0"/>
    <w:rPr>
      <w:rFonts w:ascii="Times New Roman" w:hAnsi="Times New Roman" w:eastAsia="Times New Roman"/>
      <w:sz w:val="22"/>
      <w:lang w:eastAsia="zh-CN"/>
    </w:rPr>
  </w:style>
  <w:style w:type="paragraph" w:customStyle="1" w:styleId="198">
    <w:name w:val="Style1"/>
    <w:basedOn w:val="1"/>
    <w:link w:val="199"/>
    <w:autoRedefine/>
    <w:qFormat/>
    <w:uiPriority w:val="0"/>
    <w:pPr>
      <w:snapToGrid/>
      <w:spacing w:line="300" w:lineRule="auto"/>
      <w:ind w:firstLine="360"/>
      <w:contextualSpacing/>
    </w:pPr>
    <w:rPr>
      <w:rFonts w:eastAsia="宋体"/>
      <w:sz w:val="20"/>
      <w:lang w:val="en-US" w:eastAsia="zh-CN"/>
    </w:rPr>
  </w:style>
  <w:style w:type="character" w:customStyle="1" w:styleId="199">
    <w:name w:val="Style1 Char"/>
    <w:link w:val="198"/>
    <w:autoRedefine/>
    <w:qFormat/>
    <w:uiPriority w:val="0"/>
    <w:rPr>
      <w:rFonts w:ascii="Times New Roman" w:hAnsi="Times New Roman" w:eastAsia="宋体"/>
      <w:lang w:eastAsia="zh-CN"/>
    </w:rPr>
  </w:style>
  <w:style w:type="paragraph" w:customStyle="1" w:styleId="200">
    <w:name w:val="item"/>
    <w:basedOn w:val="1"/>
    <w:autoRedefine/>
    <w:qFormat/>
    <w:uiPriority w:val="0"/>
    <w:pPr>
      <w:numPr>
        <w:ilvl w:val="0"/>
        <w:numId w:val="14"/>
      </w:numPr>
      <w:snapToGrid/>
      <w:spacing w:after="0" w:afterAutospacing="0"/>
    </w:pPr>
    <w:rPr>
      <w:rFonts w:eastAsia="MS Mincho"/>
      <w:sz w:val="20"/>
      <w:lang w:eastAsia="en-US"/>
    </w:rPr>
  </w:style>
  <w:style w:type="character" w:customStyle="1" w:styleId="201">
    <w:name w:val="B4 Char"/>
    <w:link w:val="136"/>
    <w:autoRedefine/>
    <w:qFormat/>
    <w:uiPriority w:val="0"/>
    <w:rPr>
      <w:rFonts w:ascii="Times New Roman" w:hAnsi="Times New Roman"/>
      <w:lang w:val="en-GB" w:eastAsia="en-GB"/>
    </w:rPr>
  </w:style>
  <w:style w:type="character" w:customStyle="1" w:styleId="202">
    <w:name w:val="B3 Char2"/>
    <w:link w:val="135"/>
    <w:autoRedefine/>
    <w:qFormat/>
    <w:uiPriority w:val="0"/>
    <w:rPr>
      <w:rFonts w:ascii="Times New Roman" w:hAnsi="Times New Roman"/>
      <w:lang w:val="en-GB" w:eastAsia="en-GB"/>
    </w:rPr>
  </w:style>
  <w:style w:type="paragraph" w:customStyle="1" w:styleId="203">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406B7-4229-4601-979D-3AF77D4B084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972</Words>
  <Characters>4909</Characters>
  <Lines>42</Lines>
  <Paragraphs>11</Paragraphs>
  <TotalTime>3</TotalTime>
  <ScaleCrop>false</ScaleCrop>
  <LinksUpToDate>false</LinksUpToDate>
  <CharactersWithSpaces>5868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2020-08-07T22:56:00Z</dcterms:created>
  <dc:creator>Sharp Corporation</dc:creator>
  <cp:lastModifiedBy>LC0809O1</cp:lastModifiedBy>
  <cp:lastPrinted>2013-09-26T07:23:00Z</cp:lastPrinted>
  <dcterms:modified xsi:type="dcterms:W3CDTF">2024-08-09T05:57:05Z</dcterms:modified>
  <dc:title>3GPP TSG RAN WG1 Meeting</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8F1A4C48B2C24BE2B4CCB765869ACDAB_13</vt:lpwstr>
  </property>
</Properties>
</file>