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9B491" w14:textId="737F73D7"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86662F" w:rsidRPr="0086662F">
        <w:rPr>
          <w:rFonts w:eastAsia="Times New Roman" w:cs="Arial"/>
          <w:bCs/>
          <w:noProof w:val="0"/>
          <w:sz w:val="24"/>
          <w:szCs w:val="28"/>
          <w:lang w:val="en-US" w:eastAsia="x-none"/>
        </w:rPr>
        <w:t>R2-2407155</w:t>
      </w:r>
      <w:r w:rsidR="00750F98">
        <w:rPr>
          <w:rFonts w:cs="Arial"/>
          <w:bCs/>
          <w:sz w:val="24"/>
          <w:szCs w:val="28"/>
          <w:lang w:val="en-US" w:eastAsia="x-none"/>
        </w:rPr>
        <w:t xml:space="preserve"> </w:t>
      </w:r>
      <w:r w:rsidR="00411AC1">
        <w:rPr>
          <w:rFonts w:cs="Arial"/>
          <w:bCs/>
          <w:sz w:val="24"/>
          <w:szCs w:val="28"/>
          <w:lang w:val="en-US" w:eastAsia="x-none"/>
        </w:rPr>
        <w:t>Maastricht, Netherlands</w:t>
      </w:r>
      <w:r w:rsidR="00750F98" w:rsidRPr="00E43A7B">
        <w:rPr>
          <w:rFonts w:cs="Arial"/>
          <w:bCs/>
          <w:sz w:val="24"/>
          <w:szCs w:val="28"/>
          <w:lang w:val="en-US" w:eastAsia="x-none"/>
        </w:rPr>
        <w:t xml:space="preserve">, </w:t>
      </w:r>
      <w:r w:rsidR="00411AC1">
        <w:rPr>
          <w:rFonts w:cs="Arial"/>
          <w:bCs/>
          <w:sz w:val="24"/>
          <w:szCs w:val="28"/>
          <w:lang w:val="en-US" w:eastAsia="x-none"/>
        </w:rPr>
        <w:t>Aug 19-23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5F6850">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6AAA82E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5F6850" w:rsidRPr="005F6850">
        <w:rPr>
          <w:b/>
          <w:sz w:val="24"/>
        </w:rPr>
        <w:t>RACH-less LTM completion</w:t>
      </w:r>
      <w:r w:rsidR="00186C13">
        <w:rPr>
          <w:b/>
          <w:sz w:val="24"/>
        </w:rPr>
        <w:t xml:space="preserve"> </w:t>
      </w:r>
      <w:r w:rsidR="0086662F">
        <w:rPr>
          <w:b/>
          <w:sz w:val="24"/>
        </w:rPr>
        <w:t>in inter-CU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6A2DD224"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86662F">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885908">
              <w:rPr>
                <w:bCs/>
                <w:sz w:val="20"/>
                <w:szCs w:val="20"/>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885908"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885908">
              <w:rPr>
                <w:bCs/>
                <w:sz w:val="20"/>
                <w:szCs w:val="20"/>
                <w:highlight w:val="yellow"/>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460A8835" w14:textId="5347D604" w:rsidR="00B77B09" w:rsidRPr="003B1AE6" w:rsidRDefault="00B77B09" w:rsidP="00B77B09">
      <w:pPr>
        <w:pStyle w:val="BodyText"/>
        <w:rPr>
          <w:lang w:val="en-US"/>
        </w:rPr>
      </w:pPr>
      <w:r>
        <w:rPr>
          <w:lang w:val="en-US"/>
        </w:rPr>
        <w:t xml:space="preserve">The WID objective </w:t>
      </w:r>
      <w:r w:rsidR="00885908">
        <w:rPr>
          <w:lang w:val="en-US"/>
        </w:rPr>
        <w:t xml:space="preserve">includes </w:t>
      </w:r>
      <w:r w:rsidR="00186C13">
        <w:rPr>
          <w:lang w:val="en-US"/>
        </w:rPr>
        <w:t>inter-CU LTM</w:t>
      </w:r>
      <w:r>
        <w:rPr>
          <w:lang w:val="en-US"/>
        </w:rPr>
        <w:t>.</w:t>
      </w:r>
      <w:r w:rsidR="00186C13">
        <w:rPr>
          <w:lang w:val="en-US"/>
        </w:rPr>
        <w:t xml:space="preserve"> </w:t>
      </w:r>
      <w:r w:rsidRPr="003B1AE6">
        <w:rPr>
          <w:lang w:val="en-US"/>
        </w:rPr>
        <w:t xml:space="preserve">In this contribution, we </w:t>
      </w:r>
      <w:r w:rsidR="00186C13">
        <w:rPr>
          <w:lang w:val="en-US"/>
        </w:rPr>
        <w:t>discuss completion of RACH-less LTM completion in an inter-CU LTM scenario</w:t>
      </w:r>
      <w:r>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31859C0C" w14:textId="743713B0" w:rsidR="00D0624F" w:rsidRDefault="001C511D" w:rsidP="00D0624F">
      <w:pPr>
        <w:pStyle w:val="Heading2"/>
        <w:rPr>
          <w:rFonts w:cs="Arial"/>
        </w:rPr>
      </w:pPr>
      <w:r w:rsidRPr="001C511D">
        <w:rPr>
          <w:rFonts w:cs="Arial"/>
          <w:lang w:val="en-US"/>
        </w:rPr>
        <w:t>Signaling successful RACH-less LTM completion</w:t>
      </w:r>
    </w:p>
    <w:p w14:paraId="6C7759A0" w14:textId="77777777" w:rsidR="00E52119" w:rsidRDefault="00E52119" w:rsidP="00AF7041">
      <w:pPr>
        <w:rPr>
          <w:rFonts w:ascii="Arial" w:hAnsi="Arial" w:cs="Arial"/>
          <w:sz w:val="20"/>
          <w:szCs w:val="20"/>
          <w:lang w:val="en-GB"/>
        </w:rPr>
      </w:pPr>
    </w:p>
    <w:p w14:paraId="2FA81670" w14:textId="72D60D0D" w:rsidR="003A3102" w:rsidRDefault="003A3102" w:rsidP="00AF7041">
      <w:pPr>
        <w:rPr>
          <w:rFonts w:ascii="Arial" w:hAnsi="Arial" w:cs="Arial"/>
          <w:sz w:val="20"/>
          <w:szCs w:val="20"/>
          <w:lang w:val="en-GB"/>
        </w:rPr>
      </w:pPr>
      <w:r>
        <w:rPr>
          <w:rFonts w:ascii="Arial" w:hAnsi="Arial" w:cs="Arial"/>
          <w:sz w:val="20"/>
          <w:szCs w:val="20"/>
          <w:lang w:val="en-GB"/>
        </w:rPr>
        <w:t xml:space="preserve">In Release 18, in the context of a successful RACH-less LTM cell switch, the UE indicates a successful LTM cell switch to the network by sending a UL data packet to the target cell. </w:t>
      </w:r>
      <w:r>
        <w:rPr>
          <w:rFonts w:ascii="Arial" w:hAnsi="Arial" w:cs="Arial"/>
          <w:sz w:val="20"/>
          <w:szCs w:val="20"/>
        </w:rPr>
        <w:t>Further, t</w:t>
      </w:r>
      <w:r w:rsidRPr="003A3102">
        <w:rPr>
          <w:rFonts w:ascii="Arial" w:hAnsi="Arial" w:cs="Arial"/>
          <w:sz w:val="20"/>
          <w:szCs w:val="20"/>
        </w:rPr>
        <w:t xml:space="preserve">he UE determines successful reception of its first UL data </w:t>
      </w:r>
      <w:r>
        <w:rPr>
          <w:rFonts w:ascii="Arial" w:hAnsi="Arial" w:cs="Arial"/>
          <w:sz w:val="20"/>
          <w:szCs w:val="20"/>
        </w:rPr>
        <w:t xml:space="preserve">at the network, </w:t>
      </w:r>
      <w:r w:rsidRPr="003A3102">
        <w:rPr>
          <w:rFonts w:ascii="Arial" w:hAnsi="Arial" w:cs="Arial"/>
          <w:sz w:val="20"/>
          <w:szCs w:val="20"/>
        </w:rPr>
        <w:t xml:space="preserve">based on </w:t>
      </w:r>
      <w:r>
        <w:rPr>
          <w:rFonts w:ascii="Arial" w:hAnsi="Arial" w:cs="Arial"/>
          <w:sz w:val="20"/>
          <w:szCs w:val="20"/>
        </w:rPr>
        <w:t xml:space="preserve">the UE </w:t>
      </w:r>
      <w:r w:rsidRPr="003A3102">
        <w:rPr>
          <w:rFonts w:ascii="Arial" w:hAnsi="Arial" w:cs="Arial"/>
          <w:sz w:val="20"/>
          <w:szCs w:val="20"/>
        </w:rPr>
        <w:t xml:space="preserve">receiving a PDCCH addressing the UE’s C-RNTI in the </w:t>
      </w:r>
      <w:r w:rsidR="00770230">
        <w:rPr>
          <w:rFonts w:ascii="Arial" w:hAnsi="Arial" w:cs="Arial"/>
          <w:sz w:val="20"/>
          <w:szCs w:val="20"/>
        </w:rPr>
        <w:t>new serving</w:t>
      </w:r>
      <w:r w:rsidRPr="003A3102">
        <w:rPr>
          <w:rFonts w:ascii="Arial" w:hAnsi="Arial" w:cs="Arial"/>
          <w:sz w:val="20"/>
          <w:szCs w:val="20"/>
        </w:rPr>
        <w:t xml:space="preserve"> cell scheduling a new transmission after the first UL data</w:t>
      </w:r>
      <w:r>
        <w:rPr>
          <w:rFonts w:ascii="Arial" w:hAnsi="Arial" w:cs="Arial"/>
          <w:sz w:val="20"/>
          <w:szCs w:val="20"/>
          <w:lang w:val="en-GB"/>
        </w:rPr>
        <w:t xml:space="preserve"> is sent.</w:t>
      </w:r>
    </w:p>
    <w:p w14:paraId="53024971" w14:textId="77777777" w:rsidR="003A3102" w:rsidRDefault="003A3102" w:rsidP="00AF7041">
      <w:pPr>
        <w:rPr>
          <w:rFonts w:ascii="Arial" w:hAnsi="Arial" w:cs="Arial"/>
          <w:sz w:val="20"/>
          <w:szCs w:val="20"/>
          <w:lang w:val="en-GB"/>
        </w:rPr>
      </w:pPr>
    </w:p>
    <w:p w14:paraId="33E27B31" w14:textId="026A1536" w:rsidR="003A3102" w:rsidRDefault="003A3102" w:rsidP="00AF7041">
      <w:pPr>
        <w:rPr>
          <w:rFonts w:ascii="Arial" w:hAnsi="Arial" w:cs="Arial"/>
          <w:sz w:val="20"/>
          <w:szCs w:val="20"/>
          <w:lang w:val="en-GB"/>
        </w:rPr>
      </w:pPr>
      <w:r>
        <w:rPr>
          <w:rFonts w:ascii="Arial" w:hAnsi="Arial" w:cs="Arial"/>
          <w:sz w:val="20"/>
          <w:szCs w:val="20"/>
          <w:lang w:val="en-GB"/>
        </w:rPr>
        <w:t>This is captured in TS 38.321 in section 5.3.1 and an excerpt is provided below.</w:t>
      </w:r>
    </w:p>
    <w:p w14:paraId="48534AC6" w14:textId="77777777" w:rsidR="003A3102" w:rsidRDefault="003A3102" w:rsidP="00AF7041">
      <w:pPr>
        <w:rPr>
          <w:rFonts w:ascii="Arial" w:hAnsi="Arial" w:cs="Arial"/>
          <w:sz w:val="20"/>
          <w:szCs w:val="20"/>
          <w:lang w:val="en-GB"/>
        </w:rPr>
      </w:pPr>
    </w:p>
    <w:p w14:paraId="5ADC7AFC" w14:textId="4CACD577" w:rsidR="003A3102" w:rsidRDefault="00E05C6F" w:rsidP="00770230">
      <w:pPr>
        <w:pBdr>
          <w:top w:val="single" w:sz="4" w:space="1" w:color="auto"/>
          <w:left w:val="single" w:sz="4" w:space="4" w:color="auto"/>
          <w:bottom w:val="single" w:sz="4" w:space="1" w:color="auto"/>
          <w:right w:val="single" w:sz="4" w:space="4" w:color="auto"/>
        </w:pBdr>
        <w:rPr>
          <w:rFonts w:ascii="Arial" w:hAnsi="Arial" w:cs="Arial"/>
          <w:sz w:val="20"/>
          <w:szCs w:val="20"/>
          <w:lang w:val="en-GB"/>
        </w:rPr>
      </w:pPr>
      <w:r>
        <w:rPr>
          <w:rFonts w:ascii="Arial" w:hAnsi="Arial" w:cs="Arial"/>
          <w:noProof/>
          <w:sz w:val="20"/>
          <w:szCs w:val="20"/>
          <w:lang w:val="en-GB"/>
        </w:rPr>
        <w:lastRenderedPageBreak/>
        <w:pict w14:anchorId="1D862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25pt;height:481.2pt;mso-width-percent:0;mso-height-percent:0;mso-width-percent:0;mso-height-percent:0">
            <v:imagedata r:id="rId11" o:title=""/>
          </v:shape>
        </w:pict>
      </w:r>
    </w:p>
    <w:p w14:paraId="7F5C33BE" w14:textId="77777777" w:rsidR="00770230" w:rsidRDefault="00770230" w:rsidP="00094F00">
      <w:pPr>
        <w:rPr>
          <w:rFonts w:ascii="Arial" w:hAnsi="Arial" w:cs="Arial"/>
          <w:sz w:val="20"/>
          <w:szCs w:val="20"/>
          <w:lang w:val="en-GB"/>
        </w:rPr>
      </w:pPr>
    </w:p>
    <w:p w14:paraId="3C98204E" w14:textId="77777777" w:rsidR="00770230" w:rsidRDefault="00770230" w:rsidP="00094F00">
      <w:pPr>
        <w:rPr>
          <w:rFonts w:ascii="Arial" w:hAnsi="Arial" w:cs="Arial"/>
          <w:sz w:val="20"/>
          <w:szCs w:val="20"/>
          <w:lang w:val="en-GB"/>
        </w:rPr>
      </w:pPr>
    </w:p>
    <w:p w14:paraId="58998864" w14:textId="77777777" w:rsidR="00770230" w:rsidRDefault="00770230" w:rsidP="00094F00">
      <w:pPr>
        <w:rPr>
          <w:rFonts w:ascii="Arial" w:hAnsi="Arial" w:cs="Arial"/>
          <w:sz w:val="20"/>
          <w:szCs w:val="20"/>
          <w:lang w:val="en-GB"/>
        </w:rPr>
      </w:pPr>
    </w:p>
    <w:p w14:paraId="401B1905" w14:textId="331C1D37" w:rsidR="00770230" w:rsidRDefault="00770230" w:rsidP="00094F00">
      <w:pPr>
        <w:rPr>
          <w:rFonts w:ascii="Arial" w:hAnsi="Arial" w:cs="Arial"/>
          <w:sz w:val="20"/>
          <w:szCs w:val="20"/>
          <w:lang w:val="en-GB"/>
        </w:rPr>
      </w:pPr>
      <w:r>
        <w:rPr>
          <w:rFonts w:ascii="Arial" w:hAnsi="Arial" w:cs="Arial"/>
          <w:sz w:val="20"/>
          <w:szCs w:val="20"/>
          <w:lang w:val="en-GB"/>
        </w:rPr>
        <w:t xml:space="preserve">Let us consider a scenario where </w:t>
      </w:r>
    </w:p>
    <w:p w14:paraId="4A023640" w14:textId="77777777" w:rsidR="00770230" w:rsidRPr="00770230" w:rsidRDefault="00770230" w:rsidP="00770230">
      <w:pPr>
        <w:pStyle w:val="ListParagraph"/>
        <w:numPr>
          <w:ilvl w:val="0"/>
          <w:numId w:val="27"/>
        </w:numPr>
        <w:rPr>
          <w:rFonts w:ascii="Arial" w:hAnsi="Arial" w:cs="Arial"/>
        </w:rPr>
      </w:pPr>
      <w:r>
        <w:rPr>
          <w:rFonts w:ascii="Arial" w:hAnsi="Arial" w:cs="Arial"/>
          <w:lang w:val="en-US"/>
        </w:rPr>
        <w:t>Post</w:t>
      </w:r>
      <w:r w:rsidRPr="00770230">
        <w:rPr>
          <w:rFonts w:ascii="Arial" w:hAnsi="Arial" w:cs="Arial"/>
          <w:lang w:val="en-US"/>
        </w:rPr>
        <w:t xml:space="preserve"> executi</w:t>
      </w:r>
      <w:r>
        <w:rPr>
          <w:rFonts w:ascii="Arial" w:hAnsi="Arial" w:cs="Arial"/>
          <w:lang w:val="en-US"/>
        </w:rPr>
        <w:t>on of</w:t>
      </w:r>
      <w:r w:rsidRPr="00770230">
        <w:rPr>
          <w:rFonts w:ascii="Arial" w:hAnsi="Arial" w:cs="Arial"/>
          <w:lang w:val="en-US"/>
        </w:rPr>
        <w:t xml:space="preserve"> the RACH-less LTM cell switch, the source </w:t>
      </w:r>
      <w:proofErr w:type="spellStart"/>
      <w:r w:rsidRPr="00770230">
        <w:rPr>
          <w:rFonts w:ascii="Arial" w:hAnsi="Arial" w:cs="Arial"/>
          <w:lang w:val="en-US"/>
        </w:rPr>
        <w:t>gNB</w:t>
      </w:r>
      <w:proofErr w:type="spellEnd"/>
      <w:r w:rsidRPr="00770230">
        <w:rPr>
          <w:rFonts w:ascii="Arial" w:hAnsi="Arial" w:cs="Arial"/>
          <w:lang w:val="en-US"/>
        </w:rPr>
        <w:t>-DU sends the RACH preamble and beam information delivered to the UE in the LTM cell switch command (MAC CE)</w:t>
      </w:r>
      <w:r>
        <w:rPr>
          <w:rFonts w:ascii="Arial" w:hAnsi="Arial" w:cs="Arial"/>
          <w:lang w:val="en-US"/>
        </w:rPr>
        <w:t>,</w:t>
      </w:r>
      <w:r w:rsidRPr="00770230">
        <w:rPr>
          <w:rFonts w:ascii="Arial" w:hAnsi="Arial" w:cs="Arial"/>
          <w:lang w:val="en-US"/>
        </w:rPr>
        <w:t xml:space="preserve"> to the target </w:t>
      </w:r>
      <w:proofErr w:type="spellStart"/>
      <w:r w:rsidRPr="00770230">
        <w:rPr>
          <w:rFonts w:ascii="Arial" w:hAnsi="Arial" w:cs="Arial"/>
          <w:lang w:val="en-US"/>
        </w:rPr>
        <w:t>gNB</w:t>
      </w:r>
      <w:proofErr w:type="spellEnd"/>
      <w:r w:rsidRPr="00770230">
        <w:rPr>
          <w:rFonts w:ascii="Arial" w:hAnsi="Arial" w:cs="Arial"/>
          <w:lang w:val="en-US"/>
        </w:rPr>
        <w:t xml:space="preserve">-DU. </w:t>
      </w:r>
    </w:p>
    <w:p w14:paraId="10592FB4" w14:textId="798DC29D" w:rsidR="00770230" w:rsidRDefault="00770230" w:rsidP="00770230">
      <w:pPr>
        <w:pStyle w:val="ListParagraph"/>
        <w:numPr>
          <w:ilvl w:val="0"/>
          <w:numId w:val="27"/>
        </w:numPr>
        <w:rPr>
          <w:rFonts w:ascii="Arial" w:hAnsi="Arial" w:cs="Arial"/>
        </w:rPr>
      </w:pPr>
      <w:r w:rsidRPr="00770230">
        <w:rPr>
          <w:rFonts w:ascii="Arial" w:hAnsi="Arial" w:cs="Arial"/>
          <w:lang w:val="en-US"/>
        </w:rPr>
        <w:t>Based on this</w:t>
      </w:r>
      <w:r>
        <w:rPr>
          <w:rFonts w:ascii="Arial" w:hAnsi="Arial" w:cs="Arial"/>
          <w:lang w:val="en-US"/>
        </w:rPr>
        <w:t xml:space="preserve"> information</w:t>
      </w:r>
      <w:r w:rsidRPr="00770230">
        <w:rPr>
          <w:rFonts w:ascii="Arial" w:hAnsi="Arial" w:cs="Arial"/>
          <w:lang w:val="en-US"/>
        </w:rPr>
        <w:t xml:space="preserve">, the target </w:t>
      </w:r>
      <w:proofErr w:type="spellStart"/>
      <w:r w:rsidRPr="00770230">
        <w:rPr>
          <w:rFonts w:ascii="Arial" w:hAnsi="Arial" w:cs="Arial"/>
          <w:lang w:val="en-US"/>
        </w:rPr>
        <w:t>gNB</w:t>
      </w:r>
      <w:proofErr w:type="spellEnd"/>
      <w:r w:rsidRPr="00770230">
        <w:rPr>
          <w:rFonts w:ascii="Arial" w:hAnsi="Arial" w:cs="Arial"/>
          <w:lang w:val="en-US"/>
        </w:rPr>
        <w:t xml:space="preserve">-DU schedules a </w:t>
      </w:r>
      <w:r w:rsidR="0035678C">
        <w:rPr>
          <w:rFonts w:ascii="Arial" w:hAnsi="Arial" w:cs="Arial"/>
          <w:lang w:val="en-US"/>
        </w:rPr>
        <w:t>PDCCH addressing the</w:t>
      </w:r>
      <w:r w:rsidRPr="00770230">
        <w:rPr>
          <w:rFonts w:ascii="Arial" w:hAnsi="Arial" w:cs="Arial"/>
          <w:lang w:val="en-US"/>
        </w:rPr>
        <w:t xml:space="preserve"> UE</w:t>
      </w:r>
      <w:r w:rsidR="0035678C">
        <w:rPr>
          <w:rFonts w:ascii="Arial" w:hAnsi="Arial" w:cs="Arial"/>
          <w:lang w:val="en-US"/>
        </w:rPr>
        <w:t>’s C-RNTI</w:t>
      </w:r>
      <w:r w:rsidRPr="00770230">
        <w:rPr>
          <w:rFonts w:ascii="Arial" w:hAnsi="Arial" w:cs="Arial"/>
          <w:lang w:val="en-US"/>
        </w:rPr>
        <w:t xml:space="preserve"> and provides dynamic UL scheduling grants.</w:t>
      </w:r>
    </w:p>
    <w:p w14:paraId="6FA2011C" w14:textId="3ED45B1C" w:rsidR="00094F00" w:rsidRPr="00770230" w:rsidRDefault="0035678C" w:rsidP="00770230">
      <w:pPr>
        <w:pStyle w:val="ListParagraph"/>
        <w:numPr>
          <w:ilvl w:val="0"/>
          <w:numId w:val="27"/>
        </w:numPr>
        <w:rPr>
          <w:rFonts w:ascii="Arial" w:hAnsi="Arial" w:cs="Arial"/>
        </w:rPr>
      </w:pPr>
      <w:r>
        <w:rPr>
          <w:rFonts w:ascii="Arial" w:hAnsi="Arial" w:cs="Arial"/>
        </w:rPr>
        <w:t>In parallel, the UE completes a RACH-less LTM cell switch and uses a</w:t>
      </w:r>
      <w:r w:rsidR="00770230">
        <w:rPr>
          <w:rFonts w:ascii="Arial" w:hAnsi="Arial" w:cs="Arial"/>
        </w:rPr>
        <w:t xml:space="preserve"> </w:t>
      </w:r>
      <w:r w:rsidR="00770230" w:rsidRPr="00770230">
        <w:rPr>
          <w:rFonts w:ascii="Arial" w:hAnsi="Arial" w:cs="Arial"/>
        </w:rPr>
        <w:t>Configured Grant (CG) to send the first UL data to signal a successful RACH-less LTM cell switch</w:t>
      </w:r>
      <w:r w:rsidR="00770230">
        <w:rPr>
          <w:rFonts w:ascii="Arial" w:hAnsi="Arial" w:cs="Arial"/>
        </w:rPr>
        <w:t>.</w:t>
      </w:r>
      <w:r w:rsidR="00770230" w:rsidRPr="00770230">
        <w:rPr>
          <w:rFonts w:ascii="Arial" w:hAnsi="Arial" w:cs="Arial"/>
        </w:rPr>
        <w:t xml:space="preserve"> </w:t>
      </w:r>
    </w:p>
    <w:p w14:paraId="79E285EA" w14:textId="302431EB" w:rsidR="00094F00" w:rsidRDefault="0035678C" w:rsidP="00AF7041">
      <w:pPr>
        <w:rPr>
          <w:rFonts w:ascii="Arial" w:hAnsi="Arial" w:cs="Arial"/>
          <w:sz w:val="20"/>
          <w:szCs w:val="20"/>
          <w:lang w:val="en-GB"/>
        </w:rPr>
      </w:pPr>
      <w:r>
        <w:rPr>
          <w:rFonts w:ascii="Arial" w:hAnsi="Arial" w:cs="Arial"/>
          <w:sz w:val="20"/>
          <w:szCs w:val="20"/>
          <w:lang w:val="en-GB"/>
        </w:rPr>
        <w:t>In such a scenario, the UE determining that there was a successful reception of the first UL data (sent using CG) at the network based on the dynamic grants being scheduled and concluding that the LTM cell switch is successful may not be correct as the dynamic grants were not scheduled based on the reception of the first UL data.</w:t>
      </w:r>
    </w:p>
    <w:p w14:paraId="153EB710" w14:textId="77777777" w:rsidR="003143E4" w:rsidRDefault="003143E4" w:rsidP="00AF7041">
      <w:pPr>
        <w:rPr>
          <w:rFonts w:ascii="Arial" w:hAnsi="Arial" w:cs="Arial"/>
          <w:sz w:val="20"/>
          <w:szCs w:val="20"/>
          <w:lang w:val="en-GB"/>
        </w:rPr>
      </w:pPr>
    </w:p>
    <w:p w14:paraId="3243A550" w14:textId="16DE50DF" w:rsidR="003143E4" w:rsidRDefault="003143E4" w:rsidP="00AF7041">
      <w:pPr>
        <w:rPr>
          <w:rFonts w:ascii="Arial" w:hAnsi="Arial" w:cs="Arial"/>
          <w:sz w:val="20"/>
          <w:szCs w:val="20"/>
          <w:lang w:val="en-GB"/>
        </w:rPr>
      </w:pPr>
      <w:r>
        <w:rPr>
          <w:rFonts w:ascii="Arial" w:hAnsi="Arial" w:cs="Arial"/>
          <w:sz w:val="20"/>
          <w:szCs w:val="20"/>
          <w:lang w:val="en-GB"/>
        </w:rPr>
        <w:t xml:space="preserve">Hence, there is probably a need for the UE to initiate a fresh scheduling request (despite the dynamic grants) and ensure that the </w:t>
      </w:r>
      <w:proofErr w:type="spellStart"/>
      <w:r>
        <w:rPr>
          <w:rFonts w:ascii="Arial" w:hAnsi="Arial" w:cs="Arial"/>
          <w:sz w:val="20"/>
          <w:szCs w:val="20"/>
          <w:lang w:val="en-GB"/>
        </w:rPr>
        <w:t>gNB</w:t>
      </w:r>
      <w:proofErr w:type="spellEnd"/>
      <w:r>
        <w:rPr>
          <w:rFonts w:ascii="Arial" w:hAnsi="Arial" w:cs="Arial"/>
          <w:sz w:val="20"/>
          <w:szCs w:val="20"/>
          <w:lang w:val="en-GB"/>
        </w:rPr>
        <w:t xml:space="preserve"> has successfully received the UL data.</w:t>
      </w:r>
    </w:p>
    <w:p w14:paraId="0000E7E0" w14:textId="77777777" w:rsidR="00094F00" w:rsidRDefault="00094F00" w:rsidP="00AF7041">
      <w:pPr>
        <w:rPr>
          <w:rFonts w:ascii="Arial" w:hAnsi="Arial" w:cs="Arial"/>
          <w:sz w:val="20"/>
          <w:szCs w:val="20"/>
          <w:lang w:val="en-GB"/>
        </w:rPr>
      </w:pPr>
    </w:p>
    <w:p w14:paraId="71707EE7" w14:textId="5FCB7A9B" w:rsidR="00C57D26" w:rsidRDefault="0035678C" w:rsidP="00E52119">
      <w:pPr>
        <w:pStyle w:val="Observation"/>
        <w:rPr>
          <w:lang w:val="en-US"/>
        </w:rPr>
      </w:pPr>
      <w:bookmarkStart w:id="5" w:name="_Ref166153266"/>
      <w:r>
        <w:rPr>
          <w:rFonts w:cs="Arial"/>
        </w:rPr>
        <w:t xml:space="preserve">UE determining a successful reception of </w:t>
      </w:r>
      <w:r w:rsidR="00186C13">
        <w:rPr>
          <w:rFonts w:cs="Arial"/>
        </w:rPr>
        <w:t>its</w:t>
      </w:r>
      <w:r>
        <w:rPr>
          <w:rFonts w:cs="Arial"/>
        </w:rPr>
        <w:t xml:space="preserve"> first UL data </w:t>
      </w:r>
      <w:r w:rsidR="00186C13">
        <w:rPr>
          <w:rFonts w:cs="Arial"/>
        </w:rPr>
        <w:t xml:space="preserve">at the </w:t>
      </w:r>
      <w:proofErr w:type="spellStart"/>
      <w:r w:rsidR="00186C13">
        <w:rPr>
          <w:rFonts w:cs="Arial"/>
        </w:rPr>
        <w:t>gNB</w:t>
      </w:r>
      <w:proofErr w:type="spellEnd"/>
      <w:r w:rsidR="00186C13">
        <w:rPr>
          <w:rFonts w:cs="Arial"/>
        </w:rPr>
        <w:t xml:space="preserve">, </w:t>
      </w:r>
      <w:r>
        <w:rPr>
          <w:rFonts w:cs="Arial"/>
        </w:rPr>
        <w:t xml:space="preserve">based on the dynamic grants being scheduled and concluding the </w:t>
      </w:r>
      <w:r w:rsidR="00186C13">
        <w:rPr>
          <w:rFonts w:cs="Arial"/>
        </w:rPr>
        <w:t xml:space="preserve">success of the </w:t>
      </w:r>
      <w:r>
        <w:rPr>
          <w:rFonts w:cs="Arial"/>
        </w:rPr>
        <w:t xml:space="preserve">LTM cell switch may not be </w:t>
      </w:r>
      <w:r w:rsidR="00186C13">
        <w:rPr>
          <w:rFonts w:cs="Arial"/>
        </w:rPr>
        <w:lastRenderedPageBreak/>
        <w:t>appropriate</w:t>
      </w:r>
      <w:r>
        <w:rPr>
          <w:rFonts w:cs="Arial"/>
        </w:rPr>
        <w:t xml:space="preserve"> as the dynamic grants may not have been scheduled based on the reception of the first UL data</w:t>
      </w:r>
      <w:r w:rsidR="00C57D26">
        <w:rPr>
          <w:lang w:val="en-US"/>
        </w:rPr>
        <w:t>.</w:t>
      </w:r>
      <w:bookmarkEnd w:id="5"/>
    </w:p>
    <w:p w14:paraId="3ABE87B9" w14:textId="65404A78" w:rsidR="00CD5D5B" w:rsidRPr="0086662F" w:rsidRDefault="003143E4" w:rsidP="00CD5D5B">
      <w:pPr>
        <w:pStyle w:val="Proposal"/>
        <w:rPr>
          <w:lang w:val="en-US"/>
        </w:rPr>
      </w:pPr>
      <w:bookmarkStart w:id="6" w:name="_Ref166153343"/>
      <w:r>
        <w:rPr>
          <w:lang w:val="en-US"/>
        </w:rPr>
        <w:t>The UE initiates a fresh scheduling request</w:t>
      </w:r>
      <w:r w:rsidR="0086662F">
        <w:rPr>
          <w:lang w:val="en-US"/>
        </w:rPr>
        <w:t xml:space="preserve"> with the new serving </w:t>
      </w:r>
      <w:proofErr w:type="spellStart"/>
      <w:r w:rsidR="0086662F">
        <w:rPr>
          <w:lang w:val="en-US"/>
        </w:rPr>
        <w:t>gNB</w:t>
      </w:r>
      <w:proofErr w:type="spellEnd"/>
      <w:r w:rsidR="0086662F">
        <w:rPr>
          <w:lang w:val="en-US"/>
        </w:rPr>
        <w:t>-DU</w:t>
      </w:r>
      <w:r>
        <w:rPr>
          <w:lang w:val="en-US"/>
        </w:rPr>
        <w:t xml:space="preserve">, despite allocation of the dynamic grants, to ensure that the first UL data was successfully received at the </w:t>
      </w:r>
      <w:proofErr w:type="spellStart"/>
      <w:r>
        <w:rPr>
          <w:lang w:val="en-US"/>
        </w:rPr>
        <w:t>gNB</w:t>
      </w:r>
      <w:proofErr w:type="spellEnd"/>
      <w:r w:rsidR="00C57D26">
        <w:rPr>
          <w:lang w:val="en-US"/>
        </w:rPr>
        <w:t>.</w:t>
      </w:r>
      <w:bookmarkEnd w:id="6"/>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6DE74DA" w14:textId="431F3E7E" w:rsidR="00AE49E4" w:rsidRPr="0086662F" w:rsidRDefault="00AE49E4" w:rsidP="006C7A06">
      <w:pPr>
        <w:spacing w:before="120" w:after="120"/>
        <w:jc w:val="both"/>
        <w:rPr>
          <w:rFonts w:ascii="Arial" w:hAnsi="Arial" w:cs="Arial"/>
          <w:b/>
          <w:bCs/>
          <w:sz w:val="20"/>
          <w:szCs w:val="20"/>
          <w:lang w:val="en-GB"/>
        </w:rPr>
      </w:pPr>
      <w:r w:rsidRPr="0086662F">
        <w:rPr>
          <w:rFonts w:ascii="Arial" w:hAnsi="Arial" w:cs="Arial"/>
          <w:b/>
          <w:bCs/>
          <w:sz w:val="20"/>
          <w:szCs w:val="20"/>
          <w:lang w:val="en-GB"/>
        </w:rPr>
        <w:fldChar w:fldCharType="begin"/>
      </w:r>
      <w:r w:rsidRPr="0086662F">
        <w:rPr>
          <w:rFonts w:ascii="Arial" w:hAnsi="Arial" w:cs="Arial"/>
          <w:b/>
          <w:bCs/>
          <w:sz w:val="20"/>
          <w:szCs w:val="20"/>
          <w:lang w:val="en-GB"/>
        </w:rPr>
        <w:instrText xml:space="preserve"> REF _Ref166153266 \r \h </w:instrText>
      </w:r>
      <w:r w:rsidR="0086662F">
        <w:rPr>
          <w:rFonts w:ascii="Arial" w:hAnsi="Arial" w:cs="Arial"/>
          <w:b/>
          <w:bCs/>
          <w:sz w:val="20"/>
          <w:szCs w:val="20"/>
          <w:lang w:val="en-GB"/>
        </w:rPr>
        <w:instrText xml:space="preserve"> \* MERGEFORMAT </w:instrText>
      </w:r>
      <w:r w:rsidRPr="0086662F">
        <w:rPr>
          <w:rFonts w:ascii="Arial" w:hAnsi="Arial" w:cs="Arial"/>
          <w:b/>
          <w:bCs/>
          <w:sz w:val="20"/>
          <w:szCs w:val="20"/>
          <w:lang w:val="en-GB"/>
        </w:rPr>
      </w:r>
      <w:r w:rsidRPr="0086662F">
        <w:rPr>
          <w:rFonts w:ascii="Arial" w:hAnsi="Arial" w:cs="Arial"/>
          <w:b/>
          <w:bCs/>
          <w:sz w:val="20"/>
          <w:szCs w:val="20"/>
          <w:lang w:val="en-GB"/>
        </w:rPr>
        <w:fldChar w:fldCharType="separate"/>
      </w:r>
      <w:r w:rsidR="0086662F" w:rsidRPr="0086662F">
        <w:rPr>
          <w:rFonts w:ascii="Arial" w:hAnsi="Arial" w:cs="Arial"/>
          <w:b/>
          <w:bCs/>
          <w:sz w:val="20"/>
          <w:szCs w:val="20"/>
          <w:lang w:val="en-GB"/>
        </w:rPr>
        <w:t>Observation 1</w:t>
      </w:r>
      <w:r w:rsidRPr="0086662F">
        <w:rPr>
          <w:rFonts w:ascii="Arial" w:hAnsi="Arial" w:cs="Arial"/>
          <w:b/>
          <w:bCs/>
          <w:sz w:val="20"/>
          <w:szCs w:val="20"/>
          <w:lang w:val="en-GB"/>
        </w:rPr>
        <w:fldChar w:fldCharType="end"/>
      </w:r>
      <w:r w:rsidRPr="0086662F">
        <w:rPr>
          <w:rFonts w:ascii="Arial" w:hAnsi="Arial" w:cs="Arial"/>
          <w:b/>
          <w:bCs/>
          <w:sz w:val="20"/>
          <w:szCs w:val="20"/>
          <w:lang w:val="en-GB"/>
        </w:rPr>
        <w:tab/>
      </w:r>
      <w:r w:rsidRPr="0086662F">
        <w:rPr>
          <w:rFonts w:ascii="Arial" w:hAnsi="Arial" w:cs="Arial"/>
          <w:b/>
          <w:bCs/>
          <w:sz w:val="20"/>
          <w:szCs w:val="20"/>
          <w:lang w:val="en-GB"/>
        </w:rPr>
        <w:fldChar w:fldCharType="begin"/>
      </w:r>
      <w:r w:rsidRPr="0086662F">
        <w:rPr>
          <w:rFonts w:ascii="Arial" w:hAnsi="Arial" w:cs="Arial"/>
          <w:b/>
          <w:bCs/>
          <w:sz w:val="20"/>
          <w:szCs w:val="20"/>
          <w:lang w:val="en-GB"/>
        </w:rPr>
        <w:instrText xml:space="preserve"> REF _Ref166153266 \h </w:instrText>
      </w:r>
      <w:r w:rsidR="0086662F">
        <w:rPr>
          <w:rFonts w:ascii="Arial" w:hAnsi="Arial" w:cs="Arial"/>
          <w:b/>
          <w:bCs/>
          <w:sz w:val="20"/>
          <w:szCs w:val="20"/>
          <w:lang w:val="en-GB"/>
        </w:rPr>
        <w:instrText xml:space="preserve"> \* MERGEFORMAT </w:instrText>
      </w:r>
      <w:r w:rsidRPr="0086662F">
        <w:rPr>
          <w:rFonts w:ascii="Arial" w:hAnsi="Arial" w:cs="Arial"/>
          <w:b/>
          <w:bCs/>
          <w:sz w:val="20"/>
          <w:szCs w:val="20"/>
          <w:lang w:val="en-GB"/>
        </w:rPr>
      </w:r>
      <w:r w:rsidRPr="0086662F">
        <w:rPr>
          <w:rFonts w:ascii="Arial" w:hAnsi="Arial" w:cs="Arial"/>
          <w:b/>
          <w:bCs/>
          <w:sz w:val="20"/>
          <w:szCs w:val="20"/>
          <w:lang w:val="en-GB"/>
        </w:rPr>
        <w:fldChar w:fldCharType="separate"/>
      </w:r>
      <w:r w:rsidR="0086662F" w:rsidRPr="0086662F">
        <w:rPr>
          <w:rFonts w:cs="Arial"/>
          <w:b/>
          <w:bCs/>
        </w:rPr>
        <w:t xml:space="preserve">UE determining a successful reception of its first UL data at the </w:t>
      </w:r>
      <w:proofErr w:type="spellStart"/>
      <w:r w:rsidR="0086662F" w:rsidRPr="0086662F">
        <w:rPr>
          <w:rFonts w:cs="Arial"/>
          <w:b/>
          <w:bCs/>
        </w:rPr>
        <w:t>gNB</w:t>
      </w:r>
      <w:proofErr w:type="spellEnd"/>
      <w:r w:rsidR="0086662F" w:rsidRPr="0086662F">
        <w:rPr>
          <w:rFonts w:cs="Arial"/>
          <w:b/>
          <w:bCs/>
        </w:rPr>
        <w:t>, based on the dynamic grants being scheduled and concluding the success of the LTM cell switch may not be appropriate as the dynamic grants may not have been scheduled based on the reception of the first UL data</w:t>
      </w:r>
      <w:r w:rsidR="0086662F" w:rsidRPr="0086662F">
        <w:rPr>
          <w:b/>
          <w:bCs/>
        </w:rPr>
        <w:t>.</w:t>
      </w:r>
      <w:r w:rsidRPr="0086662F">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D370AE7" w14:textId="1911492B" w:rsidR="00AE49E4" w:rsidRPr="0086662F" w:rsidRDefault="00AE49E4" w:rsidP="006C7A06">
      <w:pPr>
        <w:spacing w:before="120" w:after="120"/>
        <w:jc w:val="both"/>
        <w:rPr>
          <w:rFonts w:ascii="Arial" w:hAnsi="Arial" w:cs="Arial"/>
          <w:b/>
          <w:bCs/>
          <w:sz w:val="20"/>
          <w:szCs w:val="20"/>
          <w:lang w:val="en-GB"/>
        </w:rPr>
      </w:pPr>
      <w:r w:rsidRPr="0086662F">
        <w:rPr>
          <w:rFonts w:ascii="Arial" w:hAnsi="Arial" w:cs="Arial"/>
          <w:b/>
          <w:bCs/>
          <w:sz w:val="20"/>
          <w:szCs w:val="20"/>
          <w:lang w:val="en-GB"/>
        </w:rPr>
        <w:fldChar w:fldCharType="begin"/>
      </w:r>
      <w:r w:rsidRPr="0086662F">
        <w:rPr>
          <w:rFonts w:ascii="Arial" w:hAnsi="Arial" w:cs="Arial"/>
          <w:b/>
          <w:bCs/>
          <w:sz w:val="20"/>
          <w:szCs w:val="20"/>
          <w:lang w:val="en-GB"/>
        </w:rPr>
        <w:instrText xml:space="preserve"> REF _Ref166153343 \r \h  \* MERGEFORMAT </w:instrText>
      </w:r>
      <w:r w:rsidRPr="0086662F">
        <w:rPr>
          <w:rFonts w:ascii="Arial" w:hAnsi="Arial" w:cs="Arial"/>
          <w:b/>
          <w:bCs/>
          <w:sz w:val="20"/>
          <w:szCs w:val="20"/>
          <w:lang w:val="en-GB"/>
        </w:rPr>
      </w:r>
      <w:r w:rsidRPr="0086662F">
        <w:rPr>
          <w:rFonts w:ascii="Arial" w:hAnsi="Arial" w:cs="Arial"/>
          <w:b/>
          <w:bCs/>
          <w:sz w:val="20"/>
          <w:szCs w:val="20"/>
          <w:lang w:val="en-GB"/>
        </w:rPr>
        <w:fldChar w:fldCharType="separate"/>
      </w:r>
      <w:r w:rsidR="0086662F" w:rsidRPr="0086662F">
        <w:rPr>
          <w:rFonts w:ascii="Arial" w:hAnsi="Arial" w:cs="Arial"/>
          <w:b/>
          <w:bCs/>
          <w:sz w:val="20"/>
          <w:szCs w:val="20"/>
          <w:lang w:val="en-GB"/>
        </w:rPr>
        <w:t>Proposal 1</w:t>
      </w:r>
      <w:r w:rsidRPr="0086662F">
        <w:rPr>
          <w:rFonts w:ascii="Arial" w:hAnsi="Arial" w:cs="Arial"/>
          <w:b/>
          <w:bCs/>
          <w:sz w:val="20"/>
          <w:szCs w:val="20"/>
          <w:lang w:val="en-GB"/>
        </w:rPr>
        <w:fldChar w:fldCharType="end"/>
      </w:r>
      <w:r w:rsidRPr="0086662F">
        <w:rPr>
          <w:rFonts w:ascii="Arial" w:hAnsi="Arial" w:cs="Arial"/>
          <w:b/>
          <w:bCs/>
          <w:sz w:val="20"/>
          <w:szCs w:val="20"/>
          <w:lang w:val="en-GB"/>
        </w:rPr>
        <w:tab/>
      </w:r>
      <w:r w:rsidRPr="0086662F">
        <w:rPr>
          <w:rFonts w:ascii="Arial" w:hAnsi="Arial" w:cs="Arial"/>
          <w:b/>
          <w:bCs/>
          <w:sz w:val="20"/>
          <w:szCs w:val="20"/>
          <w:lang w:val="en-GB"/>
        </w:rPr>
        <w:fldChar w:fldCharType="begin"/>
      </w:r>
      <w:r w:rsidRPr="0086662F">
        <w:rPr>
          <w:rFonts w:ascii="Arial" w:hAnsi="Arial" w:cs="Arial"/>
          <w:b/>
          <w:bCs/>
          <w:sz w:val="20"/>
          <w:szCs w:val="20"/>
          <w:lang w:val="en-GB"/>
        </w:rPr>
        <w:instrText xml:space="preserve"> REF _Ref166153343 \h  \* MERGEFORMAT </w:instrText>
      </w:r>
      <w:r w:rsidRPr="0086662F">
        <w:rPr>
          <w:rFonts w:ascii="Arial" w:hAnsi="Arial" w:cs="Arial"/>
          <w:b/>
          <w:bCs/>
          <w:sz w:val="20"/>
          <w:szCs w:val="20"/>
          <w:lang w:val="en-GB"/>
        </w:rPr>
      </w:r>
      <w:r w:rsidRPr="0086662F">
        <w:rPr>
          <w:rFonts w:ascii="Arial" w:hAnsi="Arial" w:cs="Arial"/>
          <w:b/>
          <w:bCs/>
          <w:sz w:val="20"/>
          <w:szCs w:val="20"/>
          <w:lang w:val="en-GB"/>
        </w:rPr>
        <w:fldChar w:fldCharType="separate"/>
      </w:r>
      <w:r w:rsidR="0086662F" w:rsidRPr="0086662F">
        <w:rPr>
          <w:b/>
          <w:bCs/>
        </w:rPr>
        <w:t xml:space="preserve">The UE initiates a fresh scheduling request with the new serving </w:t>
      </w:r>
      <w:proofErr w:type="spellStart"/>
      <w:r w:rsidR="0086662F" w:rsidRPr="0086662F">
        <w:rPr>
          <w:b/>
          <w:bCs/>
        </w:rPr>
        <w:t>gNB</w:t>
      </w:r>
      <w:proofErr w:type="spellEnd"/>
      <w:r w:rsidR="0086662F" w:rsidRPr="0086662F">
        <w:rPr>
          <w:b/>
          <w:bCs/>
        </w:rPr>
        <w:t xml:space="preserve">-DU, despite allocation of the dynamic grants, to ensure that the first UL data was successfully received at the </w:t>
      </w:r>
      <w:proofErr w:type="spellStart"/>
      <w:r w:rsidR="0086662F" w:rsidRPr="0086662F">
        <w:rPr>
          <w:b/>
          <w:bCs/>
        </w:rPr>
        <w:t>gNB</w:t>
      </w:r>
      <w:proofErr w:type="spellEnd"/>
      <w:r w:rsidR="0086662F" w:rsidRPr="0086662F">
        <w:rPr>
          <w:b/>
          <w:bCs/>
        </w:rPr>
        <w:t>.</w:t>
      </w:r>
      <w:r w:rsidRPr="0086662F">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7" w:name="_Ref162005699"/>
    <w:p w14:paraId="18657A3F" w14:textId="639E33B2"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7"/>
    </w:p>
    <w:p w14:paraId="7B312A39" w14:textId="48B3AE69" w:rsidR="004D18BF" w:rsidRPr="0029381A" w:rsidRDefault="004D18BF" w:rsidP="00B77B09">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R2_125bis_ChairNotes</w:t>
        </w:r>
      </w:hyperlink>
    </w:p>
    <w:p w14:paraId="11FE342C" w14:textId="3E3CEA41" w:rsidR="0029381A" w:rsidRPr="003B1AE6" w:rsidRDefault="0029381A" w:rsidP="00B77B09">
      <w:pPr>
        <w:pStyle w:val="Reference"/>
        <w:rPr>
          <w:lang w:val="en-US"/>
        </w:rPr>
      </w:pPr>
      <w:r>
        <w:rPr>
          <w:lang w:val="en-US"/>
        </w:rPr>
        <w:t xml:space="preserve">TS 38.321 </w:t>
      </w:r>
      <w:r w:rsidRPr="0029381A">
        <w:rPr>
          <w:lang w:val="en-US"/>
        </w:rPr>
        <w:t>NR; Medium Access Control (MAC) protocol specification (Release 18)</w:t>
      </w: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B3B1B" w14:textId="77777777" w:rsidR="00E05C6F" w:rsidRDefault="00E05C6F">
      <w:pPr>
        <w:pStyle w:val="TAL"/>
      </w:pPr>
      <w:r>
        <w:separator/>
      </w:r>
    </w:p>
  </w:endnote>
  <w:endnote w:type="continuationSeparator" w:id="0">
    <w:p w14:paraId="44B91D17" w14:textId="77777777" w:rsidR="00E05C6F" w:rsidRDefault="00E05C6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BDEA2" w14:textId="77777777" w:rsidR="00E05C6F" w:rsidRDefault="00E05C6F">
      <w:pPr>
        <w:pStyle w:val="TAL"/>
      </w:pPr>
      <w:r>
        <w:separator/>
      </w:r>
    </w:p>
  </w:footnote>
  <w:footnote w:type="continuationSeparator" w:id="0">
    <w:p w14:paraId="7ADE0F23" w14:textId="77777777" w:rsidR="00E05C6F" w:rsidRDefault="00E05C6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4"/>
  </w:num>
  <w:num w:numId="3" w16cid:durableId="1459103136">
    <w:abstractNumId w:val="20"/>
  </w:num>
  <w:num w:numId="4" w16cid:durableId="1141001138">
    <w:abstractNumId w:val="11"/>
  </w:num>
  <w:num w:numId="5" w16cid:durableId="734744943">
    <w:abstractNumId w:val="2"/>
  </w:num>
  <w:num w:numId="6" w16cid:durableId="1392147612">
    <w:abstractNumId w:val="20"/>
  </w:num>
  <w:num w:numId="7" w16cid:durableId="1980916596">
    <w:abstractNumId w:val="4"/>
  </w:num>
  <w:num w:numId="8" w16cid:durableId="544022156">
    <w:abstractNumId w:val="3"/>
  </w:num>
  <w:num w:numId="9" w16cid:durableId="223220381">
    <w:abstractNumId w:val="20"/>
  </w:num>
  <w:num w:numId="10" w16cid:durableId="2089769091">
    <w:abstractNumId w:val="21"/>
  </w:num>
  <w:num w:numId="11" w16cid:durableId="1967614257">
    <w:abstractNumId w:val="25"/>
  </w:num>
  <w:num w:numId="12" w16cid:durableId="161240221">
    <w:abstractNumId w:val="8"/>
  </w:num>
  <w:num w:numId="13" w16cid:durableId="940725846">
    <w:abstractNumId w:val="14"/>
  </w:num>
  <w:num w:numId="14" w16cid:durableId="1956788693">
    <w:abstractNumId w:val="19"/>
  </w:num>
  <w:num w:numId="15" w16cid:durableId="774136100">
    <w:abstractNumId w:val="17"/>
  </w:num>
  <w:num w:numId="16" w16cid:durableId="1123812728">
    <w:abstractNumId w:val="16"/>
  </w:num>
  <w:num w:numId="17" w16cid:durableId="1915168103">
    <w:abstractNumId w:val="23"/>
  </w:num>
  <w:num w:numId="18" w16cid:durableId="125317429">
    <w:abstractNumId w:val="13"/>
  </w:num>
  <w:num w:numId="19" w16cid:durableId="145899448">
    <w:abstractNumId w:val="0"/>
  </w:num>
  <w:num w:numId="20" w16cid:durableId="1275096279">
    <w:abstractNumId w:val="10"/>
  </w:num>
  <w:num w:numId="21" w16cid:durableId="1013848472">
    <w:abstractNumId w:val="9"/>
  </w:num>
  <w:num w:numId="22" w16cid:durableId="491719827">
    <w:abstractNumId w:val="12"/>
  </w:num>
  <w:num w:numId="23" w16cid:durableId="515073769">
    <w:abstractNumId w:val="5"/>
  </w:num>
  <w:num w:numId="24" w16cid:durableId="902135417">
    <w:abstractNumId w:val="22"/>
  </w:num>
  <w:num w:numId="25" w16cid:durableId="1971940421">
    <w:abstractNumId w:val="1"/>
  </w:num>
  <w:num w:numId="26" w16cid:durableId="985354978">
    <w:abstractNumId w:val="15"/>
  </w:num>
  <w:num w:numId="27" w16cid:durableId="1230918910">
    <w:abstractNumId w:val="7"/>
  </w:num>
  <w:num w:numId="28" w16cid:durableId="174872836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430"/>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6C13"/>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1A"/>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4E5A"/>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35F"/>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850"/>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2F"/>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91E"/>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C6F"/>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2/Inbox/Chair_Notes/R2_125bis_ChairNotes_25-04-15_13-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4</Pages>
  <Words>734</Words>
  <Characters>3807</Characters>
  <Application>Microsoft Office Word</Application>
  <DocSecurity>0</DocSecurity>
  <Lines>86</Lines>
  <Paragraphs>65</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4476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3</cp:revision>
  <cp:lastPrinted>2007-12-21T04:58:00Z</cp:lastPrinted>
  <dcterms:created xsi:type="dcterms:W3CDTF">2024-08-08T14:57:00Z</dcterms:created>
  <dcterms:modified xsi:type="dcterms:W3CDTF">2024-08-08T17:49:00Z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