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7D068FE0" w:rsidR="008F7FA6" w:rsidRPr="00AF375A"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AF375A">
        <w:rPr>
          <w:rFonts w:ascii="Times New Roman" w:eastAsia="SimSun" w:hAnsi="Times New Roman" w:cs="Times New Roman"/>
          <w:b/>
          <w:noProof/>
          <w:sz w:val="24"/>
          <w:szCs w:val="20"/>
          <w:lang w:val="de-DE" w:eastAsia="zh-CN"/>
        </w:rPr>
        <w:t>3GPP TSG-RAN2#12</w:t>
      </w:r>
      <w:r w:rsidR="006F4D31" w:rsidRPr="00AF375A">
        <w:rPr>
          <w:rFonts w:ascii="Times New Roman" w:eastAsia="SimSun" w:hAnsi="Times New Roman" w:cs="Times New Roman"/>
          <w:b/>
          <w:noProof/>
          <w:sz w:val="24"/>
          <w:szCs w:val="20"/>
          <w:lang w:val="de-DE" w:eastAsia="zh-CN"/>
        </w:rPr>
        <w:t>7</w:t>
      </w:r>
      <w:r w:rsidRPr="00AF375A">
        <w:rPr>
          <w:rFonts w:ascii="Times New Roman" w:eastAsia="SimSun" w:hAnsi="Times New Roman" w:cs="Times New Roman"/>
          <w:b/>
          <w:noProof/>
          <w:sz w:val="24"/>
          <w:szCs w:val="20"/>
          <w:lang w:val="de-DE" w:eastAsia="zh-CN"/>
        </w:rPr>
        <w:tab/>
      </w:r>
      <w:r w:rsidR="00395EC1" w:rsidRPr="00AF375A">
        <w:rPr>
          <w:rFonts w:ascii="Times New Roman" w:eastAsia="SimSun" w:hAnsi="Times New Roman" w:cs="Times New Roman"/>
          <w:b/>
          <w:noProof/>
          <w:sz w:val="24"/>
          <w:szCs w:val="20"/>
          <w:lang w:val="de-DE" w:eastAsia="zh-CN"/>
        </w:rPr>
        <w:t>R2-24</w:t>
      </w:r>
      <w:r w:rsidR="006F4D31" w:rsidRPr="00AF375A">
        <w:rPr>
          <w:rFonts w:ascii="Times New Roman" w:eastAsia="SimSun" w:hAnsi="Times New Roman" w:cs="Times New Roman"/>
          <w:b/>
          <w:noProof/>
          <w:sz w:val="24"/>
          <w:szCs w:val="20"/>
          <w:lang w:val="de-DE" w:eastAsia="zh-CN"/>
        </w:rPr>
        <w:t>1</w:t>
      </w:r>
      <w:r w:rsidR="00AF375A" w:rsidRPr="00AF375A">
        <w:rPr>
          <w:rFonts w:ascii="Times New Roman" w:eastAsia="SimSun" w:hAnsi="Times New Roman" w:cs="Times New Roman"/>
          <w:b/>
          <w:noProof/>
          <w:sz w:val="24"/>
          <w:szCs w:val="20"/>
          <w:lang w:val="de-DE" w:eastAsia="zh-CN"/>
        </w:rPr>
        <w:t>7127</w:t>
      </w:r>
      <w:r w:rsidR="00AF375A" w:rsidRPr="00AF375A" w:rsidDel="00AF375A">
        <w:rPr>
          <w:rFonts w:ascii="Times New Roman" w:eastAsia="SimSun" w:hAnsi="Times New Roman" w:cs="Times New Roman"/>
          <w:b/>
          <w:noProof/>
          <w:sz w:val="24"/>
          <w:szCs w:val="20"/>
          <w:lang w:val="de-DE" w:eastAsia="zh-CN"/>
        </w:rPr>
        <w:t xml:space="preserve"> </w:t>
      </w:r>
    </w:p>
    <w:p w14:paraId="6D7FEBCE" w14:textId="492BC8F3" w:rsidR="00960B44" w:rsidRPr="00AF375A" w:rsidRDefault="006F4D31"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AF375A">
        <w:rPr>
          <w:rFonts w:ascii="Times New Roman" w:eastAsia="SimSun" w:hAnsi="Times New Roman" w:cs="Times New Roman"/>
          <w:b/>
          <w:noProof/>
          <w:sz w:val="24"/>
          <w:szCs w:val="20"/>
          <w:lang w:val="de-DE" w:eastAsia="zh-CN"/>
        </w:rPr>
        <w:t>Maastricht</w:t>
      </w:r>
      <w:r w:rsidR="00484D05" w:rsidRPr="00AF375A">
        <w:rPr>
          <w:rFonts w:ascii="Times New Roman" w:eastAsia="SimSun" w:hAnsi="Times New Roman" w:cs="Times New Roman"/>
          <w:b/>
          <w:noProof/>
          <w:sz w:val="24"/>
          <w:szCs w:val="20"/>
          <w:lang w:val="de-DE" w:eastAsia="zh-CN"/>
        </w:rPr>
        <w:t>,</w:t>
      </w:r>
      <w:r w:rsidR="00717EC7" w:rsidRPr="00AF375A">
        <w:rPr>
          <w:rFonts w:ascii="Times New Roman" w:eastAsia="SimSun" w:hAnsi="Times New Roman" w:cs="Times New Roman"/>
          <w:b/>
          <w:noProof/>
          <w:sz w:val="24"/>
          <w:szCs w:val="20"/>
          <w:lang w:val="de-DE" w:eastAsia="zh-CN"/>
        </w:rPr>
        <w:t xml:space="preserve"> </w:t>
      </w:r>
      <w:r w:rsidRPr="00AF375A">
        <w:rPr>
          <w:rFonts w:ascii="Times New Roman" w:eastAsia="SimSun" w:hAnsi="Times New Roman" w:cs="Times New Roman"/>
          <w:b/>
          <w:noProof/>
          <w:sz w:val="24"/>
          <w:szCs w:val="20"/>
          <w:lang w:val="de-DE" w:eastAsia="zh-CN"/>
        </w:rPr>
        <w:t>Netherlands</w:t>
      </w:r>
      <w:r w:rsidR="00484D05" w:rsidRPr="00AF375A">
        <w:rPr>
          <w:rFonts w:ascii="Times New Roman" w:eastAsia="SimSun" w:hAnsi="Times New Roman" w:cs="Times New Roman"/>
          <w:b/>
          <w:noProof/>
          <w:sz w:val="24"/>
          <w:szCs w:val="20"/>
          <w:lang w:val="de-DE" w:eastAsia="zh-CN"/>
        </w:rPr>
        <w:t xml:space="preserve">, </w:t>
      </w:r>
      <w:r w:rsidRPr="00AF375A">
        <w:rPr>
          <w:rFonts w:ascii="Times New Roman" w:eastAsia="SimSun" w:hAnsi="Times New Roman" w:cs="Times New Roman"/>
          <w:b/>
          <w:noProof/>
          <w:sz w:val="24"/>
          <w:szCs w:val="20"/>
          <w:lang w:val="de-DE" w:eastAsia="zh-CN"/>
        </w:rPr>
        <w:t>Aug</w:t>
      </w:r>
      <w:r w:rsidR="00484D05" w:rsidRPr="00AF375A">
        <w:rPr>
          <w:rFonts w:ascii="Times New Roman" w:eastAsia="SimSun" w:hAnsi="Times New Roman" w:cs="Times New Roman"/>
          <w:b/>
          <w:noProof/>
          <w:sz w:val="24"/>
          <w:szCs w:val="20"/>
          <w:lang w:val="de-DE" w:eastAsia="zh-CN"/>
        </w:rPr>
        <w:t xml:space="preserve"> </w:t>
      </w:r>
      <w:r w:rsidRPr="00AF375A">
        <w:rPr>
          <w:rFonts w:ascii="Times New Roman" w:eastAsia="SimSun" w:hAnsi="Times New Roman" w:cs="Times New Roman"/>
          <w:b/>
          <w:noProof/>
          <w:sz w:val="24"/>
          <w:szCs w:val="20"/>
          <w:lang w:val="de-DE" w:eastAsia="zh-CN"/>
        </w:rPr>
        <w:t>19</w:t>
      </w:r>
      <w:r w:rsidR="00484D05" w:rsidRPr="00AF375A">
        <w:rPr>
          <w:rFonts w:ascii="Times New Roman" w:eastAsia="SimSun" w:hAnsi="Times New Roman" w:cs="Times New Roman"/>
          <w:b/>
          <w:noProof/>
          <w:sz w:val="24"/>
          <w:szCs w:val="20"/>
          <w:lang w:val="de-DE" w:eastAsia="zh-CN"/>
        </w:rPr>
        <w:t>-</w:t>
      </w:r>
      <w:r w:rsidR="00D51C7B" w:rsidRPr="00AF375A">
        <w:rPr>
          <w:rFonts w:ascii="Times New Roman" w:eastAsia="SimSun" w:hAnsi="Times New Roman" w:cs="Times New Roman"/>
          <w:b/>
          <w:noProof/>
          <w:sz w:val="24"/>
          <w:szCs w:val="20"/>
          <w:lang w:val="de-DE" w:eastAsia="zh-CN"/>
        </w:rPr>
        <w:t>2</w:t>
      </w:r>
      <w:r w:rsidRPr="00AF375A">
        <w:rPr>
          <w:rFonts w:ascii="Times New Roman" w:eastAsia="SimSun" w:hAnsi="Times New Roman" w:cs="Times New Roman"/>
          <w:b/>
          <w:noProof/>
          <w:sz w:val="24"/>
          <w:szCs w:val="20"/>
          <w:lang w:val="de-DE" w:eastAsia="zh-CN"/>
        </w:rPr>
        <w:t>3</w:t>
      </w:r>
      <w:r w:rsidR="00484D05" w:rsidRPr="00AF375A">
        <w:rPr>
          <w:rFonts w:ascii="Times New Roman" w:eastAsia="SimSun" w:hAnsi="Times New Roman" w:cs="Times New Roman"/>
          <w:b/>
          <w:noProof/>
          <w:sz w:val="24"/>
          <w:szCs w:val="20"/>
          <w:lang w:val="de-DE" w:eastAsia="zh-CN"/>
        </w:rPr>
        <w:t xml:space="preserve">, </w:t>
      </w:r>
      <w:r w:rsidR="008F7FA6" w:rsidRPr="00AF375A">
        <w:rPr>
          <w:rFonts w:ascii="Times New Roman" w:eastAsia="SimSun" w:hAnsi="Times New Roman" w:cs="Times New Roman"/>
          <w:b/>
          <w:noProof/>
          <w:sz w:val="24"/>
          <w:szCs w:val="20"/>
          <w:lang w:val="de-DE" w:eastAsia="zh-CN"/>
        </w:rPr>
        <w:t>202</w:t>
      </w:r>
      <w:r w:rsidR="00CE70CC" w:rsidRPr="00AF375A">
        <w:rPr>
          <w:rFonts w:ascii="Times New Roman" w:eastAsia="SimSun" w:hAnsi="Times New Roman" w:cs="Times New Roman"/>
          <w:b/>
          <w:bCs/>
          <w:noProof/>
          <w:sz w:val="24"/>
          <w:szCs w:val="20"/>
          <w:lang w:val="de-DE"/>
        </w:rPr>
        <w:t>4</w:t>
      </w:r>
    </w:p>
    <w:p w14:paraId="5F862F0D" w14:textId="77777777" w:rsidR="00960B44" w:rsidRPr="00AF375A"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val="de-DE" w:eastAsia="zh-CN"/>
        </w:rPr>
      </w:pPr>
    </w:p>
    <w:p w14:paraId="39C7F13F" w14:textId="6CDBF1E3"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E0FEA">
        <w:rPr>
          <w:rFonts w:ascii="Times New Roman" w:eastAsia="SimSun" w:hAnsi="Times New Roman" w:cs="Times New Roman"/>
          <w:b/>
          <w:bCs/>
          <w:kern w:val="2"/>
          <w:sz w:val="24"/>
          <w:lang w:eastAsia="zh-CN"/>
        </w:rPr>
        <w:t>8.4</w:t>
      </w:r>
      <w:r w:rsidR="00710F2E">
        <w:rPr>
          <w:rFonts w:ascii="Times New Roman" w:eastAsia="SimSun" w:hAnsi="Times New Roman" w:cs="Times New Roman"/>
          <w:b/>
          <w:bCs/>
          <w:kern w:val="2"/>
          <w:sz w:val="24"/>
          <w:lang w:eastAsia="zh-CN"/>
        </w:rPr>
        <w:t>.</w:t>
      </w:r>
      <w:r w:rsidR="00200636">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64FD3E86"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E0FEA">
        <w:rPr>
          <w:rFonts w:ascii="Times New Roman" w:eastAsia="SimSun" w:hAnsi="Times New Roman" w:cs="Times New Roman"/>
          <w:b/>
          <w:bCs/>
          <w:kern w:val="2"/>
          <w:sz w:val="24"/>
          <w:lang w:eastAsia="zh-CN"/>
        </w:rPr>
        <w:t xml:space="preserve">Procedure and Configuration of </w:t>
      </w:r>
      <w:r w:rsidR="00710F2E">
        <w:rPr>
          <w:rFonts w:ascii="Times New Roman" w:eastAsia="SimSun" w:hAnsi="Times New Roman" w:cs="Times New Roman"/>
          <w:b/>
          <w:bCs/>
          <w:kern w:val="2"/>
          <w:sz w:val="24"/>
          <w:lang w:eastAsia="zh-CN"/>
        </w:rPr>
        <w:t>LP-WUS in RRC Idle/ Inactive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59807E38" w14:textId="187F5D91" w:rsidR="007B579D" w:rsidRDefault="00395EC1">
      <w:pPr>
        <w:rPr>
          <w:rFonts w:ascii="Garamond" w:hAnsi="Garamond"/>
          <w:sz w:val="20"/>
          <w:szCs w:val="20"/>
        </w:rPr>
      </w:pPr>
      <w:bookmarkStart w:id="2" w:name="Proposal_Beacon"/>
      <w:r w:rsidRPr="00395EC1">
        <w:rPr>
          <w:rFonts w:ascii="Garamond" w:hAnsi="Garamond"/>
          <w:sz w:val="20"/>
          <w:szCs w:val="20"/>
        </w:rPr>
        <w:t>In RAN#103 meeting, WID of Rel-19 Low-power wake-up signal and receiver for NR (LP-WUS/ WUR) [1] was discussed and confirmed</w:t>
      </w:r>
      <w:r>
        <w:rPr>
          <w:rFonts w:ascii="Garamond" w:hAnsi="Garamond"/>
          <w:sz w:val="20"/>
          <w:szCs w:val="20"/>
        </w:rPr>
        <w:t>.</w:t>
      </w:r>
      <w:r w:rsidRPr="00395EC1">
        <w:rPr>
          <w:rFonts w:ascii="Garamond" w:hAnsi="Garamond"/>
          <w:sz w:val="20"/>
          <w:szCs w:val="20"/>
        </w:rPr>
        <w:t xml:space="preserve"> </w:t>
      </w:r>
      <w:r w:rsidR="00503447" w:rsidRPr="00CC47A7">
        <w:rPr>
          <w:rFonts w:ascii="Garamond" w:hAnsi="Garamond"/>
          <w:sz w:val="20"/>
          <w:szCs w:val="20"/>
        </w:rPr>
        <w:t xml:space="preserve">Currently, </w:t>
      </w:r>
      <w:r w:rsidR="00503447">
        <w:rPr>
          <w:rFonts w:ascii="Garamond" w:hAnsi="Garamond"/>
          <w:sz w:val="20"/>
          <w:szCs w:val="20"/>
        </w:rPr>
        <w:t xml:space="preserve">the </w:t>
      </w:r>
      <w:r w:rsidR="00503447" w:rsidRPr="00CC47A7">
        <w:rPr>
          <w:rFonts w:ascii="Garamond" w:hAnsi="Garamond"/>
          <w:sz w:val="20"/>
          <w:szCs w:val="20"/>
        </w:rPr>
        <w:t>UE</w:t>
      </w:r>
      <w:r w:rsidR="00503447">
        <w:rPr>
          <w:rFonts w:ascii="Garamond" w:hAnsi="Garamond"/>
          <w:sz w:val="20"/>
          <w:szCs w:val="20"/>
        </w:rPr>
        <w:t>’</w:t>
      </w:r>
      <w:r w:rsidR="00503447" w:rsidRPr="00CC47A7">
        <w:rPr>
          <w:rFonts w:ascii="Garamond" w:hAnsi="Garamond"/>
          <w:sz w:val="20"/>
          <w:szCs w:val="20"/>
        </w:rPr>
        <w:t xml:space="preserve">s </w:t>
      </w:r>
      <w:r w:rsidR="00503447">
        <w:rPr>
          <w:rFonts w:ascii="Garamond" w:hAnsi="Garamond"/>
          <w:sz w:val="20"/>
          <w:szCs w:val="20"/>
        </w:rPr>
        <w:t xml:space="preserve">Main Radio (MR) </w:t>
      </w:r>
      <w:r w:rsidR="00503447" w:rsidRPr="00CC47A7">
        <w:rPr>
          <w:rFonts w:ascii="Garamond" w:hAnsi="Garamond"/>
          <w:sz w:val="20"/>
          <w:szCs w:val="20"/>
        </w:rPr>
        <w:t>need</w:t>
      </w:r>
      <w:r w:rsidR="00503447">
        <w:rPr>
          <w:rFonts w:ascii="Garamond" w:hAnsi="Garamond"/>
          <w:sz w:val="20"/>
          <w:szCs w:val="20"/>
        </w:rPr>
        <w:t>s</w:t>
      </w:r>
      <w:r w:rsidR="00503447" w:rsidRPr="00CC47A7">
        <w:rPr>
          <w:rFonts w:ascii="Garamond" w:hAnsi="Garamond"/>
          <w:sz w:val="20"/>
          <w:szCs w:val="20"/>
        </w:rPr>
        <w:t xml:space="preserve"> to periodically </w:t>
      </w:r>
      <w:r w:rsidR="00503447">
        <w:rPr>
          <w:rFonts w:ascii="Garamond" w:hAnsi="Garamond"/>
          <w:sz w:val="20"/>
          <w:szCs w:val="20"/>
        </w:rPr>
        <w:t>monitor PDCCH</w:t>
      </w:r>
      <w:r w:rsidR="00503447" w:rsidRPr="00CC47A7">
        <w:rPr>
          <w:rFonts w:ascii="Garamond" w:hAnsi="Garamond"/>
          <w:sz w:val="20"/>
          <w:szCs w:val="20"/>
        </w:rPr>
        <w:t xml:space="preserve"> once per DRX cycle, which dominates the power consumption in periods with no signaling or data traffic. If </w:t>
      </w:r>
      <w:r w:rsidR="00503447">
        <w:rPr>
          <w:rFonts w:ascii="Garamond" w:hAnsi="Garamond"/>
          <w:sz w:val="20"/>
          <w:szCs w:val="20"/>
        </w:rPr>
        <w:t xml:space="preserve">the </w:t>
      </w:r>
      <w:r w:rsidR="00503447" w:rsidRPr="00CC47A7">
        <w:rPr>
          <w:rFonts w:ascii="Garamond" w:hAnsi="Garamond"/>
          <w:sz w:val="20"/>
          <w:szCs w:val="20"/>
        </w:rPr>
        <w:t>UE</w:t>
      </w:r>
      <w:r w:rsidR="00503447">
        <w:rPr>
          <w:rFonts w:ascii="Garamond" w:hAnsi="Garamond"/>
          <w:sz w:val="20"/>
          <w:szCs w:val="20"/>
        </w:rPr>
        <w:t>’</w:t>
      </w:r>
      <w:r w:rsidR="00503447" w:rsidRPr="00CC47A7">
        <w:rPr>
          <w:rFonts w:ascii="Garamond" w:hAnsi="Garamond"/>
          <w:sz w:val="20"/>
          <w:szCs w:val="20"/>
        </w:rPr>
        <w:t xml:space="preserve">s </w:t>
      </w:r>
      <w:r w:rsidR="00503447">
        <w:rPr>
          <w:rFonts w:ascii="Garamond" w:hAnsi="Garamond"/>
          <w:sz w:val="20"/>
          <w:szCs w:val="20"/>
        </w:rPr>
        <w:t xml:space="preserve">MR </w:t>
      </w:r>
      <w:r w:rsidR="00503447" w:rsidRPr="00CC47A7">
        <w:rPr>
          <w:rFonts w:ascii="Garamond" w:hAnsi="Garamond"/>
          <w:sz w:val="20"/>
          <w:szCs w:val="20"/>
        </w:rPr>
        <w:t>can wake up only when they are triggered</w:t>
      </w:r>
      <w:r w:rsidR="00503447">
        <w:rPr>
          <w:rFonts w:ascii="Garamond" w:hAnsi="Garamond"/>
          <w:sz w:val="20"/>
          <w:szCs w:val="20"/>
        </w:rPr>
        <w:t xml:space="preserve"> (</w:t>
      </w:r>
      <w:r w:rsidR="00503447" w:rsidRPr="00CC47A7">
        <w:rPr>
          <w:rFonts w:ascii="Garamond" w:hAnsi="Garamond"/>
          <w:sz w:val="20"/>
          <w:szCs w:val="20"/>
        </w:rPr>
        <w:t>e.g. paging</w:t>
      </w:r>
      <w:r w:rsidR="00503447">
        <w:rPr>
          <w:rFonts w:ascii="Garamond" w:hAnsi="Garamond"/>
          <w:sz w:val="20"/>
          <w:szCs w:val="20"/>
        </w:rPr>
        <w:t>)</w:t>
      </w:r>
      <w:r w:rsidR="00503447" w:rsidRPr="00CC47A7">
        <w:rPr>
          <w:rFonts w:ascii="Garamond" w:hAnsi="Garamond"/>
          <w:sz w:val="20"/>
          <w:szCs w:val="20"/>
        </w:rPr>
        <w:t xml:space="preserve">,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w:t>
      </w:r>
      <w:r w:rsidR="00503447">
        <w:rPr>
          <w:rFonts w:ascii="Garamond" w:hAnsi="Garamond"/>
          <w:sz w:val="20"/>
          <w:szCs w:val="20"/>
        </w:rPr>
        <w:t>needs to monitor PDCCH [</w:t>
      </w:r>
      <w:r>
        <w:rPr>
          <w:rFonts w:ascii="Garamond" w:hAnsi="Garamond"/>
          <w:sz w:val="20"/>
          <w:szCs w:val="20"/>
        </w:rPr>
        <w:t>2</w:t>
      </w:r>
      <w:r w:rsidR="00503447">
        <w:rPr>
          <w:rFonts w:ascii="Garamond" w:hAnsi="Garamond"/>
          <w:sz w:val="20"/>
          <w:szCs w:val="20"/>
        </w:rPr>
        <w:t>]</w:t>
      </w:r>
      <w:r w:rsidR="00503447" w:rsidRPr="00CC47A7">
        <w:rPr>
          <w:rFonts w:ascii="Garamond" w:hAnsi="Garamond"/>
          <w:sz w:val="20"/>
          <w:szCs w:val="20"/>
        </w:rPr>
        <w:t>.</w:t>
      </w:r>
      <w:r w:rsidR="00503447">
        <w:rPr>
          <w:rFonts w:ascii="Garamond" w:hAnsi="Garamond"/>
          <w:sz w:val="20"/>
          <w:szCs w:val="20"/>
        </w:rPr>
        <w:t xml:space="preserve"> </w:t>
      </w:r>
    </w:p>
    <w:p w14:paraId="45091222" w14:textId="01F6C3F2" w:rsidR="004D099E" w:rsidRDefault="00010307">
      <w:pPr>
        <w:rPr>
          <w:rFonts w:ascii="Garamond" w:hAnsi="Garamond"/>
          <w:sz w:val="20"/>
          <w:szCs w:val="20"/>
        </w:rPr>
      </w:pPr>
      <w:r>
        <w:rPr>
          <w:rFonts w:ascii="Garamond" w:hAnsi="Garamond"/>
          <w:sz w:val="20"/>
          <w:szCs w:val="20"/>
        </w:rPr>
        <w:t>Furthermore, t</w:t>
      </w:r>
      <w:r w:rsidR="00354526">
        <w:rPr>
          <w:rFonts w:ascii="Garamond" w:hAnsi="Garamond"/>
          <w:sz w:val="20"/>
          <w:szCs w:val="20"/>
        </w:rPr>
        <w:t>he following agreements were made during RAN2 #12</w:t>
      </w:r>
      <w:r w:rsidR="00456268">
        <w:rPr>
          <w:rFonts w:ascii="Garamond" w:hAnsi="Garamond"/>
          <w:sz w:val="20"/>
          <w:szCs w:val="20"/>
        </w:rPr>
        <w:t>6</w:t>
      </w:r>
      <w:r w:rsidR="00354526">
        <w:rPr>
          <w:rFonts w:ascii="Garamond" w:hAnsi="Garamond"/>
          <w:sz w:val="20"/>
          <w:szCs w:val="20"/>
        </w:rPr>
        <w:t xml:space="preserve"> meeting: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54526" w14:paraId="090ADF45" w14:textId="77777777" w:rsidTr="0065315D">
        <w:trPr>
          <w:trHeight w:val="4596"/>
        </w:trPr>
        <w:tc>
          <w:tcPr>
            <w:tcW w:w="9072" w:type="dxa"/>
          </w:tcPr>
          <w:p w14:paraId="35267EA0" w14:textId="77777777" w:rsidR="0065315D" w:rsidRPr="0065315D" w:rsidRDefault="0065315D" w:rsidP="0065315D">
            <w:pPr>
              <w:pStyle w:val="Agreement"/>
              <w:tabs>
                <w:tab w:val="clear" w:pos="-718"/>
              </w:tabs>
              <w:ind w:left="320" w:hanging="284"/>
              <w:rPr>
                <w:sz w:val="18"/>
                <w:szCs w:val="22"/>
                <w:lang w:eastAsia="zh-CN"/>
              </w:rPr>
            </w:pPr>
            <w:r w:rsidRPr="0065315D">
              <w:rPr>
                <w:sz w:val="18"/>
                <w:szCs w:val="22"/>
                <w:lang w:eastAsia="zh-CN"/>
              </w:rPr>
              <w:t xml:space="preserve">RAN2 will further discuss the details about LP-WUS monitoring entry/exit conditions based on RAN1’s existing working assumptions. </w:t>
            </w:r>
          </w:p>
          <w:p w14:paraId="20D49266" w14:textId="77777777" w:rsidR="0065315D" w:rsidRPr="0065315D" w:rsidRDefault="0065315D" w:rsidP="0065315D">
            <w:pPr>
              <w:pStyle w:val="Agreement"/>
              <w:tabs>
                <w:tab w:val="clear" w:pos="-718"/>
              </w:tabs>
              <w:ind w:left="320" w:hanging="284"/>
              <w:rPr>
                <w:sz w:val="18"/>
                <w:szCs w:val="22"/>
                <w:lang w:eastAsia="zh-CN"/>
              </w:rPr>
            </w:pPr>
            <w:r w:rsidRPr="0065315D">
              <w:rPr>
                <w:sz w:val="18"/>
                <w:szCs w:val="22"/>
                <w:lang w:eastAsia="zh-CN"/>
              </w:rPr>
              <w:t>The LP-WUS related configuration in SIB at least include the following information for IDLE/INACTIVE:</w:t>
            </w:r>
          </w:p>
          <w:p w14:paraId="16011778" w14:textId="77777777" w:rsidR="0065315D" w:rsidRPr="0065315D" w:rsidRDefault="0065315D" w:rsidP="0065315D">
            <w:pPr>
              <w:pStyle w:val="Agreement"/>
              <w:numPr>
                <w:ilvl w:val="0"/>
                <w:numId w:val="0"/>
              </w:numPr>
              <w:ind w:left="320"/>
              <w:rPr>
                <w:sz w:val="18"/>
                <w:szCs w:val="22"/>
                <w:lang w:eastAsia="zh-CN"/>
              </w:rPr>
            </w:pPr>
            <w:r w:rsidRPr="0065315D">
              <w:rPr>
                <w:sz w:val="18"/>
                <w:szCs w:val="22"/>
                <w:lang w:eastAsia="zh-CN"/>
              </w:rPr>
              <w:t>-</w:t>
            </w:r>
            <w:r w:rsidRPr="0065315D">
              <w:rPr>
                <w:sz w:val="18"/>
                <w:szCs w:val="22"/>
                <w:lang w:eastAsia="zh-CN"/>
              </w:rPr>
              <w:tab/>
              <w:t>LP-SS configuration</w:t>
            </w:r>
          </w:p>
          <w:p w14:paraId="42EE03DA" w14:textId="77777777" w:rsidR="0065315D" w:rsidRPr="0065315D" w:rsidRDefault="0065315D" w:rsidP="0065315D">
            <w:pPr>
              <w:pStyle w:val="Agreement"/>
              <w:numPr>
                <w:ilvl w:val="0"/>
                <w:numId w:val="0"/>
              </w:numPr>
              <w:ind w:left="320"/>
              <w:rPr>
                <w:sz w:val="18"/>
                <w:szCs w:val="22"/>
                <w:lang w:eastAsia="zh-CN"/>
              </w:rPr>
            </w:pPr>
            <w:r w:rsidRPr="0065315D">
              <w:rPr>
                <w:sz w:val="18"/>
                <w:szCs w:val="22"/>
                <w:lang w:eastAsia="zh-CN"/>
              </w:rPr>
              <w:t>-</w:t>
            </w:r>
            <w:r w:rsidRPr="0065315D">
              <w:rPr>
                <w:sz w:val="18"/>
                <w:szCs w:val="22"/>
                <w:lang w:eastAsia="zh-CN"/>
              </w:rPr>
              <w:tab/>
              <w:t>LP-WUS configuration</w:t>
            </w:r>
          </w:p>
          <w:p w14:paraId="401690F2" w14:textId="77777777" w:rsidR="0065315D" w:rsidRPr="0065315D" w:rsidRDefault="0065315D" w:rsidP="0065315D">
            <w:pPr>
              <w:pStyle w:val="Agreement"/>
              <w:numPr>
                <w:ilvl w:val="0"/>
                <w:numId w:val="0"/>
              </w:numPr>
              <w:ind w:left="320"/>
              <w:rPr>
                <w:sz w:val="18"/>
                <w:szCs w:val="22"/>
                <w:lang w:eastAsia="zh-CN"/>
              </w:rPr>
            </w:pPr>
            <w:r w:rsidRPr="0065315D">
              <w:rPr>
                <w:sz w:val="18"/>
                <w:szCs w:val="22"/>
                <w:lang w:eastAsia="zh-CN"/>
              </w:rPr>
              <w:t>-</w:t>
            </w:r>
            <w:r w:rsidRPr="0065315D">
              <w:rPr>
                <w:sz w:val="18"/>
                <w:szCs w:val="22"/>
                <w:lang w:eastAsia="zh-CN"/>
              </w:rPr>
              <w:tab/>
              <w:t>Entry/exit condition for LP-WUS monitoring (FFS if it always configured)</w:t>
            </w:r>
          </w:p>
          <w:p w14:paraId="3CC36A15" w14:textId="77777777"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2FC97D20" w14:textId="77777777"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Baseline for exit condition definition: If the serving cell measurement result based on LR is below a threshold (if configured), UE monitors PO as in legacy and it may stop monitoring the LP-WUS.</w:t>
            </w:r>
          </w:p>
          <w:p w14:paraId="5FD1F1C4" w14:textId="77777777"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RAN2 understand that if UE is configured with CN-based LP-WUS subgrouping, it is up to CN to assign the LP-WUS subgroup ID to the UE.</w:t>
            </w:r>
          </w:p>
          <w:p w14:paraId="1434CE70" w14:textId="77777777"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 xml:space="preserve">RAN2 assume the maximum number of subgroups that can be configured for LP-WUS subgrouping is no less than 8. </w:t>
            </w:r>
          </w:p>
          <w:p w14:paraId="48E0572F" w14:textId="77777777" w:rsidR="0065315D" w:rsidRPr="0065315D" w:rsidRDefault="0065315D" w:rsidP="0065315D">
            <w:pPr>
              <w:pStyle w:val="Agreement"/>
              <w:tabs>
                <w:tab w:val="clear" w:pos="-718"/>
                <w:tab w:val="num" w:pos="320"/>
              </w:tabs>
              <w:ind w:left="320" w:hanging="284"/>
              <w:rPr>
                <w:sz w:val="18"/>
                <w:szCs w:val="22"/>
                <w:lang w:eastAsia="zh-CN"/>
              </w:rPr>
            </w:pPr>
            <w:r w:rsidRPr="0065315D">
              <w:rPr>
                <w:sz w:val="18"/>
                <w:szCs w:val="22"/>
                <w:lang w:eastAsia="zh-CN"/>
              </w:rPr>
              <w:t>From RAN2 perspective, no new procedure is introduced for SI reception/updates.</w:t>
            </w:r>
          </w:p>
          <w:p w14:paraId="249F2994" w14:textId="30F1A7E5" w:rsidR="0040290A" w:rsidRPr="0040290A" w:rsidRDefault="0040290A" w:rsidP="0040290A">
            <w:pPr>
              <w:rPr>
                <w:lang w:val="en-GB" w:eastAsia="zh-CN"/>
              </w:rPr>
            </w:pPr>
          </w:p>
        </w:tc>
      </w:tr>
    </w:tbl>
    <w:p w14:paraId="7323400D" w14:textId="77777777" w:rsidR="00354526" w:rsidRPr="00354526" w:rsidRDefault="00354526">
      <w:pPr>
        <w:rPr>
          <w:rFonts w:ascii="Garamond" w:hAnsi="Garamond"/>
          <w:sz w:val="20"/>
          <w:szCs w:val="20"/>
          <w:lang w:val="en-GB"/>
        </w:rPr>
      </w:pPr>
    </w:p>
    <w:p w14:paraId="647461C1" w14:textId="0CB366EE" w:rsidR="008B0BE4" w:rsidRPr="001E28D3" w:rsidRDefault="00FC0CD1">
      <w:pPr>
        <w:rPr>
          <w:rFonts w:ascii="Garamond" w:hAnsi="Garamond"/>
          <w:sz w:val="20"/>
          <w:szCs w:val="20"/>
        </w:rPr>
      </w:pPr>
      <w:r>
        <w:rPr>
          <w:rFonts w:ascii="Garamond" w:hAnsi="Garamond"/>
          <w:sz w:val="20"/>
          <w:szCs w:val="20"/>
        </w:rPr>
        <w:t xml:space="preserve">This contribution looks at the possible </w:t>
      </w:r>
      <w:r w:rsidR="00D91BF8">
        <w:rPr>
          <w:rFonts w:ascii="Garamond" w:hAnsi="Garamond"/>
          <w:sz w:val="20"/>
          <w:szCs w:val="20"/>
        </w:rPr>
        <w:t xml:space="preserve">RRC Idle/ Inactive </w:t>
      </w:r>
      <w:r w:rsidR="00FD3DC8">
        <w:rPr>
          <w:rFonts w:ascii="Garamond" w:hAnsi="Garamond"/>
          <w:sz w:val="20"/>
          <w:szCs w:val="20"/>
        </w:rPr>
        <w:t>procedures for a</w:t>
      </w:r>
      <w:r w:rsidR="00EB160C">
        <w:rPr>
          <w:rFonts w:ascii="Garamond" w:hAnsi="Garamond"/>
          <w:sz w:val="20"/>
          <w:szCs w:val="20"/>
        </w:rPr>
        <w:t>n</w:t>
      </w:r>
      <w:r w:rsidR="00FD3DC8">
        <w:rPr>
          <w:rFonts w:ascii="Garamond" w:hAnsi="Garamond"/>
          <w:sz w:val="20"/>
          <w:szCs w:val="20"/>
        </w:rPr>
        <w:t xml:space="preserve"> LP-WUR enabled UE including</w:t>
      </w:r>
      <w:r w:rsidR="002E2637">
        <w:rPr>
          <w:rFonts w:ascii="Garamond" w:hAnsi="Garamond"/>
          <w:sz w:val="20"/>
          <w:szCs w:val="20"/>
        </w:rPr>
        <w:t xml:space="preserve"> entry and exit conditions for</w:t>
      </w:r>
      <w:r w:rsidR="00FD3DC8">
        <w:rPr>
          <w:rFonts w:ascii="Garamond" w:hAnsi="Garamond"/>
          <w:sz w:val="20"/>
          <w:szCs w:val="20"/>
        </w:rPr>
        <w:t xml:space="preserve"> </w:t>
      </w:r>
      <w:r w:rsidR="001707BA">
        <w:rPr>
          <w:rFonts w:ascii="Garamond" w:hAnsi="Garamond"/>
          <w:sz w:val="20"/>
          <w:szCs w:val="20"/>
        </w:rPr>
        <w:t>LR activation,</w:t>
      </w:r>
      <w:r w:rsidR="00D91BF8">
        <w:rPr>
          <w:rFonts w:ascii="Garamond" w:hAnsi="Garamond"/>
          <w:sz w:val="20"/>
          <w:szCs w:val="20"/>
        </w:rPr>
        <w:t xml:space="preserve"> </w:t>
      </w:r>
      <w:r w:rsidR="00E5485C">
        <w:rPr>
          <w:rFonts w:ascii="Garamond" w:hAnsi="Garamond"/>
          <w:sz w:val="20"/>
          <w:szCs w:val="20"/>
        </w:rPr>
        <w:t>subgrouping</w:t>
      </w:r>
      <w:r w:rsidR="00A82E99">
        <w:rPr>
          <w:rFonts w:ascii="Garamond" w:hAnsi="Garamond"/>
          <w:sz w:val="20"/>
          <w:szCs w:val="20"/>
        </w:rPr>
        <w:t xml:space="preserve"> and possible paging enhancements</w:t>
      </w:r>
      <w:r w:rsidR="007A6627">
        <w:rPr>
          <w:rFonts w:ascii="Garamond" w:hAnsi="Garamond"/>
          <w:sz w:val="20"/>
          <w:szCs w:val="20"/>
        </w:rPr>
        <w:t xml:space="preserve">. </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5D5FF36F" w:rsidR="002C6DD7" w:rsidRPr="00B50826" w:rsidRDefault="004C3B45"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Entry and Exit Conditions</w:t>
      </w:r>
    </w:p>
    <w:p w14:paraId="2B5C3D96" w14:textId="0B7A0B6C" w:rsidR="007B579D" w:rsidRDefault="00EC52B6" w:rsidP="00817608">
      <w:pPr>
        <w:rPr>
          <w:rFonts w:ascii="Garamond" w:hAnsi="Garamond"/>
          <w:sz w:val="20"/>
          <w:szCs w:val="20"/>
        </w:rPr>
      </w:pPr>
      <w:r>
        <w:rPr>
          <w:rFonts w:ascii="Garamond" w:hAnsi="Garamond"/>
          <w:sz w:val="20"/>
          <w:szCs w:val="20"/>
        </w:rPr>
        <w:t>It</w:t>
      </w:r>
      <w:r w:rsidR="0012372D">
        <w:rPr>
          <w:rFonts w:ascii="Garamond" w:hAnsi="Garamond"/>
          <w:sz w:val="20"/>
          <w:szCs w:val="20"/>
        </w:rPr>
        <w:t xml:space="preserve"> has been agreed </w:t>
      </w:r>
      <w:r w:rsidR="00461F53">
        <w:rPr>
          <w:rFonts w:ascii="Garamond" w:hAnsi="Garamond"/>
          <w:sz w:val="20"/>
          <w:szCs w:val="20"/>
        </w:rPr>
        <w:t>in previous meeting</w:t>
      </w:r>
      <w:r>
        <w:rPr>
          <w:rFonts w:ascii="Garamond" w:hAnsi="Garamond"/>
          <w:sz w:val="20"/>
          <w:szCs w:val="20"/>
        </w:rPr>
        <w:t>s</w:t>
      </w:r>
      <w:r w:rsidR="00461F53">
        <w:rPr>
          <w:rFonts w:ascii="Garamond" w:hAnsi="Garamond"/>
          <w:sz w:val="20"/>
          <w:szCs w:val="20"/>
        </w:rPr>
        <w:t xml:space="preserve"> </w:t>
      </w:r>
      <w:r w:rsidR="0012372D">
        <w:rPr>
          <w:rFonts w:ascii="Garamond" w:hAnsi="Garamond"/>
          <w:sz w:val="20"/>
          <w:szCs w:val="20"/>
        </w:rPr>
        <w:t xml:space="preserve">that </w:t>
      </w:r>
      <w:r w:rsidR="003922E9">
        <w:rPr>
          <w:rFonts w:ascii="Garamond" w:hAnsi="Garamond"/>
          <w:sz w:val="20"/>
          <w:szCs w:val="20"/>
        </w:rPr>
        <w:t>the baseline entr</w:t>
      </w:r>
      <w:r w:rsidR="003D0B72">
        <w:rPr>
          <w:rFonts w:ascii="Garamond" w:hAnsi="Garamond"/>
          <w:sz w:val="20"/>
          <w:szCs w:val="20"/>
        </w:rPr>
        <w:t>y/exit conditions for LR to monitor for LP-WUS will be based on the serving cell measurements and/or serving cell quality (e.g., RSRP or RSRQ</w:t>
      </w:r>
      <w:r w:rsidR="002E1CAF">
        <w:rPr>
          <w:rFonts w:ascii="Garamond" w:hAnsi="Garamond"/>
          <w:sz w:val="20"/>
          <w:szCs w:val="20"/>
        </w:rPr>
        <w:t>)</w:t>
      </w:r>
      <w:r w:rsidR="00ED63AC">
        <w:rPr>
          <w:rFonts w:ascii="Garamond" w:hAnsi="Garamond" w:hint="eastAsia"/>
          <w:sz w:val="20"/>
          <w:szCs w:val="20"/>
          <w:lang w:eastAsia="zh-CN"/>
        </w:rPr>
        <w:t xml:space="preserve"> </w:t>
      </w:r>
      <w:r w:rsidR="007E3923">
        <w:rPr>
          <w:rFonts w:ascii="Garamond" w:hAnsi="Garamond" w:hint="eastAsia"/>
          <w:sz w:val="20"/>
          <w:szCs w:val="20"/>
          <w:lang w:eastAsia="zh-CN"/>
        </w:rPr>
        <w:t>from</w:t>
      </w:r>
      <w:r w:rsidR="00ED63AC">
        <w:rPr>
          <w:rFonts w:ascii="Garamond" w:hAnsi="Garamond" w:hint="eastAsia"/>
          <w:sz w:val="20"/>
          <w:szCs w:val="20"/>
          <w:lang w:eastAsia="zh-CN"/>
        </w:rPr>
        <w:t xml:space="preserve"> MR</w:t>
      </w:r>
      <w:r w:rsidR="002E1CAF">
        <w:rPr>
          <w:rFonts w:ascii="Garamond" w:hAnsi="Garamond"/>
          <w:sz w:val="20"/>
          <w:szCs w:val="20"/>
        </w:rPr>
        <w:t xml:space="preserve">. </w:t>
      </w:r>
      <w:bookmarkStart w:id="3" w:name="_Hlk118269482"/>
      <w:r w:rsidR="002E1CAF">
        <w:rPr>
          <w:rFonts w:ascii="Garamond" w:hAnsi="Garamond"/>
          <w:sz w:val="20"/>
          <w:szCs w:val="20"/>
        </w:rPr>
        <w:t xml:space="preserve">Whether these conditions are always configured is still FFS. </w:t>
      </w:r>
      <w:r w:rsidR="00B20AD3">
        <w:rPr>
          <w:rFonts w:ascii="Garamond" w:hAnsi="Garamond"/>
          <w:sz w:val="20"/>
          <w:szCs w:val="20"/>
        </w:rPr>
        <w:t xml:space="preserve">As per the WID </w:t>
      </w:r>
      <w:r w:rsidR="002239ED">
        <w:rPr>
          <w:rFonts w:ascii="Garamond" w:hAnsi="Garamond"/>
          <w:sz w:val="20"/>
          <w:szCs w:val="20"/>
        </w:rPr>
        <w:t xml:space="preserve">objectives, it has been captured that the target coverage of LP-WUS and LP-SS shall be the coverage of PUSCH for msg3. Some companies have pointed out that this means </w:t>
      </w:r>
      <w:r w:rsidR="00272D60">
        <w:rPr>
          <w:rFonts w:ascii="Garamond" w:hAnsi="Garamond"/>
          <w:sz w:val="20"/>
          <w:szCs w:val="20"/>
        </w:rPr>
        <w:t xml:space="preserve">it is </w:t>
      </w:r>
      <w:r w:rsidR="00272D60">
        <w:rPr>
          <w:rFonts w:ascii="Garamond" w:hAnsi="Garamond"/>
          <w:sz w:val="20"/>
          <w:szCs w:val="20"/>
        </w:rPr>
        <w:lastRenderedPageBreak/>
        <w:t xml:space="preserve">expected for LR coverage to match that of MR and that an entry/exit condition need not be always configured. </w:t>
      </w:r>
      <w:r w:rsidR="002C6AF8">
        <w:rPr>
          <w:rFonts w:ascii="Garamond" w:hAnsi="Garamond"/>
          <w:sz w:val="20"/>
          <w:szCs w:val="20"/>
        </w:rPr>
        <w:t xml:space="preserve">In our view, </w:t>
      </w:r>
      <w:r w:rsidR="008549BF">
        <w:rPr>
          <w:rFonts w:ascii="Garamond" w:hAnsi="Garamond"/>
          <w:sz w:val="20"/>
          <w:szCs w:val="20"/>
        </w:rPr>
        <w:t xml:space="preserve">although </w:t>
      </w:r>
      <w:r w:rsidR="002C6AF8">
        <w:rPr>
          <w:rFonts w:ascii="Garamond" w:hAnsi="Garamond"/>
          <w:sz w:val="20"/>
          <w:szCs w:val="20"/>
        </w:rPr>
        <w:t xml:space="preserve">the LR coverage shall </w:t>
      </w:r>
      <w:r w:rsidR="00DF04A2">
        <w:rPr>
          <w:rFonts w:ascii="Garamond" w:hAnsi="Garamond"/>
          <w:sz w:val="20"/>
          <w:szCs w:val="20"/>
        </w:rPr>
        <w:t>match that of the MR’s PUSCH coverage for msg3</w:t>
      </w:r>
      <w:r w:rsidR="008549BF">
        <w:rPr>
          <w:rFonts w:ascii="Garamond" w:hAnsi="Garamond"/>
          <w:sz w:val="20"/>
          <w:szCs w:val="20"/>
        </w:rPr>
        <w:t>,</w:t>
      </w:r>
      <w:r w:rsidR="00DF04A2">
        <w:rPr>
          <w:rFonts w:ascii="Garamond" w:hAnsi="Garamond"/>
          <w:sz w:val="20"/>
          <w:szCs w:val="20"/>
        </w:rPr>
        <w:t xml:space="preserve"> this </w:t>
      </w:r>
      <w:r w:rsidR="002D1C91">
        <w:rPr>
          <w:rFonts w:ascii="Garamond" w:hAnsi="Garamond"/>
          <w:sz w:val="20"/>
          <w:szCs w:val="20"/>
        </w:rPr>
        <w:t xml:space="preserve">is still lesser than the MR’s DL coverage, i.e., the LR shall have a smaller coverage </w:t>
      </w:r>
      <w:r w:rsidR="008549BF">
        <w:rPr>
          <w:rFonts w:ascii="Garamond" w:hAnsi="Garamond"/>
          <w:sz w:val="20"/>
          <w:szCs w:val="20"/>
        </w:rPr>
        <w:t xml:space="preserve">with respect </w:t>
      </w:r>
      <w:r w:rsidR="002D1C91">
        <w:rPr>
          <w:rFonts w:ascii="Garamond" w:hAnsi="Garamond"/>
          <w:sz w:val="20"/>
          <w:szCs w:val="20"/>
        </w:rPr>
        <w:t xml:space="preserve">to the MR’s DL coverage. </w:t>
      </w:r>
      <w:r w:rsidR="00C76FE0">
        <w:rPr>
          <w:rFonts w:ascii="Garamond" w:hAnsi="Garamond"/>
          <w:sz w:val="20"/>
          <w:szCs w:val="20"/>
        </w:rPr>
        <w:t>Furthermore, since the LP-WUR architecture may vary from one UE to another</w:t>
      </w:r>
      <w:r w:rsidR="006661CF">
        <w:rPr>
          <w:rFonts w:ascii="Garamond" w:hAnsi="Garamond"/>
          <w:sz w:val="20"/>
          <w:szCs w:val="20"/>
        </w:rPr>
        <w:t xml:space="preserve"> </w:t>
      </w:r>
      <w:r w:rsidR="003C67CA">
        <w:rPr>
          <w:rFonts w:ascii="Garamond" w:hAnsi="Garamond"/>
          <w:sz w:val="20"/>
          <w:szCs w:val="20"/>
        </w:rPr>
        <w:t>(OOK-based or OFDM-based LR)</w:t>
      </w:r>
      <w:r w:rsidR="00C76FE0">
        <w:rPr>
          <w:rFonts w:ascii="Garamond" w:hAnsi="Garamond"/>
          <w:sz w:val="20"/>
          <w:szCs w:val="20"/>
        </w:rPr>
        <w:t xml:space="preserve">, it is necessary to </w:t>
      </w:r>
      <w:r w:rsidR="006661CF">
        <w:rPr>
          <w:rFonts w:ascii="Garamond" w:hAnsi="Garamond"/>
          <w:sz w:val="20"/>
          <w:szCs w:val="20"/>
        </w:rPr>
        <w:t xml:space="preserve">always provide an entry/ exit condition </w:t>
      </w:r>
      <w:r w:rsidR="0001649F">
        <w:rPr>
          <w:rFonts w:ascii="Garamond" w:hAnsi="Garamond"/>
          <w:sz w:val="20"/>
          <w:szCs w:val="20"/>
        </w:rPr>
        <w:t>in the SIB</w:t>
      </w:r>
      <w:r w:rsidR="00653763">
        <w:rPr>
          <w:rFonts w:ascii="Garamond" w:hAnsi="Garamond"/>
          <w:sz w:val="20"/>
          <w:szCs w:val="20"/>
        </w:rPr>
        <w:t xml:space="preserve"> </w:t>
      </w:r>
      <w:r w:rsidR="00A71CC7">
        <w:rPr>
          <w:rFonts w:ascii="Garamond" w:hAnsi="Garamond"/>
          <w:sz w:val="20"/>
          <w:szCs w:val="20"/>
        </w:rPr>
        <w:t xml:space="preserve">for a cell </w:t>
      </w:r>
      <w:r w:rsidR="0005520B">
        <w:rPr>
          <w:rFonts w:ascii="Garamond" w:hAnsi="Garamond"/>
          <w:sz w:val="20"/>
          <w:szCs w:val="20"/>
        </w:rPr>
        <w:t xml:space="preserve">supporting </w:t>
      </w:r>
      <w:r w:rsidR="00A71CC7">
        <w:rPr>
          <w:rFonts w:ascii="Garamond" w:hAnsi="Garamond"/>
          <w:sz w:val="20"/>
          <w:szCs w:val="20"/>
        </w:rPr>
        <w:t>LP-WUS</w:t>
      </w:r>
      <w:r w:rsidR="00653763">
        <w:rPr>
          <w:rFonts w:ascii="Garamond" w:hAnsi="Garamond"/>
          <w:sz w:val="20"/>
          <w:szCs w:val="20"/>
        </w:rPr>
        <w:t xml:space="preserve">. </w:t>
      </w:r>
    </w:p>
    <w:p w14:paraId="0A8D2C1A" w14:textId="10441C11" w:rsidR="003033D1" w:rsidRPr="003033D1" w:rsidRDefault="009813E4" w:rsidP="00817608">
      <w:pPr>
        <w:pStyle w:val="Proposal"/>
        <w:rPr>
          <w:rFonts w:ascii="Garamond" w:hAnsi="Garamond"/>
        </w:rPr>
      </w:pPr>
      <w:r>
        <w:rPr>
          <w:rFonts w:ascii="Garamond" w:hAnsi="Garamond"/>
          <w:lang w:val="en-US"/>
        </w:rPr>
        <w:t>T</w:t>
      </w:r>
      <w:r w:rsidR="007E2009">
        <w:rPr>
          <w:rFonts w:ascii="Garamond" w:hAnsi="Garamond"/>
        </w:rPr>
        <w:t>he entry/exit condition for LP-WUS monitoring</w:t>
      </w:r>
      <w:r>
        <w:rPr>
          <w:rFonts w:ascii="Garamond" w:hAnsi="Garamond"/>
        </w:rPr>
        <w:t xml:space="preserve"> is always configured</w:t>
      </w:r>
      <w:r w:rsidR="007E2009">
        <w:rPr>
          <w:rFonts w:ascii="Garamond" w:hAnsi="Garamond"/>
        </w:rPr>
        <w:t xml:space="preserve"> </w:t>
      </w:r>
      <w:r w:rsidR="00F03E65">
        <w:rPr>
          <w:rFonts w:ascii="Garamond" w:hAnsi="Garamond"/>
        </w:rPr>
        <w:t xml:space="preserve">in SIB </w:t>
      </w:r>
      <w:r w:rsidR="004B475E">
        <w:rPr>
          <w:rFonts w:ascii="Garamond" w:hAnsi="Garamond"/>
        </w:rPr>
        <w:t>when</w:t>
      </w:r>
      <w:r w:rsidR="00F03E65">
        <w:rPr>
          <w:rFonts w:ascii="Garamond" w:hAnsi="Garamond"/>
        </w:rPr>
        <w:t xml:space="preserve"> </w:t>
      </w:r>
      <w:r w:rsidR="004B475E">
        <w:rPr>
          <w:rFonts w:ascii="Garamond" w:hAnsi="Garamond"/>
        </w:rPr>
        <w:t>the</w:t>
      </w:r>
      <w:r w:rsidR="00F03E65">
        <w:rPr>
          <w:rFonts w:ascii="Garamond" w:hAnsi="Garamond"/>
        </w:rPr>
        <w:t xml:space="preserve"> cell support</w:t>
      </w:r>
      <w:r w:rsidR="004B475E">
        <w:rPr>
          <w:rFonts w:ascii="Garamond" w:hAnsi="Garamond"/>
        </w:rPr>
        <w:t>s</w:t>
      </w:r>
      <w:r w:rsidR="00F03E65">
        <w:rPr>
          <w:rFonts w:ascii="Garamond" w:hAnsi="Garamond"/>
        </w:rPr>
        <w:t xml:space="preserve"> LP-WUS</w:t>
      </w:r>
      <w:r w:rsidR="003033D1" w:rsidRPr="00B67AA7">
        <w:rPr>
          <w:rFonts w:ascii="Garamond" w:hAnsi="Garamond"/>
        </w:rPr>
        <w:t xml:space="preserve">. </w:t>
      </w:r>
    </w:p>
    <w:p w14:paraId="6C320D03" w14:textId="02DE856F" w:rsidR="00817608" w:rsidRPr="00817608" w:rsidRDefault="004B475E" w:rsidP="00817608">
      <w:pPr>
        <w:rPr>
          <w:rFonts w:ascii="Garamond" w:hAnsi="Garamond"/>
          <w:sz w:val="20"/>
          <w:szCs w:val="20"/>
        </w:rPr>
      </w:pPr>
      <w:r>
        <w:rPr>
          <w:rFonts w:ascii="Garamond" w:hAnsi="Garamond"/>
          <w:sz w:val="20"/>
          <w:szCs w:val="20"/>
        </w:rPr>
        <w:t xml:space="preserve">Furthermore, </w:t>
      </w:r>
      <w:r w:rsidR="00C77905">
        <w:rPr>
          <w:rFonts w:ascii="Garamond" w:hAnsi="Garamond"/>
          <w:sz w:val="20"/>
          <w:szCs w:val="20"/>
        </w:rPr>
        <w:t xml:space="preserve">it is still FFS whether </w:t>
      </w:r>
      <w:r w:rsidR="00DC744B">
        <w:rPr>
          <w:rFonts w:ascii="Garamond" w:hAnsi="Garamond"/>
          <w:sz w:val="20"/>
          <w:szCs w:val="20"/>
        </w:rPr>
        <w:t>any measurement</w:t>
      </w:r>
      <w:r w:rsidR="003774F9">
        <w:rPr>
          <w:rFonts w:ascii="Garamond" w:hAnsi="Garamond" w:hint="eastAsia"/>
          <w:sz w:val="20"/>
          <w:szCs w:val="20"/>
          <w:lang w:eastAsia="zh-CN"/>
        </w:rPr>
        <w:t>s</w:t>
      </w:r>
      <w:r w:rsidR="00DC744B">
        <w:rPr>
          <w:rFonts w:ascii="Garamond" w:hAnsi="Garamond"/>
          <w:sz w:val="20"/>
          <w:szCs w:val="20"/>
        </w:rPr>
        <w:t xml:space="preserve"> from LR is needed for satisfying the entry condition</w:t>
      </w:r>
      <w:r w:rsidR="003774F9">
        <w:rPr>
          <w:rFonts w:ascii="Garamond" w:hAnsi="Garamond" w:hint="eastAsia"/>
          <w:sz w:val="20"/>
          <w:szCs w:val="20"/>
          <w:lang w:eastAsia="zh-CN"/>
        </w:rPr>
        <w:t>(s)</w:t>
      </w:r>
      <w:r w:rsidR="00FB5517">
        <w:rPr>
          <w:rFonts w:ascii="Garamond" w:hAnsi="Garamond"/>
          <w:sz w:val="20"/>
          <w:szCs w:val="20"/>
        </w:rPr>
        <w:t>.</w:t>
      </w:r>
      <w:r w:rsidR="00172DE3">
        <w:rPr>
          <w:rFonts w:ascii="Garamond" w:hAnsi="Garamond"/>
          <w:sz w:val="20"/>
          <w:szCs w:val="20"/>
        </w:rPr>
        <w:t xml:space="preserve"> That is, </w:t>
      </w:r>
      <w:r w:rsidR="005E3A2A">
        <w:rPr>
          <w:rFonts w:ascii="Garamond" w:hAnsi="Garamond"/>
          <w:sz w:val="20"/>
          <w:szCs w:val="20"/>
        </w:rPr>
        <w:t xml:space="preserve">if the </w:t>
      </w:r>
      <w:r w:rsidR="006656E8">
        <w:rPr>
          <w:rFonts w:ascii="Garamond" w:hAnsi="Garamond"/>
          <w:sz w:val="20"/>
          <w:szCs w:val="20"/>
        </w:rPr>
        <w:t>measurements of serving cell quality made by LR (e.g., LP-SS</w:t>
      </w:r>
      <w:r w:rsidR="005E3A2A">
        <w:rPr>
          <w:rFonts w:ascii="Garamond" w:hAnsi="Garamond"/>
          <w:sz w:val="20"/>
          <w:szCs w:val="20"/>
        </w:rPr>
        <w:t xml:space="preserve">) is above </w:t>
      </w:r>
      <w:r w:rsidR="00924EAD">
        <w:rPr>
          <w:rFonts w:ascii="Garamond" w:hAnsi="Garamond"/>
          <w:sz w:val="20"/>
          <w:szCs w:val="20"/>
        </w:rPr>
        <w:t xml:space="preserve">some threshold(s), the UE may start to monitor for LP-WUS. </w:t>
      </w:r>
      <w:r w:rsidR="000F1DE4">
        <w:rPr>
          <w:rFonts w:ascii="Garamond" w:hAnsi="Garamond"/>
          <w:sz w:val="20"/>
          <w:szCs w:val="20"/>
        </w:rPr>
        <w:t>While the LR is not actively monitoring for LP-WUS, the MR will be awake as per legacy behavior to monitor for DL signals. In order to conserve maximum power, we think it is beneficial to allow the LR to perform duty-cycle</w:t>
      </w:r>
      <w:r w:rsidR="00F861CA">
        <w:rPr>
          <w:rFonts w:ascii="Garamond" w:hAnsi="Garamond"/>
          <w:sz w:val="20"/>
          <w:szCs w:val="20"/>
        </w:rPr>
        <w:t>d measurements or relax the LP-SS measurements on the LR</w:t>
      </w:r>
      <w:r w:rsidR="0080585F">
        <w:rPr>
          <w:rFonts w:ascii="Garamond" w:hAnsi="Garamond"/>
          <w:sz w:val="20"/>
          <w:szCs w:val="20"/>
        </w:rPr>
        <w:t xml:space="preserve"> while MR is awake</w:t>
      </w:r>
      <w:r w:rsidR="00F861CA">
        <w:rPr>
          <w:rFonts w:ascii="Garamond" w:hAnsi="Garamond"/>
          <w:sz w:val="20"/>
          <w:szCs w:val="20"/>
        </w:rPr>
        <w:t xml:space="preserve">. </w:t>
      </w:r>
      <w:r w:rsidR="002A44B3">
        <w:rPr>
          <w:rFonts w:ascii="Garamond" w:hAnsi="Garamond"/>
          <w:sz w:val="20"/>
          <w:szCs w:val="20"/>
        </w:rPr>
        <w:t xml:space="preserve">Furthermore, since the accuracy of LR measurements may not be comparable to that of MR, </w:t>
      </w:r>
      <w:r w:rsidR="00571C16">
        <w:rPr>
          <w:rFonts w:ascii="Garamond" w:hAnsi="Garamond"/>
          <w:sz w:val="20"/>
          <w:szCs w:val="20"/>
        </w:rPr>
        <w:t xml:space="preserve">it </w:t>
      </w:r>
      <w:r w:rsidR="00877260">
        <w:rPr>
          <w:rFonts w:ascii="Garamond" w:hAnsi="Garamond"/>
          <w:sz w:val="20"/>
          <w:szCs w:val="20"/>
        </w:rPr>
        <w:t xml:space="preserve">could be that the LP-WUS monitoring is incorrectly </w:t>
      </w:r>
      <w:r w:rsidR="00A636D6">
        <w:rPr>
          <w:rFonts w:ascii="Garamond" w:hAnsi="Garamond"/>
          <w:sz w:val="20"/>
          <w:szCs w:val="20"/>
        </w:rPr>
        <w:t xml:space="preserve">activated by the UE. In the worst case, the UE may stop MR monitoring when it is not </w:t>
      </w:r>
      <w:r w:rsidR="00D512E4">
        <w:rPr>
          <w:rFonts w:ascii="Garamond" w:hAnsi="Garamond"/>
          <w:sz w:val="20"/>
          <w:szCs w:val="20"/>
        </w:rPr>
        <w:t xml:space="preserve">accurately </w:t>
      </w:r>
      <w:r w:rsidR="00A636D6">
        <w:rPr>
          <w:rFonts w:ascii="Garamond" w:hAnsi="Garamond"/>
          <w:sz w:val="20"/>
          <w:szCs w:val="20"/>
        </w:rPr>
        <w:t xml:space="preserve">capable of LP-WUS monitoring. </w:t>
      </w:r>
      <w:r w:rsidR="002A44B3">
        <w:rPr>
          <w:rFonts w:ascii="Garamond" w:hAnsi="Garamond"/>
          <w:sz w:val="20"/>
          <w:szCs w:val="20"/>
        </w:rPr>
        <w:t xml:space="preserve">Hence, we think </w:t>
      </w:r>
      <w:r w:rsidR="00A636D6">
        <w:rPr>
          <w:rFonts w:ascii="Garamond" w:hAnsi="Garamond"/>
          <w:sz w:val="20"/>
          <w:szCs w:val="20"/>
        </w:rPr>
        <w:t xml:space="preserve">that </w:t>
      </w:r>
      <w:r w:rsidR="00924EAD">
        <w:rPr>
          <w:rFonts w:ascii="Garamond" w:hAnsi="Garamond"/>
          <w:sz w:val="20"/>
          <w:szCs w:val="20"/>
        </w:rPr>
        <w:t>the entry condition</w:t>
      </w:r>
      <w:r w:rsidR="00BA772F">
        <w:rPr>
          <w:rFonts w:ascii="Garamond" w:hAnsi="Garamond" w:hint="eastAsia"/>
          <w:sz w:val="20"/>
          <w:szCs w:val="20"/>
          <w:lang w:eastAsia="zh-CN"/>
        </w:rPr>
        <w:t>(s)</w:t>
      </w:r>
      <w:r w:rsidR="00924EAD">
        <w:rPr>
          <w:rFonts w:ascii="Garamond" w:hAnsi="Garamond"/>
          <w:sz w:val="20"/>
          <w:szCs w:val="20"/>
        </w:rPr>
        <w:t xml:space="preserve"> should be limited to measurements </w:t>
      </w:r>
      <w:r w:rsidR="002A44B3">
        <w:rPr>
          <w:rFonts w:ascii="Garamond" w:hAnsi="Garamond"/>
          <w:sz w:val="20"/>
          <w:szCs w:val="20"/>
        </w:rPr>
        <w:t xml:space="preserve">made </w:t>
      </w:r>
      <w:r w:rsidR="00924EAD">
        <w:rPr>
          <w:rFonts w:ascii="Garamond" w:hAnsi="Garamond"/>
          <w:sz w:val="20"/>
          <w:szCs w:val="20"/>
        </w:rPr>
        <w:t xml:space="preserve">by the MR. </w:t>
      </w:r>
      <w:r w:rsidR="005E3A2A">
        <w:rPr>
          <w:rFonts w:ascii="Garamond" w:hAnsi="Garamond"/>
          <w:sz w:val="20"/>
          <w:szCs w:val="20"/>
        </w:rPr>
        <w:t xml:space="preserve"> </w:t>
      </w:r>
      <w:r w:rsidR="00FB5517">
        <w:rPr>
          <w:rFonts w:ascii="Garamond" w:hAnsi="Garamond"/>
          <w:sz w:val="20"/>
          <w:szCs w:val="20"/>
        </w:rPr>
        <w:t xml:space="preserve"> </w:t>
      </w:r>
    </w:p>
    <w:p w14:paraId="7241AA46" w14:textId="5020C3BD" w:rsidR="005214A3" w:rsidRPr="00C477AE" w:rsidRDefault="00C477AE" w:rsidP="00C477AE">
      <w:pPr>
        <w:pStyle w:val="Proposal"/>
        <w:rPr>
          <w:rFonts w:ascii="Garamond" w:hAnsi="Garamond"/>
        </w:rPr>
      </w:pPr>
      <w:bookmarkStart w:id="4" w:name="_Hlk174025812"/>
      <w:r>
        <w:rPr>
          <w:rFonts w:ascii="Garamond" w:hAnsi="Garamond"/>
        </w:rPr>
        <w:t>Measurements for entry condition(s) is only based on MR (i.e., legacy RSRP/ RSRQ)</w:t>
      </w:r>
      <w:r w:rsidR="008979C7" w:rsidRPr="00C477AE">
        <w:rPr>
          <w:rFonts w:ascii="Garamond" w:hAnsi="Garamond"/>
        </w:rPr>
        <w:t xml:space="preserve">. </w:t>
      </w:r>
    </w:p>
    <w:bookmarkEnd w:id="4"/>
    <w:p w14:paraId="1B58C21E" w14:textId="6414D951" w:rsidR="005F0D51" w:rsidRDefault="006E0A19" w:rsidP="00BC39A4">
      <w:pPr>
        <w:rPr>
          <w:rFonts w:ascii="Garamond" w:hAnsi="Garamond"/>
          <w:sz w:val="20"/>
          <w:szCs w:val="20"/>
        </w:rPr>
      </w:pPr>
      <w:r>
        <w:rPr>
          <w:rFonts w:ascii="Garamond" w:hAnsi="Garamond"/>
          <w:sz w:val="20"/>
          <w:szCs w:val="20"/>
        </w:rPr>
        <w:t xml:space="preserve">RAN2 </w:t>
      </w:r>
      <w:r w:rsidR="005F0D51">
        <w:rPr>
          <w:rFonts w:ascii="Garamond" w:hAnsi="Garamond"/>
          <w:sz w:val="20"/>
          <w:szCs w:val="20"/>
        </w:rPr>
        <w:t>is yet</w:t>
      </w:r>
      <w:r>
        <w:rPr>
          <w:rFonts w:ascii="Garamond" w:hAnsi="Garamond"/>
          <w:sz w:val="20"/>
          <w:szCs w:val="20"/>
        </w:rPr>
        <w:t xml:space="preserve"> to discuss if any other entry/exit conditions may be conf</w:t>
      </w:r>
      <w:r w:rsidR="007D506C">
        <w:rPr>
          <w:rFonts w:ascii="Garamond" w:hAnsi="Garamond"/>
          <w:sz w:val="20"/>
          <w:szCs w:val="20"/>
        </w:rPr>
        <w:t xml:space="preserve">igured on top of the RSRP thresholds. For example, </w:t>
      </w:r>
      <w:r w:rsidR="00E67AAC">
        <w:rPr>
          <w:rFonts w:ascii="Garamond" w:hAnsi="Garamond"/>
          <w:sz w:val="20"/>
          <w:szCs w:val="20"/>
        </w:rPr>
        <w:t xml:space="preserve">the UE’s mobility state, paging probabilities </w:t>
      </w:r>
      <w:r w:rsidR="00A955A3">
        <w:rPr>
          <w:rFonts w:ascii="Garamond" w:hAnsi="Garamond"/>
          <w:sz w:val="20"/>
          <w:szCs w:val="20"/>
        </w:rPr>
        <w:t xml:space="preserve">etc. </w:t>
      </w:r>
      <w:r w:rsidR="005F0D51">
        <w:rPr>
          <w:rFonts w:ascii="Garamond" w:hAnsi="Garamond"/>
          <w:sz w:val="20"/>
          <w:szCs w:val="20"/>
        </w:rPr>
        <w:t xml:space="preserve">may be additionally configured to limit </w:t>
      </w:r>
      <w:r w:rsidR="007767BB">
        <w:rPr>
          <w:rFonts w:ascii="Garamond" w:hAnsi="Garamond"/>
          <w:sz w:val="20"/>
          <w:szCs w:val="20"/>
        </w:rPr>
        <w:t xml:space="preserve">UEs from transitioning too frequently from MR to LR and vice-versa. </w:t>
      </w:r>
    </w:p>
    <w:p w14:paraId="4CCA05C9" w14:textId="0EE1E347" w:rsidR="00A955A3" w:rsidRPr="00A955A3" w:rsidRDefault="00A955A3" w:rsidP="00BC39A4">
      <w:pPr>
        <w:pStyle w:val="Proposal"/>
        <w:rPr>
          <w:rFonts w:ascii="Garamond" w:hAnsi="Garamond"/>
        </w:rPr>
      </w:pPr>
      <w:bookmarkStart w:id="5" w:name="_Hlk166148456"/>
      <w:r w:rsidRPr="00B67AA7">
        <w:rPr>
          <w:rFonts w:ascii="Garamond" w:hAnsi="Garamond"/>
        </w:rPr>
        <w:t xml:space="preserve">RAN2 to </w:t>
      </w:r>
      <w:r>
        <w:rPr>
          <w:rFonts w:ascii="Garamond" w:hAnsi="Garamond"/>
        </w:rPr>
        <w:t>discuss the need for any additional entry/exit conditions</w:t>
      </w:r>
      <w:r w:rsidR="002E3911">
        <w:rPr>
          <w:rFonts w:ascii="Garamond" w:hAnsi="Garamond"/>
        </w:rPr>
        <w:t xml:space="preserve"> such as the UE’s mobility state, </w:t>
      </w:r>
      <w:r w:rsidR="002E3911" w:rsidRPr="00C32936">
        <w:rPr>
          <w:rFonts w:ascii="Garamond" w:hAnsi="Garamond"/>
        </w:rPr>
        <w:t>UE’s paging probabilities</w:t>
      </w:r>
      <w:r w:rsidR="002E3911">
        <w:rPr>
          <w:rFonts w:ascii="Garamond" w:hAnsi="Garamond"/>
        </w:rPr>
        <w:t xml:space="preserve"> etc</w:t>
      </w:r>
      <w:r w:rsidRPr="00B67AA7">
        <w:rPr>
          <w:rFonts w:ascii="Garamond" w:hAnsi="Garamond"/>
        </w:rPr>
        <w:t xml:space="preserve">. </w:t>
      </w:r>
    </w:p>
    <w:bookmarkEnd w:id="3"/>
    <w:bookmarkEnd w:id="5"/>
    <w:p w14:paraId="45ED605E" w14:textId="10002267" w:rsidR="0019633B" w:rsidRPr="009D2086" w:rsidRDefault="00D0795C"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LP-WUS</w:t>
      </w:r>
      <w:r w:rsidR="0091710F">
        <w:rPr>
          <w:rFonts w:ascii="Garamond" w:hAnsi="Garamond"/>
          <w:b/>
          <w:bCs/>
          <w:sz w:val="24"/>
          <w:szCs w:val="24"/>
        </w:rPr>
        <w:t xml:space="preserve"> Subgrouping</w:t>
      </w:r>
    </w:p>
    <w:p w14:paraId="7C17E233" w14:textId="2C75CBC2" w:rsidR="00DA5C93" w:rsidRDefault="00BE0FB7" w:rsidP="00504E45">
      <w:pPr>
        <w:rPr>
          <w:rFonts w:ascii="Garamond" w:hAnsi="Garamond"/>
          <w:sz w:val="20"/>
          <w:szCs w:val="20"/>
        </w:rPr>
      </w:pPr>
      <w:r>
        <w:rPr>
          <w:rFonts w:ascii="Garamond" w:hAnsi="Garamond"/>
          <w:sz w:val="20"/>
          <w:szCs w:val="20"/>
        </w:rPr>
        <w:t xml:space="preserve">When the UE is in RRC_IDLE/ RRC_INACTIVE Mode, the network </w:t>
      </w:r>
      <w:r w:rsidR="0014420B">
        <w:rPr>
          <w:rFonts w:ascii="Garamond" w:hAnsi="Garamond"/>
          <w:sz w:val="20"/>
          <w:szCs w:val="20"/>
        </w:rPr>
        <w:t>may page the UE to notify it about incoming data, call</w:t>
      </w:r>
      <w:r w:rsidR="009F7712">
        <w:rPr>
          <w:rFonts w:ascii="Garamond" w:hAnsi="Garamond"/>
          <w:sz w:val="20"/>
          <w:szCs w:val="20"/>
        </w:rPr>
        <w:t xml:space="preserve"> requests </w:t>
      </w:r>
      <w:r w:rsidR="0014420B">
        <w:rPr>
          <w:rFonts w:ascii="Garamond" w:hAnsi="Garamond"/>
          <w:sz w:val="20"/>
          <w:szCs w:val="20"/>
        </w:rPr>
        <w:t xml:space="preserve">and/ or </w:t>
      </w:r>
      <w:r w:rsidR="009F7712">
        <w:rPr>
          <w:rFonts w:ascii="Garamond" w:hAnsi="Garamond"/>
          <w:sz w:val="20"/>
          <w:szCs w:val="20"/>
        </w:rPr>
        <w:t xml:space="preserve">network updates. </w:t>
      </w:r>
      <w:r w:rsidR="00323813">
        <w:rPr>
          <w:rFonts w:ascii="Garamond" w:hAnsi="Garamond"/>
          <w:sz w:val="20"/>
          <w:szCs w:val="20"/>
        </w:rPr>
        <w:t>When the MR is in ultra-deep sleep mode, it needs to be woken up before</w:t>
      </w:r>
      <w:r w:rsidR="00C16E84">
        <w:rPr>
          <w:rFonts w:ascii="Garamond" w:hAnsi="Garamond"/>
          <w:sz w:val="20"/>
          <w:szCs w:val="20"/>
        </w:rPr>
        <w:t xml:space="preserve"> </w:t>
      </w:r>
      <w:r w:rsidR="00323813">
        <w:rPr>
          <w:rFonts w:ascii="Garamond" w:hAnsi="Garamond"/>
          <w:sz w:val="20"/>
          <w:szCs w:val="20"/>
        </w:rPr>
        <w:t>the UE can be paged</w:t>
      </w:r>
      <w:r w:rsidR="009B2323">
        <w:rPr>
          <w:rFonts w:ascii="Garamond" w:hAnsi="Garamond"/>
          <w:sz w:val="20"/>
          <w:szCs w:val="20"/>
        </w:rPr>
        <w:t xml:space="preserve">. The LP-WUS can be used to wake-up the MR </w:t>
      </w:r>
      <w:r w:rsidR="006A3647">
        <w:rPr>
          <w:rFonts w:ascii="Garamond" w:hAnsi="Garamond"/>
          <w:sz w:val="20"/>
          <w:szCs w:val="20"/>
        </w:rPr>
        <w:t>for the purpose of PDCCH monitoring and paging.</w:t>
      </w:r>
      <w:r w:rsidR="00C16E84">
        <w:rPr>
          <w:rFonts w:ascii="Garamond" w:hAnsi="Garamond"/>
          <w:sz w:val="20"/>
          <w:szCs w:val="20"/>
        </w:rPr>
        <w:t xml:space="preserve"> </w:t>
      </w:r>
      <w:r w:rsidR="00DA5C93">
        <w:rPr>
          <w:rFonts w:ascii="Garamond" w:hAnsi="Garamond"/>
          <w:sz w:val="20"/>
          <w:szCs w:val="20"/>
        </w:rPr>
        <w:t>The following</w:t>
      </w:r>
      <w:r w:rsidR="00340868">
        <w:rPr>
          <w:rFonts w:ascii="Garamond" w:hAnsi="Garamond"/>
          <w:sz w:val="20"/>
          <w:szCs w:val="20"/>
        </w:rPr>
        <w:t xml:space="preserve"> was previously agreed in RAN1 </w:t>
      </w:r>
      <w:r w:rsidR="00DA5C93">
        <w:rPr>
          <w:rFonts w:ascii="Garamond" w:hAnsi="Garamond"/>
          <w:sz w:val="20"/>
          <w:szCs w:val="20"/>
        </w:rPr>
        <w:t>#116</w:t>
      </w:r>
      <w:r w:rsidR="00942F86">
        <w:rPr>
          <w:rFonts w:ascii="Garamond" w:hAnsi="Garamond"/>
          <w:sz w:val="20"/>
          <w:szCs w:val="20"/>
        </w:rPr>
        <w:t xml:space="preserve">: </w:t>
      </w:r>
    </w:p>
    <w:p w14:paraId="166DBD61" w14:textId="77777777" w:rsidR="00576981" w:rsidRPr="00CF27F3" w:rsidRDefault="00576981" w:rsidP="00CF27F3">
      <w:pPr>
        <w:pStyle w:val="Agreement"/>
        <w:pBdr>
          <w:top w:val="single" w:sz="4" w:space="1" w:color="auto"/>
          <w:left w:val="single" w:sz="4" w:space="4" w:color="auto"/>
          <w:bottom w:val="single" w:sz="4" w:space="1" w:color="auto"/>
          <w:right w:val="single" w:sz="4" w:space="4" w:color="auto"/>
        </w:pBdr>
        <w:tabs>
          <w:tab w:val="clear" w:pos="-718"/>
        </w:tabs>
        <w:ind w:left="646" w:hanging="425"/>
        <w:rPr>
          <w:sz w:val="18"/>
          <w:szCs w:val="22"/>
        </w:rPr>
      </w:pPr>
      <w:r w:rsidRPr="00CF27F3">
        <w:rPr>
          <w:sz w:val="18"/>
          <w:szCs w:val="22"/>
        </w:rPr>
        <w:t>For the case where a UE supports PEI and PEI is configured by the gNB, after the UE receives LP-WUS indicating wake-up, it is up to UE implementation whether to monitor PEI or not.</w:t>
      </w:r>
    </w:p>
    <w:p w14:paraId="28B5F8B2" w14:textId="77777777" w:rsidR="00641F2F" w:rsidRDefault="00641F2F" w:rsidP="00504E45">
      <w:pPr>
        <w:rPr>
          <w:rFonts w:ascii="Garamond" w:hAnsi="Garamond"/>
          <w:sz w:val="20"/>
          <w:szCs w:val="20"/>
        </w:rPr>
      </w:pPr>
    </w:p>
    <w:p w14:paraId="568E10EF" w14:textId="24466B83" w:rsidR="00505B60" w:rsidRDefault="00EC53EF" w:rsidP="00B72402">
      <w:pPr>
        <w:rPr>
          <w:rFonts w:ascii="Garamond" w:hAnsi="Garamond"/>
          <w:sz w:val="20"/>
          <w:szCs w:val="20"/>
        </w:rPr>
      </w:pPr>
      <w:r>
        <w:rPr>
          <w:rFonts w:ascii="Garamond" w:hAnsi="Garamond"/>
          <w:sz w:val="20"/>
          <w:szCs w:val="20"/>
        </w:rPr>
        <w:t>O</w:t>
      </w:r>
      <w:r w:rsidR="00B72402">
        <w:rPr>
          <w:rFonts w:ascii="Garamond" w:hAnsi="Garamond"/>
          <w:sz w:val="20"/>
          <w:szCs w:val="20"/>
        </w:rPr>
        <w:t xml:space="preserve">n the basis of the above agreement, a cell may now consist of </w:t>
      </w:r>
      <w:r w:rsidR="001C421E">
        <w:rPr>
          <w:rFonts w:ascii="Garamond" w:hAnsi="Garamond"/>
          <w:sz w:val="20"/>
          <w:szCs w:val="20"/>
        </w:rPr>
        <w:t>four</w:t>
      </w:r>
      <w:r w:rsidR="00B72402">
        <w:rPr>
          <w:rFonts w:ascii="Garamond" w:hAnsi="Garamond"/>
          <w:sz w:val="20"/>
          <w:szCs w:val="20"/>
        </w:rPr>
        <w:t xml:space="preserve"> UE types</w:t>
      </w:r>
      <w:r w:rsidR="008203D3">
        <w:rPr>
          <w:rFonts w:ascii="Garamond" w:hAnsi="Garamond" w:hint="eastAsia"/>
          <w:sz w:val="20"/>
          <w:szCs w:val="20"/>
          <w:lang w:eastAsia="zh-CN"/>
        </w:rPr>
        <w:t xml:space="preserve"> by combining the </w:t>
      </w:r>
      <w:r w:rsidR="008203D3">
        <w:rPr>
          <w:rFonts w:ascii="Garamond" w:hAnsi="Garamond"/>
          <w:sz w:val="20"/>
          <w:szCs w:val="20"/>
          <w:lang w:eastAsia="zh-CN"/>
        </w:rPr>
        <w:t>support</w:t>
      </w:r>
      <w:r w:rsidR="008203D3">
        <w:rPr>
          <w:rFonts w:ascii="Garamond" w:hAnsi="Garamond" w:hint="eastAsia"/>
          <w:sz w:val="20"/>
          <w:szCs w:val="20"/>
          <w:lang w:eastAsia="zh-CN"/>
        </w:rPr>
        <w:t xml:space="preserve"> of LP-WUS and PEI monitoring</w:t>
      </w:r>
      <w:r w:rsidR="00DB05DD">
        <w:rPr>
          <w:rFonts w:ascii="Garamond" w:hAnsi="Garamond" w:hint="eastAsia"/>
          <w:sz w:val="20"/>
          <w:szCs w:val="20"/>
          <w:lang w:eastAsia="zh-CN"/>
        </w:rPr>
        <w:t xml:space="preserve">: </w:t>
      </w:r>
      <w:r w:rsidR="00B72402">
        <w:rPr>
          <w:rFonts w:ascii="Garamond" w:hAnsi="Garamond"/>
          <w:sz w:val="20"/>
          <w:szCs w:val="20"/>
        </w:rPr>
        <w:t xml:space="preserve">legacy UEs that </w:t>
      </w:r>
      <w:r w:rsidR="0017722B">
        <w:rPr>
          <w:rFonts w:ascii="Garamond" w:hAnsi="Garamond"/>
          <w:sz w:val="20"/>
          <w:szCs w:val="20"/>
        </w:rPr>
        <w:t xml:space="preserve">are only capable of PO monitoring, </w:t>
      </w:r>
      <w:r w:rsidR="001C421E">
        <w:rPr>
          <w:rFonts w:ascii="Garamond" w:hAnsi="Garamond"/>
          <w:sz w:val="20"/>
          <w:szCs w:val="20"/>
        </w:rPr>
        <w:t xml:space="preserve">UEs that are capable of only PEI monitoring, UEs that are capable of both LP-WUS and PEI monitoring but only monitors for LP-WUS, and UEs capable of both LP-WUS and PEI monitoring and also monitors for both. </w:t>
      </w:r>
      <w:r w:rsidR="00D818CB">
        <w:rPr>
          <w:rFonts w:ascii="Garamond" w:hAnsi="Garamond"/>
          <w:sz w:val="20"/>
          <w:szCs w:val="20"/>
        </w:rPr>
        <w:t xml:space="preserve">Since it is understood that LP-WUS will support subgrouping and it will </w:t>
      </w:r>
      <w:r w:rsidR="000833EA">
        <w:rPr>
          <w:rFonts w:ascii="Garamond" w:hAnsi="Garamond"/>
          <w:sz w:val="20"/>
          <w:szCs w:val="20"/>
        </w:rPr>
        <w:t>reuse the PEI subgrouping methods as a baseline</w:t>
      </w:r>
      <w:r w:rsidR="00DF0E18">
        <w:rPr>
          <w:rFonts w:ascii="Garamond" w:hAnsi="Garamond"/>
          <w:sz w:val="20"/>
          <w:szCs w:val="20"/>
        </w:rPr>
        <w:t>, LP-WUS subgrouping must be designed in a way that it does not negatively impact the false alarm rate and thus the power savin</w:t>
      </w:r>
      <w:r w:rsidR="00505B60">
        <w:rPr>
          <w:rFonts w:ascii="Garamond" w:hAnsi="Garamond"/>
          <w:sz w:val="20"/>
          <w:szCs w:val="20"/>
        </w:rPr>
        <w:t xml:space="preserve">g gains. </w:t>
      </w:r>
      <w:r w:rsidR="007D694D">
        <w:rPr>
          <w:rFonts w:ascii="Garamond" w:hAnsi="Garamond"/>
          <w:sz w:val="20"/>
          <w:szCs w:val="20"/>
        </w:rPr>
        <w:t>That is</w:t>
      </w:r>
      <w:r w:rsidR="001F3C16">
        <w:rPr>
          <w:rFonts w:ascii="Garamond" w:hAnsi="Garamond"/>
          <w:sz w:val="20"/>
          <w:szCs w:val="20"/>
        </w:rPr>
        <w:t>, when a UE is capable of monitoring both LP-WUS and PEI</w:t>
      </w:r>
      <w:r w:rsidR="00E50E63">
        <w:rPr>
          <w:rFonts w:ascii="Garamond" w:hAnsi="Garamond"/>
          <w:sz w:val="20"/>
          <w:szCs w:val="20"/>
        </w:rPr>
        <w:t xml:space="preserve"> (provided the cell is configured with both), the LP-WUS subgrouping </w:t>
      </w:r>
      <w:r w:rsidR="005377AD">
        <w:rPr>
          <w:rFonts w:ascii="Garamond" w:hAnsi="Garamond"/>
          <w:sz w:val="20"/>
          <w:szCs w:val="20"/>
        </w:rPr>
        <w:t>should be designed such that</w:t>
      </w:r>
      <w:r w:rsidR="009002AE">
        <w:rPr>
          <w:rFonts w:ascii="Garamond" w:hAnsi="Garamond"/>
          <w:sz w:val="20"/>
          <w:szCs w:val="20"/>
        </w:rPr>
        <w:t>, when used in tandem with PEI,</w:t>
      </w:r>
      <w:r w:rsidR="005377AD">
        <w:rPr>
          <w:rFonts w:ascii="Garamond" w:hAnsi="Garamond"/>
          <w:sz w:val="20"/>
          <w:szCs w:val="20"/>
        </w:rPr>
        <w:t xml:space="preserve"> </w:t>
      </w:r>
      <w:r w:rsidR="009002AE">
        <w:rPr>
          <w:rFonts w:ascii="Garamond" w:hAnsi="Garamond"/>
          <w:sz w:val="20"/>
          <w:szCs w:val="20"/>
        </w:rPr>
        <w:t xml:space="preserve">it can reduce the false alarm rate lower than legacy PEI methods. </w:t>
      </w:r>
      <w:r w:rsidR="00171709">
        <w:rPr>
          <w:rFonts w:ascii="Garamond" w:hAnsi="Garamond"/>
          <w:sz w:val="20"/>
          <w:szCs w:val="20"/>
        </w:rPr>
        <w:t xml:space="preserve">To enable such a 2-level subgrouping without increasing the payload size of the LP-WUS signal, we think that the maximum number of subgroups supported by LP-WUS should be </w:t>
      </w:r>
      <w:r w:rsidR="00915883">
        <w:rPr>
          <w:rFonts w:ascii="Garamond" w:hAnsi="Garamond"/>
          <w:sz w:val="20"/>
          <w:szCs w:val="20"/>
        </w:rPr>
        <w:t xml:space="preserve">8, as is in legacy PEI. </w:t>
      </w:r>
      <w:r w:rsidR="00711719">
        <w:rPr>
          <w:rFonts w:ascii="Garamond" w:hAnsi="Garamond"/>
          <w:sz w:val="20"/>
          <w:szCs w:val="20"/>
        </w:rPr>
        <w:t>Furthermore</w:t>
      </w:r>
      <w:r w:rsidR="00A13408">
        <w:rPr>
          <w:rFonts w:ascii="Garamond" w:hAnsi="Garamond"/>
          <w:sz w:val="20"/>
          <w:szCs w:val="20"/>
        </w:rPr>
        <w:t xml:space="preserve">, if the LP-WUS also supports </w:t>
      </w:r>
      <w:r w:rsidR="00DB049E">
        <w:rPr>
          <w:rFonts w:ascii="Garamond" w:hAnsi="Garamond"/>
          <w:sz w:val="20"/>
          <w:szCs w:val="20"/>
        </w:rPr>
        <w:t xml:space="preserve">up to </w:t>
      </w:r>
      <w:r w:rsidR="00A13408">
        <w:rPr>
          <w:rFonts w:ascii="Garamond" w:hAnsi="Garamond"/>
          <w:sz w:val="20"/>
          <w:szCs w:val="20"/>
        </w:rPr>
        <w:t>8 subgroups</w:t>
      </w:r>
      <w:r w:rsidR="008F4C92">
        <w:rPr>
          <w:rFonts w:ascii="Garamond" w:hAnsi="Garamond"/>
          <w:sz w:val="20"/>
          <w:szCs w:val="20"/>
        </w:rPr>
        <w:t xml:space="preserve"> at maximum</w:t>
      </w:r>
      <w:r w:rsidR="00912E56">
        <w:rPr>
          <w:rFonts w:ascii="Garamond" w:hAnsi="Garamond"/>
          <w:sz w:val="20"/>
          <w:szCs w:val="20"/>
        </w:rPr>
        <w:t xml:space="preserve"> (as in PEI)</w:t>
      </w:r>
      <w:r w:rsidR="008F4C92">
        <w:rPr>
          <w:rFonts w:ascii="Garamond" w:hAnsi="Garamond"/>
          <w:sz w:val="20"/>
          <w:szCs w:val="20"/>
        </w:rPr>
        <w:t xml:space="preserve">, </w:t>
      </w:r>
      <w:r w:rsidR="008F4C92" w:rsidRPr="00395EC1">
        <w:rPr>
          <w:rFonts w:ascii="Garamond" w:hAnsi="Garamond"/>
          <w:sz w:val="20"/>
          <w:szCs w:val="20"/>
        </w:rPr>
        <w:t xml:space="preserve">LP-WUS </w:t>
      </w:r>
      <w:r w:rsidR="008F4C92">
        <w:rPr>
          <w:rFonts w:ascii="Garamond" w:hAnsi="Garamond"/>
          <w:sz w:val="20"/>
          <w:szCs w:val="20"/>
        </w:rPr>
        <w:t xml:space="preserve">subgrouping may be used to </w:t>
      </w:r>
      <w:r w:rsidR="008F4C92" w:rsidRPr="00395EC1">
        <w:rPr>
          <w:rFonts w:ascii="Garamond" w:hAnsi="Garamond"/>
          <w:sz w:val="20"/>
          <w:szCs w:val="20"/>
        </w:rPr>
        <w:t>replace legacy PEI functionality</w:t>
      </w:r>
      <w:r w:rsidR="00A13408">
        <w:rPr>
          <w:rFonts w:ascii="Garamond" w:hAnsi="Garamond"/>
          <w:sz w:val="20"/>
          <w:szCs w:val="20"/>
        </w:rPr>
        <w:t xml:space="preserve"> </w:t>
      </w:r>
      <w:r w:rsidR="008F4C92">
        <w:rPr>
          <w:rFonts w:ascii="Garamond" w:hAnsi="Garamond"/>
          <w:sz w:val="20"/>
          <w:szCs w:val="20"/>
        </w:rPr>
        <w:t xml:space="preserve">for the case </w:t>
      </w:r>
      <w:r w:rsidR="00711719">
        <w:rPr>
          <w:rFonts w:ascii="Garamond" w:hAnsi="Garamond"/>
          <w:sz w:val="20"/>
          <w:szCs w:val="20"/>
        </w:rPr>
        <w:t>when</w:t>
      </w:r>
      <w:r w:rsidR="00711719" w:rsidRPr="00395EC1">
        <w:rPr>
          <w:rFonts w:ascii="Garamond" w:hAnsi="Garamond"/>
          <w:sz w:val="20"/>
          <w:szCs w:val="20"/>
        </w:rPr>
        <w:t xml:space="preserve"> PEI is not supported or </w:t>
      </w:r>
      <w:r w:rsidR="00711719">
        <w:rPr>
          <w:rFonts w:ascii="Garamond" w:hAnsi="Garamond"/>
          <w:sz w:val="20"/>
          <w:szCs w:val="20"/>
        </w:rPr>
        <w:t xml:space="preserve">the </w:t>
      </w:r>
      <w:r w:rsidR="00711719" w:rsidRPr="00395EC1">
        <w:rPr>
          <w:rFonts w:ascii="Garamond" w:hAnsi="Garamond"/>
          <w:sz w:val="20"/>
          <w:szCs w:val="20"/>
        </w:rPr>
        <w:t xml:space="preserve">UE is not configured with PEI, </w:t>
      </w:r>
      <w:r w:rsidR="00FA1D13">
        <w:rPr>
          <w:rFonts w:ascii="Garamond" w:hAnsi="Garamond"/>
          <w:sz w:val="20"/>
          <w:szCs w:val="20"/>
        </w:rPr>
        <w:t>making LP-WUS subgrouping more flexible</w:t>
      </w:r>
      <w:r w:rsidR="00711719" w:rsidRPr="00395EC1">
        <w:rPr>
          <w:rFonts w:ascii="Garamond" w:hAnsi="Garamond"/>
          <w:sz w:val="20"/>
          <w:szCs w:val="20"/>
        </w:rPr>
        <w:t>.</w:t>
      </w:r>
    </w:p>
    <w:p w14:paraId="5B2D0C93" w14:textId="5507434F" w:rsidR="00471864" w:rsidRPr="002C5309" w:rsidRDefault="00471864" w:rsidP="002C5309">
      <w:pPr>
        <w:ind w:left="1276" w:hanging="1276"/>
        <w:rPr>
          <w:rFonts w:ascii="Garamond" w:hAnsi="Garamond"/>
          <w:b/>
          <w:bCs/>
          <w:sz w:val="20"/>
          <w:szCs w:val="20"/>
        </w:rPr>
      </w:pPr>
      <w:bookmarkStart w:id="6" w:name="_Hlk174025865"/>
      <w:r w:rsidRPr="002C5309">
        <w:rPr>
          <w:rFonts w:ascii="Garamond" w:hAnsi="Garamond"/>
          <w:b/>
          <w:bCs/>
          <w:sz w:val="20"/>
          <w:szCs w:val="20"/>
        </w:rPr>
        <w:t>Observation 1</w:t>
      </w:r>
      <w:r w:rsidR="002C5309" w:rsidRPr="002C5309">
        <w:rPr>
          <w:rFonts w:ascii="Garamond" w:hAnsi="Garamond"/>
          <w:b/>
          <w:bCs/>
          <w:sz w:val="20"/>
          <w:szCs w:val="20"/>
        </w:rPr>
        <w:t xml:space="preserve">  </w:t>
      </w:r>
      <w:r w:rsidRPr="002C5309">
        <w:rPr>
          <w:rFonts w:ascii="Garamond" w:hAnsi="Garamond"/>
          <w:b/>
          <w:bCs/>
          <w:sz w:val="20"/>
          <w:szCs w:val="20"/>
        </w:rPr>
        <w:t xml:space="preserve">LP-WUS Subgrouping should be designed </w:t>
      </w:r>
      <w:r w:rsidR="002C5309" w:rsidRPr="002C5309">
        <w:rPr>
          <w:rFonts w:ascii="Garamond" w:hAnsi="Garamond"/>
          <w:b/>
          <w:bCs/>
          <w:sz w:val="20"/>
          <w:szCs w:val="20"/>
        </w:rPr>
        <w:t xml:space="preserve">such that it does not negatively impact false alarm rate and thus the power saving gain. </w:t>
      </w:r>
    </w:p>
    <w:p w14:paraId="32C7C0F9" w14:textId="01CC508B" w:rsidR="0073547B" w:rsidRDefault="0073547B" w:rsidP="0073547B">
      <w:pPr>
        <w:pStyle w:val="Proposal"/>
        <w:rPr>
          <w:rFonts w:ascii="Garamond" w:hAnsi="Garamond"/>
        </w:rPr>
      </w:pPr>
      <w:r>
        <w:rPr>
          <w:rFonts w:ascii="Garamond" w:hAnsi="Garamond"/>
        </w:rPr>
        <w:t>The maximum number of subgroups that can be configured for LP-WUS subgrouping is 8.</w:t>
      </w:r>
    </w:p>
    <w:bookmarkEnd w:id="6"/>
    <w:p w14:paraId="271C85C7" w14:textId="4584CDB1" w:rsidR="00320D33" w:rsidRPr="00A33A28" w:rsidRDefault="00320D33" w:rsidP="00320D33">
      <w:pPr>
        <w:rPr>
          <w:rFonts w:ascii="Garamond" w:hAnsi="Garamond"/>
          <w:sz w:val="20"/>
          <w:szCs w:val="20"/>
        </w:rPr>
      </w:pPr>
      <w:r w:rsidRPr="00A33A28">
        <w:rPr>
          <w:rFonts w:ascii="Garamond" w:hAnsi="Garamond"/>
          <w:sz w:val="20"/>
          <w:szCs w:val="20"/>
        </w:rPr>
        <w:lastRenderedPageBreak/>
        <w:t xml:space="preserve">As the discussion is already ongoing in RAN1 as to how the payload will be designed, we think it is sufficient </w:t>
      </w:r>
      <w:r w:rsidR="00710A11" w:rsidRPr="00A33A28">
        <w:rPr>
          <w:rFonts w:ascii="Garamond" w:hAnsi="Garamond"/>
          <w:sz w:val="20"/>
          <w:szCs w:val="20"/>
        </w:rPr>
        <w:t xml:space="preserve">for RAN2 to discuss the maximum number of subgroups supported for LP-WUS and </w:t>
      </w:r>
      <w:r w:rsidR="00A33A28" w:rsidRPr="00A33A28">
        <w:rPr>
          <w:rFonts w:ascii="Garamond" w:hAnsi="Garamond"/>
          <w:sz w:val="20"/>
          <w:szCs w:val="20"/>
        </w:rPr>
        <w:t xml:space="preserve">allow RAN1 to continue the discussion on how this subgrouping information may be carried in the LP-WUS signal. </w:t>
      </w:r>
      <w:r w:rsidR="00E800BC">
        <w:rPr>
          <w:rFonts w:ascii="Garamond" w:hAnsi="Garamond"/>
          <w:sz w:val="20"/>
          <w:szCs w:val="20"/>
        </w:rPr>
        <w:t xml:space="preserve">Furthermore, we think RAN2 should focus the </w:t>
      </w:r>
      <w:r w:rsidR="00027C55">
        <w:rPr>
          <w:rFonts w:ascii="Garamond" w:hAnsi="Garamond"/>
          <w:sz w:val="20"/>
          <w:szCs w:val="20"/>
        </w:rPr>
        <w:t>discussion on how this LP-WUS subgrouping may be configured in the cell</w:t>
      </w:r>
      <w:r w:rsidR="00FF0543">
        <w:rPr>
          <w:rFonts w:ascii="Garamond" w:hAnsi="Garamond"/>
          <w:sz w:val="20"/>
          <w:szCs w:val="20"/>
        </w:rPr>
        <w:t xml:space="preserve">, e.g., </w:t>
      </w:r>
      <w:r w:rsidR="0094177E">
        <w:rPr>
          <w:rFonts w:ascii="Garamond" w:hAnsi="Garamond"/>
          <w:sz w:val="20"/>
          <w:szCs w:val="20"/>
        </w:rPr>
        <w:t xml:space="preserve">by including </w:t>
      </w:r>
      <w:r w:rsidR="00FF0543">
        <w:rPr>
          <w:rFonts w:ascii="Garamond" w:hAnsi="Garamond"/>
          <w:sz w:val="20"/>
          <w:szCs w:val="20"/>
        </w:rPr>
        <w:t xml:space="preserve">some additional Subgrouping Configuration in the SIB </w:t>
      </w:r>
      <w:r w:rsidR="002D3810">
        <w:rPr>
          <w:rFonts w:ascii="Garamond" w:hAnsi="Garamond"/>
          <w:sz w:val="20"/>
          <w:szCs w:val="20"/>
        </w:rPr>
        <w:t>signa</w:t>
      </w:r>
      <w:r w:rsidR="007F447F">
        <w:rPr>
          <w:rFonts w:ascii="Garamond" w:hAnsi="Garamond"/>
          <w:sz w:val="20"/>
          <w:szCs w:val="20"/>
        </w:rPr>
        <w:t>l</w:t>
      </w:r>
      <w:r w:rsidR="002D3810">
        <w:rPr>
          <w:rFonts w:ascii="Garamond" w:hAnsi="Garamond"/>
          <w:sz w:val="20"/>
          <w:szCs w:val="20"/>
        </w:rPr>
        <w:t>ling</w:t>
      </w:r>
      <w:r w:rsidR="00B44948">
        <w:rPr>
          <w:rFonts w:ascii="Garamond" w:hAnsi="Garamond"/>
          <w:sz w:val="20"/>
          <w:szCs w:val="20"/>
        </w:rPr>
        <w:t xml:space="preserve"> and what this configuration may include, although RAN2 may need to wait further on RAN1 input</w:t>
      </w:r>
      <w:r w:rsidR="00F331A5">
        <w:rPr>
          <w:rFonts w:ascii="Garamond" w:hAnsi="Garamond" w:hint="eastAsia"/>
          <w:sz w:val="20"/>
          <w:szCs w:val="20"/>
          <w:lang w:eastAsia="zh-CN"/>
        </w:rPr>
        <w:t>s</w:t>
      </w:r>
      <w:r w:rsidR="00B44948">
        <w:rPr>
          <w:rFonts w:ascii="Garamond" w:hAnsi="Garamond"/>
          <w:sz w:val="20"/>
          <w:szCs w:val="20"/>
        </w:rPr>
        <w:t xml:space="preserve"> before finalizing the exact details. </w:t>
      </w:r>
    </w:p>
    <w:p w14:paraId="42F4BC82" w14:textId="0089BF00" w:rsidR="00FD1CE2" w:rsidRDefault="00FD1CE2" w:rsidP="00AE1B9B">
      <w:pPr>
        <w:pStyle w:val="Proposal"/>
        <w:rPr>
          <w:rFonts w:ascii="Garamond" w:hAnsi="Garamond"/>
        </w:rPr>
      </w:pPr>
      <w:bookmarkStart w:id="7" w:name="_Hlk141272753"/>
      <w:r w:rsidRPr="00D3548C">
        <w:rPr>
          <w:rFonts w:ascii="Garamond" w:hAnsi="Garamond"/>
        </w:rPr>
        <w:t xml:space="preserve">RAN2 to </w:t>
      </w:r>
      <w:bookmarkStart w:id="8" w:name="_Hlk141272802"/>
      <w:r w:rsidR="00A77C24">
        <w:rPr>
          <w:rFonts w:ascii="Garamond" w:hAnsi="Garamond"/>
        </w:rPr>
        <w:t xml:space="preserve">discuss the inclusion of a LP-WUS Subgrouping Configuration in the SIB </w:t>
      </w:r>
      <w:r w:rsidR="007A14E0">
        <w:rPr>
          <w:rFonts w:ascii="Garamond" w:hAnsi="Garamond"/>
        </w:rPr>
        <w:t>signa</w:t>
      </w:r>
      <w:r w:rsidR="007F447F">
        <w:rPr>
          <w:rFonts w:ascii="Garamond" w:hAnsi="Garamond"/>
        </w:rPr>
        <w:t>l</w:t>
      </w:r>
      <w:r w:rsidR="007A14E0">
        <w:rPr>
          <w:rFonts w:ascii="Garamond" w:hAnsi="Garamond"/>
        </w:rPr>
        <w:t>ling.</w:t>
      </w:r>
      <w:r w:rsidR="00D72F77">
        <w:rPr>
          <w:rFonts w:ascii="Garamond" w:hAnsi="Garamond"/>
        </w:rPr>
        <w:t xml:space="preserve"> </w:t>
      </w:r>
    </w:p>
    <w:p w14:paraId="242599F9" w14:textId="692FDD1D" w:rsidR="00541103" w:rsidRDefault="00541103" w:rsidP="00541103">
      <w:pPr>
        <w:rPr>
          <w:rFonts w:ascii="Garamond" w:hAnsi="Garamond"/>
          <w:sz w:val="20"/>
          <w:szCs w:val="20"/>
        </w:rPr>
      </w:pPr>
      <w:r>
        <w:rPr>
          <w:rFonts w:ascii="Garamond" w:hAnsi="Garamond"/>
          <w:sz w:val="20"/>
          <w:szCs w:val="20"/>
        </w:rPr>
        <w:t xml:space="preserve">Another aspect that RAN2 should discuss is how this 2-level subgrouping needs to be configured such that the false alarm rates </w:t>
      </w:r>
      <w:r w:rsidR="0096616F">
        <w:rPr>
          <w:rFonts w:ascii="Garamond" w:hAnsi="Garamond"/>
          <w:sz w:val="20"/>
          <w:szCs w:val="20"/>
        </w:rPr>
        <w:t>are not increased</w:t>
      </w:r>
      <w:r>
        <w:rPr>
          <w:rFonts w:ascii="Garamond" w:hAnsi="Garamond"/>
          <w:sz w:val="20"/>
          <w:szCs w:val="20"/>
        </w:rPr>
        <w:t>.</w:t>
      </w:r>
      <w:r w:rsidR="0096616F">
        <w:rPr>
          <w:rFonts w:ascii="Garamond" w:hAnsi="Garamond"/>
          <w:sz w:val="20"/>
          <w:szCs w:val="20"/>
        </w:rPr>
        <w:t xml:space="preserve"> On</w:t>
      </w:r>
      <w:r w:rsidR="001E3D89">
        <w:rPr>
          <w:rFonts w:ascii="Garamond" w:hAnsi="Garamond"/>
          <w:sz w:val="20"/>
          <w:szCs w:val="20"/>
        </w:rPr>
        <w:t>e</w:t>
      </w:r>
      <w:r w:rsidR="0096616F">
        <w:rPr>
          <w:rFonts w:ascii="Garamond" w:hAnsi="Garamond"/>
          <w:sz w:val="20"/>
          <w:szCs w:val="20"/>
        </w:rPr>
        <w:t xml:space="preserve"> possible solution is to</w:t>
      </w:r>
      <w:bookmarkStart w:id="9" w:name="OLE_LINK1"/>
      <w:r w:rsidR="0096616F">
        <w:rPr>
          <w:rFonts w:ascii="Garamond" w:hAnsi="Garamond"/>
          <w:sz w:val="20"/>
          <w:szCs w:val="20"/>
        </w:rPr>
        <w:t xml:space="preserve"> ensure orthogonality between the LP-WUS </w:t>
      </w:r>
      <w:r w:rsidR="001E3D89">
        <w:rPr>
          <w:rFonts w:ascii="Garamond" w:hAnsi="Garamond"/>
          <w:sz w:val="20"/>
          <w:szCs w:val="20"/>
        </w:rPr>
        <w:t>subgrouping and PEI subgrouping.</w:t>
      </w:r>
      <w:bookmarkEnd w:id="9"/>
      <w:r w:rsidR="001E3D89">
        <w:rPr>
          <w:rFonts w:ascii="Garamond" w:hAnsi="Garamond"/>
          <w:sz w:val="20"/>
          <w:szCs w:val="20"/>
        </w:rPr>
        <w:t xml:space="preserve"> </w:t>
      </w:r>
      <w:r w:rsidR="00882B40">
        <w:rPr>
          <w:rFonts w:ascii="Garamond" w:hAnsi="Garamond"/>
          <w:sz w:val="20"/>
          <w:szCs w:val="20"/>
        </w:rPr>
        <w:t xml:space="preserve">For example, by </w:t>
      </w:r>
      <w:r w:rsidR="00443F70">
        <w:rPr>
          <w:rFonts w:ascii="Garamond" w:hAnsi="Garamond"/>
          <w:sz w:val="20"/>
          <w:szCs w:val="20"/>
        </w:rPr>
        <w:t xml:space="preserve">ensuring that </w:t>
      </w:r>
      <w:r w:rsidR="000716AD">
        <w:rPr>
          <w:rFonts w:ascii="Garamond" w:hAnsi="Garamond"/>
          <w:sz w:val="20"/>
          <w:szCs w:val="20"/>
        </w:rPr>
        <w:t>the</w:t>
      </w:r>
      <w:r w:rsidR="00443F70">
        <w:rPr>
          <w:rFonts w:ascii="Garamond" w:hAnsi="Garamond"/>
          <w:sz w:val="20"/>
          <w:szCs w:val="20"/>
        </w:rPr>
        <w:t xml:space="preserve"> UEs within a PEI subgroup are divided into different LP-WUS subgroups</w:t>
      </w:r>
      <w:r w:rsidR="000716AD">
        <w:rPr>
          <w:rFonts w:ascii="Garamond" w:hAnsi="Garamond"/>
          <w:sz w:val="20"/>
          <w:szCs w:val="20"/>
        </w:rPr>
        <w:t xml:space="preserve"> (i.e., a 1:1 mapping is not used between PEI subgroup and LP-WUS subgroup)</w:t>
      </w:r>
      <w:r w:rsidR="00443F70">
        <w:rPr>
          <w:rFonts w:ascii="Garamond" w:hAnsi="Garamond"/>
          <w:sz w:val="20"/>
          <w:szCs w:val="20"/>
        </w:rPr>
        <w:t xml:space="preserve">, </w:t>
      </w:r>
      <w:r w:rsidR="0073599C">
        <w:rPr>
          <w:rFonts w:ascii="Garamond" w:hAnsi="Garamond"/>
          <w:sz w:val="20"/>
          <w:szCs w:val="20"/>
        </w:rPr>
        <w:t>the number of UEs that wake-up to monitor for PEI (if PEI monitoring is configured and implemented)</w:t>
      </w:r>
      <w:r w:rsidR="00EC604D">
        <w:rPr>
          <w:rFonts w:ascii="Garamond" w:hAnsi="Garamond"/>
          <w:sz w:val="20"/>
          <w:szCs w:val="20"/>
        </w:rPr>
        <w:t xml:space="preserve"> will be reduced achieving reduced false alarm rates while PO monitoring. </w:t>
      </w:r>
      <w:r w:rsidR="00A41CD2">
        <w:rPr>
          <w:rFonts w:ascii="Garamond" w:hAnsi="Garamond"/>
          <w:sz w:val="20"/>
          <w:szCs w:val="20"/>
        </w:rPr>
        <w:t xml:space="preserve">How to achieve orthogonality may be left for FFS. </w:t>
      </w:r>
      <w:r w:rsidR="004D61F7">
        <w:rPr>
          <w:rFonts w:ascii="Garamond" w:hAnsi="Garamond"/>
          <w:sz w:val="20"/>
          <w:szCs w:val="20"/>
        </w:rPr>
        <w:t xml:space="preserve">Figures 1, 2 and 3 show how the false alarm rates can be reduced by configuring orthogonal subgrouping between LP-WUS and PEI. Here, the total number of UEs in the cell is 80 (assuming all UEs are monitoring for both LP-WUS and PEI), the number of PEI subgroups configured is 8, and the number of LP-WUS subgroups configured are 5, 4 and 3 respectively. </w:t>
      </w:r>
    </w:p>
    <w:p w14:paraId="0452E7C9" w14:textId="77777777" w:rsidR="004D61F7" w:rsidRDefault="004D61F7" w:rsidP="00541103">
      <w:pPr>
        <w:rPr>
          <w:rFonts w:ascii="Garamond" w:hAnsi="Garamond"/>
          <w:sz w:val="20"/>
          <w:szCs w:val="20"/>
        </w:rPr>
      </w:pPr>
    </w:p>
    <w:p w14:paraId="7D6F29C7" w14:textId="77777777" w:rsidR="004D61F7" w:rsidRDefault="0023391B" w:rsidP="004D61F7">
      <w:pPr>
        <w:jc w:val="center"/>
        <w:rPr>
          <w:rFonts w:ascii="Garamond" w:hAnsi="Garamond"/>
          <w:sz w:val="20"/>
          <w:szCs w:val="20"/>
        </w:rPr>
      </w:pPr>
      <w:r>
        <w:rPr>
          <w:noProof/>
        </w:rPr>
        <w:drawing>
          <wp:inline distT="0" distB="0" distL="0" distR="0" wp14:anchorId="5287805F" wp14:editId="23CEDAE8">
            <wp:extent cx="3583371" cy="1982080"/>
            <wp:effectExtent l="0" t="0" r="17145" b="18415"/>
            <wp:docPr id="1" name="Chart 1">
              <a:extLst xmlns:a="http://schemas.openxmlformats.org/drawingml/2006/main">
                <a:ext uri="{FF2B5EF4-FFF2-40B4-BE49-F238E27FC236}">
                  <a16:creationId xmlns:a16="http://schemas.microsoft.com/office/drawing/2014/main" id="{9E5505AE-DD5E-E17E-065C-612E318B40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8E55CEE" w14:textId="1EF25C68" w:rsidR="004D61F7" w:rsidRPr="004D61F7" w:rsidRDefault="004D61F7" w:rsidP="004D61F7">
      <w:pPr>
        <w:jc w:val="center"/>
        <w:rPr>
          <w:rFonts w:ascii="Garamond" w:hAnsi="Garamond"/>
          <w:sz w:val="20"/>
          <w:szCs w:val="20"/>
          <w:u w:val="single"/>
        </w:rPr>
      </w:pPr>
      <w:r>
        <w:rPr>
          <w:rFonts w:ascii="Garamond" w:hAnsi="Garamond"/>
          <w:sz w:val="20"/>
          <w:szCs w:val="20"/>
          <w:u w:val="single"/>
        </w:rPr>
        <w:t>Figure 1: False Alarm Reduction with 8 PEI Subgroups and 5 LP-WUS Subgroups</w:t>
      </w:r>
    </w:p>
    <w:p w14:paraId="6D2ED66F" w14:textId="77777777" w:rsidR="004D61F7" w:rsidRDefault="004D61F7" w:rsidP="004D61F7">
      <w:pPr>
        <w:jc w:val="center"/>
        <w:rPr>
          <w:rFonts w:ascii="Garamond" w:hAnsi="Garamond"/>
          <w:sz w:val="20"/>
          <w:szCs w:val="20"/>
        </w:rPr>
      </w:pPr>
    </w:p>
    <w:p w14:paraId="69F0DC74" w14:textId="5622504B" w:rsidR="00E976EF" w:rsidRDefault="0023391B" w:rsidP="004D61F7">
      <w:pPr>
        <w:jc w:val="center"/>
        <w:rPr>
          <w:rFonts w:ascii="Garamond" w:hAnsi="Garamond"/>
          <w:sz w:val="20"/>
          <w:szCs w:val="20"/>
        </w:rPr>
      </w:pPr>
      <w:r>
        <w:rPr>
          <w:noProof/>
        </w:rPr>
        <w:drawing>
          <wp:inline distT="0" distB="0" distL="0" distR="0" wp14:anchorId="7C225E39" wp14:editId="5E6E737D">
            <wp:extent cx="3451225" cy="2022791"/>
            <wp:effectExtent l="0" t="0" r="15875" b="15875"/>
            <wp:docPr id="2" name="Chart 2">
              <a:extLst xmlns:a="http://schemas.openxmlformats.org/drawingml/2006/main">
                <a:ext uri="{FF2B5EF4-FFF2-40B4-BE49-F238E27FC236}">
                  <a16:creationId xmlns:a16="http://schemas.microsoft.com/office/drawing/2014/main" id="{09641694-380B-703E-6C96-708E194FE1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3F0820B" w14:textId="54FB090D" w:rsidR="004D61F7" w:rsidRPr="004D61F7" w:rsidRDefault="004D61F7" w:rsidP="004D61F7">
      <w:pPr>
        <w:jc w:val="center"/>
        <w:rPr>
          <w:rFonts w:ascii="Garamond" w:hAnsi="Garamond"/>
          <w:sz w:val="20"/>
          <w:szCs w:val="20"/>
          <w:u w:val="single"/>
        </w:rPr>
      </w:pPr>
      <w:r>
        <w:rPr>
          <w:rFonts w:ascii="Garamond" w:hAnsi="Garamond"/>
          <w:sz w:val="20"/>
          <w:szCs w:val="20"/>
          <w:u w:val="single"/>
        </w:rPr>
        <w:t>Figure 2: False Alarm Reduction with 8 PEI Subgroups and 4 LP-WUS Subgroups</w:t>
      </w:r>
    </w:p>
    <w:p w14:paraId="581BC674" w14:textId="6A2E1C55" w:rsidR="004D61F7" w:rsidRDefault="004D61F7" w:rsidP="004D61F7">
      <w:pPr>
        <w:jc w:val="center"/>
        <w:rPr>
          <w:rFonts w:ascii="Garamond" w:hAnsi="Garamond"/>
          <w:sz w:val="20"/>
          <w:szCs w:val="20"/>
        </w:rPr>
      </w:pPr>
      <w:r>
        <w:rPr>
          <w:noProof/>
        </w:rPr>
        <w:lastRenderedPageBreak/>
        <w:drawing>
          <wp:inline distT="0" distB="0" distL="0" distR="0" wp14:anchorId="0601CA84" wp14:editId="013B1A9C">
            <wp:extent cx="3446178" cy="1982081"/>
            <wp:effectExtent l="0" t="0" r="1905" b="18415"/>
            <wp:docPr id="3" name="Chart 3">
              <a:extLst xmlns:a="http://schemas.openxmlformats.org/drawingml/2006/main">
                <a:ext uri="{FF2B5EF4-FFF2-40B4-BE49-F238E27FC236}">
                  <a16:creationId xmlns:a16="http://schemas.microsoft.com/office/drawing/2014/main" id="{BC89BC11-1EE8-0EEA-7125-5F61F5894E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4C181F" w14:textId="5FB9A57B" w:rsidR="004D61F7" w:rsidRPr="004D61F7" w:rsidRDefault="004D61F7" w:rsidP="004D61F7">
      <w:pPr>
        <w:jc w:val="center"/>
        <w:rPr>
          <w:rFonts w:ascii="Garamond" w:hAnsi="Garamond"/>
          <w:sz w:val="20"/>
          <w:szCs w:val="20"/>
          <w:u w:val="single"/>
        </w:rPr>
      </w:pPr>
      <w:r>
        <w:rPr>
          <w:rFonts w:ascii="Garamond" w:hAnsi="Garamond"/>
          <w:sz w:val="20"/>
          <w:szCs w:val="20"/>
          <w:u w:val="single"/>
        </w:rPr>
        <w:t>Figure 3: False Alarm Reduction with 8 PEI Subgroups and 3 LP-WUS Subgroups</w:t>
      </w:r>
    </w:p>
    <w:p w14:paraId="016F2E33" w14:textId="77777777" w:rsidR="004D61F7" w:rsidRDefault="004D61F7" w:rsidP="004D61F7">
      <w:pPr>
        <w:jc w:val="center"/>
        <w:rPr>
          <w:rFonts w:ascii="Garamond" w:hAnsi="Garamond"/>
          <w:sz w:val="20"/>
          <w:szCs w:val="20"/>
        </w:rPr>
      </w:pPr>
    </w:p>
    <w:p w14:paraId="07B60CCA" w14:textId="72A11FB6" w:rsidR="00DB3284" w:rsidRDefault="00DB3284" w:rsidP="00DB3284">
      <w:pPr>
        <w:pStyle w:val="Proposal"/>
        <w:rPr>
          <w:rFonts w:ascii="Garamond" w:hAnsi="Garamond"/>
        </w:rPr>
      </w:pPr>
      <w:bookmarkStart w:id="10" w:name="_Hlk174025913"/>
      <w:r w:rsidRPr="00D3548C">
        <w:rPr>
          <w:rFonts w:ascii="Garamond" w:hAnsi="Garamond"/>
        </w:rPr>
        <w:t xml:space="preserve">RAN2 to </w:t>
      </w:r>
      <w:r>
        <w:rPr>
          <w:rFonts w:ascii="Garamond" w:hAnsi="Garamond"/>
        </w:rPr>
        <w:t xml:space="preserve">discuss </w:t>
      </w:r>
      <w:r w:rsidR="000247A1">
        <w:rPr>
          <w:rFonts w:ascii="Garamond" w:hAnsi="Garamond"/>
        </w:rPr>
        <w:t xml:space="preserve">the configuration </w:t>
      </w:r>
      <w:r w:rsidR="00E90E52">
        <w:rPr>
          <w:rFonts w:ascii="Garamond" w:hAnsi="Garamond"/>
        </w:rPr>
        <w:t>o</w:t>
      </w:r>
      <w:r w:rsidR="000247A1">
        <w:rPr>
          <w:rFonts w:ascii="Garamond" w:hAnsi="Garamond"/>
        </w:rPr>
        <w:t>f 2-level subgrouping</w:t>
      </w:r>
      <w:r w:rsidR="000F7753">
        <w:rPr>
          <w:rFonts w:ascii="Garamond" w:hAnsi="Garamond"/>
        </w:rPr>
        <w:t xml:space="preserve"> to</w:t>
      </w:r>
      <w:r w:rsidR="009A0C72">
        <w:rPr>
          <w:rFonts w:ascii="Garamond" w:hAnsi="Garamond"/>
        </w:rPr>
        <w:t xml:space="preserve"> </w:t>
      </w:r>
      <w:r w:rsidR="000F7753">
        <w:rPr>
          <w:rFonts w:ascii="Garamond" w:hAnsi="Garamond"/>
        </w:rPr>
        <w:t xml:space="preserve">reduce false alarm rates in comparison to legacy PEI. </w:t>
      </w:r>
    </w:p>
    <w:bookmarkEnd w:id="10"/>
    <w:p w14:paraId="0566E058" w14:textId="6254D74A" w:rsidR="00F119A1" w:rsidRPr="00DB3284" w:rsidRDefault="00EF69AE" w:rsidP="00541103">
      <w:pPr>
        <w:rPr>
          <w:rFonts w:ascii="Garamond" w:hAnsi="Garamond"/>
          <w:sz w:val="20"/>
          <w:szCs w:val="20"/>
          <w:lang w:val="en-GB" w:eastAsia="zh-CN"/>
        </w:rPr>
      </w:pPr>
      <w:r>
        <w:rPr>
          <w:rFonts w:ascii="Garamond" w:hAnsi="Garamond"/>
          <w:sz w:val="20"/>
          <w:szCs w:val="20"/>
        </w:rPr>
        <w:t xml:space="preserve"> </w:t>
      </w:r>
    </w:p>
    <w:bookmarkEnd w:id="7"/>
    <w:bookmarkEnd w:id="8"/>
    <w:p w14:paraId="2A5B569D" w14:textId="50EAC74A" w:rsidR="008C441C" w:rsidRDefault="000C124B"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55F2C2EE" w14:textId="77777777" w:rsidR="008C441C" w:rsidRPr="008C441C" w:rsidRDefault="008C441C" w:rsidP="008C441C">
      <w:pPr>
        <w:spacing w:line="240" w:lineRule="auto"/>
        <w:rPr>
          <w:lang w:val="en-GB" w:eastAsia="zh-CN"/>
        </w:rPr>
      </w:pPr>
    </w:p>
    <w:p w14:paraId="3C2EA754" w14:textId="7A81A337" w:rsidR="00CE5633" w:rsidRDefault="00620E58" w:rsidP="00D40CED">
      <w:pPr>
        <w:rPr>
          <w:rFonts w:ascii="Garamond" w:hAnsi="Garamond" w:cs="Times New Roman"/>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RRC_IDLE/ RRC_INACTIVE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5C398099" w14:textId="247EDF86" w:rsidR="00C30C66" w:rsidRDefault="00C30C66" w:rsidP="00D40CED">
      <w:pPr>
        <w:rPr>
          <w:rFonts w:ascii="Garamond" w:hAnsi="Garamond" w:cs="Times New Roman"/>
          <w:b/>
          <w:bCs/>
          <w:sz w:val="20"/>
          <w:szCs w:val="20"/>
        </w:rPr>
      </w:pPr>
      <w:r>
        <w:rPr>
          <w:rFonts w:ascii="Garamond" w:hAnsi="Garamond" w:cs="Times New Roman"/>
          <w:b/>
          <w:bCs/>
          <w:sz w:val="20"/>
          <w:szCs w:val="20"/>
        </w:rPr>
        <w:t xml:space="preserve">Proposal 1: </w:t>
      </w:r>
      <w:r w:rsidR="00E47BFD" w:rsidRPr="00E47BFD">
        <w:rPr>
          <w:rFonts w:ascii="Garamond" w:hAnsi="Garamond" w:cs="Times New Roman"/>
          <w:b/>
          <w:bCs/>
          <w:sz w:val="20"/>
          <w:szCs w:val="20"/>
        </w:rPr>
        <w:t>The entry/exit condition for LP-WUS monitoring is always configured in SIB when the cell supports LP-WUS.</w:t>
      </w:r>
    </w:p>
    <w:p w14:paraId="74DBBD25" w14:textId="4E6C84F7" w:rsidR="003E0763" w:rsidRDefault="003E0763" w:rsidP="00D40CED">
      <w:pPr>
        <w:rPr>
          <w:rFonts w:ascii="Garamond" w:hAnsi="Garamond" w:cs="Times New Roman"/>
          <w:b/>
          <w:bCs/>
          <w:sz w:val="20"/>
          <w:szCs w:val="20"/>
        </w:rPr>
      </w:pPr>
      <w:r>
        <w:rPr>
          <w:rFonts w:ascii="Garamond" w:hAnsi="Garamond" w:cs="Times New Roman"/>
          <w:b/>
          <w:bCs/>
          <w:sz w:val="20"/>
          <w:szCs w:val="20"/>
        </w:rPr>
        <w:t xml:space="preserve">Proposal 2: </w:t>
      </w:r>
      <w:r w:rsidR="00606F2B" w:rsidRPr="00606F2B">
        <w:rPr>
          <w:rFonts w:ascii="Garamond" w:hAnsi="Garamond" w:cs="Times New Roman"/>
          <w:b/>
          <w:bCs/>
          <w:sz w:val="20"/>
          <w:szCs w:val="20"/>
        </w:rPr>
        <w:t>Measurements for entry condition(s) is only based on MR (i.e., legacy RSRP/ RSRQ).</w:t>
      </w:r>
    </w:p>
    <w:p w14:paraId="561B5ED0" w14:textId="780F8E9A" w:rsidR="00606F2B" w:rsidRDefault="00606F2B" w:rsidP="00D40CED">
      <w:pPr>
        <w:rPr>
          <w:rFonts w:ascii="Garamond" w:hAnsi="Garamond" w:cs="Times New Roman"/>
          <w:b/>
          <w:bCs/>
          <w:sz w:val="20"/>
          <w:szCs w:val="20"/>
        </w:rPr>
      </w:pPr>
      <w:r>
        <w:rPr>
          <w:rFonts w:ascii="Garamond" w:hAnsi="Garamond" w:cs="Times New Roman"/>
          <w:b/>
          <w:bCs/>
          <w:sz w:val="20"/>
          <w:szCs w:val="20"/>
        </w:rPr>
        <w:t xml:space="preserve">Proposal 3: </w:t>
      </w:r>
      <w:r w:rsidRPr="00606F2B">
        <w:rPr>
          <w:rFonts w:ascii="Garamond" w:hAnsi="Garamond" w:cs="Times New Roman"/>
          <w:b/>
          <w:bCs/>
          <w:sz w:val="20"/>
          <w:szCs w:val="20"/>
        </w:rPr>
        <w:t>RAN2 to discuss the need for any additional entry/exit conditions such as the UE’s mobility state, UE’s paging probabilities etc.</w:t>
      </w:r>
    </w:p>
    <w:p w14:paraId="04443FE4" w14:textId="4AAF0D43" w:rsidR="00606F2B" w:rsidRPr="00606F2B" w:rsidRDefault="00606F2B" w:rsidP="00606F2B">
      <w:pPr>
        <w:rPr>
          <w:rFonts w:ascii="Garamond" w:hAnsi="Garamond" w:cs="Times New Roman"/>
          <w:b/>
          <w:bCs/>
          <w:sz w:val="20"/>
          <w:szCs w:val="20"/>
        </w:rPr>
      </w:pPr>
      <w:r>
        <w:rPr>
          <w:rFonts w:ascii="Garamond" w:hAnsi="Garamond" w:cs="Times New Roman"/>
          <w:b/>
          <w:bCs/>
          <w:sz w:val="20"/>
          <w:szCs w:val="20"/>
        </w:rPr>
        <w:t xml:space="preserve">Observation 1: </w:t>
      </w:r>
      <w:r w:rsidRPr="00606F2B">
        <w:rPr>
          <w:rFonts w:ascii="Garamond" w:hAnsi="Garamond" w:cs="Times New Roman"/>
          <w:b/>
          <w:bCs/>
          <w:sz w:val="20"/>
          <w:szCs w:val="20"/>
        </w:rPr>
        <w:t xml:space="preserve">LP-WUS Subgrouping should be designed such that it does not negatively impact false alarm rate and thus the power saving gain. </w:t>
      </w:r>
    </w:p>
    <w:p w14:paraId="296E94C5" w14:textId="153DF679" w:rsidR="00606F2B" w:rsidRDefault="00606F2B" w:rsidP="00606F2B">
      <w:pPr>
        <w:rPr>
          <w:rFonts w:ascii="Garamond" w:hAnsi="Garamond" w:cs="Times New Roman"/>
          <w:b/>
          <w:bCs/>
          <w:sz w:val="20"/>
          <w:szCs w:val="20"/>
        </w:rPr>
      </w:pPr>
      <w:r w:rsidRPr="00606F2B">
        <w:rPr>
          <w:rFonts w:ascii="Garamond" w:hAnsi="Garamond" w:cs="Times New Roman"/>
          <w:b/>
          <w:bCs/>
          <w:sz w:val="20"/>
          <w:szCs w:val="20"/>
        </w:rPr>
        <w:t xml:space="preserve">Proposal </w:t>
      </w:r>
      <w:r w:rsidR="00274E90">
        <w:rPr>
          <w:rFonts w:ascii="Garamond" w:hAnsi="Garamond" w:cs="Times New Roman"/>
          <w:b/>
          <w:bCs/>
          <w:sz w:val="20"/>
          <w:szCs w:val="20"/>
        </w:rPr>
        <w:t xml:space="preserve">4: </w:t>
      </w:r>
      <w:r w:rsidRPr="00606F2B">
        <w:rPr>
          <w:rFonts w:ascii="Garamond" w:hAnsi="Garamond" w:cs="Times New Roman"/>
          <w:b/>
          <w:bCs/>
          <w:sz w:val="20"/>
          <w:szCs w:val="20"/>
        </w:rPr>
        <w:t>The maximum number of subgroups that can be configured for LP-WUS subgrouping is 8.</w:t>
      </w:r>
    </w:p>
    <w:p w14:paraId="4A084867" w14:textId="047C4053" w:rsidR="00274E90" w:rsidRDefault="00274E90" w:rsidP="00606F2B">
      <w:pPr>
        <w:rPr>
          <w:rFonts w:ascii="Garamond" w:hAnsi="Garamond"/>
          <w:b/>
          <w:bCs/>
          <w:sz w:val="20"/>
          <w:szCs w:val="20"/>
          <w:lang w:val="en-GB"/>
        </w:rPr>
      </w:pPr>
      <w:r w:rsidRPr="00274E90">
        <w:rPr>
          <w:rFonts w:ascii="Garamond" w:hAnsi="Garamond"/>
          <w:b/>
          <w:bCs/>
          <w:sz w:val="20"/>
          <w:szCs w:val="20"/>
          <w:lang w:val="en-GB"/>
        </w:rPr>
        <w:t>Proposal 5</w:t>
      </w:r>
      <w:r>
        <w:rPr>
          <w:rFonts w:ascii="Garamond" w:hAnsi="Garamond"/>
          <w:b/>
          <w:bCs/>
          <w:sz w:val="20"/>
          <w:szCs w:val="20"/>
          <w:lang w:val="en-GB"/>
        </w:rPr>
        <w:t xml:space="preserve">: </w:t>
      </w:r>
      <w:r w:rsidRPr="00274E90">
        <w:rPr>
          <w:rFonts w:ascii="Garamond" w:hAnsi="Garamond"/>
          <w:b/>
          <w:bCs/>
          <w:sz w:val="20"/>
          <w:szCs w:val="20"/>
          <w:lang w:val="en-GB"/>
        </w:rPr>
        <w:t>RAN2 to discuss the inclusion of a LP-WUS Subgrouping Configuration in the SIB signalling.</w:t>
      </w:r>
    </w:p>
    <w:p w14:paraId="50CEFBC6" w14:textId="2E703F69" w:rsidR="00274E90" w:rsidRPr="00274E90" w:rsidRDefault="00274E90" w:rsidP="00606F2B">
      <w:pPr>
        <w:rPr>
          <w:rFonts w:ascii="Garamond" w:hAnsi="Garamond"/>
          <w:b/>
          <w:bCs/>
          <w:sz w:val="20"/>
          <w:szCs w:val="20"/>
          <w:lang w:val="en-GB"/>
        </w:rPr>
      </w:pPr>
      <w:r w:rsidRPr="00274E90">
        <w:rPr>
          <w:rFonts w:ascii="Garamond" w:hAnsi="Garamond"/>
          <w:b/>
          <w:bCs/>
          <w:sz w:val="20"/>
          <w:szCs w:val="20"/>
          <w:lang w:val="en-GB"/>
        </w:rPr>
        <w:t>Proposal 6</w:t>
      </w:r>
      <w:r>
        <w:rPr>
          <w:rFonts w:ascii="Garamond" w:hAnsi="Garamond"/>
          <w:b/>
          <w:bCs/>
          <w:sz w:val="20"/>
          <w:szCs w:val="20"/>
          <w:lang w:val="en-GB"/>
        </w:rPr>
        <w:t xml:space="preserve">: </w:t>
      </w:r>
      <w:r w:rsidRPr="00274E90">
        <w:rPr>
          <w:rFonts w:ascii="Garamond" w:hAnsi="Garamond"/>
          <w:b/>
          <w:bCs/>
          <w:sz w:val="20"/>
          <w:szCs w:val="20"/>
          <w:lang w:val="en-GB"/>
        </w:rPr>
        <w:t>RAN2 to discuss the configuration of 2-level subgrouping to reduce false alarm rates in comparison to legacy PEI.</w:t>
      </w:r>
    </w:p>
    <w:p w14:paraId="7EF3A9F1" w14:textId="77777777" w:rsidR="00D73FC9" w:rsidRPr="0077263B" w:rsidRDefault="00D73FC9" w:rsidP="0077263B">
      <w:pPr>
        <w:pStyle w:val="Proposal"/>
        <w:numPr>
          <w:ilvl w:val="0"/>
          <w:numId w:val="0"/>
        </w:numPr>
        <w:ind w:left="993" w:hanging="993"/>
        <w:rPr>
          <w:rFonts w:ascii="Garamond" w:hAnsi="Garamond"/>
        </w:rPr>
      </w:pPr>
    </w:p>
    <w:p w14:paraId="210F7858" w14:textId="11ADB326" w:rsidR="008C441C" w:rsidRDefault="000E2258"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58F084F2" w14:textId="77777777" w:rsidR="008C441C" w:rsidRPr="008C441C" w:rsidRDefault="008C441C" w:rsidP="008C441C">
      <w:pPr>
        <w:rPr>
          <w:lang w:val="en-GB" w:eastAsia="zh-CN"/>
        </w:rPr>
      </w:pPr>
    </w:p>
    <w:p w14:paraId="544887F1" w14:textId="2BBC0E82" w:rsidR="00395EC1" w:rsidRDefault="000E2258" w:rsidP="00455366">
      <w:pPr>
        <w:rPr>
          <w:rFonts w:ascii="Garamond" w:hAnsi="Garamond"/>
          <w:sz w:val="18"/>
          <w:szCs w:val="18"/>
        </w:rPr>
      </w:pPr>
      <w:r w:rsidRPr="000E2258">
        <w:rPr>
          <w:rFonts w:ascii="Garamond" w:hAnsi="Garamond"/>
          <w:sz w:val="18"/>
          <w:szCs w:val="18"/>
        </w:rPr>
        <w:t xml:space="preserve">[1] </w:t>
      </w:r>
      <w:r w:rsidR="00395EC1" w:rsidRPr="00395EC1">
        <w:rPr>
          <w:rFonts w:ascii="Garamond" w:hAnsi="Garamond"/>
          <w:sz w:val="18"/>
          <w:szCs w:val="18"/>
        </w:rPr>
        <w:t>3GPP RAN#103, RP-240801, Revised WID: Low-power wake-up signal and receiver for NR (LP-WUS/WUR)</w:t>
      </w:r>
    </w:p>
    <w:p w14:paraId="6C1326E3" w14:textId="40C90D86" w:rsidR="002D1A6F" w:rsidRPr="000E2258" w:rsidRDefault="00395EC1" w:rsidP="00455366">
      <w:pPr>
        <w:rPr>
          <w:rFonts w:ascii="Garamond" w:hAnsi="Garamond"/>
          <w:sz w:val="18"/>
          <w:szCs w:val="18"/>
        </w:rPr>
      </w:pPr>
      <w:r>
        <w:rPr>
          <w:rFonts w:ascii="Garamond" w:hAnsi="Garamond"/>
          <w:sz w:val="18"/>
          <w:szCs w:val="18"/>
        </w:rPr>
        <w:t xml:space="preserve">[2] </w:t>
      </w:r>
      <w:r w:rsidR="0030689D">
        <w:rPr>
          <w:rFonts w:ascii="Garamond" w:hAnsi="Garamond"/>
          <w:sz w:val="18"/>
          <w:szCs w:val="18"/>
        </w:rPr>
        <w:t>3GPP TR 38.869</w:t>
      </w:r>
      <w:r w:rsidR="00455366">
        <w:rPr>
          <w:rFonts w:ascii="Garamond" w:hAnsi="Garamond"/>
          <w:sz w:val="18"/>
          <w:szCs w:val="18"/>
        </w:rPr>
        <w:t xml:space="preserve"> v</w:t>
      </w:r>
      <w:r w:rsidR="00FD5B99">
        <w:rPr>
          <w:rFonts w:ascii="Garamond" w:hAnsi="Garamond"/>
          <w:sz w:val="18"/>
          <w:szCs w:val="18"/>
        </w:rPr>
        <w:t>18.0</w:t>
      </w:r>
      <w:r w:rsidR="00455366">
        <w:rPr>
          <w:rFonts w:ascii="Garamond" w:hAnsi="Garamond"/>
          <w:sz w:val="18"/>
          <w:szCs w:val="18"/>
        </w:rPr>
        <w:t xml:space="preserve">.0: </w:t>
      </w:r>
      <w:r w:rsidR="00455366" w:rsidRPr="00455366">
        <w:rPr>
          <w:rFonts w:ascii="Garamond" w:hAnsi="Garamond"/>
          <w:sz w:val="18"/>
          <w:szCs w:val="18"/>
        </w:rPr>
        <w:t>Study on low-power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sectPr w:rsidR="002D1A6F"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57DF" w14:textId="77777777" w:rsidR="00BD2C41" w:rsidRDefault="00BD2C41" w:rsidP="00FC6453">
      <w:pPr>
        <w:spacing w:after="0" w:line="240" w:lineRule="auto"/>
      </w:pPr>
      <w:r>
        <w:separator/>
      </w:r>
    </w:p>
  </w:endnote>
  <w:endnote w:type="continuationSeparator" w:id="0">
    <w:p w14:paraId="40F244D7" w14:textId="77777777" w:rsidR="00BD2C41" w:rsidRDefault="00BD2C4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3AE6" w14:textId="77777777" w:rsidR="00BD2C41" w:rsidRDefault="00BD2C41" w:rsidP="00FC6453">
      <w:pPr>
        <w:spacing w:after="0" w:line="240" w:lineRule="auto"/>
      </w:pPr>
      <w:r>
        <w:separator/>
      </w:r>
    </w:p>
  </w:footnote>
  <w:footnote w:type="continuationSeparator" w:id="0">
    <w:p w14:paraId="356F2AA5" w14:textId="77777777" w:rsidR="00BD2C41" w:rsidRDefault="00BD2C4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3A4"/>
    <w:multiLevelType w:val="hybridMultilevel"/>
    <w:tmpl w:val="3CD8B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AC05BE"/>
    <w:multiLevelType w:val="hybridMultilevel"/>
    <w:tmpl w:val="F91A0976"/>
    <w:lvl w:ilvl="0" w:tplc="4FB6752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E52122"/>
    <w:multiLevelType w:val="hybridMultilevel"/>
    <w:tmpl w:val="F1CA6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476D3"/>
    <w:multiLevelType w:val="hybridMultilevel"/>
    <w:tmpl w:val="7A3A9A54"/>
    <w:lvl w:ilvl="0" w:tplc="4FB6752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961A6E"/>
    <w:multiLevelType w:val="hybridMultilevel"/>
    <w:tmpl w:val="1B5E38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C7901"/>
    <w:multiLevelType w:val="hybridMultilevel"/>
    <w:tmpl w:val="C6BCA03E"/>
    <w:lvl w:ilvl="0" w:tplc="64FCA4E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4A776C"/>
    <w:multiLevelType w:val="hybridMultilevel"/>
    <w:tmpl w:val="EC5E97F0"/>
    <w:lvl w:ilvl="0" w:tplc="3B42BC30">
      <w:numFmt w:val="bullet"/>
      <w:lvlText w:val="-"/>
      <w:lvlJc w:val="left"/>
      <w:pPr>
        <w:ind w:left="466" w:hanging="360"/>
      </w:pPr>
      <w:rPr>
        <w:rFonts w:ascii="Arial" w:eastAsia="MS Mincho" w:hAnsi="Arial" w:cs="Arial" w:hint="default"/>
      </w:rPr>
    </w:lvl>
    <w:lvl w:ilvl="1" w:tplc="08090003" w:tentative="1">
      <w:start w:val="1"/>
      <w:numFmt w:val="bullet"/>
      <w:lvlText w:val="o"/>
      <w:lvlJc w:val="left"/>
      <w:pPr>
        <w:ind w:left="1186" w:hanging="360"/>
      </w:pPr>
      <w:rPr>
        <w:rFonts w:ascii="Courier New" w:hAnsi="Courier New" w:cs="Courier New" w:hint="default"/>
      </w:rPr>
    </w:lvl>
    <w:lvl w:ilvl="2" w:tplc="08090005" w:tentative="1">
      <w:start w:val="1"/>
      <w:numFmt w:val="bullet"/>
      <w:lvlText w:val=""/>
      <w:lvlJc w:val="left"/>
      <w:pPr>
        <w:ind w:left="1906" w:hanging="360"/>
      </w:pPr>
      <w:rPr>
        <w:rFonts w:ascii="Wingdings" w:hAnsi="Wingdings" w:hint="default"/>
      </w:rPr>
    </w:lvl>
    <w:lvl w:ilvl="3" w:tplc="08090001" w:tentative="1">
      <w:start w:val="1"/>
      <w:numFmt w:val="bullet"/>
      <w:lvlText w:val=""/>
      <w:lvlJc w:val="left"/>
      <w:pPr>
        <w:ind w:left="2626" w:hanging="360"/>
      </w:pPr>
      <w:rPr>
        <w:rFonts w:ascii="Symbol" w:hAnsi="Symbol" w:hint="default"/>
      </w:rPr>
    </w:lvl>
    <w:lvl w:ilvl="4" w:tplc="08090003" w:tentative="1">
      <w:start w:val="1"/>
      <w:numFmt w:val="bullet"/>
      <w:lvlText w:val="o"/>
      <w:lvlJc w:val="left"/>
      <w:pPr>
        <w:ind w:left="3346" w:hanging="360"/>
      </w:pPr>
      <w:rPr>
        <w:rFonts w:ascii="Courier New" w:hAnsi="Courier New" w:cs="Courier New" w:hint="default"/>
      </w:rPr>
    </w:lvl>
    <w:lvl w:ilvl="5" w:tplc="08090005" w:tentative="1">
      <w:start w:val="1"/>
      <w:numFmt w:val="bullet"/>
      <w:lvlText w:val=""/>
      <w:lvlJc w:val="left"/>
      <w:pPr>
        <w:ind w:left="4066" w:hanging="360"/>
      </w:pPr>
      <w:rPr>
        <w:rFonts w:ascii="Wingdings" w:hAnsi="Wingdings" w:hint="default"/>
      </w:rPr>
    </w:lvl>
    <w:lvl w:ilvl="6" w:tplc="08090001" w:tentative="1">
      <w:start w:val="1"/>
      <w:numFmt w:val="bullet"/>
      <w:lvlText w:val=""/>
      <w:lvlJc w:val="left"/>
      <w:pPr>
        <w:ind w:left="4786" w:hanging="360"/>
      </w:pPr>
      <w:rPr>
        <w:rFonts w:ascii="Symbol" w:hAnsi="Symbol" w:hint="default"/>
      </w:rPr>
    </w:lvl>
    <w:lvl w:ilvl="7" w:tplc="08090003" w:tentative="1">
      <w:start w:val="1"/>
      <w:numFmt w:val="bullet"/>
      <w:lvlText w:val="o"/>
      <w:lvlJc w:val="left"/>
      <w:pPr>
        <w:ind w:left="5506" w:hanging="360"/>
      </w:pPr>
      <w:rPr>
        <w:rFonts w:ascii="Courier New" w:hAnsi="Courier New" w:cs="Courier New" w:hint="default"/>
      </w:rPr>
    </w:lvl>
    <w:lvl w:ilvl="8" w:tplc="08090005" w:tentative="1">
      <w:start w:val="1"/>
      <w:numFmt w:val="bullet"/>
      <w:lvlText w:val=""/>
      <w:lvlJc w:val="left"/>
      <w:pPr>
        <w:ind w:left="6226" w:hanging="360"/>
      </w:pPr>
      <w:rPr>
        <w:rFonts w:ascii="Wingdings" w:hAnsi="Wingdings" w:hint="default"/>
      </w:rPr>
    </w:lvl>
  </w:abstractNum>
  <w:abstractNum w:abstractNumId="8" w15:restartNumberingAfterBreak="0">
    <w:nsid w:val="1E6B17AF"/>
    <w:multiLevelType w:val="hybridMultilevel"/>
    <w:tmpl w:val="A3C2F858"/>
    <w:lvl w:ilvl="0" w:tplc="37EA57B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84D27"/>
    <w:multiLevelType w:val="hybridMultilevel"/>
    <w:tmpl w:val="AB46182E"/>
    <w:lvl w:ilvl="0" w:tplc="822C408C">
      <w:numFmt w:val="bullet"/>
      <w:lvlText w:val="-"/>
      <w:lvlJc w:val="left"/>
      <w:pPr>
        <w:ind w:left="1080" w:hanging="360"/>
      </w:pPr>
      <w:rPr>
        <w:rFonts w:ascii="Garamond" w:eastAsiaTheme="minorEastAsia" w:hAnsi="Garamond"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1B137E"/>
    <w:multiLevelType w:val="hybridMultilevel"/>
    <w:tmpl w:val="D74C20C0"/>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74C69D7"/>
    <w:multiLevelType w:val="hybridMultilevel"/>
    <w:tmpl w:val="2306EBAE"/>
    <w:lvl w:ilvl="0" w:tplc="20B2CE90">
      <w:start w:val="1"/>
      <w:numFmt w:val="bullet"/>
      <w:lvlText w:val="-"/>
      <w:lvlJc w:val="left"/>
      <w:pPr>
        <w:ind w:left="1080" w:hanging="360"/>
      </w:pPr>
      <w:rPr>
        <w:rFonts w:ascii="Arial" w:eastAsia="MS Mincho" w:hAnsi="Arial" w:cs="Arial" w:hint="default"/>
        <w:b/>
        <w:i w:val="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2B7132"/>
    <w:multiLevelType w:val="multilevel"/>
    <w:tmpl w:val="B54EEB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3626479"/>
    <w:multiLevelType w:val="hybridMultilevel"/>
    <w:tmpl w:val="0CA0CD28"/>
    <w:lvl w:ilvl="0" w:tplc="37CCF1A4">
      <w:start w:val="1"/>
      <w:numFmt w:val="decimal"/>
      <w:lvlText w:val="Observation %1"/>
      <w:lvlJc w:val="left"/>
      <w:pPr>
        <w:ind w:left="360" w:hanging="360"/>
      </w:pPr>
      <w:rPr>
        <w:rFonts w:hint="default"/>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6FA4AD9"/>
    <w:multiLevelType w:val="hybridMultilevel"/>
    <w:tmpl w:val="A590FD8E"/>
    <w:lvl w:ilvl="0" w:tplc="08090001">
      <w:start w:val="1"/>
      <w:numFmt w:val="bullet"/>
      <w:lvlText w:val=""/>
      <w:lvlJc w:val="left"/>
      <w:pPr>
        <w:ind w:left="1080" w:hanging="360"/>
      </w:pPr>
      <w:rPr>
        <w:rFonts w:ascii="Symbol" w:hAnsi="Symbol" w:hint="default"/>
        <w:b/>
        <w:i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6DEA7C60"/>
    <w:multiLevelType w:val="hybridMultilevel"/>
    <w:tmpl w:val="F78E9AC6"/>
    <w:lvl w:ilvl="0" w:tplc="4FB67522">
      <w:numFmt w:val="bullet"/>
      <w:lvlText w:val="-"/>
      <w:lvlJc w:val="left"/>
      <w:pPr>
        <w:ind w:left="1006" w:hanging="360"/>
      </w:pPr>
      <w:rPr>
        <w:rFonts w:ascii="Arial" w:eastAsia="MS Mincho" w:hAnsi="Arial" w:cs="Aria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2" w15:restartNumberingAfterBreak="0">
    <w:nsid w:val="794348AE"/>
    <w:multiLevelType w:val="hybridMultilevel"/>
    <w:tmpl w:val="A7F86B1C"/>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13"/>
  </w:num>
  <w:num w:numId="3" w16cid:durableId="14693428">
    <w:abstractNumId w:val="15"/>
  </w:num>
  <w:num w:numId="4" w16cid:durableId="1516113577">
    <w:abstractNumId w:val="21"/>
  </w:num>
  <w:num w:numId="5" w16cid:durableId="1298679397">
    <w:abstractNumId w:val="12"/>
  </w:num>
  <w:num w:numId="6" w16cid:durableId="148862247">
    <w:abstractNumId w:val="23"/>
  </w:num>
  <w:num w:numId="7" w16cid:durableId="277495737">
    <w:abstractNumId w:val="13"/>
    <w:lvlOverride w:ilvl="0">
      <w:startOverride w:val="1"/>
    </w:lvlOverride>
  </w:num>
  <w:num w:numId="8" w16cid:durableId="1668947303">
    <w:abstractNumId w:val="24"/>
  </w:num>
  <w:num w:numId="9" w16cid:durableId="959872634">
    <w:abstractNumId w:val="13"/>
  </w:num>
  <w:num w:numId="10" w16cid:durableId="2050294784">
    <w:abstractNumId w:val="13"/>
  </w:num>
  <w:num w:numId="11" w16cid:durableId="320894137">
    <w:abstractNumId w:val="13"/>
  </w:num>
  <w:num w:numId="12" w16cid:durableId="1786687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13"/>
  </w:num>
  <w:num w:numId="14" w16cid:durableId="124585978">
    <w:abstractNumId w:val="13"/>
  </w:num>
  <w:num w:numId="15" w16cid:durableId="1678072498">
    <w:abstractNumId w:val="13"/>
  </w:num>
  <w:num w:numId="16" w16cid:durableId="288360972">
    <w:abstractNumId w:val="13"/>
  </w:num>
  <w:num w:numId="17" w16cid:durableId="563183027">
    <w:abstractNumId w:val="13"/>
  </w:num>
  <w:num w:numId="18" w16cid:durableId="351998490">
    <w:abstractNumId w:val="16"/>
  </w:num>
  <w:num w:numId="19" w16cid:durableId="1650086805">
    <w:abstractNumId w:val="9"/>
  </w:num>
  <w:num w:numId="20" w16cid:durableId="1808934540">
    <w:abstractNumId w:val="13"/>
  </w:num>
  <w:num w:numId="21" w16cid:durableId="1943295265">
    <w:abstractNumId w:val="5"/>
  </w:num>
  <w:num w:numId="22" w16cid:durableId="1748385298">
    <w:abstractNumId w:val="0"/>
  </w:num>
  <w:num w:numId="23" w16cid:durableId="583606617">
    <w:abstractNumId w:val="3"/>
  </w:num>
  <w:num w:numId="24" w16cid:durableId="1709335515">
    <w:abstractNumId w:val="13"/>
  </w:num>
  <w:num w:numId="25" w16cid:durableId="1817599429">
    <w:abstractNumId w:val="6"/>
  </w:num>
  <w:num w:numId="26" w16cid:durableId="940262823">
    <w:abstractNumId w:val="18"/>
  </w:num>
  <w:num w:numId="27" w16cid:durableId="1438866179">
    <w:abstractNumId w:val="13"/>
  </w:num>
  <w:num w:numId="28" w16cid:durableId="751008016">
    <w:abstractNumId w:val="10"/>
  </w:num>
  <w:num w:numId="29" w16cid:durableId="1031878242">
    <w:abstractNumId w:val="22"/>
  </w:num>
  <w:num w:numId="30" w16cid:durableId="345593514">
    <w:abstractNumId w:val="14"/>
  </w:num>
  <w:num w:numId="31" w16cid:durableId="549153330">
    <w:abstractNumId w:val="19"/>
  </w:num>
  <w:num w:numId="32" w16cid:durableId="165630933">
    <w:abstractNumId w:val="8"/>
  </w:num>
  <w:num w:numId="33" w16cid:durableId="222524601">
    <w:abstractNumId w:val="7"/>
  </w:num>
  <w:num w:numId="34" w16cid:durableId="1072192454">
    <w:abstractNumId w:val="13"/>
  </w:num>
  <w:num w:numId="35" w16cid:durableId="1152333062">
    <w:abstractNumId w:val="17"/>
  </w:num>
  <w:num w:numId="36" w16cid:durableId="1464616286">
    <w:abstractNumId w:val="21"/>
  </w:num>
  <w:num w:numId="37" w16cid:durableId="1923374451">
    <w:abstractNumId w:val="11"/>
  </w:num>
  <w:num w:numId="38" w16cid:durableId="72170120">
    <w:abstractNumId w:val="21"/>
  </w:num>
  <w:num w:numId="39" w16cid:durableId="1766144434">
    <w:abstractNumId w:val="20"/>
  </w:num>
  <w:num w:numId="40" w16cid:durableId="828592390">
    <w:abstractNumId w:val="2"/>
  </w:num>
  <w:num w:numId="41" w16cid:durableId="3119524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ADB"/>
    <w:rsid w:val="0000648A"/>
    <w:rsid w:val="00007DF2"/>
    <w:rsid w:val="00010307"/>
    <w:rsid w:val="0001114C"/>
    <w:rsid w:val="000111BD"/>
    <w:rsid w:val="000132AB"/>
    <w:rsid w:val="00013358"/>
    <w:rsid w:val="0001649F"/>
    <w:rsid w:val="00016B2C"/>
    <w:rsid w:val="000175BB"/>
    <w:rsid w:val="0001794B"/>
    <w:rsid w:val="000247A1"/>
    <w:rsid w:val="00027C55"/>
    <w:rsid w:val="00027C7A"/>
    <w:rsid w:val="000316E0"/>
    <w:rsid w:val="00031999"/>
    <w:rsid w:val="00031AA7"/>
    <w:rsid w:val="000329A1"/>
    <w:rsid w:val="00032A99"/>
    <w:rsid w:val="000338BB"/>
    <w:rsid w:val="00035774"/>
    <w:rsid w:val="00036D26"/>
    <w:rsid w:val="000376D7"/>
    <w:rsid w:val="00037EC7"/>
    <w:rsid w:val="000416EA"/>
    <w:rsid w:val="00042700"/>
    <w:rsid w:val="0004505D"/>
    <w:rsid w:val="00046D20"/>
    <w:rsid w:val="00047405"/>
    <w:rsid w:val="00052297"/>
    <w:rsid w:val="000527D3"/>
    <w:rsid w:val="000539BE"/>
    <w:rsid w:val="00053EFE"/>
    <w:rsid w:val="0005520B"/>
    <w:rsid w:val="000601F6"/>
    <w:rsid w:val="0006170C"/>
    <w:rsid w:val="00061848"/>
    <w:rsid w:val="0006755F"/>
    <w:rsid w:val="000711AF"/>
    <w:rsid w:val="000716AD"/>
    <w:rsid w:val="00071AC8"/>
    <w:rsid w:val="00071AEC"/>
    <w:rsid w:val="00072F36"/>
    <w:rsid w:val="00074CA4"/>
    <w:rsid w:val="00074DF6"/>
    <w:rsid w:val="000750E2"/>
    <w:rsid w:val="00075383"/>
    <w:rsid w:val="00080F2A"/>
    <w:rsid w:val="00081570"/>
    <w:rsid w:val="00081FBA"/>
    <w:rsid w:val="00082663"/>
    <w:rsid w:val="00082C7A"/>
    <w:rsid w:val="000833EA"/>
    <w:rsid w:val="00084A01"/>
    <w:rsid w:val="00084F84"/>
    <w:rsid w:val="0008766A"/>
    <w:rsid w:val="00090826"/>
    <w:rsid w:val="00091846"/>
    <w:rsid w:val="00093F6A"/>
    <w:rsid w:val="00094B57"/>
    <w:rsid w:val="00094C5A"/>
    <w:rsid w:val="00097F4E"/>
    <w:rsid w:val="000A165E"/>
    <w:rsid w:val="000A2BB0"/>
    <w:rsid w:val="000A35C1"/>
    <w:rsid w:val="000A443A"/>
    <w:rsid w:val="000A4C8B"/>
    <w:rsid w:val="000A55E4"/>
    <w:rsid w:val="000A60F7"/>
    <w:rsid w:val="000A6F76"/>
    <w:rsid w:val="000A731C"/>
    <w:rsid w:val="000B10F6"/>
    <w:rsid w:val="000B153F"/>
    <w:rsid w:val="000B3AE7"/>
    <w:rsid w:val="000B4F7D"/>
    <w:rsid w:val="000B5090"/>
    <w:rsid w:val="000B5D2E"/>
    <w:rsid w:val="000B5DCC"/>
    <w:rsid w:val="000C124B"/>
    <w:rsid w:val="000C20BA"/>
    <w:rsid w:val="000C5649"/>
    <w:rsid w:val="000C7ECB"/>
    <w:rsid w:val="000D17AC"/>
    <w:rsid w:val="000D1822"/>
    <w:rsid w:val="000D4993"/>
    <w:rsid w:val="000D6918"/>
    <w:rsid w:val="000D7206"/>
    <w:rsid w:val="000E2258"/>
    <w:rsid w:val="000E2947"/>
    <w:rsid w:val="000E38D0"/>
    <w:rsid w:val="000E4A50"/>
    <w:rsid w:val="000E6A78"/>
    <w:rsid w:val="000F1DE4"/>
    <w:rsid w:val="000F31EF"/>
    <w:rsid w:val="000F54F8"/>
    <w:rsid w:val="000F62A1"/>
    <w:rsid w:val="000F7753"/>
    <w:rsid w:val="00101680"/>
    <w:rsid w:val="00104D48"/>
    <w:rsid w:val="001050A4"/>
    <w:rsid w:val="0011149F"/>
    <w:rsid w:val="001114F2"/>
    <w:rsid w:val="00112E2E"/>
    <w:rsid w:val="0011313A"/>
    <w:rsid w:val="00113BC6"/>
    <w:rsid w:val="00114197"/>
    <w:rsid w:val="00116A80"/>
    <w:rsid w:val="00116C4F"/>
    <w:rsid w:val="0012076C"/>
    <w:rsid w:val="00121054"/>
    <w:rsid w:val="00121537"/>
    <w:rsid w:val="00122909"/>
    <w:rsid w:val="0012372D"/>
    <w:rsid w:val="001243B1"/>
    <w:rsid w:val="00124CEF"/>
    <w:rsid w:val="00125688"/>
    <w:rsid w:val="00125FFC"/>
    <w:rsid w:val="001265FC"/>
    <w:rsid w:val="001272E6"/>
    <w:rsid w:val="00127931"/>
    <w:rsid w:val="00127A5D"/>
    <w:rsid w:val="00130523"/>
    <w:rsid w:val="00133BAB"/>
    <w:rsid w:val="001344F9"/>
    <w:rsid w:val="001349C1"/>
    <w:rsid w:val="00135446"/>
    <w:rsid w:val="0013580E"/>
    <w:rsid w:val="00135D25"/>
    <w:rsid w:val="0013600E"/>
    <w:rsid w:val="00136717"/>
    <w:rsid w:val="0014176E"/>
    <w:rsid w:val="00141E7F"/>
    <w:rsid w:val="0014420B"/>
    <w:rsid w:val="0014437B"/>
    <w:rsid w:val="00147CE9"/>
    <w:rsid w:val="001530DC"/>
    <w:rsid w:val="001550A8"/>
    <w:rsid w:val="0015517F"/>
    <w:rsid w:val="00155AAA"/>
    <w:rsid w:val="00157B1F"/>
    <w:rsid w:val="00160100"/>
    <w:rsid w:val="00160140"/>
    <w:rsid w:val="00160A6C"/>
    <w:rsid w:val="001611F1"/>
    <w:rsid w:val="0016380E"/>
    <w:rsid w:val="00164352"/>
    <w:rsid w:val="00165DC3"/>
    <w:rsid w:val="00166ABF"/>
    <w:rsid w:val="001676A5"/>
    <w:rsid w:val="0017079D"/>
    <w:rsid w:val="001707BA"/>
    <w:rsid w:val="001716EA"/>
    <w:rsid w:val="00171709"/>
    <w:rsid w:val="00171B27"/>
    <w:rsid w:val="00171C70"/>
    <w:rsid w:val="00171E5F"/>
    <w:rsid w:val="0017228D"/>
    <w:rsid w:val="00172899"/>
    <w:rsid w:val="00172DE3"/>
    <w:rsid w:val="0017502D"/>
    <w:rsid w:val="00175AE8"/>
    <w:rsid w:val="00176E24"/>
    <w:rsid w:val="0017722B"/>
    <w:rsid w:val="00180B0E"/>
    <w:rsid w:val="00182CD2"/>
    <w:rsid w:val="00184BD1"/>
    <w:rsid w:val="00185023"/>
    <w:rsid w:val="00186728"/>
    <w:rsid w:val="001878EC"/>
    <w:rsid w:val="001900E8"/>
    <w:rsid w:val="001933D3"/>
    <w:rsid w:val="001939EB"/>
    <w:rsid w:val="0019633B"/>
    <w:rsid w:val="00196453"/>
    <w:rsid w:val="00196D48"/>
    <w:rsid w:val="001A042E"/>
    <w:rsid w:val="001A065E"/>
    <w:rsid w:val="001A3916"/>
    <w:rsid w:val="001A547E"/>
    <w:rsid w:val="001A5676"/>
    <w:rsid w:val="001A6BB3"/>
    <w:rsid w:val="001B2CB9"/>
    <w:rsid w:val="001B3499"/>
    <w:rsid w:val="001C0DB2"/>
    <w:rsid w:val="001C2F13"/>
    <w:rsid w:val="001C317D"/>
    <w:rsid w:val="001C421E"/>
    <w:rsid w:val="001C4A9D"/>
    <w:rsid w:val="001C4BC5"/>
    <w:rsid w:val="001C602C"/>
    <w:rsid w:val="001C6E98"/>
    <w:rsid w:val="001C7368"/>
    <w:rsid w:val="001C791C"/>
    <w:rsid w:val="001C7BF0"/>
    <w:rsid w:val="001C7CC0"/>
    <w:rsid w:val="001D0B3B"/>
    <w:rsid w:val="001D4572"/>
    <w:rsid w:val="001D5247"/>
    <w:rsid w:val="001D584A"/>
    <w:rsid w:val="001D6815"/>
    <w:rsid w:val="001D6B27"/>
    <w:rsid w:val="001D6C8C"/>
    <w:rsid w:val="001E013D"/>
    <w:rsid w:val="001E015E"/>
    <w:rsid w:val="001E09E9"/>
    <w:rsid w:val="001E0B58"/>
    <w:rsid w:val="001E28D3"/>
    <w:rsid w:val="001E3D89"/>
    <w:rsid w:val="001E53AD"/>
    <w:rsid w:val="001E624F"/>
    <w:rsid w:val="001E7CD5"/>
    <w:rsid w:val="001F1A9F"/>
    <w:rsid w:val="001F1C13"/>
    <w:rsid w:val="001F29F3"/>
    <w:rsid w:val="001F3977"/>
    <w:rsid w:val="001F3C16"/>
    <w:rsid w:val="001F657F"/>
    <w:rsid w:val="00200636"/>
    <w:rsid w:val="002014B3"/>
    <w:rsid w:val="00205EEA"/>
    <w:rsid w:val="00206630"/>
    <w:rsid w:val="00207C74"/>
    <w:rsid w:val="0021010E"/>
    <w:rsid w:val="0021733E"/>
    <w:rsid w:val="002173BC"/>
    <w:rsid w:val="00217F99"/>
    <w:rsid w:val="0022037C"/>
    <w:rsid w:val="00221509"/>
    <w:rsid w:val="002239ED"/>
    <w:rsid w:val="00223AF1"/>
    <w:rsid w:val="00224828"/>
    <w:rsid w:val="002268C7"/>
    <w:rsid w:val="00226CF7"/>
    <w:rsid w:val="00231F8E"/>
    <w:rsid w:val="002325AD"/>
    <w:rsid w:val="0023391B"/>
    <w:rsid w:val="00233B00"/>
    <w:rsid w:val="0023539E"/>
    <w:rsid w:val="00236F65"/>
    <w:rsid w:val="0023735A"/>
    <w:rsid w:val="00237E9C"/>
    <w:rsid w:val="002406A8"/>
    <w:rsid w:val="00240CB8"/>
    <w:rsid w:val="00241C77"/>
    <w:rsid w:val="00241D01"/>
    <w:rsid w:val="00241F98"/>
    <w:rsid w:val="00245C60"/>
    <w:rsid w:val="0024657D"/>
    <w:rsid w:val="00247E40"/>
    <w:rsid w:val="002500D1"/>
    <w:rsid w:val="00251244"/>
    <w:rsid w:val="00255647"/>
    <w:rsid w:val="00255DD3"/>
    <w:rsid w:val="00260CA5"/>
    <w:rsid w:val="00261C0A"/>
    <w:rsid w:val="0026239B"/>
    <w:rsid w:val="00263076"/>
    <w:rsid w:val="002676D2"/>
    <w:rsid w:val="00270002"/>
    <w:rsid w:val="0027067B"/>
    <w:rsid w:val="00270870"/>
    <w:rsid w:val="002713FC"/>
    <w:rsid w:val="00272541"/>
    <w:rsid w:val="002725F1"/>
    <w:rsid w:val="00272D60"/>
    <w:rsid w:val="00274E90"/>
    <w:rsid w:val="00276A24"/>
    <w:rsid w:val="002775C6"/>
    <w:rsid w:val="002807CE"/>
    <w:rsid w:val="00280E9E"/>
    <w:rsid w:val="00281BC4"/>
    <w:rsid w:val="00283B9E"/>
    <w:rsid w:val="002872A8"/>
    <w:rsid w:val="00292B4F"/>
    <w:rsid w:val="00292D00"/>
    <w:rsid w:val="00293DAC"/>
    <w:rsid w:val="002946A0"/>
    <w:rsid w:val="00294917"/>
    <w:rsid w:val="00294D40"/>
    <w:rsid w:val="0029662A"/>
    <w:rsid w:val="00296A92"/>
    <w:rsid w:val="002A0F2C"/>
    <w:rsid w:val="002A2ECD"/>
    <w:rsid w:val="002A3EFC"/>
    <w:rsid w:val="002A41B9"/>
    <w:rsid w:val="002A44B3"/>
    <w:rsid w:val="002A55D9"/>
    <w:rsid w:val="002A6976"/>
    <w:rsid w:val="002A743A"/>
    <w:rsid w:val="002A78F2"/>
    <w:rsid w:val="002A7918"/>
    <w:rsid w:val="002B003A"/>
    <w:rsid w:val="002B4D71"/>
    <w:rsid w:val="002B5A3D"/>
    <w:rsid w:val="002B6063"/>
    <w:rsid w:val="002C035F"/>
    <w:rsid w:val="002C0EE2"/>
    <w:rsid w:val="002C1DFE"/>
    <w:rsid w:val="002C35D1"/>
    <w:rsid w:val="002C394A"/>
    <w:rsid w:val="002C3D2D"/>
    <w:rsid w:val="002C495F"/>
    <w:rsid w:val="002C5309"/>
    <w:rsid w:val="002C60A7"/>
    <w:rsid w:val="002C6AF8"/>
    <w:rsid w:val="002C6DD7"/>
    <w:rsid w:val="002C7BE8"/>
    <w:rsid w:val="002D1A6F"/>
    <w:rsid w:val="002D1C91"/>
    <w:rsid w:val="002D1DF2"/>
    <w:rsid w:val="002D20CF"/>
    <w:rsid w:val="002D3810"/>
    <w:rsid w:val="002E1CAF"/>
    <w:rsid w:val="002E2637"/>
    <w:rsid w:val="002E3235"/>
    <w:rsid w:val="002E3911"/>
    <w:rsid w:val="002E3B6C"/>
    <w:rsid w:val="002E5577"/>
    <w:rsid w:val="002E5873"/>
    <w:rsid w:val="002E5F36"/>
    <w:rsid w:val="002E7B4A"/>
    <w:rsid w:val="002F0072"/>
    <w:rsid w:val="002F053E"/>
    <w:rsid w:val="002F0CB8"/>
    <w:rsid w:val="002F3E33"/>
    <w:rsid w:val="002F4B46"/>
    <w:rsid w:val="002F5A69"/>
    <w:rsid w:val="002F5A8F"/>
    <w:rsid w:val="002F77FC"/>
    <w:rsid w:val="003020BE"/>
    <w:rsid w:val="003033D1"/>
    <w:rsid w:val="00303B89"/>
    <w:rsid w:val="00304C47"/>
    <w:rsid w:val="00305D41"/>
    <w:rsid w:val="0030689D"/>
    <w:rsid w:val="00306A4E"/>
    <w:rsid w:val="00312580"/>
    <w:rsid w:val="003145C8"/>
    <w:rsid w:val="003155DF"/>
    <w:rsid w:val="0031634B"/>
    <w:rsid w:val="00320D33"/>
    <w:rsid w:val="00321BD6"/>
    <w:rsid w:val="00322A84"/>
    <w:rsid w:val="003234BC"/>
    <w:rsid w:val="00323813"/>
    <w:rsid w:val="00324852"/>
    <w:rsid w:val="00324D0C"/>
    <w:rsid w:val="00324F3B"/>
    <w:rsid w:val="00330575"/>
    <w:rsid w:val="00332AD8"/>
    <w:rsid w:val="00332C1E"/>
    <w:rsid w:val="00335ADD"/>
    <w:rsid w:val="00337838"/>
    <w:rsid w:val="00340868"/>
    <w:rsid w:val="003408EC"/>
    <w:rsid w:val="00342FF3"/>
    <w:rsid w:val="00346AB2"/>
    <w:rsid w:val="00350445"/>
    <w:rsid w:val="0035054D"/>
    <w:rsid w:val="003507F6"/>
    <w:rsid w:val="00352186"/>
    <w:rsid w:val="00353336"/>
    <w:rsid w:val="003537D0"/>
    <w:rsid w:val="00354526"/>
    <w:rsid w:val="00355822"/>
    <w:rsid w:val="00357A8A"/>
    <w:rsid w:val="003617DD"/>
    <w:rsid w:val="00361B8B"/>
    <w:rsid w:val="00362E06"/>
    <w:rsid w:val="00363451"/>
    <w:rsid w:val="00363F08"/>
    <w:rsid w:val="003644B0"/>
    <w:rsid w:val="0037119A"/>
    <w:rsid w:val="0037251D"/>
    <w:rsid w:val="00373965"/>
    <w:rsid w:val="00376156"/>
    <w:rsid w:val="003762DC"/>
    <w:rsid w:val="00376958"/>
    <w:rsid w:val="003774F9"/>
    <w:rsid w:val="0037798A"/>
    <w:rsid w:val="003779BD"/>
    <w:rsid w:val="00377B24"/>
    <w:rsid w:val="00385134"/>
    <w:rsid w:val="0038673E"/>
    <w:rsid w:val="003877D0"/>
    <w:rsid w:val="003908C6"/>
    <w:rsid w:val="0039102E"/>
    <w:rsid w:val="003922E9"/>
    <w:rsid w:val="00392CE3"/>
    <w:rsid w:val="00392E82"/>
    <w:rsid w:val="00393691"/>
    <w:rsid w:val="0039546A"/>
    <w:rsid w:val="00395EC1"/>
    <w:rsid w:val="00395FF3"/>
    <w:rsid w:val="003962E9"/>
    <w:rsid w:val="00396527"/>
    <w:rsid w:val="00396912"/>
    <w:rsid w:val="0039704D"/>
    <w:rsid w:val="003A121C"/>
    <w:rsid w:val="003A2F38"/>
    <w:rsid w:val="003A32C1"/>
    <w:rsid w:val="003A422B"/>
    <w:rsid w:val="003A58AA"/>
    <w:rsid w:val="003A6C51"/>
    <w:rsid w:val="003B1881"/>
    <w:rsid w:val="003B1C1E"/>
    <w:rsid w:val="003B447B"/>
    <w:rsid w:val="003B491E"/>
    <w:rsid w:val="003B5D4F"/>
    <w:rsid w:val="003B635E"/>
    <w:rsid w:val="003B772F"/>
    <w:rsid w:val="003C166D"/>
    <w:rsid w:val="003C2271"/>
    <w:rsid w:val="003C3D22"/>
    <w:rsid w:val="003C550F"/>
    <w:rsid w:val="003C6344"/>
    <w:rsid w:val="003C67CA"/>
    <w:rsid w:val="003C759F"/>
    <w:rsid w:val="003D09B9"/>
    <w:rsid w:val="003D09CD"/>
    <w:rsid w:val="003D0B72"/>
    <w:rsid w:val="003D1737"/>
    <w:rsid w:val="003D2B38"/>
    <w:rsid w:val="003D30C9"/>
    <w:rsid w:val="003E0030"/>
    <w:rsid w:val="003E06D5"/>
    <w:rsid w:val="003E0763"/>
    <w:rsid w:val="003E17D3"/>
    <w:rsid w:val="003E1925"/>
    <w:rsid w:val="003E2B71"/>
    <w:rsid w:val="003E3C25"/>
    <w:rsid w:val="003E3F5A"/>
    <w:rsid w:val="003E47E4"/>
    <w:rsid w:val="003E4A18"/>
    <w:rsid w:val="003E4DF3"/>
    <w:rsid w:val="003E506E"/>
    <w:rsid w:val="003E6223"/>
    <w:rsid w:val="003E69ED"/>
    <w:rsid w:val="003F06F0"/>
    <w:rsid w:val="003F0D3F"/>
    <w:rsid w:val="003F1594"/>
    <w:rsid w:val="003F1678"/>
    <w:rsid w:val="003F196F"/>
    <w:rsid w:val="003F1FB2"/>
    <w:rsid w:val="003F7071"/>
    <w:rsid w:val="004004ED"/>
    <w:rsid w:val="00402305"/>
    <w:rsid w:val="00402721"/>
    <w:rsid w:val="0040290A"/>
    <w:rsid w:val="00402BE7"/>
    <w:rsid w:val="00405B6A"/>
    <w:rsid w:val="00407173"/>
    <w:rsid w:val="0040765A"/>
    <w:rsid w:val="00410779"/>
    <w:rsid w:val="00411313"/>
    <w:rsid w:val="00411C1D"/>
    <w:rsid w:val="0041223C"/>
    <w:rsid w:val="004129FB"/>
    <w:rsid w:val="00412CD0"/>
    <w:rsid w:val="004139B9"/>
    <w:rsid w:val="004159C7"/>
    <w:rsid w:val="00417CF2"/>
    <w:rsid w:val="004213A7"/>
    <w:rsid w:val="00424A80"/>
    <w:rsid w:val="004267E0"/>
    <w:rsid w:val="00430987"/>
    <w:rsid w:val="00430B07"/>
    <w:rsid w:val="00432DF8"/>
    <w:rsid w:val="00435BD5"/>
    <w:rsid w:val="00435D61"/>
    <w:rsid w:val="00436BA7"/>
    <w:rsid w:val="00436BDF"/>
    <w:rsid w:val="00436ECE"/>
    <w:rsid w:val="00437BB1"/>
    <w:rsid w:val="004412D3"/>
    <w:rsid w:val="0044230D"/>
    <w:rsid w:val="0044249C"/>
    <w:rsid w:val="00443173"/>
    <w:rsid w:val="00443F70"/>
    <w:rsid w:val="004447D9"/>
    <w:rsid w:val="00446739"/>
    <w:rsid w:val="00447B48"/>
    <w:rsid w:val="00451C54"/>
    <w:rsid w:val="00452B28"/>
    <w:rsid w:val="00452D98"/>
    <w:rsid w:val="004537EC"/>
    <w:rsid w:val="00454CAB"/>
    <w:rsid w:val="00454CD4"/>
    <w:rsid w:val="00455366"/>
    <w:rsid w:val="00455538"/>
    <w:rsid w:val="00455F13"/>
    <w:rsid w:val="00456268"/>
    <w:rsid w:val="00457B00"/>
    <w:rsid w:val="00457EBE"/>
    <w:rsid w:val="004610DF"/>
    <w:rsid w:val="00461F53"/>
    <w:rsid w:val="00466103"/>
    <w:rsid w:val="00467D9A"/>
    <w:rsid w:val="0047154B"/>
    <w:rsid w:val="00471864"/>
    <w:rsid w:val="00473823"/>
    <w:rsid w:val="00475DF5"/>
    <w:rsid w:val="00476379"/>
    <w:rsid w:val="00480B5A"/>
    <w:rsid w:val="00481055"/>
    <w:rsid w:val="00481CE7"/>
    <w:rsid w:val="004843B2"/>
    <w:rsid w:val="00484D05"/>
    <w:rsid w:val="00484DDA"/>
    <w:rsid w:val="00486034"/>
    <w:rsid w:val="00486E81"/>
    <w:rsid w:val="004877DB"/>
    <w:rsid w:val="00487F35"/>
    <w:rsid w:val="00490165"/>
    <w:rsid w:val="0049034A"/>
    <w:rsid w:val="004903CB"/>
    <w:rsid w:val="0049311B"/>
    <w:rsid w:val="0049358A"/>
    <w:rsid w:val="00493A1E"/>
    <w:rsid w:val="00494AD1"/>
    <w:rsid w:val="00495CA3"/>
    <w:rsid w:val="00497DF4"/>
    <w:rsid w:val="00497F46"/>
    <w:rsid w:val="004A08B4"/>
    <w:rsid w:val="004A172F"/>
    <w:rsid w:val="004A3FFF"/>
    <w:rsid w:val="004A5BCE"/>
    <w:rsid w:val="004A72C1"/>
    <w:rsid w:val="004B1177"/>
    <w:rsid w:val="004B174C"/>
    <w:rsid w:val="004B4468"/>
    <w:rsid w:val="004B458E"/>
    <w:rsid w:val="004B475E"/>
    <w:rsid w:val="004B4E03"/>
    <w:rsid w:val="004B5D44"/>
    <w:rsid w:val="004B77A3"/>
    <w:rsid w:val="004B7C91"/>
    <w:rsid w:val="004C0389"/>
    <w:rsid w:val="004C1273"/>
    <w:rsid w:val="004C173A"/>
    <w:rsid w:val="004C207C"/>
    <w:rsid w:val="004C2669"/>
    <w:rsid w:val="004C3B45"/>
    <w:rsid w:val="004C48D4"/>
    <w:rsid w:val="004C532C"/>
    <w:rsid w:val="004D099E"/>
    <w:rsid w:val="004D1BB9"/>
    <w:rsid w:val="004D21B9"/>
    <w:rsid w:val="004D346B"/>
    <w:rsid w:val="004D45C8"/>
    <w:rsid w:val="004D61F7"/>
    <w:rsid w:val="004E2DF0"/>
    <w:rsid w:val="004E41EE"/>
    <w:rsid w:val="004E48F7"/>
    <w:rsid w:val="004E6C3E"/>
    <w:rsid w:val="004F085C"/>
    <w:rsid w:val="004F367B"/>
    <w:rsid w:val="004F633B"/>
    <w:rsid w:val="004F7412"/>
    <w:rsid w:val="00503447"/>
    <w:rsid w:val="00504E45"/>
    <w:rsid w:val="00505B60"/>
    <w:rsid w:val="00506CEF"/>
    <w:rsid w:val="00507030"/>
    <w:rsid w:val="0050712F"/>
    <w:rsid w:val="0050788E"/>
    <w:rsid w:val="00510021"/>
    <w:rsid w:val="00511CC8"/>
    <w:rsid w:val="005126AA"/>
    <w:rsid w:val="0051361E"/>
    <w:rsid w:val="0051762B"/>
    <w:rsid w:val="005214A3"/>
    <w:rsid w:val="00521BD3"/>
    <w:rsid w:val="00525FBF"/>
    <w:rsid w:val="00527BCC"/>
    <w:rsid w:val="00527E35"/>
    <w:rsid w:val="00531286"/>
    <w:rsid w:val="00531BA3"/>
    <w:rsid w:val="00532458"/>
    <w:rsid w:val="005357E6"/>
    <w:rsid w:val="005377AD"/>
    <w:rsid w:val="00540952"/>
    <w:rsid w:val="005409CE"/>
    <w:rsid w:val="00540CD2"/>
    <w:rsid w:val="00540E31"/>
    <w:rsid w:val="00541103"/>
    <w:rsid w:val="005417A6"/>
    <w:rsid w:val="005417D3"/>
    <w:rsid w:val="0054427E"/>
    <w:rsid w:val="005446EB"/>
    <w:rsid w:val="005463EB"/>
    <w:rsid w:val="005464B8"/>
    <w:rsid w:val="00546610"/>
    <w:rsid w:val="00551660"/>
    <w:rsid w:val="0055215E"/>
    <w:rsid w:val="0055585E"/>
    <w:rsid w:val="00555CFF"/>
    <w:rsid w:val="00556910"/>
    <w:rsid w:val="00557AFF"/>
    <w:rsid w:val="00560196"/>
    <w:rsid w:val="00564FF2"/>
    <w:rsid w:val="00566FDB"/>
    <w:rsid w:val="00571C16"/>
    <w:rsid w:val="0057200D"/>
    <w:rsid w:val="0057398A"/>
    <w:rsid w:val="00574E91"/>
    <w:rsid w:val="005762C7"/>
    <w:rsid w:val="00576981"/>
    <w:rsid w:val="00576F37"/>
    <w:rsid w:val="005800D1"/>
    <w:rsid w:val="00580E79"/>
    <w:rsid w:val="0058156E"/>
    <w:rsid w:val="00582981"/>
    <w:rsid w:val="005829CA"/>
    <w:rsid w:val="005836A3"/>
    <w:rsid w:val="00583D69"/>
    <w:rsid w:val="005861DF"/>
    <w:rsid w:val="005935B4"/>
    <w:rsid w:val="005971EB"/>
    <w:rsid w:val="0059723F"/>
    <w:rsid w:val="005A0769"/>
    <w:rsid w:val="005A0CA4"/>
    <w:rsid w:val="005A5369"/>
    <w:rsid w:val="005B072C"/>
    <w:rsid w:val="005B22B1"/>
    <w:rsid w:val="005B2F31"/>
    <w:rsid w:val="005B6906"/>
    <w:rsid w:val="005B7405"/>
    <w:rsid w:val="005B7C0E"/>
    <w:rsid w:val="005C21DB"/>
    <w:rsid w:val="005C311D"/>
    <w:rsid w:val="005C5126"/>
    <w:rsid w:val="005C6610"/>
    <w:rsid w:val="005C79F3"/>
    <w:rsid w:val="005D639E"/>
    <w:rsid w:val="005E003D"/>
    <w:rsid w:val="005E09BE"/>
    <w:rsid w:val="005E33B7"/>
    <w:rsid w:val="005E3454"/>
    <w:rsid w:val="005E3A2A"/>
    <w:rsid w:val="005E4124"/>
    <w:rsid w:val="005E4AE9"/>
    <w:rsid w:val="005F0CA6"/>
    <w:rsid w:val="005F0D51"/>
    <w:rsid w:val="005F1107"/>
    <w:rsid w:val="005F285C"/>
    <w:rsid w:val="005F3201"/>
    <w:rsid w:val="005F51BD"/>
    <w:rsid w:val="00601085"/>
    <w:rsid w:val="0060178E"/>
    <w:rsid w:val="00602257"/>
    <w:rsid w:val="00605594"/>
    <w:rsid w:val="0060657D"/>
    <w:rsid w:val="00606EC4"/>
    <w:rsid w:val="00606F2B"/>
    <w:rsid w:val="0060740B"/>
    <w:rsid w:val="00607A1C"/>
    <w:rsid w:val="00607DE8"/>
    <w:rsid w:val="006101BA"/>
    <w:rsid w:val="00610533"/>
    <w:rsid w:val="00612F76"/>
    <w:rsid w:val="0061405D"/>
    <w:rsid w:val="0061679A"/>
    <w:rsid w:val="00620E58"/>
    <w:rsid w:val="00622BDB"/>
    <w:rsid w:val="006260AC"/>
    <w:rsid w:val="00626A8D"/>
    <w:rsid w:val="00630213"/>
    <w:rsid w:val="00630420"/>
    <w:rsid w:val="006305A0"/>
    <w:rsid w:val="00630DF5"/>
    <w:rsid w:val="0063281F"/>
    <w:rsid w:val="006342E7"/>
    <w:rsid w:val="00634DD1"/>
    <w:rsid w:val="00636FD7"/>
    <w:rsid w:val="006375A3"/>
    <w:rsid w:val="00637EDC"/>
    <w:rsid w:val="006400C6"/>
    <w:rsid w:val="00641F2F"/>
    <w:rsid w:val="00643EA1"/>
    <w:rsid w:val="00646227"/>
    <w:rsid w:val="006471FD"/>
    <w:rsid w:val="00647426"/>
    <w:rsid w:val="00647DFF"/>
    <w:rsid w:val="0065315D"/>
    <w:rsid w:val="0065372A"/>
    <w:rsid w:val="00653763"/>
    <w:rsid w:val="00654BEE"/>
    <w:rsid w:val="0065544D"/>
    <w:rsid w:val="0065653F"/>
    <w:rsid w:val="00657676"/>
    <w:rsid w:val="00657CA7"/>
    <w:rsid w:val="00660E77"/>
    <w:rsid w:val="006624F5"/>
    <w:rsid w:val="0066439E"/>
    <w:rsid w:val="006656E8"/>
    <w:rsid w:val="00665C1E"/>
    <w:rsid w:val="006661CF"/>
    <w:rsid w:val="00666848"/>
    <w:rsid w:val="00666D5E"/>
    <w:rsid w:val="00671B79"/>
    <w:rsid w:val="00672674"/>
    <w:rsid w:val="006741BA"/>
    <w:rsid w:val="00683BA5"/>
    <w:rsid w:val="00684F5D"/>
    <w:rsid w:val="00687224"/>
    <w:rsid w:val="006877E5"/>
    <w:rsid w:val="00690ECE"/>
    <w:rsid w:val="0069176D"/>
    <w:rsid w:val="00691C4A"/>
    <w:rsid w:val="0069202C"/>
    <w:rsid w:val="00694846"/>
    <w:rsid w:val="00695A9C"/>
    <w:rsid w:val="00695FC8"/>
    <w:rsid w:val="0069755E"/>
    <w:rsid w:val="00697C5F"/>
    <w:rsid w:val="006A0224"/>
    <w:rsid w:val="006A03A6"/>
    <w:rsid w:val="006A3036"/>
    <w:rsid w:val="006A3647"/>
    <w:rsid w:val="006A448B"/>
    <w:rsid w:val="006A4914"/>
    <w:rsid w:val="006A598C"/>
    <w:rsid w:val="006A6B8A"/>
    <w:rsid w:val="006B0221"/>
    <w:rsid w:val="006B0F0A"/>
    <w:rsid w:val="006B1AD8"/>
    <w:rsid w:val="006B2650"/>
    <w:rsid w:val="006B2C55"/>
    <w:rsid w:val="006B3266"/>
    <w:rsid w:val="006B51CB"/>
    <w:rsid w:val="006B6914"/>
    <w:rsid w:val="006B7D04"/>
    <w:rsid w:val="006C2CBE"/>
    <w:rsid w:val="006D0714"/>
    <w:rsid w:val="006D0F86"/>
    <w:rsid w:val="006D1347"/>
    <w:rsid w:val="006D29F4"/>
    <w:rsid w:val="006D2ACB"/>
    <w:rsid w:val="006D379B"/>
    <w:rsid w:val="006D3E93"/>
    <w:rsid w:val="006D43E8"/>
    <w:rsid w:val="006E007C"/>
    <w:rsid w:val="006E0A19"/>
    <w:rsid w:val="006E3270"/>
    <w:rsid w:val="006E5103"/>
    <w:rsid w:val="006F0C11"/>
    <w:rsid w:val="006F0CF9"/>
    <w:rsid w:val="006F29C9"/>
    <w:rsid w:val="006F392A"/>
    <w:rsid w:val="006F3BE8"/>
    <w:rsid w:val="006F43D9"/>
    <w:rsid w:val="006F4D31"/>
    <w:rsid w:val="006F57F6"/>
    <w:rsid w:val="006F5EEC"/>
    <w:rsid w:val="006F7C9C"/>
    <w:rsid w:val="007009DC"/>
    <w:rsid w:val="00700BC8"/>
    <w:rsid w:val="00700C64"/>
    <w:rsid w:val="007022BC"/>
    <w:rsid w:val="00710217"/>
    <w:rsid w:val="0071073E"/>
    <w:rsid w:val="00710A11"/>
    <w:rsid w:val="00710AC4"/>
    <w:rsid w:val="00710F2E"/>
    <w:rsid w:val="00711719"/>
    <w:rsid w:val="007123BA"/>
    <w:rsid w:val="007126C5"/>
    <w:rsid w:val="007141D3"/>
    <w:rsid w:val="00717EC7"/>
    <w:rsid w:val="00723E7D"/>
    <w:rsid w:val="00730096"/>
    <w:rsid w:val="007304FD"/>
    <w:rsid w:val="00731253"/>
    <w:rsid w:val="00731277"/>
    <w:rsid w:val="00731463"/>
    <w:rsid w:val="00733518"/>
    <w:rsid w:val="00733809"/>
    <w:rsid w:val="0073547B"/>
    <w:rsid w:val="0073599C"/>
    <w:rsid w:val="007402ED"/>
    <w:rsid w:val="00742E3F"/>
    <w:rsid w:val="00745722"/>
    <w:rsid w:val="0074618D"/>
    <w:rsid w:val="00746759"/>
    <w:rsid w:val="00746B52"/>
    <w:rsid w:val="00746D07"/>
    <w:rsid w:val="0075005F"/>
    <w:rsid w:val="00750FCF"/>
    <w:rsid w:val="00751FDD"/>
    <w:rsid w:val="00754105"/>
    <w:rsid w:val="007549E8"/>
    <w:rsid w:val="00760D69"/>
    <w:rsid w:val="00761033"/>
    <w:rsid w:val="00761D1B"/>
    <w:rsid w:val="00762144"/>
    <w:rsid w:val="007631CB"/>
    <w:rsid w:val="0076641C"/>
    <w:rsid w:val="007669F7"/>
    <w:rsid w:val="00770BE4"/>
    <w:rsid w:val="00771A29"/>
    <w:rsid w:val="00771B6C"/>
    <w:rsid w:val="0077263B"/>
    <w:rsid w:val="00772823"/>
    <w:rsid w:val="00774409"/>
    <w:rsid w:val="00775458"/>
    <w:rsid w:val="007767BB"/>
    <w:rsid w:val="00776A56"/>
    <w:rsid w:val="00782926"/>
    <w:rsid w:val="00783889"/>
    <w:rsid w:val="00784908"/>
    <w:rsid w:val="00786D6D"/>
    <w:rsid w:val="007873E2"/>
    <w:rsid w:val="00787B7F"/>
    <w:rsid w:val="00787D39"/>
    <w:rsid w:val="00787E10"/>
    <w:rsid w:val="00790308"/>
    <w:rsid w:val="007903AE"/>
    <w:rsid w:val="00790727"/>
    <w:rsid w:val="00790C2F"/>
    <w:rsid w:val="00794482"/>
    <w:rsid w:val="00794535"/>
    <w:rsid w:val="007964EC"/>
    <w:rsid w:val="00797D26"/>
    <w:rsid w:val="007A1093"/>
    <w:rsid w:val="007A14E0"/>
    <w:rsid w:val="007A2545"/>
    <w:rsid w:val="007A4503"/>
    <w:rsid w:val="007A45FC"/>
    <w:rsid w:val="007A6627"/>
    <w:rsid w:val="007B167F"/>
    <w:rsid w:val="007B2269"/>
    <w:rsid w:val="007B264C"/>
    <w:rsid w:val="007B326C"/>
    <w:rsid w:val="007B3F8E"/>
    <w:rsid w:val="007B579D"/>
    <w:rsid w:val="007B6B92"/>
    <w:rsid w:val="007B77A7"/>
    <w:rsid w:val="007C05EB"/>
    <w:rsid w:val="007C2A1D"/>
    <w:rsid w:val="007C2F92"/>
    <w:rsid w:val="007C6053"/>
    <w:rsid w:val="007C7541"/>
    <w:rsid w:val="007D0E8B"/>
    <w:rsid w:val="007D154F"/>
    <w:rsid w:val="007D184E"/>
    <w:rsid w:val="007D3A15"/>
    <w:rsid w:val="007D506C"/>
    <w:rsid w:val="007D5150"/>
    <w:rsid w:val="007D5A54"/>
    <w:rsid w:val="007D694D"/>
    <w:rsid w:val="007D69E1"/>
    <w:rsid w:val="007E0191"/>
    <w:rsid w:val="007E0594"/>
    <w:rsid w:val="007E0AEB"/>
    <w:rsid w:val="007E2009"/>
    <w:rsid w:val="007E36D4"/>
    <w:rsid w:val="007E384C"/>
    <w:rsid w:val="007E3923"/>
    <w:rsid w:val="007E5F4D"/>
    <w:rsid w:val="007F0388"/>
    <w:rsid w:val="007F0AC8"/>
    <w:rsid w:val="007F12A0"/>
    <w:rsid w:val="007F1A54"/>
    <w:rsid w:val="007F27D1"/>
    <w:rsid w:val="007F40F6"/>
    <w:rsid w:val="007F4362"/>
    <w:rsid w:val="007F447F"/>
    <w:rsid w:val="007F6366"/>
    <w:rsid w:val="007F6CA4"/>
    <w:rsid w:val="0080585F"/>
    <w:rsid w:val="00806C58"/>
    <w:rsid w:val="00810ACB"/>
    <w:rsid w:val="00812A02"/>
    <w:rsid w:val="008157C4"/>
    <w:rsid w:val="00817608"/>
    <w:rsid w:val="008203D3"/>
    <w:rsid w:val="008203DE"/>
    <w:rsid w:val="0082133D"/>
    <w:rsid w:val="00821D26"/>
    <w:rsid w:val="00822132"/>
    <w:rsid w:val="00823C7C"/>
    <w:rsid w:val="00826A85"/>
    <w:rsid w:val="00826C0D"/>
    <w:rsid w:val="00831C44"/>
    <w:rsid w:val="00834F0F"/>
    <w:rsid w:val="00835105"/>
    <w:rsid w:val="008372DA"/>
    <w:rsid w:val="0084005A"/>
    <w:rsid w:val="00841BFB"/>
    <w:rsid w:val="008445B5"/>
    <w:rsid w:val="0084583A"/>
    <w:rsid w:val="00846496"/>
    <w:rsid w:val="00847B5B"/>
    <w:rsid w:val="00850A43"/>
    <w:rsid w:val="008522EB"/>
    <w:rsid w:val="00853418"/>
    <w:rsid w:val="00854030"/>
    <w:rsid w:val="008549BF"/>
    <w:rsid w:val="00863738"/>
    <w:rsid w:val="0086405A"/>
    <w:rsid w:val="00864147"/>
    <w:rsid w:val="0086599E"/>
    <w:rsid w:val="008666B6"/>
    <w:rsid w:val="00866D0F"/>
    <w:rsid w:val="00875528"/>
    <w:rsid w:val="00875705"/>
    <w:rsid w:val="00876F3F"/>
    <w:rsid w:val="00877260"/>
    <w:rsid w:val="00877829"/>
    <w:rsid w:val="00880E70"/>
    <w:rsid w:val="008828AD"/>
    <w:rsid w:val="00882B40"/>
    <w:rsid w:val="00882DD9"/>
    <w:rsid w:val="00882E99"/>
    <w:rsid w:val="00884829"/>
    <w:rsid w:val="00885B79"/>
    <w:rsid w:val="008904AD"/>
    <w:rsid w:val="0089250D"/>
    <w:rsid w:val="008936F7"/>
    <w:rsid w:val="00893E15"/>
    <w:rsid w:val="008941D4"/>
    <w:rsid w:val="008979C7"/>
    <w:rsid w:val="008A1EEB"/>
    <w:rsid w:val="008A35EA"/>
    <w:rsid w:val="008A5BBF"/>
    <w:rsid w:val="008A5E06"/>
    <w:rsid w:val="008A5F55"/>
    <w:rsid w:val="008B0BE4"/>
    <w:rsid w:val="008B5836"/>
    <w:rsid w:val="008B665C"/>
    <w:rsid w:val="008C188E"/>
    <w:rsid w:val="008C441C"/>
    <w:rsid w:val="008C7136"/>
    <w:rsid w:val="008D034D"/>
    <w:rsid w:val="008D068F"/>
    <w:rsid w:val="008D2340"/>
    <w:rsid w:val="008D265E"/>
    <w:rsid w:val="008D39BC"/>
    <w:rsid w:val="008D75D7"/>
    <w:rsid w:val="008D7872"/>
    <w:rsid w:val="008E14F7"/>
    <w:rsid w:val="008E1895"/>
    <w:rsid w:val="008E3A87"/>
    <w:rsid w:val="008E3E93"/>
    <w:rsid w:val="008E7A87"/>
    <w:rsid w:val="008F00FB"/>
    <w:rsid w:val="008F1DD5"/>
    <w:rsid w:val="008F2315"/>
    <w:rsid w:val="008F2E6D"/>
    <w:rsid w:val="008F3702"/>
    <w:rsid w:val="008F45D3"/>
    <w:rsid w:val="008F4C92"/>
    <w:rsid w:val="008F7226"/>
    <w:rsid w:val="008F7661"/>
    <w:rsid w:val="008F799D"/>
    <w:rsid w:val="008F7FA6"/>
    <w:rsid w:val="009002AE"/>
    <w:rsid w:val="00900668"/>
    <w:rsid w:val="00902B3D"/>
    <w:rsid w:val="009048C9"/>
    <w:rsid w:val="00904DF0"/>
    <w:rsid w:val="00911927"/>
    <w:rsid w:val="00911F6C"/>
    <w:rsid w:val="009122B9"/>
    <w:rsid w:val="00912E56"/>
    <w:rsid w:val="0091386D"/>
    <w:rsid w:val="00915883"/>
    <w:rsid w:val="00916BEB"/>
    <w:rsid w:val="0091710F"/>
    <w:rsid w:val="00924CE4"/>
    <w:rsid w:val="00924CFF"/>
    <w:rsid w:val="00924EAD"/>
    <w:rsid w:val="009259DC"/>
    <w:rsid w:val="00925B59"/>
    <w:rsid w:val="00926EB5"/>
    <w:rsid w:val="0092748B"/>
    <w:rsid w:val="00930A74"/>
    <w:rsid w:val="009313A9"/>
    <w:rsid w:val="009319C9"/>
    <w:rsid w:val="00934F0E"/>
    <w:rsid w:val="00934FA7"/>
    <w:rsid w:val="009355F6"/>
    <w:rsid w:val="00941707"/>
    <w:rsid w:val="0094177E"/>
    <w:rsid w:val="00941EA4"/>
    <w:rsid w:val="00942490"/>
    <w:rsid w:val="00942D69"/>
    <w:rsid w:val="00942F86"/>
    <w:rsid w:val="00944557"/>
    <w:rsid w:val="009458EE"/>
    <w:rsid w:val="00945E90"/>
    <w:rsid w:val="00945F75"/>
    <w:rsid w:val="00946559"/>
    <w:rsid w:val="00946D98"/>
    <w:rsid w:val="009471C9"/>
    <w:rsid w:val="0095113D"/>
    <w:rsid w:val="009535D1"/>
    <w:rsid w:val="0095499C"/>
    <w:rsid w:val="00954FD5"/>
    <w:rsid w:val="0095696E"/>
    <w:rsid w:val="0095705E"/>
    <w:rsid w:val="00960A79"/>
    <w:rsid w:val="00960B44"/>
    <w:rsid w:val="0096378B"/>
    <w:rsid w:val="00964ACE"/>
    <w:rsid w:val="009653CF"/>
    <w:rsid w:val="0096616F"/>
    <w:rsid w:val="00971D11"/>
    <w:rsid w:val="00973E83"/>
    <w:rsid w:val="00973E92"/>
    <w:rsid w:val="009752E2"/>
    <w:rsid w:val="009773A5"/>
    <w:rsid w:val="0097789F"/>
    <w:rsid w:val="00980F19"/>
    <w:rsid w:val="009813E4"/>
    <w:rsid w:val="009829CD"/>
    <w:rsid w:val="00983E9A"/>
    <w:rsid w:val="009855BC"/>
    <w:rsid w:val="009856B8"/>
    <w:rsid w:val="00987D44"/>
    <w:rsid w:val="00993E09"/>
    <w:rsid w:val="00995D63"/>
    <w:rsid w:val="009A0AFF"/>
    <w:rsid w:val="009A0C72"/>
    <w:rsid w:val="009A20CB"/>
    <w:rsid w:val="009A267E"/>
    <w:rsid w:val="009A45CC"/>
    <w:rsid w:val="009A4704"/>
    <w:rsid w:val="009B0E1E"/>
    <w:rsid w:val="009B2323"/>
    <w:rsid w:val="009B3206"/>
    <w:rsid w:val="009B6915"/>
    <w:rsid w:val="009B7353"/>
    <w:rsid w:val="009B7DC6"/>
    <w:rsid w:val="009C01E3"/>
    <w:rsid w:val="009C067B"/>
    <w:rsid w:val="009C2D5E"/>
    <w:rsid w:val="009C3DFE"/>
    <w:rsid w:val="009C3FE5"/>
    <w:rsid w:val="009C4428"/>
    <w:rsid w:val="009D0563"/>
    <w:rsid w:val="009D2086"/>
    <w:rsid w:val="009D3639"/>
    <w:rsid w:val="009D37B4"/>
    <w:rsid w:val="009D4859"/>
    <w:rsid w:val="009E075B"/>
    <w:rsid w:val="009E1980"/>
    <w:rsid w:val="009E1EF8"/>
    <w:rsid w:val="009E2713"/>
    <w:rsid w:val="009E2729"/>
    <w:rsid w:val="009E3887"/>
    <w:rsid w:val="009E604A"/>
    <w:rsid w:val="009F1905"/>
    <w:rsid w:val="009F2606"/>
    <w:rsid w:val="009F36C4"/>
    <w:rsid w:val="009F554A"/>
    <w:rsid w:val="009F692C"/>
    <w:rsid w:val="009F6F3F"/>
    <w:rsid w:val="009F7712"/>
    <w:rsid w:val="00A001CD"/>
    <w:rsid w:val="00A002DF"/>
    <w:rsid w:val="00A022CC"/>
    <w:rsid w:val="00A031AF"/>
    <w:rsid w:val="00A0342D"/>
    <w:rsid w:val="00A03D7D"/>
    <w:rsid w:val="00A04BF8"/>
    <w:rsid w:val="00A06ABA"/>
    <w:rsid w:val="00A07924"/>
    <w:rsid w:val="00A10529"/>
    <w:rsid w:val="00A10B1E"/>
    <w:rsid w:val="00A12662"/>
    <w:rsid w:val="00A13408"/>
    <w:rsid w:val="00A13980"/>
    <w:rsid w:val="00A155C0"/>
    <w:rsid w:val="00A169F7"/>
    <w:rsid w:val="00A21180"/>
    <w:rsid w:val="00A2319E"/>
    <w:rsid w:val="00A24B88"/>
    <w:rsid w:val="00A25C10"/>
    <w:rsid w:val="00A310E1"/>
    <w:rsid w:val="00A31D0B"/>
    <w:rsid w:val="00A31EC7"/>
    <w:rsid w:val="00A33918"/>
    <w:rsid w:val="00A33A28"/>
    <w:rsid w:val="00A359FD"/>
    <w:rsid w:val="00A36201"/>
    <w:rsid w:val="00A368E0"/>
    <w:rsid w:val="00A376C1"/>
    <w:rsid w:val="00A40807"/>
    <w:rsid w:val="00A41CD2"/>
    <w:rsid w:val="00A455D1"/>
    <w:rsid w:val="00A45F33"/>
    <w:rsid w:val="00A46810"/>
    <w:rsid w:val="00A46A54"/>
    <w:rsid w:val="00A5012C"/>
    <w:rsid w:val="00A54354"/>
    <w:rsid w:val="00A54A4D"/>
    <w:rsid w:val="00A54C7B"/>
    <w:rsid w:val="00A5740E"/>
    <w:rsid w:val="00A61327"/>
    <w:rsid w:val="00A62E72"/>
    <w:rsid w:val="00A62F0D"/>
    <w:rsid w:val="00A636D6"/>
    <w:rsid w:val="00A662DC"/>
    <w:rsid w:val="00A71ABE"/>
    <w:rsid w:val="00A71CC7"/>
    <w:rsid w:val="00A7299E"/>
    <w:rsid w:val="00A7322F"/>
    <w:rsid w:val="00A760D0"/>
    <w:rsid w:val="00A77C24"/>
    <w:rsid w:val="00A82E99"/>
    <w:rsid w:val="00A90ACD"/>
    <w:rsid w:val="00A92D82"/>
    <w:rsid w:val="00A933A4"/>
    <w:rsid w:val="00A938AD"/>
    <w:rsid w:val="00A93F79"/>
    <w:rsid w:val="00A948BC"/>
    <w:rsid w:val="00A955A3"/>
    <w:rsid w:val="00A95C9B"/>
    <w:rsid w:val="00A96D5E"/>
    <w:rsid w:val="00A972B3"/>
    <w:rsid w:val="00AA1155"/>
    <w:rsid w:val="00AA2DB2"/>
    <w:rsid w:val="00AA5797"/>
    <w:rsid w:val="00AA72BF"/>
    <w:rsid w:val="00AB058F"/>
    <w:rsid w:val="00AB37F8"/>
    <w:rsid w:val="00AB3B43"/>
    <w:rsid w:val="00AB585A"/>
    <w:rsid w:val="00AB6476"/>
    <w:rsid w:val="00AB6522"/>
    <w:rsid w:val="00AB7A59"/>
    <w:rsid w:val="00AC0163"/>
    <w:rsid w:val="00AC07F2"/>
    <w:rsid w:val="00AC49F6"/>
    <w:rsid w:val="00AC4BE0"/>
    <w:rsid w:val="00AC4D21"/>
    <w:rsid w:val="00AC5B27"/>
    <w:rsid w:val="00AC5BB9"/>
    <w:rsid w:val="00AC6A23"/>
    <w:rsid w:val="00AD04BB"/>
    <w:rsid w:val="00AD3672"/>
    <w:rsid w:val="00AD510F"/>
    <w:rsid w:val="00AD51C3"/>
    <w:rsid w:val="00AD5262"/>
    <w:rsid w:val="00AD5884"/>
    <w:rsid w:val="00AD66CB"/>
    <w:rsid w:val="00AD7C63"/>
    <w:rsid w:val="00AE0709"/>
    <w:rsid w:val="00AE0787"/>
    <w:rsid w:val="00AE1B9B"/>
    <w:rsid w:val="00AE1F6A"/>
    <w:rsid w:val="00AE1FF9"/>
    <w:rsid w:val="00AE29DE"/>
    <w:rsid w:val="00AE47FF"/>
    <w:rsid w:val="00AE6FD9"/>
    <w:rsid w:val="00AE74BE"/>
    <w:rsid w:val="00AE79A9"/>
    <w:rsid w:val="00AE7C8F"/>
    <w:rsid w:val="00AF2733"/>
    <w:rsid w:val="00AF31F1"/>
    <w:rsid w:val="00AF361D"/>
    <w:rsid w:val="00AF375A"/>
    <w:rsid w:val="00AF57CB"/>
    <w:rsid w:val="00AF6119"/>
    <w:rsid w:val="00B003CB"/>
    <w:rsid w:val="00B0207E"/>
    <w:rsid w:val="00B03158"/>
    <w:rsid w:val="00B0359E"/>
    <w:rsid w:val="00B03AB7"/>
    <w:rsid w:val="00B0442C"/>
    <w:rsid w:val="00B050DD"/>
    <w:rsid w:val="00B05CE2"/>
    <w:rsid w:val="00B07BAF"/>
    <w:rsid w:val="00B10695"/>
    <w:rsid w:val="00B111D0"/>
    <w:rsid w:val="00B12BF3"/>
    <w:rsid w:val="00B13784"/>
    <w:rsid w:val="00B13AA5"/>
    <w:rsid w:val="00B14FF2"/>
    <w:rsid w:val="00B163CE"/>
    <w:rsid w:val="00B16B7F"/>
    <w:rsid w:val="00B20AD3"/>
    <w:rsid w:val="00B20CA8"/>
    <w:rsid w:val="00B2191F"/>
    <w:rsid w:val="00B22907"/>
    <w:rsid w:val="00B22EA4"/>
    <w:rsid w:val="00B23117"/>
    <w:rsid w:val="00B236FD"/>
    <w:rsid w:val="00B2492A"/>
    <w:rsid w:val="00B2747B"/>
    <w:rsid w:val="00B30689"/>
    <w:rsid w:val="00B32353"/>
    <w:rsid w:val="00B32965"/>
    <w:rsid w:val="00B32B31"/>
    <w:rsid w:val="00B32EB1"/>
    <w:rsid w:val="00B34CB1"/>
    <w:rsid w:val="00B3555C"/>
    <w:rsid w:val="00B35AF2"/>
    <w:rsid w:val="00B36334"/>
    <w:rsid w:val="00B37A3A"/>
    <w:rsid w:val="00B37FE0"/>
    <w:rsid w:val="00B40D6D"/>
    <w:rsid w:val="00B4362D"/>
    <w:rsid w:val="00B44948"/>
    <w:rsid w:val="00B464C2"/>
    <w:rsid w:val="00B47449"/>
    <w:rsid w:val="00B47A0C"/>
    <w:rsid w:val="00B5067E"/>
    <w:rsid w:val="00B50826"/>
    <w:rsid w:val="00B51251"/>
    <w:rsid w:val="00B5255A"/>
    <w:rsid w:val="00B563DA"/>
    <w:rsid w:val="00B57B8B"/>
    <w:rsid w:val="00B65898"/>
    <w:rsid w:val="00B659A6"/>
    <w:rsid w:val="00B67AA7"/>
    <w:rsid w:val="00B71A13"/>
    <w:rsid w:val="00B720FD"/>
    <w:rsid w:val="00B72402"/>
    <w:rsid w:val="00B73E03"/>
    <w:rsid w:val="00B807F2"/>
    <w:rsid w:val="00B80B30"/>
    <w:rsid w:val="00B81D64"/>
    <w:rsid w:val="00B82042"/>
    <w:rsid w:val="00B861D8"/>
    <w:rsid w:val="00B86874"/>
    <w:rsid w:val="00B87194"/>
    <w:rsid w:val="00B87A9C"/>
    <w:rsid w:val="00B87FD6"/>
    <w:rsid w:val="00B919B2"/>
    <w:rsid w:val="00B9782C"/>
    <w:rsid w:val="00BA1EC9"/>
    <w:rsid w:val="00BA2636"/>
    <w:rsid w:val="00BA2F77"/>
    <w:rsid w:val="00BA3BF7"/>
    <w:rsid w:val="00BA3E4B"/>
    <w:rsid w:val="00BA772F"/>
    <w:rsid w:val="00BA7AFE"/>
    <w:rsid w:val="00BB024D"/>
    <w:rsid w:val="00BB186F"/>
    <w:rsid w:val="00BB1B16"/>
    <w:rsid w:val="00BB363C"/>
    <w:rsid w:val="00BB3B8D"/>
    <w:rsid w:val="00BB467C"/>
    <w:rsid w:val="00BB70D1"/>
    <w:rsid w:val="00BB7206"/>
    <w:rsid w:val="00BC0BBC"/>
    <w:rsid w:val="00BC0EA8"/>
    <w:rsid w:val="00BC2142"/>
    <w:rsid w:val="00BC39A4"/>
    <w:rsid w:val="00BC52AC"/>
    <w:rsid w:val="00BC6A22"/>
    <w:rsid w:val="00BD0078"/>
    <w:rsid w:val="00BD0119"/>
    <w:rsid w:val="00BD1169"/>
    <w:rsid w:val="00BD1BA2"/>
    <w:rsid w:val="00BD2C41"/>
    <w:rsid w:val="00BD3031"/>
    <w:rsid w:val="00BD3992"/>
    <w:rsid w:val="00BD4079"/>
    <w:rsid w:val="00BD4512"/>
    <w:rsid w:val="00BD622F"/>
    <w:rsid w:val="00BD6F95"/>
    <w:rsid w:val="00BD7A5F"/>
    <w:rsid w:val="00BE0FB7"/>
    <w:rsid w:val="00BE1C4F"/>
    <w:rsid w:val="00BE23F6"/>
    <w:rsid w:val="00BE3971"/>
    <w:rsid w:val="00BE3D82"/>
    <w:rsid w:val="00BE4038"/>
    <w:rsid w:val="00BE707B"/>
    <w:rsid w:val="00BF0216"/>
    <w:rsid w:val="00BF0EF3"/>
    <w:rsid w:val="00BF19A8"/>
    <w:rsid w:val="00BF1E35"/>
    <w:rsid w:val="00BF3C04"/>
    <w:rsid w:val="00BF61D2"/>
    <w:rsid w:val="00BF703E"/>
    <w:rsid w:val="00C00A7A"/>
    <w:rsid w:val="00C02000"/>
    <w:rsid w:val="00C026F8"/>
    <w:rsid w:val="00C03969"/>
    <w:rsid w:val="00C05539"/>
    <w:rsid w:val="00C05700"/>
    <w:rsid w:val="00C072F7"/>
    <w:rsid w:val="00C11B4F"/>
    <w:rsid w:val="00C1449E"/>
    <w:rsid w:val="00C15DAD"/>
    <w:rsid w:val="00C168C3"/>
    <w:rsid w:val="00C16E84"/>
    <w:rsid w:val="00C214DC"/>
    <w:rsid w:val="00C22B77"/>
    <w:rsid w:val="00C250FF"/>
    <w:rsid w:val="00C25320"/>
    <w:rsid w:val="00C2553C"/>
    <w:rsid w:val="00C269D7"/>
    <w:rsid w:val="00C30C66"/>
    <w:rsid w:val="00C3133C"/>
    <w:rsid w:val="00C313E4"/>
    <w:rsid w:val="00C321C3"/>
    <w:rsid w:val="00C32936"/>
    <w:rsid w:val="00C33274"/>
    <w:rsid w:val="00C33E5A"/>
    <w:rsid w:val="00C36A39"/>
    <w:rsid w:val="00C40EBB"/>
    <w:rsid w:val="00C44E79"/>
    <w:rsid w:val="00C46D0A"/>
    <w:rsid w:val="00C477AE"/>
    <w:rsid w:val="00C47A75"/>
    <w:rsid w:val="00C51C28"/>
    <w:rsid w:val="00C5333F"/>
    <w:rsid w:val="00C53394"/>
    <w:rsid w:val="00C55610"/>
    <w:rsid w:val="00C561FC"/>
    <w:rsid w:val="00C56A2A"/>
    <w:rsid w:val="00C60EB3"/>
    <w:rsid w:val="00C61948"/>
    <w:rsid w:val="00C62093"/>
    <w:rsid w:val="00C62731"/>
    <w:rsid w:val="00C63194"/>
    <w:rsid w:val="00C6410A"/>
    <w:rsid w:val="00C6537A"/>
    <w:rsid w:val="00C660D3"/>
    <w:rsid w:val="00C71EFF"/>
    <w:rsid w:val="00C72854"/>
    <w:rsid w:val="00C750CD"/>
    <w:rsid w:val="00C76FE0"/>
    <w:rsid w:val="00C77872"/>
    <w:rsid w:val="00C77905"/>
    <w:rsid w:val="00C80006"/>
    <w:rsid w:val="00C81562"/>
    <w:rsid w:val="00C82476"/>
    <w:rsid w:val="00C87516"/>
    <w:rsid w:val="00C90C79"/>
    <w:rsid w:val="00C91AF2"/>
    <w:rsid w:val="00C91D98"/>
    <w:rsid w:val="00C92DB8"/>
    <w:rsid w:val="00C935B6"/>
    <w:rsid w:val="00C94A04"/>
    <w:rsid w:val="00C9779C"/>
    <w:rsid w:val="00CA0080"/>
    <w:rsid w:val="00CA3317"/>
    <w:rsid w:val="00CA63B1"/>
    <w:rsid w:val="00CA7032"/>
    <w:rsid w:val="00CA70AC"/>
    <w:rsid w:val="00CA7161"/>
    <w:rsid w:val="00CA74DE"/>
    <w:rsid w:val="00CB0B0F"/>
    <w:rsid w:val="00CB1243"/>
    <w:rsid w:val="00CB2671"/>
    <w:rsid w:val="00CB6689"/>
    <w:rsid w:val="00CC0B34"/>
    <w:rsid w:val="00CC1380"/>
    <w:rsid w:val="00CC1800"/>
    <w:rsid w:val="00CC47A7"/>
    <w:rsid w:val="00CC6485"/>
    <w:rsid w:val="00CC65E2"/>
    <w:rsid w:val="00CC7053"/>
    <w:rsid w:val="00CD1A35"/>
    <w:rsid w:val="00CD2402"/>
    <w:rsid w:val="00CD5974"/>
    <w:rsid w:val="00CE099A"/>
    <w:rsid w:val="00CE28BC"/>
    <w:rsid w:val="00CE5392"/>
    <w:rsid w:val="00CE5633"/>
    <w:rsid w:val="00CE70CC"/>
    <w:rsid w:val="00CE722C"/>
    <w:rsid w:val="00CE7328"/>
    <w:rsid w:val="00CE74F5"/>
    <w:rsid w:val="00CE7E47"/>
    <w:rsid w:val="00CE7FF9"/>
    <w:rsid w:val="00CF0F3B"/>
    <w:rsid w:val="00CF27F3"/>
    <w:rsid w:val="00CF4334"/>
    <w:rsid w:val="00CF4F20"/>
    <w:rsid w:val="00CF56C1"/>
    <w:rsid w:val="00CF5DE3"/>
    <w:rsid w:val="00CF66EF"/>
    <w:rsid w:val="00CF724B"/>
    <w:rsid w:val="00D01054"/>
    <w:rsid w:val="00D013E2"/>
    <w:rsid w:val="00D014BC"/>
    <w:rsid w:val="00D01524"/>
    <w:rsid w:val="00D03C1B"/>
    <w:rsid w:val="00D03D47"/>
    <w:rsid w:val="00D0583E"/>
    <w:rsid w:val="00D062CA"/>
    <w:rsid w:val="00D0795C"/>
    <w:rsid w:val="00D104E7"/>
    <w:rsid w:val="00D1274C"/>
    <w:rsid w:val="00D1282E"/>
    <w:rsid w:val="00D130AD"/>
    <w:rsid w:val="00D14770"/>
    <w:rsid w:val="00D15250"/>
    <w:rsid w:val="00D15593"/>
    <w:rsid w:val="00D15D2C"/>
    <w:rsid w:val="00D178D1"/>
    <w:rsid w:val="00D17D1C"/>
    <w:rsid w:val="00D217D7"/>
    <w:rsid w:val="00D220A4"/>
    <w:rsid w:val="00D23A2B"/>
    <w:rsid w:val="00D244BD"/>
    <w:rsid w:val="00D24860"/>
    <w:rsid w:val="00D26149"/>
    <w:rsid w:val="00D27132"/>
    <w:rsid w:val="00D32AEE"/>
    <w:rsid w:val="00D338C3"/>
    <w:rsid w:val="00D350A5"/>
    <w:rsid w:val="00D3548C"/>
    <w:rsid w:val="00D36921"/>
    <w:rsid w:val="00D406A6"/>
    <w:rsid w:val="00D40CED"/>
    <w:rsid w:val="00D419F9"/>
    <w:rsid w:val="00D41CA6"/>
    <w:rsid w:val="00D4276F"/>
    <w:rsid w:val="00D44FD0"/>
    <w:rsid w:val="00D45205"/>
    <w:rsid w:val="00D46415"/>
    <w:rsid w:val="00D4685B"/>
    <w:rsid w:val="00D46CB0"/>
    <w:rsid w:val="00D47BDD"/>
    <w:rsid w:val="00D512E4"/>
    <w:rsid w:val="00D51412"/>
    <w:rsid w:val="00D51C7B"/>
    <w:rsid w:val="00D52603"/>
    <w:rsid w:val="00D5371E"/>
    <w:rsid w:val="00D54F0C"/>
    <w:rsid w:val="00D55B3D"/>
    <w:rsid w:val="00D57A71"/>
    <w:rsid w:val="00D57FE7"/>
    <w:rsid w:val="00D61B3E"/>
    <w:rsid w:val="00D61DF6"/>
    <w:rsid w:val="00D63CEB"/>
    <w:rsid w:val="00D63EFE"/>
    <w:rsid w:val="00D63F81"/>
    <w:rsid w:val="00D65C7F"/>
    <w:rsid w:val="00D67EFC"/>
    <w:rsid w:val="00D700F9"/>
    <w:rsid w:val="00D718EA"/>
    <w:rsid w:val="00D721D4"/>
    <w:rsid w:val="00D72F77"/>
    <w:rsid w:val="00D73FC9"/>
    <w:rsid w:val="00D7508B"/>
    <w:rsid w:val="00D76BD9"/>
    <w:rsid w:val="00D776AB"/>
    <w:rsid w:val="00D818CB"/>
    <w:rsid w:val="00D81C2D"/>
    <w:rsid w:val="00D821C3"/>
    <w:rsid w:val="00D84CDA"/>
    <w:rsid w:val="00D86440"/>
    <w:rsid w:val="00D91BF8"/>
    <w:rsid w:val="00D91F4B"/>
    <w:rsid w:val="00D975EF"/>
    <w:rsid w:val="00DA3B4B"/>
    <w:rsid w:val="00DA5C93"/>
    <w:rsid w:val="00DA6BD7"/>
    <w:rsid w:val="00DB00B4"/>
    <w:rsid w:val="00DB049E"/>
    <w:rsid w:val="00DB05DD"/>
    <w:rsid w:val="00DB0FC5"/>
    <w:rsid w:val="00DB3284"/>
    <w:rsid w:val="00DB330D"/>
    <w:rsid w:val="00DB4348"/>
    <w:rsid w:val="00DB5A04"/>
    <w:rsid w:val="00DB6C95"/>
    <w:rsid w:val="00DB706A"/>
    <w:rsid w:val="00DB7631"/>
    <w:rsid w:val="00DB7AB5"/>
    <w:rsid w:val="00DC1981"/>
    <w:rsid w:val="00DC2298"/>
    <w:rsid w:val="00DC2F2A"/>
    <w:rsid w:val="00DC315E"/>
    <w:rsid w:val="00DC3921"/>
    <w:rsid w:val="00DC4C4A"/>
    <w:rsid w:val="00DC5C96"/>
    <w:rsid w:val="00DC5EB9"/>
    <w:rsid w:val="00DC744B"/>
    <w:rsid w:val="00DD03EA"/>
    <w:rsid w:val="00DD28B6"/>
    <w:rsid w:val="00DD2F3B"/>
    <w:rsid w:val="00DD3226"/>
    <w:rsid w:val="00DD3248"/>
    <w:rsid w:val="00DD3B00"/>
    <w:rsid w:val="00DE0B2B"/>
    <w:rsid w:val="00DE1544"/>
    <w:rsid w:val="00DE2C20"/>
    <w:rsid w:val="00DE2F9C"/>
    <w:rsid w:val="00DE610A"/>
    <w:rsid w:val="00DE7223"/>
    <w:rsid w:val="00DF04A2"/>
    <w:rsid w:val="00DF0E18"/>
    <w:rsid w:val="00DF20A8"/>
    <w:rsid w:val="00DF248A"/>
    <w:rsid w:val="00DF27B3"/>
    <w:rsid w:val="00DF2F12"/>
    <w:rsid w:val="00DF5F4E"/>
    <w:rsid w:val="00DF69EB"/>
    <w:rsid w:val="00DF7AB6"/>
    <w:rsid w:val="00E010B4"/>
    <w:rsid w:val="00E01E5E"/>
    <w:rsid w:val="00E03F57"/>
    <w:rsid w:val="00E06E87"/>
    <w:rsid w:val="00E107F8"/>
    <w:rsid w:val="00E1203C"/>
    <w:rsid w:val="00E1255F"/>
    <w:rsid w:val="00E14101"/>
    <w:rsid w:val="00E14985"/>
    <w:rsid w:val="00E16972"/>
    <w:rsid w:val="00E206FB"/>
    <w:rsid w:val="00E2166D"/>
    <w:rsid w:val="00E21C01"/>
    <w:rsid w:val="00E23ED9"/>
    <w:rsid w:val="00E2544D"/>
    <w:rsid w:val="00E302B9"/>
    <w:rsid w:val="00E30F4C"/>
    <w:rsid w:val="00E310FB"/>
    <w:rsid w:val="00E3124F"/>
    <w:rsid w:val="00E315FE"/>
    <w:rsid w:val="00E32E41"/>
    <w:rsid w:val="00E35A3E"/>
    <w:rsid w:val="00E377FE"/>
    <w:rsid w:val="00E403C3"/>
    <w:rsid w:val="00E4044A"/>
    <w:rsid w:val="00E40BF0"/>
    <w:rsid w:val="00E40D97"/>
    <w:rsid w:val="00E41492"/>
    <w:rsid w:val="00E414DA"/>
    <w:rsid w:val="00E4263F"/>
    <w:rsid w:val="00E45D08"/>
    <w:rsid w:val="00E47BFD"/>
    <w:rsid w:val="00E50E63"/>
    <w:rsid w:val="00E51219"/>
    <w:rsid w:val="00E51242"/>
    <w:rsid w:val="00E5485C"/>
    <w:rsid w:val="00E54F3D"/>
    <w:rsid w:val="00E560BF"/>
    <w:rsid w:val="00E56983"/>
    <w:rsid w:val="00E56A83"/>
    <w:rsid w:val="00E57908"/>
    <w:rsid w:val="00E605A8"/>
    <w:rsid w:val="00E60E26"/>
    <w:rsid w:val="00E62725"/>
    <w:rsid w:val="00E62A98"/>
    <w:rsid w:val="00E63EFE"/>
    <w:rsid w:val="00E654C7"/>
    <w:rsid w:val="00E67AAC"/>
    <w:rsid w:val="00E71513"/>
    <w:rsid w:val="00E735A9"/>
    <w:rsid w:val="00E738E1"/>
    <w:rsid w:val="00E73984"/>
    <w:rsid w:val="00E7442C"/>
    <w:rsid w:val="00E74D1F"/>
    <w:rsid w:val="00E74F12"/>
    <w:rsid w:val="00E75AC8"/>
    <w:rsid w:val="00E76ADB"/>
    <w:rsid w:val="00E77880"/>
    <w:rsid w:val="00E77AB2"/>
    <w:rsid w:val="00E77E4A"/>
    <w:rsid w:val="00E80092"/>
    <w:rsid w:val="00E800BC"/>
    <w:rsid w:val="00E84858"/>
    <w:rsid w:val="00E8491F"/>
    <w:rsid w:val="00E85334"/>
    <w:rsid w:val="00E87350"/>
    <w:rsid w:val="00E90CB2"/>
    <w:rsid w:val="00E90E52"/>
    <w:rsid w:val="00E9221B"/>
    <w:rsid w:val="00E926EA"/>
    <w:rsid w:val="00E938E5"/>
    <w:rsid w:val="00E94E0D"/>
    <w:rsid w:val="00E96247"/>
    <w:rsid w:val="00E96543"/>
    <w:rsid w:val="00E969A8"/>
    <w:rsid w:val="00E976EF"/>
    <w:rsid w:val="00EA1195"/>
    <w:rsid w:val="00EA4A11"/>
    <w:rsid w:val="00EA5507"/>
    <w:rsid w:val="00EA5B2E"/>
    <w:rsid w:val="00EA7A3A"/>
    <w:rsid w:val="00EA7D21"/>
    <w:rsid w:val="00EB0B5D"/>
    <w:rsid w:val="00EB160C"/>
    <w:rsid w:val="00EB2929"/>
    <w:rsid w:val="00EB2BDC"/>
    <w:rsid w:val="00EB3F2C"/>
    <w:rsid w:val="00EB47E1"/>
    <w:rsid w:val="00EC17B7"/>
    <w:rsid w:val="00EC225F"/>
    <w:rsid w:val="00EC2656"/>
    <w:rsid w:val="00EC4D59"/>
    <w:rsid w:val="00EC52B6"/>
    <w:rsid w:val="00EC53EF"/>
    <w:rsid w:val="00EC604D"/>
    <w:rsid w:val="00EC6245"/>
    <w:rsid w:val="00EC6494"/>
    <w:rsid w:val="00EC7912"/>
    <w:rsid w:val="00EC7CC3"/>
    <w:rsid w:val="00ED0126"/>
    <w:rsid w:val="00ED01C4"/>
    <w:rsid w:val="00ED13B1"/>
    <w:rsid w:val="00ED1C34"/>
    <w:rsid w:val="00ED25DC"/>
    <w:rsid w:val="00ED3A29"/>
    <w:rsid w:val="00ED63AC"/>
    <w:rsid w:val="00ED783C"/>
    <w:rsid w:val="00EE0164"/>
    <w:rsid w:val="00EE1943"/>
    <w:rsid w:val="00EE1BD3"/>
    <w:rsid w:val="00EE2D05"/>
    <w:rsid w:val="00EE3388"/>
    <w:rsid w:val="00EF02A5"/>
    <w:rsid w:val="00EF1586"/>
    <w:rsid w:val="00EF1A62"/>
    <w:rsid w:val="00EF274B"/>
    <w:rsid w:val="00EF2C55"/>
    <w:rsid w:val="00EF69AE"/>
    <w:rsid w:val="00F034BF"/>
    <w:rsid w:val="00F036E1"/>
    <w:rsid w:val="00F03E65"/>
    <w:rsid w:val="00F04365"/>
    <w:rsid w:val="00F04C9B"/>
    <w:rsid w:val="00F04EC8"/>
    <w:rsid w:val="00F06620"/>
    <w:rsid w:val="00F06C38"/>
    <w:rsid w:val="00F10A90"/>
    <w:rsid w:val="00F11051"/>
    <w:rsid w:val="00F119A1"/>
    <w:rsid w:val="00F15DB0"/>
    <w:rsid w:val="00F1744C"/>
    <w:rsid w:val="00F2255F"/>
    <w:rsid w:val="00F24CF3"/>
    <w:rsid w:val="00F24F84"/>
    <w:rsid w:val="00F26E79"/>
    <w:rsid w:val="00F30453"/>
    <w:rsid w:val="00F30D57"/>
    <w:rsid w:val="00F30FAA"/>
    <w:rsid w:val="00F31004"/>
    <w:rsid w:val="00F31028"/>
    <w:rsid w:val="00F319F6"/>
    <w:rsid w:val="00F31E3E"/>
    <w:rsid w:val="00F32AF9"/>
    <w:rsid w:val="00F33174"/>
    <w:rsid w:val="00F331A5"/>
    <w:rsid w:val="00F34D17"/>
    <w:rsid w:val="00F35A09"/>
    <w:rsid w:val="00F3640C"/>
    <w:rsid w:val="00F3695A"/>
    <w:rsid w:val="00F3795C"/>
    <w:rsid w:val="00F41671"/>
    <w:rsid w:val="00F4462A"/>
    <w:rsid w:val="00F45416"/>
    <w:rsid w:val="00F52064"/>
    <w:rsid w:val="00F52647"/>
    <w:rsid w:val="00F5420F"/>
    <w:rsid w:val="00F60A3F"/>
    <w:rsid w:val="00F614DF"/>
    <w:rsid w:val="00F6294D"/>
    <w:rsid w:val="00F62FA8"/>
    <w:rsid w:val="00F66F78"/>
    <w:rsid w:val="00F673A6"/>
    <w:rsid w:val="00F6771A"/>
    <w:rsid w:val="00F7108E"/>
    <w:rsid w:val="00F72A42"/>
    <w:rsid w:val="00F732C0"/>
    <w:rsid w:val="00F737AF"/>
    <w:rsid w:val="00F7530D"/>
    <w:rsid w:val="00F77CAF"/>
    <w:rsid w:val="00F82B4C"/>
    <w:rsid w:val="00F83427"/>
    <w:rsid w:val="00F85304"/>
    <w:rsid w:val="00F857E1"/>
    <w:rsid w:val="00F861CA"/>
    <w:rsid w:val="00F86555"/>
    <w:rsid w:val="00F919BD"/>
    <w:rsid w:val="00F92C42"/>
    <w:rsid w:val="00F9300A"/>
    <w:rsid w:val="00F966AE"/>
    <w:rsid w:val="00FA1194"/>
    <w:rsid w:val="00FA1243"/>
    <w:rsid w:val="00FA1669"/>
    <w:rsid w:val="00FA1D13"/>
    <w:rsid w:val="00FA3732"/>
    <w:rsid w:val="00FA511B"/>
    <w:rsid w:val="00FA77AC"/>
    <w:rsid w:val="00FB1B58"/>
    <w:rsid w:val="00FB2AD6"/>
    <w:rsid w:val="00FB3F47"/>
    <w:rsid w:val="00FB4709"/>
    <w:rsid w:val="00FB5517"/>
    <w:rsid w:val="00FB5AF5"/>
    <w:rsid w:val="00FB6005"/>
    <w:rsid w:val="00FB7028"/>
    <w:rsid w:val="00FC0CD1"/>
    <w:rsid w:val="00FC1AA0"/>
    <w:rsid w:val="00FC326D"/>
    <w:rsid w:val="00FC4CD4"/>
    <w:rsid w:val="00FC6453"/>
    <w:rsid w:val="00FC7155"/>
    <w:rsid w:val="00FD0690"/>
    <w:rsid w:val="00FD1CE2"/>
    <w:rsid w:val="00FD2EE7"/>
    <w:rsid w:val="00FD384D"/>
    <w:rsid w:val="00FD3DC8"/>
    <w:rsid w:val="00FD523E"/>
    <w:rsid w:val="00FD5B99"/>
    <w:rsid w:val="00FE0FEA"/>
    <w:rsid w:val="00FE1329"/>
    <w:rsid w:val="00FE1DCE"/>
    <w:rsid w:val="00FE3658"/>
    <w:rsid w:val="00FE463D"/>
    <w:rsid w:val="00FE4E65"/>
    <w:rsid w:val="00FE59DE"/>
    <w:rsid w:val="00FE766E"/>
    <w:rsid w:val="00FF00BB"/>
    <w:rsid w:val="00FF0543"/>
    <w:rsid w:val="00FF1CAB"/>
    <w:rsid w:val="00FF261A"/>
    <w:rsid w:val="00FF2972"/>
    <w:rsid w:val="00FF46E6"/>
    <w:rsid w:val="00FF5AFB"/>
    <w:rsid w:val="00FF72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53488503">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https://lenovobeijing-my.sharepoint.com/personal/ssreejith1_lenovo_com/Documents/Desktop/LP-WUS/Images/Subgrouping%20w%20non-factor%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lenovobeijing-my.sharepoint.com/personal/ssreejith1_lenovo_com/Documents/Desktop/LP-WUS/Images/Subgrouping%20w%20non-factor%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lenovobeijing-my.sharepoint.com/personal/ssreejith1_lenovo_com/Documents/Desktop/LP-WUS/Images/Subgrouping%20w%20non-factor%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100"/>
              <a:t>False Alarm Rates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Sheet1!$M$20:$O$20</c:f>
              <c:strCache>
                <c:ptCount val="3"/>
                <c:pt idx="0">
                  <c:v>Legacy PO</c:v>
                </c:pt>
                <c:pt idx="1">
                  <c:v>PEI+PO</c:v>
                </c:pt>
                <c:pt idx="2">
                  <c:v>LPWUS+PEI+PO</c:v>
                </c:pt>
              </c:strCache>
            </c:strRef>
          </c:cat>
          <c:val>
            <c:numRef>
              <c:f>Sheet1!$M$21:$O$21</c:f>
              <c:numCache>
                <c:formatCode>General</c:formatCode>
                <c:ptCount val="3"/>
                <c:pt idx="0">
                  <c:v>80</c:v>
                </c:pt>
                <c:pt idx="1">
                  <c:v>10</c:v>
                </c:pt>
                <c:pt idx="2">
                  <c:v>2</c:v>
                </c:pt>
              </c:numCache>
            </c:numRef>
          </c:val>
          <c:extLst>
            <c:ext xmlns:c16="http://schemas.microsoft.com/office/drawing/2014/chart" uri="{C3380CC4-5D6E-409C-BE32-E72D297353CC}">
              <c16:uniqueId val="{00000000-A1C5-4389-9E4F-57B8A6501F98}"/>
            </c:ext>
          </c:extLst>
        </c:ser>
        <c:dLbls>
          <c:dLblPos val="outEnd"/>
          <c:showLegendKey val="0"/>
          <c:showVal val="1"/>
          <c:showCatName val="0"/>
          <c:showSerName val="0"/>
          <c:showPercent val="0"/>
          <c:showBubbleSize val="0"/>
        </c:dLbls>
        <c:gapWidth val="219"/>
        <c:overlap val="-27"/>
        <c:axId val="1353462528"/>
        <c:axId val="757633392"/>
      </c:barChart>
      <c:catAx>
        <c:axId val="1353462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7633392"/>
        <c:crosses val="autoZero"/>
        <c:auto val="1"/>
        <c:lblAlgn val="ctr"/>
        <c:lblOffset val="100"/>
        <c:noMultiLvlLbl val="0"/>
      </c:catAx>
      <c:valAx>
        <c:axId val="757633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GB" sz="900"/>
                  <a:t>No. of UEs monitoring for PO</a:t>
                </a:r>
              </a:p>
            </c:rich>
          </c:tx>
          <c:layout>
            <c:manualLayout>
              <c:xMode val="edge"/>
              <c:yMode val="edge"/>
              <c:x val="3.9315903282877922E-2"/>
              <c:y val="0.11610233258088788"/>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534625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GB" sz="1100"/>
              <a:t>False Alarm Rates</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Sheet1!$M$24:$O$24</c:f>
              <c:strCache>
                <c:ptCount val="3"/>
                <c:pt idx="0">
                  <c:v>Legacy PO</c:v>
                </c:pt>
                <c:pt idx="1">
                  <c:v>PEI+PO</c:v>
                </c:pt>
                <c:pt idx="2">
                  <c:v>LPWUS+PEI+PO</c:v>
                </c:pt>
              </c:strCache>
            </c:strRef>
          </c:cat>
          <c:val>
            <c:numRef>
              <c:f>Sheet1!$M$25:$O$25</c:f>
              <c:numCache>
                <c:formatCode>General</c:formatCode>
                <c:ptCount val="3"/>
                <c:pt idx="0">
                  <c:v>80</c:v>
                </c:pt>
                <c:pt idx="1">
                  <c:v>10</c:v>
                </c:pt>
                <c:pt idx="2">
                  <c:v>3</c:v>
                </c:pt>
              </c:numCache>
            </c:numRef>
          </c:val>
          <c:extLst>
            <c:ext xmlns:c16="http://schemas.microsoft.com/office/drawing/2014/chart" uri="{C3380CC4-5D6E-409C-BE32-E72D297353CC}">
              <c16:uniqueId val="{00000000-E3D0-42A1-8BBB-1119F55C92D6}"/>
            </c:ext>
          </c:extLst>
        </c:ser>
        <c:dLbls>
          <c:dLblPos val="outEnd"/>
          <c:showLegendKey val="0"/>
          <c:showVal val="1"/>
          <c:showCatName val="0"/>
          <c:showSerName val="0"/>
          <c:showPercent val="0"/>
          <c:showBubbleSize val="0"/>
        </c:dLbls>
        <c:gapWidth val="219"/>
        <c:overlap val="-27"/>
        <c:axId val="1372183728"/>
        <c:axId val="757644960"/>
      </c:barChart>
      <c:catAx>
        <c:axId val="1372183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7644960"/>
        <c:crosses val="autoZero"/>
        <c:auto val="1"/>
        <c:lblAlgn val="ctr"/>
        <c:lblOffset val="100"/>
        <c:noMultiLvlLbl val="0"/>
      </c:catAx>
      <c:valAx>
        <c:axId val="757644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GB" sz="900"/>
                  <a:t>No.</a:t>
                </a:r>
                <a:r>
                  <a:rPr lang="en-GB" sz="900" baseline="0"/>
                  <a:t> of UEs monitoring for PO</a:t>
                </a:r>
                <a:endParaRPr lang="en-GB" sz="900"/>
              </a:p>
            </c:rich>
          </c:tx>
          <c:layout>
            <c:manualLayout>
              <c:xMode val="edge"/>
              <c:yMode val="edge"/>
              <c:x val="4.3247493611165713E-2"/>
              <c:y val="0.14214929214929217"/>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21837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GB" sz="1100"/>
              <a:t>Fasle Alarm</a:t>
            </a:r>
            <a:r>
              <a:rPr lang="en-GB" sz="1100" baseline="0"/>
              <a:t> Rates</a:t>
            </a:r>
            <a:endParaRPr lang="en-GB"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Sheet1!$M$28:$O$28</c:f>
              <c:strCache>
                <c:ptCount val="3"/>
                <c:pt idx="0">
                  <c:v>Legacy PO</c:v>
                </c:pt>
                <c:pt idx="1">
                  <c:v>PEI+PO</c:v>
                </c:pt>
                <c:pt idx="2">
                  <c:v>LPWUS+PEI+PO</c:v>
                </c:pt>
              </c:strCache>
            </c:strRef>
          </c:cat>
          <c:val>
            <c:numRef>
              <c:f>Sheet1!$M$29:$O$29</c:f>
              <c:numCache>
                <c:formatCode>General</c:formatCode>
                <c:ptCount val="3"/>
                <c:pt idx="0">
                  <c:v>80</c:v>
                </c:pt>
                <c:pt idx="1">
                  <c:v>10</c:v>
                </c:pt>
                <c:pt idx="2">
                  <c:v>4</c:v>
                </c:pt>
              </c:numCache>
            </c:numRef>
          </c:val>
          <c:extLst>
            <c:ext xmlns:c16="http://schemas.microsoft.com/office/drawing/2014/chart" uri="{C3380CC4-5D6E-409C-BE32-E72D297353CC}">
              <c16:uniqueId val="{00000000-1D43-4465-A948-596804EA35B7}"/>
            </c:ext>
          </c:extLst>
        </c:ser>
        <c:dLbls>
          <c:dLblPos val="outEnd"/>
          <c:showLegendKey val="0"/>
          <c:showVal val="1"/>
          <c:showCatName val="0"/>
          <c:showSerName val="0"/>
          <c:showPercent val="0"/>
          <c:showBubbleSize val="0"/>
        </c:dLbls>
        <c:gapWidth val="219"/>
        <c:overlap val="-27"/>
        <c:axId val="1372168416"/>
        <c:axId val="1366245792"/>
      </c:barChart>
      <c:catAx>
        <c:axId val="1372168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6245792"/>
        <c:crosses val="autoZero"/>
        <c:auto val="1"/>
        <c:lblAlgn val="ctr"/>
        <c:lblOffset val="100"/>
        <c:noMultiLvlLbl val="0"/>
      </c:catAx>
      <c:valAx>
        <c:axId val="1366245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GB" sz="900"/>
                  <a:t>No.</a:t>
                </a:r>
                <a:r>
                  <a:rPr lang="en-GB" sz="900" baseline="0"/>
                  <a:t> of UEs monitoring for PO</a:t>
                </a:r>
                <a:endParaRPr lang="en-GB" sz="900"/>
              </a:p>
            </c:rich>
          </c:tx>
          <c:layout>
            <c:manualLayout>
              <c:xMode val="edge"/>
              <c:yMode val="edge"/>
              <c:x val="4.0538050488299247E-2"/>
              <c:y val="0.16719000320410124"/>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21684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11</cp:revision>
  <dcterms:created xsi:type="dcterms:W3CDTF">2024-08-08T08:59:00Z</dcterms:created>
  <dcterms:modified xsi:type="dcterms:W3CDTF">2024-08-09T07:44:00Z</dcterms:modified>
</cp:coreProperties>
</file>