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7F0AE" w14:textId="43507747" w:rsidR="006016F0" w:rsidRPr="002677C0" w:rsidRDefault="00B412D6" w:rsidP="006016F0">
      <w:pPr>
        <w:pStyle w:val="3GPPHeader"/>
        <w:spacing w:after="60"/>
        <w:rPr>
          <w:rFonts w:ascii="Arial" w:eastAsia="DengXian" w:hAnsi="Arial" w:cs="Arial"/>
          <w:sz w:val="32"/>
          <w:szCs w:val="32"/>
          <w:highlight w:val="yellow"/>
          <w:lang w:val="sv-SE" w:eastAsia="zh-CN"/>
        </w:rPr>
      </w:pPr>
      <w:r w:rsidRPr="006E45C1">
        <w:rPr>
          <w:rFonts w:ascii="Arial" w:hAnsi="Arial" w:cs="Arial"/>
          <w:lang w:val="sv-SE"/>
        </w:rPr>
        <w:t>3GPP TSG-RAN WG2 #1</w:t>
      </w:r>
      <w:r w:rsidR="00D9333A" w:rsidRPr="006E45C1">
        <w:rPr>
          <w:rFonts w:ascii="Arial" w:eastAsiaTheme="minorEastAsia" w:hAnsi="Arial" w:cs="Arial"/>
          <w:lang w:val="sv-SE"/>
        </w:rPr>
        <w:t>2</w:t>
      </w:r>
      <w:r w:rsidR="002677C0">
        <w:rPr>
          <w:rFonts w:ascii="Arial" w:eastAsia="DengXian" w:hAnsi="Arial" w:cs="Arial" w:hint="eastAsia"/>
          <w:lang w:val="sv-SE" w:eastAsia="zh-CN"/>
        </w:rPr>
        <w:t>7</w:t>
      </w:r>
      <w:r w:rsidR="006016F0" w:rsidRPr="006E45C1">
        <w:rPr>
          <w:rFonts w:ascii="Arial" w:hAnsi="Arial" w:cs="Arial"/>
          <w:lang w:val="sv-SE"/>
        </w:rPr>
        <w:tab/>
      </w:r>
      <w:r w:rsidR="00E03D8A" w:rsidRPr="006E45C1">
        <w:rPr>
          <w:rFonts w:ascii="Arial" w:hAnsi="Arial" w:cs="Arial"/>
          <w:lang w:val="sv-SE"/>
        </w:rPr>
        <w:t>R2-240</w:t>
      </w:r>
      <w:r w:rsidR="00A86765">
        <w:rPr>
          <w:rFonts w:ascii="Arial" w:eastAsia="DengXian" w:hAnsi="Arial" w:cs="Arial"/>
          <w:lang w:val="sv-SE" w:eastAsia="zh-CN"/>
        </w:rPr>
        <w:t>7016</w:t>
      </w:r>
    </w:p>
    <w:p w14:paraId="4D9E0D16" w14:textId="77777777" w:rsidR="00AB0249" w:rsidRPr="00DB4879" w:rsidRDefault="00AB0249" w:rsidP="00AB0249">
      <w:pPr>
        <w:pStyle w:val="3GPPHeader"/>
        <w:rPr>
          <w:rFonts w:ascii="Arial" w:hAnsi="Arial" w:cs="Arial"/>
        </w:rPr>
      </w:pPr>
      <w:r>
        <w:rPr>
          <w:rFonts w:ascii="Arial" w:hAnsi="Arial" w:cs="Arial"/>
        </w:rPr>
        <w:t xml:space="preserve">Maastricht, </w:t>
      </w:r>
      <w:r w:rsidRPr="00E73113">
        <w:rPr>
          <w:rFonts w:ascii="Arial" w:hAnsi="Arial" w:cs="Arial"/>
        </w:rPr>
        <w:t>Netherlands</w:t>
      </w:r>
      <w:r w:rsidRPr="009A3BD8">
        <w:rPr>
          <w:rFonts w:ascii="Arial" w:hAnsi="Arial" w:cs="Arial"/>
        </w:rPr>
        <w:t xml:space="preserve">, </w:t>
      </w:r>
      <w:r>
        <w:rPr>
          <w:rFonts w:ascii="Arial" w:hAnsi="Arial" w:cs="Arial"/>
        </w:rPr>
        <w:t>Aug 19</w:t>
      </w:r>
      <w:r>
        <w:rPr>
          <w:rFonts w:ascii="Arial" w:hAnsi="Arial" w:cs="Arial"/>
          <w:vertAlign w:val="superscript"/>
        </w:rPr>
        <w:t>th</w:t>
      </w:r>
      <w:r w:rsidRPr="009A3BD8">
        <w:rPr>
          <w:rFonts w:ascii="Arial" w:hAnsi="Arial" w:cs="Arial"/>
        </w:rPr>
        <w:t xml:space="preserve"> – </w:t>
      </w:r>
      <w:r>
        <w:rPr>
          <w:rFonts w:ascii="Arial" w:hAnsi="Arial" w:cs="Arial"/>
        </w:rPr>
        <w:t>23</w:t>
      </w:r>
      <w:r>
        <w:rPr>
          <w:rFonts w:ascii="Arial" w:hAnsi="Arial" w:cs="Arial"/>
          <w:vertAlign w:val="superscript"/>
        </w:rPr>
        <w:t>rd</w:t>
      </w:r>
      <w:r w:rsidRPr="009A3BD8">
        <w:rPr>
          <w:rFonts w:ascii="Arial" w:hAnsi="Arial" w:cs="Arial"/>
        </w:rPr>
        <w:t>, 2024</w:t>
      </w:r>
    </w:p>
    <w:p w14:paraId="67060A0F" w14:textId="03D636EB" w:rsidR="008C4837" w:rsidRPr="003F11A3" w:rsidRDefault="008C4837" w:rsidP="008C4837">
      <w:pPr>
        <w:pStyle w:val="3GPPHeader"/>
        <w:rPr>
          <w:rFonts w:ascii="Arial" w:hAnsi="Arial" w:cs="Arial"/>
          <w:sz w:val="22"/>
          <w:szCs w:val="22"/>
          <w:lang w:val="en-GB"/>
        </w:rPr>
      </w:pPr>
      <w:r w:rsidRPr="003F11A3">
        <w:rPr>
          <w:rFonts w:ascii="Arial" w:hAnsi="Arial" w:cs="Arial"/>
          <w:sz w:val="22"/>
          <w:szCs w:val="22"/>
          <w:lang w:val="en-GB"/>
        </w:rPr>
        <w:t>Agenda Item:</w:t>
      </w:r>
      <w:r w:rsidRPr="003F11A3">
        <w:rPr>
          <w:rFonts w:ascii="Arial" w:hAnsi="Arial" w:cs="Arial"/>
          <w:sz w:val="22"/>
          <w:szCs w:val="22"/>
          <w:lang w:val="en-GB"/>
        </w:rPr>
        <w:tab/>
      </w:r>
      <w:r w:rsidR="003F11A3" w:rsidRPr="003F11A3">
        <w:rPr>
          <w:rFonts w:ascii="Arial" w:hAnsi="Arial" w:cs="Arial"/>
          <w:sz w:val="22"/>
          <w:szCs w:val="22"/>
          <w:lang w:val="en-GB"/>
        </w:rPr>
        <w:t>8.8.5</w:t>
      </w:r>
      <w:r w:rsidR="003F11A3">
        <w:rPr>
          <w:rFonts w:ascii="Arial" w:hAnsi="Arial" w:cs="Arial"/>
          <w:sz w:val="22"/>
          <w:szCs w:val="22"/>
          <w:lang w:val="en-GB"/>
        </w:rPr>
        <w:t xml:space="preserve"> </w:t>
      </w:r>
      <w:r w:rsidR="003F11A3" w:rsidRPr="003F11A3">
        <w:rPr>
          <w:rFonts w:ascii="Arial" w:hAnsi="Arial" w:cs="Arial"/>
          <w:sz w:val="22"/>
          <w:szCs w:val="22"/>
          <w:lang w:val="en-GB"/>
        </w:rPr>
        <w:t>Support of regenerative payload</w:t>
      </w:r>
    </w:p>
    <w:p w14:paraId="6DBCC600" w14:textId="00CABD39" w:rsidR="008C4837" w:rsidRPr="003F11A3" w:rsidRDefault="008C4837" w:rsidP="008C4837">
      <w:pPr>
        <w:pStyle w:val="3GPPHeader"/>
        <w:rPr>
          <w:rFonts w:ascii="Arial" w:hAnsi="Arial" w:cs="Arial"/>
          <w:sz w:val="22"/>
          <w:szCs w:val="22"/>
          <w:lang w:val="en-GB"/>
        </w:rPr>
      </w:pPr>
      <w:r w:rsidRPr="003F11A3">
        <w:rPr>
          <w:rFonts w:ascii="Arial" w:hAnsi="Arial" w:cs="Arial"/>
          <w:sz w:val="22"/>
          <w:szCs w:val="22"/>
          <w:lang w:val="en-GB"/>
        </w:rPr>
        <w:t>Source:</w:t>
      </w:r>
      <w:r w:rsidRPr="003F11A3">
        <w:rPr>
          <w:rFonts w:ascii="Arial" w:hAnsi="Arial" w:cs="Arial"/>
          <w:sz w:val="22"/>
          <w:szCs w:val="22"/>
          <w:lang w:val="en-GB"/>
        </w:rPr>
        <w:tab/>
      </w:r>
      <w:r w:rsidR="000C6E5D" w:rsidRPr="003F11A3">
        <w:rPr>
          <w:rFonts w:ascii="Arial" w:hAnsi="Arial" w:cs="Arial"/>
          <w:sz w:val="22"/>
          <w:szCs w:val="22"/>
          <w:lang w:val="en-GB"/>
        </w:rPr>
        <w:t>NEC</w:t>
      </w:r>
    </w:p>
    <w:p w14:paraId="7E04E50F" w14:textId="42713B50" w:rsidR="008C4837" w:rsidRPr="00BB1936" w:rsidRDefault="008C4837" w:rsidP="006E1A72">
      <w:pPr>
        <w:pStyle w:val="3GPPHeader"/>
        <w:ind w:left="1700" w:hanging="1700"/>
        <w:rPr>
          <w:rFonts w:ascii="Arial" w:hAnsi="Arial" w:cs="Arial"/>
          <w:sz w:val="22"/>
          <w:szCs w:val="22"/>
          <w:lang w:val="en-GB"/>
        </w:rPr>
      </w:pPr>
      <w:r w:rsidRPr="00BB1936">
        <w:rPr>
          <w:rFonts w:ascii="Arial" w:hAnsi="Arial" w:cs="Arial"/>
          <w:sz w:val="22"/>
          <w:szCs w:val="22"/>
          <w:lang w:val="en-GB"/>
        </w:rPr>
        <w:t>Title:</w:t>
      </w:r>
      <w:r w:rsidRPr="00BB1936">
        <w:rPr>
          <w:rFonts w:ascii="Arial" w:hAnsi="Arial" w:cs="Arial"/>
          <w:sz w:val="22"/>
          <w:szCs w:val="22"/>
          <w:lang w:val="en-GB"/>
        </w:rPr>
        <w:tab/>
      </w:r>
      <w:r w:rsidR="002677C0">
        <w:rPr>
          <w:rFonts w:ascii="Arial" w:eastAsia="DengXian" w:hAnsi="Arial" w:cs="Arial" w:hint="eastAsia"/>
          <w:sz w:val="22"/>
          <w:szCs w:val="22"/>
          <w:lang w:val="en-GB" w:eastAsia="zh-CN"/>
        </w:rPr>
        <w:t>Mobility</w:t>
      </w:r>
      <w:r w:rsidR="00837FE8">
        <w:rPr>
          <w:rFonts w:ascii="Arial" w:hAnsi="Arial" w:cs="Arial"/>
          <w:sz w:val="22"/>
          <w:szCs w:val="22"/>
          <w:lang w:val="en-GB"/>
        </w:rPr>
        <w:t xml:space="preserve"> with</w:t>
      </w:r>
      <w:r w:rsidR="00975C20">
        <w:rPr>
          <w:rFonts w:ascii="Arial" w:hAnsi="Arial" w:cs="Arial"/>
          <w:sz w:val="22"/>
          <w:szCs w:val="22"/>
          <w:lang w:val="en-GB"/>
        </w:rPr>
        <w:t xml:space="preserve"> regenerative payload</w:t>
      </w:r>
    </w:p>
    <w:p w14:paraId="1CD4626B" w14:textId="77777777" w:rsidR="008C4837" w:rsidRPr="00681D72" w:rsidRDefault="008C4837" w:rsidP="008C4837">
      <w:pPr>
        <w:pStyle w:val="3GPPHeader"/>
        <w:rPr>
          <w:rFonts w:ascii="Arial" w:hAnsi="Arial" w:cs="Arial"/>
          <w:sz w:val="22"/>
          <w:szCs w:val="22"/>
          <w:lang w:val="en-GB"/>
        </w:rPr>
      </w:pPr>
      <w:r w:rsidRPr="00681D72">
        <w:rPr>
          <w:rFonts w:ascii="Arial" w:hAnsi="Arial" w:cs="Arial"/>
          <w:sz w:val="22"/>
          <w:szCs w:val="22"/>
          <w:lang w:val="en-GB"/>
        </w:rPr>
        <w:t>Document for:</w:t>
      </w:r>
      <w:r w:rsidRPr="00681D72">
        <w:rPr>
          <w:rFonts w:ascii="Arial" w:hAnsi="Arial" w:cs="Arial"/>
          <w:sz w:val="22"/>
          <w:szCs w:val="22"/>
          <w:lang w:val="en-GB"/>
        </w:rPr>
        <w:tab/>
        <w:t>Discussion, Decision</w:t>
      </w:r>
    </w:p>
    <w:p w14:paraId="6989DD2A" w14:textId="71F0B269" w:rsidR="00E11B81" w:rsidRPr="001572AF" w:rsidRDefault="00681D72" w:rsidP="00D550F1">
      <w:pPr>
        <w:pStyle w:val="Heading1"/>
        <w:rPr>
          <w:lang w:val="en-US"/>
        </w:rPr>
      </w:pPr>
      <w:r>
        <w:rPr>
          <w:lang w:val="en-US"/>
        </w:rPr>
        <w:t>1.</w:t>
      </w:r>
      <w:r w:rsidR="00652667" w:rsidRPr="001572AF">
        <w:rPr>
          <w:lang w:val="en-US"/>
        </w:rPr>
        <w:t>Introduction</w:t>
      </w:r>
      <w:bookmarkStart w:id="0" w:name="_Ref174151459"/>
      <w:bookmarkStart w:id="1" w:name="_Ref189809556"/>
    </w:p>
    <w:p w14:paraId="4D9AD4CF" w14:textId="5A6FE313" w:rsidR="007E745E" w:rsidRDefault="007E745E" w:rsidP="007E745E">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this document, we </w:t>
      </w:r>
      <w:r w:rsidR="004F07A8">
        <w:rPr>
          <w:rFonts w:ascii="Times New Roman" w:eastAsiaTheme="minorEastAsia" w:hAnsi="Times New Roman" w:cs="Times New Roman"/>
          <w:sz w:val="20"/>
          <w:szCs w:val="20"/>
        </w:rPr>
        <w:t>discuss</w:t>
      </w:r>
      <w:r>
        <w:rPr>
          <w:rFonts w:ascii="Times New Roman" w:eastAsiaTheme="minorEastAsia" w:hAnsi="Times New Roman" w:cs="Times New Roman"/>
          <w:sz w:val="20"/>
          <w:szCs w:val="20"/>
        </w:rPr>
        <w:t xml:space="preserve"> </w:t>
      </w:r>
      <w:r w:rsidR="00293012">
        <w:rPr>
          <w:rFonts w:ascii="Times New Roman" w:eastAsia="DengXian" w:hAnsi="Times New Roman" w:cs="Times New Roman" w:hint="eastAsia"/>
          <w:sz w:val="20"/>
          <w:szCs w:val="20"/>
          <w:lang w:eastAsia="zh-CN"/>
        </w:rPr>
        <w:t xml:space="preserve">mobility </w:t>
      </w:r>
      <w:r w:rsidR="00F31BD4">
        <w:rPr>
          <w:rFonts w:ascii="Times New Roman" w:eastAsia="DengXian" w:hAnsi="Times New Roman" w:cs="Times New Roman"/>
          <w:sz w:val="20"/>
          <w:szCs w:val="20"/>
          <w:lang w:eastAsia="zh-CN"/>
        </w:rPr>
        <w:t>aspects</w:t>
      </w:r>
      <w:r w:rsidR="00DE0685">
        <w:rPr>
          <w:rFonts w:ascii="Times New Roman" w:eastAsia="DengXian" w:hAnsi="Times New Roman" w:cs="Times New Roman" w:hint="eastAsia"/>
          <w:sz w:val="20"/>
          <w:szCs w:val="20"/>
          <w:lang w:eastAsia="zh-CN"/>
        </w:rPr>
        <w:t xml:space="preserve"> </w:t>
      </w:r>
      <w:r w:rsidR="00293012">
        <w:rPr>
          <w:rFonts w:ascii="Times New Roman" w:eastAsia="DengXian" w:hAnsi="Times New Roman" w:cs="Times New Roman" w:hint="eastAsia"/>
          <w:sz w:val="20"/>
          <w:szCs w:val="20"/>
          <w:lang w:eastAsia="zh-CN"/>
        </w:rPr>
        <w:t xml:space="preserve">with </w:t>
      </w:r>
      <w:r w:rsidR="00293012">
        <w:rPr>
          <w:rFonts w:ascii="Times New Roman" w:eastAsia="DengXian" w:hAnsi="Times New Roman" w:cs="Times New Roman"/>
          <w:sz w:val="20"/>
          <w:szCs w:val="20"/>
          <w:lang w:eastAsia="zh-CN"/>
        </w:rPr>
        <w:t>regenerative</w:t>
      </w:r>
      <w:r w:rsidR="00293012">
        <w:rPr>
          <w:rFonts w:ascii="Times New Roman" w:eastAsia="DengXian" w:hAnsi="Times New Roman" w:cs="Times New Roman" w:hint="eastAsia"/>
          <w:sz w:val="20"/>
          <w:szCs w:val="20"/>
          <w:lang w:eastAsia="zh-CN"/>
        </w:rPr>
        <w:t xml:space="preserve"> mode NTN</w:t>
      </w:r>
      <w:r w:rsidR="000F1595">
        <w:rPr>
          <w:rFonts w:ascii="Times New Roman" w:eastAsiaTheme="minorEastAsia" w:hAnsi="Times New Roman" w:cs="Times New Roman"/>
          <w:sz w:val="20"/>
          <w:szCs w:val="20"/>
        </w:rPr>
        <w:t>.</w:t>
      </w:r>
    </w:p>
    <w:p w14:paraId="2ADCC985" w14:textId="77777777" w:rsidR="00A05055" w:rsidRPr="00657EC7" w:rsidRDefault="00A05055" w:rsidP="007E745E">
      <w:pPr>
        <w:rPr>
          <w:rFonts w:ascii="Times New Roman" w:eastAsiaTheme="minorEastAsia" w:hAnsi="Times New Roman" w:cs="Times New Roman"/>
          <w:sz w:val="20"/>
          <w:szCs w:val="20"/>
        </w:rPr>
      </w:pPr>
    </w:p>
    <w:p w14:paraId="08707DF2" w14:textId="3F453B3F" w:rsidR="00BE24C8" w:rsidRDefault="00BE24C8" w:rsidP="00BE24C8">
      <w:pPr>
        <w:pStyle w:val="Heading1"/>
        <w:rPr>
          <w:rFonts w:eastAsia="DengXian"/>
          <w:lang w:val="en-US"/>
        </w:rPr>
      </w:pPr>
      <w:r>
        <w:rPr>
          <w:rFonts w:eastAsiaTheme="minorEastAsia"/>
          <w:lang w:val="en-US" w:eastAsia="ja-JP"/>
        </w:rPr>
        <w:t>2 Discussion</w:t>
      </w:r>
    </w:p>
    <w:p w14:paraId="4967AEF6" w14:textId="1DFA50F8" w:rsidR="00523D70" w:rsidRPr="001727D8" w:rsidRDefault="00523D70" w:rsidP="00523D70">
      <w:pPr>
        <w:rPr>
          <w:rFonts w:ascii="Times New Roman" w:eastAsia="DengXian" w:hAnsi="Times New Roman" w:cs="Times New Roman"/>
          <w:sz w:val="20"/>
          <w:szCs w:val="20"/>
          <w:lang w:eastAsia="zh-CN"/>
        </w:rPr>
      </w:pPr>
      <w:r w:rsidRPr="00523D70">
        <w:rPr>
          <w:rFonts w:ascii="Times New Roman" w:eastAsia="DengXian" w:hAnsi="Times New Roman" w:cs="Times New Roman"/>
          <w:sz w:val="20"/>
          <w:szCs w:val="20"/>
          <w:lang w:eastAsia="zh-CN"/>
        </w:rPr>
        <w:t>W</w:t>
      </w:r>
      <w:r w:rsidRPr="00523D70">
        <w:rPr>
          <w:rFonts w:ascii="Times New Roman" w:eastAsia="DengXian" w:hAnsi="Times New Roman" w:cs="Times New Roman" w:hint="eastAsia"/>
          <w:sz w:val="20"/>
          <w:szCs w:val="20"/>
          <w:lang w:eastAsia="zh-CN"/>
        </w:rPr>
        <w:t xml:space="preserve">ith </w:t>
      </w:r>
      <w:r>
        <w:rPr>
          <w:rFonts w:ascii="Times New Roman" w:eastAsia="DengXian" w:hAnsi="Times New Roman" w:cs="Times New Roman" w:hint="eastAsia"/>
          <w:sz w:val="20"/>
          <w:szCs w:val="20"/>
          <w:lang w:eastAsia="zh-CN"/>
        </w:rPr>
        <w:t xml:space="preserve">transparent mode NTN, </w:t>
      </w:r>
      <w:r w:rsidR="001727D8">
        <w:rPr>
          <w:rFonts w:ascii="Times New Roman" w:eastAsia="DengXian" w:hAnsi="Times New Roman" w:cs="Times New Roman" w:hint="eastAsia"/>
          <w:sz w:val="20"/>
          <w:szCs w:val="20"/>
          <w:lang w:eastAsia="zh-CN"/>
        </w:rPr>
        <w:t xml:space="preserve">we have introduced </w:t>
      </w:r>
      <w:r w:rsidR="009F6FC9">
        <w:rPr>
          <w:rFonts w:ascii="Times New Roman" w:eastAsia="DengXian" w:hAnsi="Times New Roman" w:cs="Times New Roman"/>
          <w:sz w:val="20"/>
          <w:szCs w:val="20"/>
          <w:lang w:eastAsia="zh-CN"/>
        </w:rPr>
        <w:t>different</w:t>
      </w:r>
      <w:r w:rsidR="001727D8">
        <w:rPr>
          <w:rFonts w:ascii="Times New Roman" w:eastAsia="DengXian" w:hAnsi="Times New Roman" w:cs="Times New Roman" w:hint="eastAsia"/>
          <w:sz w:val="20"/>
          <w:szCs w:val="20"/>
          <w:lang w:eastAsia="zh-CN"/>
        </w:rPr>
        <w:t xml:space="preserve"> enhancements on mobility </w:t>
      </w:r>
      <w:r w:rsidR="009F6FC9">
        <w:rPr>
          <w:rFonts w:ascii="Times New Roman" w:eastAsia="DengXian" w:hAnsi="Times New Roman" w:cs="Times New Roman" w:hint="eastAsia"/>
          <w:sz w:val="20"/>
          <w:szCs w:val="20"/>
          <w:lang w:eastAsia="zh-CN"/>
        </w:rPr>
        <w:t xml:space="preserve">for different scenarios, </w:t>
      </w:r>
      <w:r w:rsidR="001727D8">
        <w:rPr>
          <w:rFonts w:ascii="Times New Roman" w:eastAsia="DengXian" w:hAnsi="Times New Roman" w:cs="Times New Roman" w:hint="eastAsia"/>
          <w:sz w:val="20"/>
          <w:szCs w:val="20"/>
          <w:lang w:eastAsia="zh-CN"/>
        </w:rPr>
        <w:t xml:space="preserve">in order to </w:t>
      </w:r>
      <w:r w:rsidR="00A86765">
        <w:rPr>
          <w:rFonts w:ascii="Times New Roman" w:eastAsia="DengXian" w:hAnsi="Times New Roman" w:cs="Times New Roman"/>
          <w:sz w:val="20"/>
          <w:szCs w:val="20"/>
          <w:lang w:eastAsia="zh-CN"/>
        </w:rPr>
        <w:t xml:space="preserve">cope with the more frequent handover experimented by UE and to </w:t>
      </w:r>
      <w:r w:rsidR="001727D8">
        <w:rPr>
          <w:rFonts w:ascii="Times New Roman" w:eastAsia="DengXian" w:hAnsi="Times New Roman" w:cs="Times New Roman" w:hint="eastAsia"/>
          <w:sz w:val="20"/>
          <w:szCs w:val="20"/>
          <w:lang w:eastAsia="zh-CN"/>
        </w:rPr>
        <w:t xml:space="preserve">reduce the signaling overhead, shorten the handover </w:t>
      </w:r>
      <w:r w:rsidR="001727D8">
        <w:rPr>
          <w:rFonts w:ascii="Times New Roman" w:eastAsia="DengXian" w:hAnsi="Times New Roman" w:cs="Times New Roman"/>
          <w:sz w:val="20"/>
          <w:szCs w:val="20"/>
          <w:lang w:eastAsia="zh-CN"/>
        </w:rPr>
        <w:t>interruption</w:t>
      </w:r>
      <w:r w:rsidR="001727D8">
        <w:rPr>
          <w:rFonts w:ascii="Times New Roman" w:eastAsia="DengXian" w:hAnsi="Times New Roman" w:cs="Times New Roman" w:hint="eastAsia"/>
          <w:sz w:val="20"/>
          <w:szCs w:val="20"/>
          <w:lang w:eastAsia="zh-CN"/>
        </w:rPr>
        <w:t xml:space="preserve"> and increase the </w:t>
      </w:r>
      <w:r w:rsidR="001727D8">
        <w:rPr>
          <w:rFonts w:ascii="Times New Roman" w:eastAsia="DengXian" w:hAnsi="Times New Roman" w:cs="Times New Roman"/>
          <w:sz w:val="20"/>
          <w:szCs w:val="20"/>
          <w:lang w:eastAsia="zh-CN"/>
        </w:rPr>
        <w:t>reliability</w:t>
      </w:r>
      <w:r w:rsidR="001727D8">
        <w:rPr>
          <w:rFonts w:ascii="Times New Roman" w:eastAsia="DengXian" w:hAnsi="Times New Roman" w:cs="Times New Roman" w:hint="eastAsia"/>
          <w:sz w:val="20"/>
          <w:szCs w:val="20"/>
          <w:lang w:eastAsia="zh-CN"/>
        </w:rPr>
        <w:t xml:space="preserve">:  </w:t>
      </w:r>
    </w:p>
    <w:p w14:paraId="4F761E34" w14:textId="064342F8" w:rsidR="009F6FC9" w:rsidRPr="001727D8" w:rsidRDefault="009F6FC9" w:rsidP="009F6FC9">
      <w:pPr>
        <w:pStyle w:val="ListParagraph"/>
        <w:numPr>
          <w:ilvl w:val="0"/>
          <w:numId w:val="34"/>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w:t>
      </w:r>
      <w:r>
        <w:rPr>
          <w:rFonts w:ascii="Times New Roman" w:eastAsia="DengXian" w:hAnsi="Times New Roman" w:cs="Times New Roman" w:hint="eastAsia"/>
          <w:sz w:val="20"/>
          <w:szCs w:val="20"/>
          <w:lang w:val="en-GB" w:eastAsia="zh-CN"/>
        </w:rPr>
        <w:t xml:space="preserve">atellite </w:t>
      </w:r>
      <w:r>
        <w:rPr>
          <w:rFonts w:ascii="Times New Roman" w:eastAsia="DengXian" w:hAnsi="Times New Roman" w:cs="Times New Roman"/>
          <w:sz w:val="20"/>
          <w:szCs w:val="20"/>
          <w:lang w:val="en-GB" w:eastAsia="zh-CN"/>
        </w:rPr>
        <w:t>switch</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scenario</w:t>
      </w:r>
      <w:r>
        <w:rPr>
          <w:rFonts w:ascii="Times New Roman" w:eastAsia="DengXian" w:hAnsi="Times New Roman" w:cs="Times New Roman" w:hint="eastAsia"/>
          <w:sz w:val="20"/>
          <w:szCs w:val="20"/>
          <w:lang w:val="en-GB" w:eastAsia="zh-CN"/>
        </w:rPr>
        <w:t xml:space="preserve">: satellite </w:t>
      </w:r>
      <w:r>
        <w:rPr>
          <w:rFonts w:ascii="Times New Roman" w:eastAsia="DengXian" w:hAnsi="Times New Roman" w:cs="Times New Roman"/>
          <w:sz w:val="20"/>
          <w:szCs w:val="20"/>
          <w:lang w:val="en-GB" w:eastAsia="zh-CN"/>
        </w:rPr>
        <w:t>switch</w:t>
      </w:r>
      <w:r>
        <w:rPr>
          <w:rFonts w:ascii="Times New Roman" w:eastAsia="DengXian" w:hAnsi="Times New Roman" w:cs="Times New Roman" w:hint="eastAsia"/>
          <w:sz w:val="20"/>
          <w:szCs w:val="20"/>
          <w:lang w:val="en-GB" w:eastAsia="zh-CN"/>
        </w:rPr>
        <w:t xml:space="preserve"> with re-sync</w:t>
      </w:r>
    </w:p>
    <w:p w14:paraId="7A965C3A" w14:textId="1189BD19" w:rsidR="001727D8" w:rsidRPr="001727D8" w:rsidRDefault="009F6FC9" w:rsidP="001727D8">
      <w:pPr>
        <w:pStyle w:val="ListParagraph"/>
        <w:numPr>
          <w:ilvl w:val="0"/>
          <w:numId w:val="34"/>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Q</w:t>
      </w:r>
      <w:r>
        <w:rPr>
          <w:rFonts w:ascii="Times New Roman" w:eastAsia="DengXian" w:hAnsi="Times New Roman" w:cs="Times New Roman" w:hint="eastAsia"/>
          <w:sz w:val="20"/>
          <w:szCs w:val="20"/>
          <w:lang w:eastAsia="zh-CN"/>
        </w:rPr>
        <w:t xml:space="preserve">uasi earth fixed cell: </w:t>
      </w:r>
      <w:r w:rsidR="001727D8" w:rsidRPr="001727D8">
        <w:rPr>
          <w:rFonts w:ascii="Times New Roman" w:eastAsia="DengXian" w:hAnsi="Times New Roman" w:cs="Times New Roman" w:hint="eastAsia"/>
          <w:sz w:val="20"/>
          <w:szCs w:val="20"/>
          <w:lang w:eastAsia="zh-CN"/>
        </w:rPr>
        <w:t>T</w:t>
      </w:r>
      <w:r w:rsidR="000B1DC8" w:rsidRPr="001727D8">
        <w:rPr>
          <w:rFonts w:ascii="Times New Roman" w:eastAsia="DengXian" w:hAnsi="Times New Roman" w:cs="Times New Roman" w:hint="eastAsia"/>
          <w:sz w:val="20"/>
          <w:szCs w:val="20"/>
          <w:lang w:eastAsia="zh-CN"/>
        </w:rPr>
        <w:t>ime</w:t>
      </w:r>
      <w:r w:rsidR="001727D8" w:rsidRPr="001727D8">
        <w:rPr>
          <w:rFonts w:ascii="Times New Roman" w:eastAsia="DengXian" w:hAnsi="Times New Roman" w:cs="Times New Roman" w:hint="eastAsia"/>
          <w:sz w:val="20"/>
          <w:szCs w:val="20"/>
          <w:lang w:eastAsia="zh-CN"/>
        </w:rPr>
        <w:t>-</w:t>
      </w:r>
      <w:r w:rsidR="000B1DC8" w:rsidRPr="001727D8">
        <w:rPr>
          <w:rFonts w:ascii="Times New Roman" w:eastAsia="DengXian" w:hAnsi="Times New Roman" w:cs="Times New Roman" w:hint="eastAsia"/>
          <w:sz w:val="20"/>
          <w:szCs w:val="20"/>
          <w:lang w:eastAsia="zh-CN"/>
        </w:rPr>
        <w:t>based</w:t>
      </w:r>
      <w:r w:rsidR="001727D8" w:rsidRPr="001727D8">
        <w:rPr>
          <w:rFonts w:ascii="Times New Roman" w:eastAsia="DengXian" w:hAnsi="Times New Roman" w:cs="Times New Roman" w:hint="eastAsia"/>
          <w:sz w:val="20"/>
          <w:szCs w:val="20"/>
          <w:lang w:eastAsia="zh-CN"/>
        </w:rPr>
        <w:t xml:space="preserve"> CHO</w:t>
      </w:r>
      <w:r w:rsidR="001727D8">
        <w:rPr>
          <w:rFonts w:ascii="Times New Roman" w:eastAsia="DengXian" w:hAnsi="Times New Roman" w:cs="Times New Roman" w:hint="eastAsia"/>
          <w:sz w:val="20"/>
          <w:szCs w:val="20"/>
          <w:lang w:eastAsia="zh-CN"/>
        </w:rPr>
        <w:t xml:space="preserve">, which can be </w:t>
      </w:r>
      <w:r w:rsidR="001727D8">
        <w:rPr>
          <w:rFonts w:ascii="Times New Roman" w:eastAsia="DengXian" w:hAnsi="Times New Roman" w:cs="Times New Roman"/>
          <w:sz w:val="20"/>
          <w:szCs w:val="20"/>
          <w:lang w:eastAsia="zh-CN"/>
        </w:rPr>
        <w:t>performed</w:t>
      </w:r>
      <w:r w:rsidR="001727D8">
        <w:rPr>
          <w:rFonts w:ascii="Times New Roman" w:eastAsia="DengXian" w:hAnsi="Times New Roman" w:cs="Times New Roman" w:hint="eastAsia"/>
          <w:sz w:val="20"/>
          <w:szCs w:val="20"/>
          <w:lang w:eastAsia="zh-CN"/>
        </w:rPr>
        <w:t xml:space="preserve"> via RACH-based or RACH-less</w:t>
      </w:r>
    </w:p>
    <w:p w14:paraId="2DCDCAD2" w14:textId="5CBB463F" w:rsidR="00523D70" w:rsidRPr="00DE0685" w:rsidRDefault="009F6FC9" w:rsidP="001727D8">
      <w:pPr>
        <w:pStyle w:val="ListParagraph"/>
        <w:numPr>
          <w:ilvl w:val="0"/>
          <w:numId w:val="34"/>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w:t>
      </w:r>
      <w:r>
        <w:rPr>
          <w:rFonts w:ascii="Times New Roman" w:eastAsia="DengXian" w:hAnsi="Times New Roman" w:cs="Times New Roman" w:hint="eastAsia"/>
          <w:sz w:val="20"/>
          <w:szCs w:val="20"/>
          <w:lang w:val="en-GB" w:eastAsia="zh-CN"/>
        </w:rPr>
        <w:t xml:space="preserve">arth moving cell: </w:t>
      </w:r>
      <w:r w:rsidR="001727D8">
        <w:rPr>
          <w:rFonts w:ascii="Times New Roman" w:eastAsia="DengXian" w:hAnsi="Times New Roman" w:cs="Times New Roman"/>
          <w:sz w:val="20"/>
          <w:szCs w:val="20"/>
          <w:lang w:val="en-GB" w:eastAsia="zh-CN"/>
        </w:rPr>
        <w:t>L</w:t>
      </w:r>
      <w:r w:rsidR="001727D8">
        <w:rPr>
          <w:rFonts w:ascii="Times New Roman" w:eastAsia="DengXian" w:hAnsi="Times New Roman" w:cs="Times New Roman" w:hint="eastAsia"/>
          <w:sz w:val="20"/>
          <w:szCs w:val="20"/>
          <w:lang w:val="en-GB" w:eastAsia="zh-CN"/>
        </w:rPr>
        <w:t>ocation-based CHO</w:t>
      </w:r>
      <w:r>
        <w:rPr>
          <w:rFonts w:ascii="Times New Roman" w:eastAsia="DengXian" w:hAnsi="Times New Roman" w:cs="Times New Roman" w:hint="eastAsia"/>
          <w:sz w:val="20"/>
          <w:szCs w:val="20"/>
          <w:lang w:val="en-GB" w:eastAsia="zh-CN"/>
        </w:rPr>
        <w:t xml:space="preserve">, </w:t>
      </w:r>
      <w:r w:rsidR="001727D8" w:rsidRPr="001727D8">
        <w:rPr>
          <w:rFonts w:ascii="Times New Roman" w:eastAsia="DengXian" w:hAnsi="Times New Roman" w:cs="Times New Roman" w:hint="eastAsia"/>
          <w:sz w:val="20"/>
          <w:szCs w:val="20"/>
          <w:lang w:eastAsia="zh-CN"/>
        </w:rPr>
        <w:t>can be performed via RACH-</w:t>
      </w:r>
      <w:r w:rsidR="001727D8">
        <w:rPr>
          <w:rFonts w:ascii="Times New Roman" w:eastAsia="DengXian" w:hAnsi="Times New Roman" w:cs="Times New Roman" w:hint="eastAsia"/>
          <w:sz w:val="20"/>
          <w:szCs w:val="20"/>
          <w:lang w:eastAsia="zh-CN"/>
        </w:rPr>
        <w:t>based</w:t>
      </w:r>
    </w:p>
    <w:p w14:paraId="104B42D6" w14:textId="77777777" w:rsidR="009F6FC9" w:rsidRDefault="009F6FC9" w:rsidP="00DE0685">
      <w:pPr>
        <w:rPr>
          <w:rFonts w:ascii="Times New Roman" w:eastAsia="DengXian" w:hAnsi="Times New Roman" w:cs="Times New Roman"/>
          <w:sz w:val="20"/>
          <w:szCs w:val="20"/>
          <w:lang w:val="en-GB" w:eastAsia="zh-CN"/>
        </w:rPr>
      </w:pPr>
    </w:p>
    <w:p w14:paraId="68193069" w14:textId="205453A9" w:rsidR="009F6FC9" w:rsidRPr="009F6FC9" w:rsidRDefault="009F6FC9" w:rsidP="009F6FC9">
      <w:pPr>
        <w:pStyle w:val="Heading2"/>
        <w:tabs>
          <w:tab w:val="num" w:pos="576"/>
        </w:tabs>
        <w:ind w:left="576" w:hanging="576"/>
        <w:rPr>
          <w:rFonts w:ascii="Times New Roman" w:eastAsia="DengXian" w:hAnsi="Times New Roman"/>
          <w:sz w:val="20"/>
          <w:szCs w:val="20"/>
        </w:rPr>
      </w:pPr>
      <w:r>
        <w:t xml:space="preserve">2.1 </w:t>
      </w:r>
      <w:r>
        <w:rPr>
          <w:rFonts w:eastAsia="DengXian" w:hint="eastAsia"/>
        </w:rPr>
        <w:t xml:space="preserve">Satellite </w:t>
      </w:r>
      <w:r>
        <w:rPr>
          <w:rFonts w:eastAsia="DengXian"/>
        </w:rPr>
        <w:t>switch</w:t>
      </w:r>
      <w:r>
        <w:rPr>
          <w:rFonts w:eastAsia="DengXian" w:hint="eastAsia"/>
        </w:rPr>
        <w:t xml:space="preserve"> with re-sync</w:t>
      </w:r>
    </w:p>
    <w:p w14:paraId="6A31B9F7" w14:textId="178E3559" w:rsidR="00A60244" w:rsidRDefault="00A60244" w:rsidP="00DE068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There was discussion </w:t>
      </w:r>
      <w:r w:rsidR="008973DA">
        <w:rPr>
          <w:rFonts w:ascii="Times New Roman" w:eastAsia="DengXian" w:hAnsi="Times New Roman" w:cs="Times New Roman"/>
          <w:sz w:val="20"/>
          <w:szCs w:val="20"/>
          <w:lang w:val="en-GB" w:eastAsia="zh-CN"/>
        </w:rPr>
        <w:t xml:space="preserve">for </w:t>
      </w:r>
      <w:r w:rsidR="008973DA">
        <w:rPr>
          <w:rFonts w:ascii="Times New Roman" w:eastAsia="DengXian" w:hAnsi="Times New Roman" w:cs="Times New Roman" w:hint="eastAsia"/>
          <w:sz w:val="20"/>
          <w:szCs w:val="20"/>
          <w:lang w:val="en-GB" w:eastAsia="zh-CN"/>
        </w:rPr>
        <w:t>regenerative mode NTN</w:t>
      </w:r>
      <w:r w:rsidR="008973DA">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 xml:space="preserve">whether we can reuse satellite switch with re-sync agreed for transparent mode. </w:t>
      </w:r>
    </w:p>
    <w:p w14:paraId="01D82F44" w14:textId="77777777" w:rsidR="00A60244" w:rsidRDefault="00A60244" w:rsidP="00DE0685">
      <w:pPr>
        <w:rPr>
          <w:rFonts w:ascii="Times New Roman" w:eastAsia="DengXian" w:hAnsi="Times New Roman" w:cs="Times New Roman"/>
          <w:sz w:val="20"/>
          <w:szCs w:val="20"/>
          <w:lang w:val="en-GB" w:eastAsia="zh-CN"/>
        </w:rPr>
      </w:pPr>
    </w:p>
    <w:p w14:paraId="759E3D8A" w14:textId="05481DF4" w:rsidR="00A60244" w:rsidRDefault="00A60244" w:rsidP="00A60244">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w:t>
      </w:r>
      <w:r w:rsidRPr="00A60244">
        <w:rPr>
          <w:rFonts w:ascii="Times New Roman" w:eastAsia="DengXian" w:hAnsi="Times New Roman" w:cs="Times New Roman"/>
          <w:sz w:val="20"/>
          <w:szCs w:val="20"/>
          <w:lang w:val="en-GB" w:eastAsia="zh-CN"/>
        </w:rPr>
        <w:t xml:space="preserve">r satellite switch in </w:t>
      </w:r>
      <w:r w:rsidR="00980A83">
        <w:rPr>
          <w:rFonts w:ascii="Times New Roman" w:eastAsia="DengXian" w:hAnsi="Times New Roman" w:cs="Times New Roman"/>
          <w:sz w:val="20"/>
          <w:szCs w:val="20"/>
          <w:lang w:val="en-GB" w:eastAsia="zh-CN"/>
        </w:rPr>
        <w:t>t</w:t>
      </w:r>
      <w:r w:rsidRPr="00A60244">
        <w:rPr>
          <w:rFonts w:ascii="Times New Roman" w:eastAsia="DengXian" w:hAnsi="Times New Roman" w:cs="Times New Roman"/>
          <w:sz w:val="20"/>
          <w:szCs w:val="20"/>
          <w:lang w:val="en-GB" w:eastAsia="zh-CN"/>
        </w:rPr>
        <w:t>ransparent mode</w:t>
      </w:r>
      <w:r>
        <w:rPr>
          <w:rFonts w:ascii="Times New Roman" w:eastAsia="DengXian" w:hAnsi="Times New Roman" w:cs="Times New Roman"/>
          <w:sz w:val="20"/>
          <w:szCs w:val="20"/>
          <w:lang w:val="en-GB" w:eastAsia="zh-CN"/>
        </w:rPr>
        <w:t>, b</w:t>
      </w:r>
      <w:r w:rsidRPr="00A60244">
        <w:rPr>
          <w:rFonts w:ascii="Times New Roman" w:eastAsia="DengXian" w:hAnsi="Times New Roman" w:cs="Times New Roman"/>
          <w:sz w:val="20"/>
          <w:szCs w:val="20"/>
          <w:lang w:val="en-GB" w:eastAsia="zh-CN"/>
        </w:rPr>
        <w:t xml:space="preserve">ecause UE </w:t>
      </w:r>
      <w:r w:rsidR="00AC6D67">
        <w:rPr>
          <w:rFonts w:ascii="Times New Roman" w:eastAsia="DengXian" w:hAnsi="Times New Roman" w:cs="Times New Roman"/>
          <w:sz w:val="20"/>
          <w:szCs w:val="20"/>
          <w:lang w:val="en-GB" w:eastAsia="zh-CN"/>
        </w:rPr>
        <w:t xml:space="preserve">is </w:t>
      </w:r>
      <w:r w:rsidRPr="00A60244">
        <w:rPr>
          <w:rFonts w:ascii="Times New Roman" w:eastAsia="DengXian" w:hAnsi="Times New Roman" w:cs="Times New Roman"/>
          <w:sz w:val="20"/>
          <w:szCs w:val="20"/>
          <w:lang w:val="en-GB" w:eastAsia="zh-CN"/>
        </w:rPr>
        <w:t>connected to the same GW/</w:t>
      </w:r>
      <w:proofErr w:type="spellStart"/>
      <w:r w:rsidRPr="00A60244">
        <w:rPr>
          <w:rFonts w:ascii="Times New Roman" w:eastAsia="DengXian" w:hAnsi="Times New Roman" w:cs="Times New Roman"/>
          <w:sz w:val="20"/>
          <w:szCs w:val="20"/>
          <w:lang w:val="en-GB" w:eastAsia="zh-CN"/>
        </w:rPr>
        <w:t>gNB</w:t>
      </w:r>
      <w:proofErr w:type="spellEnd"/>
      <w:r w:rsidRPr="00A60244">
        <w:rPr>
          <w:rFonts w:ascii="Times New Roman" w:eastAsia="DengXian" w:hAnsi="Times New Roman" w:cs="Times New Roman"/>
          <w:sz w:val="20"/>
          <w:szCs w:val="20"/>
          <w:lang w:val="en-GB" w:eastAsia="zh-CN"/>
        </w:rPr>
        <w:t xml:space="preserve"> on ground via </w:t>
      </w:r>
      <w:r w:rsidR="00AC6D67">
        <w:rPr>
          <w:rFonts w:ascii="Times New Roman" w:eastAsia="DengXian" w:hAnsi="Times New Roman" w:cs="Times New Roman"/>
          <w:sz w:val="20"/>
          <w:szCs w:val="20"/>
          <w:lang w:val="en-GB" w:eastAsia="zh-CN"/>
        </w:rPr>
        <w:t>different satellites b</w:t>
      </w:r>
      <w:r w:rsidRPr="00A60244">
        <w:rPr>
          <w:rFonts w:ascii="Times New Roman" w:eastAsia="DengXian" w:hAnsi="Times New Roman" w:cs="Times New Roman"/>
          <w:sz w:val="20"/>
          <w:szCs w:val="20"/>
          <w:lang w:val="en-GB" w:eastAsia="zh-CN"/>
        </w:rPr>
        <w:t>efore and after satellite switc</w:t>
      </w:r>
      <w:r>
        <w:rPr>
          <w:rFonts w:ascii="Times New Roman" w:eastAsia="DengXian" w:hAnsi="Times New Roman" w:cs="Times New Roman"/>
          <w:sz w:val="20"/>
          <w:szCs w:val="20"/>
          <w:lang w:val="en-GB" w:eastAsia="zh-CN"/>
        </w:rPr>
        <w:t xml:space="preserve">h, </w:t>
      </w:r>
      <w:r w:rsidRPr="00A60244">
        <w:rPr>
          <w:rFonts w:ascii="Times New Roman" w:eastAsia="DengXian" w:hAnsi="Times New Roman" w:cs="Times New Roman"/>
          <w:sz w:val="20"/>
          <w:szCs w:val="20"/>
          <w:lang w:val="en-GB" w:eastAsia="zh-CN"/>
        </w:rPr>
        <w:t xml:space="preserve">satellite switch with re-sync(it was called unchanged PCI) was </w:t>
      </w:r>
      <w:r w:rsidR="00815406">
        <w:rPr>
          <w:rFonts w:ascii="Times New Roman" w:eastAsia="DengXian" w:hAnsi="Times New Roman" w:cs="Times New Roman"/>
          <w:sz w:val="20"/>
          <w:szCs w:val="20"/>
          <w:lang w:val="en-GB" w:eastAsia="zh-CN"/>
        </w:rPr>
        <w:t xml:space="preserve">introduced in Rel18 </w:t>
      </w:r>
      <w:r>
        <w:rPr>
          <w:rFonts w:ascii="Times New Roman" w:eastAsia="DengXian" w:hAnsi="Times New Roman" w:cs="Times New Roman"/>
          <w:sz w:val="20"/>
          <w:szCs w:val="20"/>
          <w:lang w:val="en-GB" w:eastAsia="zh-CN"/>
        </w:rPr>
        <w:t>with n</w:t>
      </w:r>
      <w:r w:rsidRPr="00A60244">
        <w:rPr>
          <w:rFonts w:ascii="Times New Roman" w:eastAsia="DengXian" w:hAnsi="Times New Roman" w:cs="Times New Roman"/>
          <w:sz w:val="20"/>
          <w:szCs w:val="20"/>
          <w:lang w:val="en-GB" w:eastAsia="zh-CN"/>
        </w:rPr>
        <w:t>o</w:t>
      </w:r>
      <w:r w:rsidR="00815406">
        <w:rPr>
          <w:rFonts w:ascii="Times New Roman" w:eastAsia="DengXian" w:hAnsi="Times New Roman" w:cs="Times New Roman"/>
          <w:sz w:val="20"/>
          <w:szCs w:val="20"/>
          <w:lang w:val="en-GB" w:eastAsia="zh-CN"/>
        </w:rPr>
        <w:t xml:space="preserve"> involvement of any</w:t>
      </w:r>
      <w:r w:rsidRPr="00A60244">
        <w:rPr>
          <w:rFonts w:ascii="Times New Roman" w:eastAsia="DengXian" w:hAnsi="Times New Roman" w:cs="Times New Roman"/>
          <w:sz w:val="20"/>
          <w:szCs w:val="20"/>
          <w:lang w:val="en-GB" w:eastAsia="zh-CN"/>
        </w:rPr>
        <w:t xml:space="preserve"> RRC signalling, no user plane stack reset</w:t>
      </w:r>
      <w:r w:rsidR="00980A83">
        <w:rPr>
          <w:rFonts w:ascii="Times New Roman" w:eastAsia="DengXian" w:hAnsi="Times New Roman" w:cs="Times New Roman"/>
          <w:sz w:val="20"/>
          <w:szCs w:val="20"/>
          <w:lang w:val="en-GB" w:eastAsia="zh-CN"/>
        </w:rPr>
        <w:t>, no security key change</w:t>
      </w:r>
      <w:r w:rsidR="00815406">
        <w:rPr>
          <w:rFonts w:ascii="Times New Roman" w:eastAsia="DengXian" w:hAnsi="Times New Roman" w:cs="Times New Roman"/>
          <w:sz w:val="20"/>
          <w:szCs w:val="20"/>
          <w:lang w:val="en-GB" w:eastAsia="zh-CN"/>
        </w:rPr>
        <w:t xml:space="preserve"> and </w:t>
      </w:r>
      <w:r w:rsidRPr="00A60244">
        <w:rPr>
          <w:rFonts w:ascii="Times New Roman" w:eastAsia="DengXian" w:hAnsi="Times New Roman" w:cs="Times New Roman"/>
          <w:sz w:val="20"/>
          <w:szCs w:val="20"/>
          <w:lang w:val="en-GB" w:eastAsia="zh-CN"/>
        </w:rPr>
        <w:t>no PCI</w:t>
      </w:r>
      <w:r w:rsidR="00815406">
        <w:rPr>
          <w:rFonts w:ascii="Times New Roman" w:eastAsia="DengXian" w:hAnsi="Times New Roman" w:cs="Times New Roman"/>
          <w:sz w:val="20"/>
          <w:szCs w:val="20"/>
          <w:lang w:val="en-GB" w:eastAsia="zh-CN"/>
        </w:rPr>
        <w:t xml:space="preserve"> change</w:t>
      </w:r>
      <w:r w:rsidRPr="00A60244">
        <w:rPr>
          <w:rFonts w:ascii="Times New Roman" w:eastAsia="DengXian" w:hAnsi="Times New Roman" w:cs="Times New Roman"/>
          <w:sz w:val="20"/>
          <w:szCs w:val="20"/>
          <w:lang w:val="en-GB" w:eastAsia="zh-CN"/>
        </w:rPr>
        <w:t>.</w:t>
      </w:r>
      <w:r w:rsidR="00980A83">
        <w:rPr>
          <w:rFonts w:ascii="Times New Roman" w:eastAsia="DengXian" w:hAnsi="Times New Roman" w:cs="Times New Roman"/>
          <w:sz w:val="20"/>
          <w:szCs w:val="20"/>
          <w:lang w:val="en-GB" w:eastAsia="zh-CN"/>
        </w:rPr>
        <w:t xml:space="preserve"> </w:t>
      </w:r>
      <w:r w:rsidR="00815406">
        <w:rPr>
          <w:rFonts w:ascii="Times New Roman" w:eastAsia="DengXian" w:hAnsi="Times New Roman" w:cs="Times New Roman"/>
          <w:sz w:val="20"/>
          <w:szCs w:val="20"/>
          <w:lang w:val="en-GB" w:eastAsia="zh-CN"/>
        </w:rPr>
        <w:t xml:space="preserve">Note that </w:t>
      </w:r>
      <w:r w:rsidRPr="00A60244">
        <w:rPr>
          <w:rFonts w:ascii="Times New Roman" w:eastAsia="DengXian" w:hAnsi="Times New Roman" w:cs="Times New Roman"/>
          <w:sz w:val="20"/>
          <w:szCs w:val="20"/>
          <w:lang w:val="en-GB" w:eastAsia="zh-CN"/>
        </w:rPr>
        <w:t>Rel17 UE or UE does not support this feature, they would rely on time-based CHO most likely and or RLF/RRC-re</w:t>
      </w:r>
      <w:r w:rsidR="00815406">
        <w:rPr>
          <w:rFonts w:ascii="Times New Roman" w:eastAsia="DengXian" w:hAnsi="Times New Roman" w:cs="Times New Roman"/>
          <w:sz w:val="20"/>
          <w:szCs w:val="20"/>
          <w:lang w:val="en-GB" w:eastAsia="zh-CN"/>
        </w:rPr>
        <w:t>-</w:t>
      </w:r>
      <w:proofErr w:type="spellStart"/>
      <w:r w:rsidRPr="00A60244">
        <w:rPr>
          <w:rFonts w:ascii="Times New Roman" w:eastAsia="DengXian" w:hAnsi="Times New Roman" w:cs="Times New Roman"/>
          <w:sz w:val="20"/>
          <w:szCs w:val="20"/>
          <w:lang w:val="en-GB" w:eastAsia="zh-CN"/>
        </w:rPr>
        <w:t>establishement</w:t>
      </w:r>
      <w:proofErr w:type="spellEnd"/>
      <w:r w:rsidR="00815406">
        <w:rPr>
          <w:rFonts w:ascii="Times New Roman" w:eastAsia="DengXian" w:hAnsi="Times New Roman" w:cs="Times New Roman"/>
          <w:sz w:val="20"/>
          <w:szCs w:val="20"/>
          <w:lang w:val="en-GB" w:eastAsia="zh-CN"/>
        </w:rPr>
        <w:t xml:space="preserve">. </w:t>
      </w:r>
    </w:p>
    <w:p w14:paraId="38B97F77" w14:textId="77777777" w:rsidR="00815406" w:rsidRDefault="00815406" w:rsidP="00A60244">
      <w:pPr>
        <w:rPr>
          <w:rFonts w:ascii="Times New Roman" w:eastAsia="DengXian" w:hAnsi="Times New Roman" w:cs="Times New Roman"/>
          <w:sz w:val="20"/>
          <w:szCs w:val="20"/>
          <w:lang w:val="en-GB" w:eastAsia="zh-CN"/>
        </w:rPr>
      </w:pPr>
    </w:p>
    <w:p w14:paraId="6BBD4382" w14:textId="4ADDDC43" w:rsidR="002875E0" w:rsidRDefault="00104ED2" w:rsidP="00DE068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w:t>
      </w:r>
      <w:r w:rsidR="002447B0">
        <w:rPr>
          <w:rFonts w:ascii="Times New Roman" w:eastAsia="DengXian" w:hAnsi="Times New Roman" w:cs="Times New Roman"/>
          <w:sz w:val="20"/>
          <w:szCs w:val="20"/>
          <w:lang w:val="en-GB" w:eastAsia="zh-CN"/>
        </w:rPr>
        <w:t xml:space="preserve">ith regenerative mode, because </w:t>
      </w:r>
      <w:r w:rsidR="00AC6D67">
        <w:rPr>
          <w:rFonts w:ascii="Times New Roman" w:eastAsia="DengXian" w:hAnsi="Times New Roman" w:cs="Times New Roman"/>
          <w:sz w:val="20"/>
          <w:szCs w:val="20"/>
          <w:lang w:val="en-GB" w:eastAsia="zh-CN"/>
        </w:rPr>
        <w:t xml:space="preserve">UE </w:t>
      </w:r>
      <w:r w:rsidR="00535B65">
        <w:rPr>
          <w:rFonts w:ascii="Times New Roman" w:eastAsia="DengXian" w:hAnsi="Times New Roman" w:cs="Times New Roman"/>
          <w:sz w:val="20"/>
          <w:szCs w:val="20"/>
          <w:lang w:val="en-GB" w:eastAsia="zh-CN"/>
        </w:rPr>
        <w:t xml:space="preserve">will be connected to </w:t>
      </w:r>
      <w:r>
        <w:rPr>
          <w:rFonts w:ascii="Times New Roman" w:eastAsia="DengXian" w:hAnsi="Times New Roman" w:cs="Times New Roman"/>
          <w:sz w:val="20"/>
          <w:szCs w:val="20"/>
          <w:lang w:val="en-GB" w:eastAsia="zh-CN"/>
        </w:rPr>
        <w:t xml:space="preserve">different </w:t>
      </w:r>
      <w:proofErr w:type="spellStart"/>
      <w:r w:rsidR="00535B65">
        <w:rPr>
          <w:rFonts w:ascii="Times New Roman" w:eastAsia="DengXian" w:hAnsi="Times New Roman" w:cs="Times New Roman"/>
          <w:sz w:val="20"/>
          <w:szCs w:val="20"/>
          <w:lang w:val="en-GB" w:eastAsia="zh-CN"/>
        </w:rPr>
        <w:t>gN</w:t>
      </w:r>
      <w:r>
        <w:rPr>
          <w:rFonts w:ascii="Times New Roman" w:eastAsia="DengXian" w:hAnsi="Times New Roman" w:cs="Times New Roman"/>
          <w:sz w:val="20"/>
          <w:szCs w:val="20"/>
          <w:lang w:val="en-GB" w:eastAsia="zh-CN"/>
        </w:rPr>
        <w:t>B</w:t>
      </w:r>
      <w:proofErr w:type="spellEnd"/>
      <w:r w:rsidR="00535B65">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located on different satellite</w:t>
      </w:r>
      <w:r w:rsidR="00535B65">
        <w:rPr>
          <w:rFonts w:ascii="Times New Roman" w:eastAsia="DengXian" w:hAnsi="Times New Roman" w:cs="Times New Roman"/>
          <w:sz w:val="20"/>
          <w:szCs w:val="20"/>
          <w:lang w:val="en-GB" w:eastAsia="zh-CN"/>
        </w:rPr>
        <w:t xml:space="preserve">, </w:t>
      </w:r>
      <w:r w:rsidR="00DE0685">
        <w:rPr>
          <w:rFonts w:ascii="Times New Roman" w:eastAsia="DengXian" w:hAnsi="Times New Roman" w:cs="Times New Roman" w:hint="eastAsia"/>
          <w:sz w:val="20"/>
          <w:szCs w:val="20"/>
          <w:lang w:val="en-GB" w:eastAsia="zh-CN"/>
        </w:rPr>
        <w:t xml:space="preserve">satellite </w:t>
      </w:r>
      <w:r w:rsidR="00DE0685">
        <w:rPr>
          <w:rFonts w:ascii="Times New Roman" w:eastAsia="DengXian" w:hAnsi="Times New Roman" w:cs="Times New Roman"/>
          <w:sz w:val="20"/>
          <w:szCs w:val="20"/>
          <w:lang w:val="en-GB" w:eastAsia="zh-CN"/>
        </w:rPr>
        <w:t>switch</w:t>
      </w:r>
      <w:r w:rsidR="00DE0685">
        <w:rPr>
          <w:rFonts w:ascii="Times New Roman" w:eastAsia="DengXian" w:hAnsi="Times New Roman" w:cs="Times New Roman" w:hint="eastAsia"/>
          <w:sz w:val="20"/>
          <w:szCs w:val="20"/>
          <w:lang w:val="en-GB" w:eastAsia="zh-CN"/>
        </w:rPr>
        <w:t xml:space="preserve"> means </w:t>
      </w:r>
      <w:proofErr w:type="spellStart"/>
      <w:r w:rsidR="00DE0685">
        <w:rPr>
          <w:rFonts w:ascii="Times New Roman" w:eastAsia="DengXian" w:hAnsi="Times New Roman" w:cs="Times New Roman" w:hint="eastAsia"/>
          <w:sz w:val="20"/>
          <w:szCs w:val="20"/>
          <w:lang w:val="en-GB" w:eastAsia="zh-CN"/>
        </w:rPr>
        <w:t>gNB</w:t>
      </w:r>
      <w:proofErr w:type="spellEnd"/>
      <w:r w:rsidR="00DE0685">
        <w:rPr>
          <w:rFonts w:ascii="Times New Roman" w:eastAsia="DengXian" w:hAnsi="Times New Roman" w:cs="Times New Roman" w:hint="eastAsia"/>
          <w:sz w:val="20"/>
          <w:szCs w:val="20"/>
          <w:lang w:val="en-GB" w:eastAsia="zh-CN"/>
        </w:rPr>
        <w:t xml:space="preserve"> </w:t>
      </w:r>
      <w:r w:rsidR="00DE0685">
        <w:rPr>
          <w:rFonts w:ascii="Times New Roman" w:eastAsia="DengXian" w:hAnsi="Times New Roman" w:cs="Times New Roman"/>
          <w:sz w:val="20"/>
          <w:szCs w:val="20"/>
          <w:lang w:val="en-GB" w:eastAsia="zh-CN"/>
        </w:rPr>
        <w:t>switch</w:t>
      </w:r>
      <w:r w:rsidR="00667EEF">
        <w:rPr>
          <w:rFonts w:ascii="Times New Roman" w:eastAsia="DengXian" w:hAnsi="Times New Roman" w:cs="Times New Roman"/>
          <w:sz w:val="20"/>
          <w:szCs w:val="20"/>
          <w:lang w:val="en-GB" w:eastAsia="zh-CN"/>
        </w:rPr>
        <w:t>.</w:t>
      </w:r>
      <w:r w:rsidR="00535B65">
        <w:rPr>
          <w:rFonts w:ascii="Times New Roman" w:eastAsia="DengXian" w:hAnsi="Times New Roman" w:cs="Times New Roman"/>
          <w:sz w:val="20"/>
          <w:szCs w:val="20"/>
          <w:lang w:val="en-GB" w:eastAsia="zh-CN"/>
        </w:rPr>
        <w:t xml:space="preserve"> </w:t>
      </w:r>
      <w:r w:rsidR="00AF27FF">
        <w:rPr>
          <w:rFonts w:ascii="Times New Roman" w:eastAsia="DengXian" w:hAnsi="Times New Roman" w:cs="Times New Roman"/>
          <w:sz w:val="20"/>
          <w:szCs w:val="20"/>
          <w:lang w:val="en-GB" w:eastAsia="zh-CN"/>
        </w:rPr>
        <w:t>F</w:t>
      </w:r>
      <w:r w:rsidR="00713FEB">
        <w:rPr>
          <w:rFonts w:ascii="Times New Roman" w:eastAsia="DengXian" w:hAnsi="Times New Roman" w:cs="Times New Roman"/>
          <w:sz w:val="20"/>
          <w:szCs w:val="20"/>
          <w:lang w:val="en-GB" w:eastAsia="zh-CN"/>
        </w:rPr>
        <w:t>irstly this</w:t>
      </w:r>
      <w:r w:rsidR="00DE0685">
        <w:rPr>
          <w:rFonts w:ascii="Times New Roman" w:eastAsia="DengXian" w:hAnsi="Times New Roman" w:cs="Times New Roman" w:hint="eastAsia"/>
          <w:sz w:val="20"/>
          <w:szCs w:val="20"/>
          <w:lang w:val="en-GB" w:eastAsia="zh-CN"/>
        </w:rPr>
        <w:t xml:space="preserve"> </w:t>
      </w:r>
      <w:r w:rsidR="00535B65">
        <w:rPr>
          <w:rFonts w:ascii="Times New Roman" w:eastAsia="DengXian" w:hAnsi="Times New Roman" w:cs="Times New Roman"/>
          <w:sz w:val="20"/>
          <w:szCs w:val="20"/>
          <w:lang w:val="en-GB" w:eastAsia="zh-CN"/>
        </w:rPr>
        <w:t xml:space="preserve">will involve </w:t>
      </w:r>
      <w:r w:rsidR="00DE0685">
        <w:rPr>
          <w:rFonts w:ascii="Times New Roman" w:eastAsia="DengXian" w:hAnsi="Times New Roman" w:cs="Times New Roman" w:hint="eastAsia"/>
          <w:sz w:val="20"/>
          <w:szCs w:val="20"/>
          <w:lang w:val="en-GB" w:eastAsia="zh-CN"/>
        </w:rPr>
        <w:t>UE context relocation</w:t>
      </w:r>
      <w:r w:rsidR="002875E0">
        <w:rPr>
          <w:rFonts w:ascii="Times New Roman" w:eastAsia="DengXian" w:hAnsi="Times New Roman" w:cs="Times New Roman"/>
          <w:sz w:val="20"/>
          <w:szCs w:val="20"/>
          <w:lang w:val="en-GB" w:eastAsia="zh-CN"/>
        </w:rPr>
        <w:t xml:space="preserve">, </w:t>
      </w:r>
      <w:r w:rsidR="0058463E">
        <w:rPr>
          <w:rFonts w:ascii="Times New Roman" w:eastAsia="DengXian" w:hAnsi="Times New Roman" w:cs="Times New Roman"/>
          <w:sz w:val="20"/>
          <w:szCs w:val="20"/>
          <w:lang w:val="en-GB" w:eastAsia="zh-CN"/>
        </w:rPr>
        <w:t>which</w:t>
      </w:r>
      <w:r w:rsidR="002875E0">
        <w:rPr>
          <w:rFonts w:ascii="Times New Roman" w:eastAsia="DengXian" w:hAnsi="Times New Roman" w:cs="Times New Roman"/>
          <w:sz w:val="20"/>
          <w:szCs w:val="20"/>
          <w:lang w:val="en-GB" w:eastAsia="zh-CN"/>
        </w:rPr>
        <w:t xml:space="preserve"> should be discussed</w:t>
      </w:r>
      <w:r w:rsidR="00667EEF">
        <w:rPr>
          <w:rFonts w:ascii="Times New Roman" w:eastAsia="DengXian" w:hAnsi="Times New Roman" w:cs="Times New Roman"/>
          <w:sz w:val="20"/>
          <w:szCs w:val="20"/>
          <w:lang w:val="en-GB" w:eastAsia="zh-CN"/>
        </w:rPr>
        <w:t xml:space="preserve"> in RAN3</w:t>
      </w:r>
      <w:r w:rsidR="002875E0">
        <w:rPr>
          <w:rFonts w:ascii="Times New Roman" w:eastAsia="DengXian" w:hAnsi="Times New Roman" w:cs="Times New Roman"/>
          <w:sz w:val="20"/>
          <w:szCs w:val="20"/>
          <w:lang w:val="en-GB" w:eastAsia="zh-CN"/>
        </w:rPr>
        <w:t xml:space="preserve">; secondly, </w:t>
      </w:r>
      <w:r w:rsidR="0023277C">
        <w:rPr>
          <w:rFonts w:ascii="Times New Roman" w:eastAsia="DengXian" w:hAnsi="Times New Roman" w:cs="Times New Roman"/>
          <w:sz w:val="20"/>
          <w:szCs w:val="20"/>
          <w:lang w:val="en-GB" w:eastAsia="zh-CN"/>
        </w:rPr>
        <w:t>w</w:t>
      </w:r>
      <w:r w:rsidR="00AB5C9F">
        <w:rPr>
          <w:rFonts w:ascii="Times New Roman" w:eastAsia="DengXian" w:hAnsi="Times New Roman" w:cs="Times New Roman"/>
          <w:sz w:val="20"/>
          <w:szCs w:val="20"/>
          <w:lang w:val="en-GB" w:eastAsia="zh-CN"/>
        </w:rPr>
        <w:t>hether it is possible somehow to keep the security key during satellite/</w:t>
      </w:r>
      <w:proofErr w:type="spellStart"/>
      <w:r w:rsidR="00AB5C9F">
        <w:rPr>
          <w:rFonts w:ascii="Times New Roman" w:eastAsia="DengXian" w:hAnsi="Times New Roman" w:cs="Times New Roman"/>
          <w:sz w:val="20"/>
          <w:szCs w:val="20"/>
          <w:lang w:val="en-GB" w:eastAsia="zh-CN"/>
        </w:rPr>
        <w:t>gNB</w:t>
      </w:r>
      <w:proofErr w:type="spellEnd"/>
      <w:r w:rsidR="00AB5C9F">
        <w:rPr>
          <w:rFonts w:ascii="Times New Roman" w:eastAsia="DengXian" w:hAnsi="Times New Roman" w:cs="Times New Roman"/>
          <w:sz w:val="20"/>
          <w:szCs w:val="20"/>
          <w:lang w:val="en-GB" w:eastAsia="zh-CN"/>
        </w:rPr>
        <w:t xml:space="preserve"> switch</w:t>
      </w:r>
      <w:r w:rsidR="00D34146">
        <w:rPr>
          <w:rFonts w:ascii="Times New Roman" w:eastAsia="DengXian" w:hAnsi="Times New Roman" w:cs="Times New Roman"/>
          <w:sz w:val="20"/>
          <w:szCs w:val="20"/>
          <w:lang w:val="en-GB" w:eastAsia="zh-CN"/>
        </w:rPr>
        <w:t xml:space="preserve">, </w:t>
      </w:r>
      <w:r w:rsidR="0058463E">
        <w:rPr>
          <w:rFonts w:ascii="Times New Roman" w:eastAsia="DengXian" w:hAnsi="Times New Roman" w:cs="Times New Roman"/>
          <w:sz w:val="20"/>
          <w:szCs w:val="20"/>
          <w:lang w:val="en-GB" w:eastAsia="zh-CN"/>
        </w:rPr>
        <w:t>which</w:t>
      </w:r>
      <w:r w:rsidR="00D34146">
        <w:rPr>
          <w:rFonts w:ascii="Times New Roman" w:eastAsia="DengXian" w:hAnsi="Times New Roman" w:cs="Times New Roman"/>
          <w:sz w:val="20"/>
          <w:szCs w:val="20"/>
          <w:lang w:val="en-GB" w:eastAsia="zh-CN"/>
        </w:rPr>
        <w:t xml:space="preserve"> should be discussed in SA3: </w:t>
      </w:r>
    </w:p>
    <w:p w14:paraId="4F8977BD" w14:textId="77777777" w:rsidR="009F6FC9" w:rsidRDefault="009F6FC9" w:rsidP="00DE0685">
      <w:pPr>
        <w:rPr>
          <w:rFonts w:ascii="Times New Roman" w:eastAsia="DengXian" w:hAnsi="Times New Roman" w:cs="Times New Roman"/>
          <w:sz w:val="20"/>
          <w:szCs w:val="20"/>
          <w:lang w:val="en-GB" w:eastAsia="zh-CN"/>
        </w:rPr>
      </w:pPr>
    </w:p>
    <w:p w14:paraId="439320CE" w14:textId="571CDA22" w:rsidR="00667EEF" w:rsidRDefault="00667EEF" w:rsidP="00DE0685">
      <w:p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Proposal 1: satellite switch with regenerative mode involves UE context relocation</w:t>
      </w:r>
      <w:r w:rsidR="00D34146">
        <w:rPr>
          <w:rFonts w:ascii="Times New Roman" w:eastAsia="DengXian" w:hAnsi="Times New Roman" w:cs="Times New Roman"/>
          <w:b/>
          <w:bCs/>
          <w:sz w:val="20"/>
          <w:szCs w:val="20"/>
          <w:lang w:val="en-GB" w:eastAsia="zh-CN"/>
        </w:rPr>
        <w:t>, security key</w:t>
      </w:r>
      <w:r w:rsidR="00B066D7">
        <w:rPr>
          <w:rFonts w:ascii="Times New Roman" w:eastAsia="DengXian" w:hAnsi="Times New Roman" w:cs="Times New Roman"/>
          <w:b/>
          <w:bCs/>
          <w:sz w:val="20"/>
          <w:szCs w:val="20"/>
          <w:lang w:val="en-GB" w:eastAsia="zh-CN"/>
        </w:rPr>
        <w:t xml:space="preserve"> continuity</w:t>
      </w:r>
      <w:r>
        <w:rPr>
          <w:rFonts w:ascii="Times New Roman" w:eastAsia="DengXian" w:hAnsi="Times New Roman" w:cs="Times New Roman"/>
          <w:b/>
          <w:bCs/>
          <w:sz w:val="20"/>
          <w:szCs w:val="20"/>
          <w:lang w:val="en-GB" w:eastAsia="zh-CN"/>
        </w:rPr>
        <w:t xml:space="preserve">, we </w:t>
      </w:r>
      <w:r w:rsidR="0058463E">
        <w:rPr>
          <w:rFonts w:ascii="Times New Roman" w:eastAsia="DengXian" w:hAnsi="Times New Roman" w:cs="Times New Roman"/>
          <w:b/>
          <w:bCs/>
          <w:sz w:val="20"/>
          <w:szCs w:val="20"/>
          <w:lang w:val="en-GB" w:eastAsia="zh-CN"/>
        </w:rPr>
        <w:t xml:space="preserve">could </w:t>
      </w:r>
      <w:r>
        <w:rPr>
          <w:rFonts w:ascii="Times New Roman" w:eastAsia="DengXian" w:hAnsi="Times New Roman" w:cs="Times New Roman"/>
          <w:b/>
          <w:bCs/>
          <w:sz w:val="20"/>
          <w:szCs w:val="20"/>
          <w:lang w:val="en-GB" w:eastAsia="zh-CN"/>
        </w:rPr>
        <w:t>ask or wait for RAN3</w:t>
      </w:r>
      <w:r w:rsidR="00D34146">
        <w:rPr>
          <w:rFonts w:ascii="Times New Roman" w:eastAsia="DengXian" w:hAnsi="Times New Roman" w:cs="Times New Roman"/>
          <w:b/>
          <w:bCs/>
          <w:sz w:val="20"/>
          <w:szCs w:val="20"/>
          <w:lang w:val="en-GB" w:eastAsia="zh-CN"/>
        </w:rPr>
        <w:t>/SA3</w:t>
      </w:r>
      <w:r>
        <w:rPr>
          <w:rFonts w:ascii="Times New Roman" w:eastAsia="DengXian" w:hAnsi="Times New Roman" w:cs="Times New Roman"/>
          <w:b/>
          <w:bCs/>
          <w:sz w:val="20"/>
          <w:szCs w:val="20"/>
          <w:lang w:val="en-GB" w:eastAsia="zh-CN"/>
        </w:rPr>
        <w:t xml:space="preserve"> discussion</w:t>
      </w:r>
    </w:p>
    <w:p w14:paraId="05B8E84C" w14:textId="77777777" w:rsidR="00667EEF" w:rsidRDefault="00667EEF" w:rsidP="00DE0685">
      <w:pPr>
        <w:rPr>
          <w:rFonts w:ascii="Times New Roman" w:eastAsia="DengXian" w:hAnsi="Times New Roman" w:cs="Times New Roman"/>
          <w:b/>
          <w:bCs/>
          <w:sz w:val="20"/>
          <w:szCs w:val="20"/>
          <w:lang w:val="en-GB" w:eastAsia="zh-CN"/>
        </w:rPr>
      </w:pPr>
    </w:p>
    <w:p w14:paraId="20AD9549" w14:textId="4F6F8E3D" w:rsidR="00667EEF" w:rsidRDefault="00D34146" w:rsidP="00DE068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from RAN2 perspective, </w:t>
      </w:r>
      <w:r w:rsidR="0023277C">
        <w:rPr>
          <w:rFonts w:ascii="Times New Roman" w:eastAsia="DengXian" w:hAnsi="Times New Roman" w:cs="Times New Roman"/>
          <w:sz w:val="20"/>
          <w:szCs w:val="20"/>
          <w:lang w:val="en-GB" w:eastAsia="zh-CN"/>
        </w:rPr>
        <w:t>assuming</w:t>
      </w:r>
      <w:r w:rsidR="00B67B0E">
        <w:rPr>
          <w:rFonts w:ascii="Times New Roman" w:eastAsia="DengXian" w:hAnsi="Times New Roman" w:cs="Times New Roman"/>
          <w:sz w:val="20"/>
          <w:szCs w:val="20"/>
          <w:lang w:val="en-GB" w:eastAsia="zh-CN"/>
        </w:rPr>
        <w:t xml:space="preserve"> it is not a</w:t>
      </w:r>
      <w:r w:rsidR="00940D5A">
        <w:rPr>
          <w:rFonts w:ascii="Times New Roman" w:eastAsia="DengXian" w:hAnsi="Times New Roman" w:cs="Times New Roman"/>
          <w:sz w:val="20"/>
          <w:szCs w:val="20"/>
          <w:lang w:val="en-GB" w:eastAsia="zh-CN"/>
        </w:rPr>
        <w:t xml:space="preserve">n </w:t>
      </w:r>
      <w:r w:rsidR="00B67B0E">
        <w:rPr>
          <w:rFonts w:ascii="Times New Roman" w:eastAsia="DengXian" w:hAnsi="Times New Roman" w:cs="Times New Roman"/>
          <w:sz w:val="20"/>
          <w:szCs w:val="20"/>
          <w:lang w:val="en-GB" w:eastAsia="zh-CN"/>
        </w:rPr>
        <w:t>issue with</w:t>
      </w:r>
      <w:r w:rsidR="0023277C">
        <w:rPr>
          <w:rFonts w:ascii="Times New Roman" w:eastAsia="DengXian" w:hAnsi="Times New Roman" w:cs="Times New Roman"/>
          <w:sz w:val="20"/>
          <w:szCs w:val="20"/>
          <w:lang w:val="en-GB" w:eastAsia="zh-CN"/>
        </w:rPr>
        <w:t xml:space="preserve"> the UE context relocation </w:t>
      </w:r>
      <w:r w:rsidR="00B67B0E">
        <w:rPr>
          <w:rFonts w:ascii="Times New Roman" w:eastAsia="DengXian" w:hAnsi="Times New Roman" w:cs="Times New Roman"/>
          <w:sz w:val="20"/>
          <w:szCs w:val="20"/>
          <w:lang w:val="en-GB" w:eastAsia="zh-CN"/>
        </w:rPr>
        <w:t xml:space="preserve">and the security key continuity, </w:t>
      </w:r>
      <w:r w:rsidR="009C1561">
        <w:rPr>
          <w:rFonts w:ascii="Times New Roman" w:eastAsia="DengXian" w:hAnsi="Times New Roman" w:cs="Times New Roman"/>
          <w:sz w:val="20"/>
          <w:szCs w:val="20"/>
          <w:lang w:val="en-GB" w:eastAsia="zh-CN"/>
        </w:rPr>
        <w:t>we could discuss</w:t>
      </w:r>
      <w:r>
        <w:rPr>
          <w:rFonts w:ascii="Times New Roman" w:eastAsia="DengXian" w:hAnsi="Times New Roman" w:cs="Times New Roman"/>
          <w:sz w:val="20"/>
          <w:szCs w:val="20"/>
          <w:lang w:val="en-GB" w:eastAsia="zh-CN"/>
        </w:rPr>
        <w:t xml:space="preserve"> </w:t>
      </w:r>
      <w:r w:rsidR="009C1561">
        <w:rPr>
          <w:rFonts w:ascii="Times New Roman" w:eastAsia="DengXian" w:hAnsi="Times New Roman" w:cs="Times New Roman"/>
          <w:sz w:val="20"/>
          <w:szCs w:val="20"/>
          <w:lang w:val="en-GB" w:eastAsia="zh-CN"/>
        </w:rPr>
        <w:t xml:space="preserve">1) </w:t>
      </w:r>
      <w:r>
        <w:rPr>
          <w:rFonts w:ascii="Times New Roman" w:eastAsia="DengXian" w:hAnsi="Times New Roman" w:cs="Times New Roman"/>
          <w:sz w:val="20"/>
          <w:szCs w:val="20"/>
          <w:lang w:val="en-GB" w:eastAsia="zh-CN"/>
        </w:rPr>
        <w:t>res</w:t>
      </w:r>
      <w:r w:rsidR="005A69BA">
        <w:rPr>
          <w:rFonts w:ascii="Times New Roman" w:eastAsia="DengXian" w:hAnsi="Times New Roman" w:cs="Times New Roman"/>
          <w:sz w:val="20"/>
          <w:szCs w:val="20"/>
          <w:lang w:val="en-GB" w:eastAsia="zh-CN"/>
        </w:rPr>
        <w:t>e</w:t>
      </w:r>
      <w:r>
        <w:rPr>
          <w:rFonts w:ascii="Times New Roman" w:eastAsia="DengXian" w:hAnsi="Times New Roman" w:cs="Times New Roman"/>
          <w:sz w:val="20"/>
          <w:szCs w:val="20"/>
          <w:lang w:val="en-GB" w:eastAsia="zh-CN"/>
        </w:rPr>
        <w:t>t</w:t>
      </w:r>
      <w:r w:rsidR="005A69BA">
        <w:rPr>
          <w:rFonts w:ascii="Times New Roman" w:eastAsia="DengXian" w:hAnsi="Times New Roman" w:cs="Times New Roman"/>
          <w:sz w:val="20"/>
          <w:szCs w:val="20"/>
          <w:lang w:val="en-GB" w:eastAsia="zh-CN"/>
        </w:rPr>
        <w:t xml:space="preserve"> or not reset</w:t>
      </w:r>
      <w:r>
        <w:rPr>
          <w:rFonts w:ascii="Times New Roman" w:eastAsia="DengXian" w:hAnsi="Times New Roman" w:cs="Times New Roman"/>
          <w:sz w:val="20"/>
          <w:szCs w:val="20"/>
          <w:lang w:val="en-GB" w:eastAsia="zh-CN"/>
        </w:rPr>
        <w:t xml:space="preserve"> user plan</w:t>
      </w:r>
      <w:r w:rsidR="002F6707">
        <w:rPr>
          <w:rFonts w:ascii="Times New Roman" w:eastAsia="DengXian" w:hAnsi="Times New Roman" w:cs="Times New Roman"/>
          <w:sz w:val="20"/>
          <w:szCs w:val="20"/>
          <w:lang w:val="en-GB" w:eastAsia="zh-CN"/>
        </w:rPr>
        <w:t>e</w:t>
      </w:r>
      <w:r>
        <w:rPr>
          <w:rFonts w:ascii="Times New Roman" w:eastAsia="DengXian" w:hAnsi="Times New Roman" w:cs="Times New Roman"/>
          <w:sz w:val="20"/>
          <w:szCs w:val="20"/>
          <w:lang w:val="en-GB" w:eastAsia="zh-CN"/>
        </w:rPr>
        <w:t xml:space="preserve"> stack</w:t>
      </w:r>
      <w:r w:rsidR="005A69BA">
        <w:rPr>
          <w:rFonts w:ascii="Times New Roman" w:eastAsia="DengXian" w:hAnsi="Times New Roman" w:cs="Times New Roman"/>
          <w:sz w:val="20"/>
          <w:szCs w:val="20"/>
          <w:lang w:val="en-GB" w:eastAsia="zh-CN"/>
        </w:rPr>
        <w:t xml:space="preserve">, </w:t>
      </w:r>
      <w:r w:rsidR="009C1561">
        <w:rPr>
          <w:rFonts w:ascii="Times New Roman" w:eastAsia="DengXian" w:hAnsi="Times New Roman" w:cs="Times New Roman"/>
          <w:sz w:val="20"/>
          <w:szCs w:val="20"/>
          <w:lang w:val="en-GB" w:eastAsia="zh-CN"/>
        </w:rPr>
        <w:t>2)</w:t>
      </w:r>
      <w:r w:rsidR="005A69BA">
        <w:rPr>
          <w:rFonts w:ascii="Times New Roman" w:eastAsia="DengXian" w:hAnsi="Times New Roman" w:cs="Times New Roman"/>
          <w:sz w:val="20"/>
          <w:szCs w:val="20"/>
          <w:lang w:val="en-GB" w:eastAsia="zh-CN"/>
        </w:rPr>
        <w:t>the possibility</w:t>
      </w:r>
      <w:r>
        <w:rPr>
          <w:rFonts w:ascii="Times New Roman" w:eastAsia="DengXian" w:hAnsi="Times New Roman" w:cs="Times New Roman"/>
          <w:sz w:val="20"/>
          <w:szCs w:val="20"/>
          <w:lang w:val="en-GB" w:eastAsia="zh-CN"/>
        </w:rPr>
        <w:t xml:space="preserve"> </w:t>
      </w:r>
      <w:r w:rsidR="00940D5A">
        <w:rPr>
          <w:rFonts w:ascii="Times New Roman" w:eastAsia="DengXian" w:hAnsi="Times New Roman" w:cs="Times New Roman"/>
          <w:sz w:val="20"/>
          <w:szCs w:val="20"/>
          <w:lang w:val="en-GB" w:eastAsia="zh-CN"/>
        </w:rPr>
        <w:t>to</w:t>
      </w:r>
      <w:r>
        <w:rPr>
          <w:rFonts w:ascii="Times New Roman" w:eastAsia="DengXian" w:hAnsi="Times New Roman" w:cs="Times New Roman"/>
          <w:sz w:val="20"/>
          <w:szCs w:val="20"/>
          <w:lang w:val="en-GB" w:eastAsia="zh-CN"/>
        </w:rPr>
        <w:t xml:space="preserve"> </w:t>
      </w:r>
      <w:r w:rsidR="003D141D">
        <w:rPr>
          <w:rFonts w:ascii="Times New Roman" w:eastAsia="DengXian" w:hAnsi="Times New Roman" w:cs="Times New Roman"/>
          <w:sz w:val="20"/>
          <w:szCs w:val="20"/>
          <w:lang w:val="en-GB" w:eastAsia="zh-CN"/>
        </w:rPr>
        <w:t xml:space="preserve">reduce or </w:t>
      </w:r>
      <w:r w:rsidR="000560E9">
        <w:rPr>
          <w:rFonts w:ascii="Times New Roman" w:eastAsia="DengXian" w:hAnsi="Times New Roman" w:cs="Times New Roman"/>
          <w:sz w:val="20"/>
          <w:szCs w:val="20"/>
          <w:lang w:val="en-GB" w:eastAsia="zh-CN"/>
        </w:rPr>
        <w:t xml:space="preserve">skip </w:t>
      </w:r>
      <w:r w:rsidR="003D141D">
        <w:rPr>
          <w:rFonts w:ascii="Times New Roman" w:eastAsia="DengXian" w:hAnsi="Times New Roman" w:cs="Times New Roman"/>
          <w:sz w:val="20"/>
          <w:szCs w:val="20"/>
          <w:lang w:val="en-GB" w:eastAsia="zh-CN"/>
        </w:rPr>
        <w:t xml:space="preserve">RRC signalling involvement. </w:t>
      </w:r>
      <w:r w:rsidR="000560E9">
        <w:rPr>
          <w:rFonts w:ascii="Times New Roman" w:eastAsia="DengXian" w:hAnsi="Times New Roman" w:cs="Times New Roman"/>
          <w:sz w:val="20"/>
          <w:szCs w:val="20"/>
          <w:lang w:val="en-GB" w:eastAsia="zh-CN"/>
        </w:rPr>
        <w:t>Unl</w:t>
      </w:r>
      <w:r w:rsidR="003C3095">
        <w:rPr>
          <w:rFonts w:ascii="Times New Roman" w:eastAsia="DengXian" w:hAnsi="Times New Roman" w:cs="Times New Roman"/>
          <w:sz w:val="20"/>
          <w:szCs w:val="20"/>
          <w:lang w:val="en-GB" w:eastAsia="zh-CN"/>
        </w:rPr>
        <w:t>i</w:t>
      </w:r>
      <w:r w:rsidR="000560E9">
        <w:rPr>
          <w:rFonts w:ascii="Times New Roman" w:eastAsia="DengXian" w:hAnsi="Times New Roman" w:cs="Times New Roman"/>
          <w:sz w:val="20"/>
          <w:szCs w:val="20"/>
          <w:lang w:val="en-GB" w:eastAsia="zh-CN"/>
        </w:rPr>
        <w:t>ke the intra-</w:t>
      </w:r>
      <w:proofErr w:type="spellStart"/>
      <w:r w:rsidR="000560E9">
        <w:rPr>
          <w:rFonts w:ascii="Times New Roman" w:eastAsia="DengXian" w:hAnsi="Times New Roman" w:cs="Times New Roman"/>
          <w:sz w:val="20"/>
          <w:szCs w:val="20"/>
          <w:lang w:val="en-GB" w:eastAsia="zh-CN"/>
        </w:rPr>
        <w:t>gNB</w:t>
      </w:r>
      <w:proofErr w:type="spellEnd"/>
      <w:r w:rsidR="000560E9">
        <w:rPr>
          <w:rFonts w:ascii="Times New Roman" w:eastAsia="DengXian" w:hAnsi="Times New Roman" w:cs="Times New Roman"/>
          <w:sz w:val="20"/>
          <w:szCs w:val="20"/>
          <w:lang w:val="en-GB" w:eastAsia="zh-CN"/>
        </w:rPr>
        <w:t xml:space="preserve"> satellite switch with transparent mode</w:t>
      </w:r>
      <w:r w:rsidR="003C3095">
        <w:rPr>
          <w:rFonts w:ascii="Times New Roman" w:eastAsia="DengXian" w:hAnsi="Times New Roman" w:cs="Times New Roman"/>
          <w:sz w:val="20"/>
          <w:szCs w:val="20"/>
          <w:lang w:val="en-GB" w:eastAsia="zh-CN"/>
        </w:rPr>
        <w:t xml:space="preserve">, </w:t>
      </w:r>
      <w:r w:rsidR="000560E9">
        <w:rPr>
          <w:rFonts w:ascii="Times New Roman" w:eastAsia="DengXian" w:hAnsi="Times New Roman" w:cs="Times New Roman"/>
          <w:sz w:val="20"/>
          <w:szCs w:val="20"/>
          <w:lang w:val="en-GB" w:eastAsia="zh-CN"/>
        </w:rPr>
        <w:t>with inter-</w:t>
      </w:r>
      <w:proofErr w:type="spellStart"/>
      <w:r w:rsidR="000560E9">
        <w:rPr>
          <w:rFonts w:ascii="Times New Roman" w:eastAsia="DengXian" w:hAnsi="Times New Roman" w:cs="Times New Roman"/>
          <w:sz w:val="20"/>
          <w:szCs w:val="20"/>
          <w:lang w:val="en-GB" w:eastAsia="zh-CN"/>
        </w:rPr>
        <w:t>gNB</w:t>
      </w:r>
      <w:proofErr w:type="spellEnd"/>
      <w:r w:rsidR="000560E9">
        <w:rPr>
          <w:rFonts w:ascii="Times New Roman" w:eastAsia="DengXian" w:hAnsi="Times New Roman" w:cs="Times New Roman"/>
          <w:sz w:val="20"/>
          <w:szCs w:val="20"/>
          <w:lang w:val="en-GB" w:eastAsia="zh-CN"/>
        </w:rPr>
        <w:t xml:space="preserve"> switch, </w:t>
      </w:r>
      <w:r w:rsidR="00E64C5B">
        <w:rPr>
          <w:rFonts w:ascii="Times New Roman" w:eastAsia="DengXian" w:hAnsi="Times New Roman" w:cs="Times New Roman"/>
          <w:sz w:val="20"/>
          <w:szCs w:val="20"/>
          <w:lang w:val="en-GB" w:eastAsia="zh-CN"/>
        </w:rPr>
        <w:t>I</w:t>
      </w:r>
      <w:r w:rsidR="00E64C5B" w:rsidRPr="00E64C5B">
        <w:rPr>
          <w:rFonts w:ascii="Times New Roman" w:eastAsia="DengXian" w:hAnsi="Times New Roman" w:cs="Times New Roman"/>
          <w:sz w:val="20"/>
          <w:szCs w:val="20"/>
          <w:lang w:val="en-GB" w:eastAsia="zh-CN"/>
        </w:rPr>
        <w:t xml:space="preserve">t is different to maintain and synchronize </w:t>
      </w:r>
      <w:r w:rsidR="003C3095">
        <w:rPr>
          <w:rFonts w:ascii="Times New Roman" w:eastAsia="DengXian" w:hAnsi="Times New Roman" w:cs="Times New Roman"/>
          <w:sz w:val="20"/>
          <w:szCs w:val="20"/>
          <w:lang w:val="en-GB" w:eastAsia="zh-CN"/>
        </w:rPr>
        <w:t xml:space="preserve">target </w:t>
      </w:r>
      <w:proofErr w:type="spellStart"/>
      <w:r w:rsidR="003C3095">
        <w:rPr>
          <w:rFonts w:ascii="Times New Roman" w:eastAsia="DengXian" w:hAnsi="Times New Roman" w:cs="Times New Roman"/>
          <w:sz w:val="20"/>
          <w:szCs w:val="20"/>
          <w:lang w:val="en-GB" w:eastAsia="zh-CN"/>
        </w:rPr>
        <w:t>gNB</w:t>
      </w:r>
      <w:proofErr w:type="spellEnd"/>
      <w:r w:rsidR="00E64C5B" w:rsidRPr="00E64C5B">
        <w:rPr>
          <w:rFonts w:ascii="Times New Roman" w:eastAsia="DengXian" w:hAnsi="Times New Roman" w:cs="Times New Roman"/>
          <w:sz w:val="20"/>
          <w:szCs w:val="20"/>
          <w:lang w:val="en-GB" w:eastAsia="zh-CN"/>
        </w:rPr>
        <w:t xml:space="preserve">-side </w:t>
      </w:r>
      <w:r w:rsidR="005C20E3">
        <w:rPr>
          <w:rFonts w:ascii="Times New Roman" w:eastAsia="DengXian" w:hAnsi="Times New Roman" w:cs="Times New Roman"/>
          <w:sz w:val="20"/>
          <w:szCs w:val="20"/>
          <w:lang w:val="en-GB" w:eastAsia="zh-CN"/>
        </w:rPr>
        <w:t>with the</w:t>
      </w:r>
      <w:r w:rsidR="00E64C5B" w:rsidRPr="00E64C5B">
        <w:rPr>
          <w:rFonts w:ascii="Times New Roman" w:eastAsia="DengXian" w:hAnsi="Times New Roman" w:cs="Times New Roman"/>
          <w:sz w:val="20"/>
          <w:szCs w:val="20"/>
          <w:lang w:val="en-GB" w:eastAsia="zh-CN"/>
        </w:rPr>
        <w:t xml:space="preserve"> UE-side protocol variables and status e.g., DRX timers in MAC, transmission/reception window in RLC</w:t>
      </w:r>
      <w:r w:rsidR="00E64C5B">
        <w:rPr>
          <w:rFonts w:ascii="Times New Roman" w:eastAsia="DengXian" w:hAnsi="Times New Roman" w:cs="Times New Roman"/>
          <w:sz w:val="20"/>
          <w:szCs w:val="20"/>
          <w:lang w:val="en-GB" w:eastAsia="zh-CN"/>
        </w:rPr>
        <w:t>, PDB relevant timer in PDCP:</w:t>
      </w:r>
    </w:p>
    <w:p w14:paraId="6C88FA5A" w14:textId="2D497896" w:rsidR="003D141D" w:rsidRPr="00D34146" w:rsidRDefault="003D141D" w:rsidP="00DE0685">
      <w:pPr>
        <w:rPr>
          <w:rFonts w:ascii="Times New Roman" w:eastAsia="DengXian" w:hAnsi="Times New Roman" w:cs="Times New Roman"/>
          <w:sz w:val="20"/>
          <w:szCs w:val="20"/>
          <w:lang w:val="en-GB" w:eastAsia="zh-CN"/>
        </w:rPr>
      </w:pPr>
    </w:p>
    <w:p w14:paraId="4F749F04" w14:textId="05B086E4" w:rsidR="009F6FC9" w:rsidRDefault="00667EEF" w:rsidP="00DE0685">
      <w:p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Proposal 2: </w:t>
      </w:r>
      <w:r w:rsidR="0090279E" w:rsidRPr="004C2DD0">
        <w:rPr>
          <w:rFonts w:ascii="Times New Roman" w:eastAsia="DengXian" w:hAnsi="Times New Roman" w:cs="Times New Roman" w:hint="eastAsia"/>
          <w:b/>
          <w:bCs/>
          <w:sz w:val="20"/>
          <w:szCs w:val="20"/>
          <w:lang w:val="en-GB" w:eastAsia="zh-CN"/>
        </w:rPr>
        <w:t xml:space="preserve">satellite </w:t>
      </w:r>
      <w:r w:rsidR="0090279E" w:rsidRPr="004C2DD0">
        <w:rPr>
          <w:rFonts w:ascii="Times New Roman" w:eastAsia="DengXian" w:hAnsi="Times New Roman" w:cs="Times New Roman"/>
          <w:b/>
          <w:bCs/>
          <w:sz w:val="20"/>
          <w:szCs w:val="20"/>
          <w:lang w:val="en-GB" w:eastAsia="zh-CN"/>
        </w:rPr>
        <w:t>switch</w:t>
      </w:r>
      <w:r w:rsidR="0090279E" w:rsidRPr="004C2DD0">
        <w:rPr>
          <w:rFonts w:ascii="Times New Roman" w:eastAsia="DengXian" w:hAnsi="Times New Roman" w:cs="Times New Roman" w:hint="eastAsia"/>
          <w:b/>
          <w:bCs/>
          <w:sz w:val="20"/>
          <w:szCs w:val="20"/>
          <w:lang w:val="en-GB" w:eastAsia="zh-CN"/>
        </w:rPr>
        <w:t xml:space="preserve"> with regenerative mode </w:t>
      </w:r>
      <w:r w:rsidR="0090279E" w:rsidRPr="004C2DD0">
        <w:rPr>
          <w:rFonts w:ascii="Times New Roman" w:eastAsia="DengXian" w:hAnsi="Times New Roman" w:cs="Times New Roman"/>
          <w:b/>
          <w:bCs/>
          <w:sz w:val="20"/>
          <w:szCs w:val="20"/>
          <w:lang w:val="en-GB" w:eastAsia="zh-CN"/>
        </w:rPr>
        <w:t>involves</w:t>
      </w:r>
      <w:r w:rsidR="0090279E" w:rsidRPr="004C2DD0">
        <w:rPr>
          <w:rFonts w:ascii="Times New Roman" w:eastAsia="DengXian" w:hAnsi="Times New Roman" w:cs="Times New Roman" w:hint="eastAsia"/>
          <w:b/>
          <w:bCs/>
          <w:sz w:val="20"/>
          <w:szCs w:val="20"/>
          <w:lang w:val="en-GB" w:eastAsia="zh-CN"/>
        </w:rPr>
        <w:t xml:space="preserve"> at least UP stack re-</w:t>
      </w:r>
      <w:r w:rsidR="0090279E" w:rsidRPr="004C2DD0">
        <w:rPr>
          <w:rFonts w:ascii="Times New Roman" w:eastAsia="DengXian" w:hAnsi="Times New Roman" w:cs="Times New Roman"/>
          <w:b/>
          <w:bCs/>
          <w:sz w:val="20"/>
          <w:szCs w:val="20"/>
          <w:lang w:val="en-GB" w:eastAsia="zh-CN"/>
        </w:rPr>
        <w:t>establishment</w:t>
      </w:r>
      <w:r>
        <w:rPr>
          <w:rFonts w:ascii="Times New Roman" w:eastAsia="DengXian" w:hAnsi="Times New Roman" w:cs="Times New Roman"/>
          <w:b/>
          <w:bCs/>
          <w:sz w:val="20"/>
          <w:szCs w:val="20"/>
          <w:lang w:val="en-GB" w:eastAsia="zh-CN"/>
        </w:rPr>
        <w:t xml:space="preserve"> from RAN2 perspective</w:t>
      </w:r>
    </w:p>
    <w:p w14:paraId="32A278B4" w14:textId="77777777" w:rsidR="0036746F" w:rsidRDefault="0036746F" w:rsidP="00DE0685">
      <w:pPr>
        <w:rPr>
          <w:rFonts w:ascii="Times New Roman" w:eastAsia="DengXian" w:hAnsi="Times New Roman" w:cs="Times New Roman"/>
          <w:b/>
          <w:bCs/>
          <w:sz w:val="20"/>
          <w:szCs w:val="20"/>
          <w:lang w:val="en-GB" w:eastAsia="zh-CN"/>
        </w:rPr>
      </w:pPr>
    </w:p>
    <w:p w14:paraId="1EB6E038" w14:textId="09FB4C12" w:rsidR="0036746F" w:rsidRDefault="00E64C5B" w:rsidP="00A728EC">
      <w:pPr>
        <w:rPr>
          <w:rFonts w:ascii="Times New Roman" w:eastAsia="DengXian" w:hAnsi="Times New Roman" w:cs="Times New Roman"/>
          <w:sz w:val="20"/>
          <w:szCs w:val="20"/>
          <w:lang w:val="en-GB" w:eastAsia="zh-CN"/>
        </w:rPr>
      </w:pPr>
      <w:r w:rsidRPr="00E64C5B">
        <w:rPr>
          <w:rFonts w:ascii="Times New Roman" w:eastAsia="DengXian" w:hAnsi="Times New Roman" w:cs="Times New Roman"/>
          <w:sz w:val="20"/>
          <w:szCs w:val="20"/>
          <w:lang w:val="en-GB" w:eastAsia="zh-CN"/>
        </w:rPr>
        <w:t>On the</w:t>
      </w:r>
      <w:r>
        <w:rPr>
          <w:rFonts w:ascii="Times New Roman" w:eastAsia="DengXian" w:hAnsi="Times New Roman" w:cs="Times New Roman"/>
          <w:sz w:val="20"/>
          <w:szCs w:val="20"/>
          <w:lang w:val="en-GB" w:eastAsia="zh-CN"/>
        </w:rPr>
        <w:t xml:space="preserve"> other hand, </w:t>
      </w:r>
      <w:r w:rsidR="00A728EC" w:rsidRPr="00A728EC">
        <w:rPr>
          <w:rFonts w:ascii="Times New Roman" w:eastAsia="DengXian" w:hAnsi="Times New Roman" w:cs="Times New Roman"/>
          <w:sz w:val="20"/>
          <w:szCs w:val="20"/>
          <w:lang w:val="en-GB" w:eastAsia="zh-CN"/>
        </w:rPr>
        <w:t>relying purely on connected mode mobility would mean high signalling overhead.</w:t>
      </w:r>
      <w:r w:rsidR="00A728EC">
        <w:rPr>
          <w:rFonts w:ascii="Times New Roman" w:eastAsia="DengXian" w:hAnsi="Times New Roman" w:cs="Times New Roman"/>
          <w:sz w:val="20"/>
          <w:szCs w:val="20"/>
          <w:lang w:val="en-GB" w:eastAsia="zh-CN"/>
        </w:rPr>
        <w:t xml:space="preserve"> It would be beneficial to</w:t>
      </w:r>
      <w:r w:rsidR="00A728EC" w:rsidRPr="00A728EC">
        <w:rPr>
          <w:rFonts w:ascii="Times New Roman" w:eastAsia="DengXian" w:hAnsi="Times New Roman" w:cs="Times New Roman"/>
          <w:sz w:val="20"/>
          <w:szCs w:val="20"/>
          <w:lang w:val="en-GB" w:eastAsia="zh-CN"/>
        </w:rPr>
        <w:t xml:space="preserve"> enhance/simplify the mobility procedures, with it, all connected mode UEs under the coverage will switch the RRC connection to the new satellite with less L3 signalling evolvement and or shorter interruption in regenerative mode scenario.</w:t>
      </w:r>
    </w:p>
    <w:p w14:paraId="49EC485C" w14:textId="77777777" w:rsidR="00A728EC" w:rsidRDefault="00A728EC" w:rsidP="00A728EC">
      <w:pPr>
        <w:rPr>
          <w:rFonts w:ascii="Times New Roman" w:eastAsia="DengXian" w:hAnsi="Times New Roman" w:cs="Times New Roman"/>
          <w:sz w:val="20"/>
          <w:szCs w:val="20"/>
          <w:lang w:val="en-GB" w:eastAsia="zh-CN"/>
        </w:rPr>
      </w:pPr>
    </w:p>
    <w:p w14:paraId="19C2909D" w14:textId="79EE16B8" w:rsidR="00A728EC" w:rsidRPr="00A728EC" w:rsidRDefault="00A728EC" w:rsidP="00A728EC">
      <w:pPr>
        <w:rPr>
          <w:rFonts w:ascii="Times New Roman" w:eastAsia="DengXian" w:hAnsi="Times New Roman" w:cs="Times New Roman"/>
          <w:b/>
          <w:bCs/>
          <w:sz w:val="20"/>
          <w:szCs w:val="20"/>
          <w:lang w:val="en-GB" w:eastAsia="zh-CN"/>
        </w:rPr>
      </w:pPr>
      <w:r w:rsidRPr="00A728EC">
        <w:rPr>
          <w:rFonts w:ascii="Times New Roman" w:eastAsia="DengXian" w:hAnsi="Times New Roman" w:cs="Times New Roman"/>
          <w:b/>
          <w:bCs/>
          <w:sz w:val="20"/>
          <w:szCs w:val="20"/>
          <w:lang w:val="en-GB" w:eastAsia="zh-CN"/>
        </w:rPr>
        <w:lastRenderedPageBreak/>
        <w:t xml:space="preserve">Proposal3:  RAN2 could discuss to </w:t>
      </w:r>
      <w:r w:rsidR="00AD29F0">
        <w:rPr>
          <w:rFonts w:ascii="Times New Roman" w:eastAsia="DengXian" w:hAnsi="Times New Roman" w:cs="Times New Roman"/>
          <w:b/>
          <w:bCs/>
          <w:sz w:val="20"/>
          <w:szCs w:val="20"/>
          <w:lang w:val="en-GB" w:eastAsia="zh-CN"/>
        </w:rPr>
        <w:t>reduce</w:t>
      </w:r>
      <w:r w:rsidRPr="00A728EC">
        <w:rPr>
          <w:rFonts w:ascii="Times New Roman" w:eastAsia="DengXian" w:hAnsi="Times New Roman" w:cs="Times New Roman"/>
          <w:b/>
          <w:bCs/>
          <w:sz w:val="20"/>
          <w:szCs w:val="20"/>
          <w:lang w:val="en-GB" w:eastAsia="zh-CN"/>
        </w:rPr>
        <w:t xml:space="preserve"> L3 mobility signalling</w:t>
      </w:r>
      <w:r>
        <w:rPr>
          <w:rFonts w:ascii="Times New Roman" w:eastAsia="DengXian" w:hAnsi="Times New Roman" w:cs="Times New Roman"/>
          <w:b/>
          <w:bCs/>
          <w:sz w:val="20"/>
          <w:szCs w:val="20"/>
          <w:lang w:val="en-GB" w:eastAsia="zh-CN"/>
        </w:rPr>
        <w:t xml:space="preserve"> upon satellite switch with regenerative mode</w:t>
      </w:r>
    </w:p>
    <w:p w14:paraId="40734C5C" w14:textId="5A9FB10B" w:rsidR="00E24B90" w:rsidRDefault="00E24B90" w:rsidP="00E24B90">
      <w:pPr>
        <w:pStyle w:val="Heading2"/>
        <w:tabs>
          <w:tab w:val="num" w:pos="576"/>
        </w:tabs>
        <w:ind w:left="576" w:hanging="576"/>
        <w:rPr>
          <w:rFonts w:ascii="Times New Roman" w:eastAsiaTheme="minorEastAsia" w:hAnsi="Times New Roman"/>
          <w:sz w:val="20"/>
          <w:szCs w:val="20"/>
        </w:rPr>
      </w:pPr>
      <w:r>
        <w:t>2.</w:t>
      </w:r>
      <w:r w:rsidR="006D2D78">
        <w:t>2</w:t>
      </w:r>
      <w:r>
        <w:t xml:space="preserve"> </w:t>
      </w:r>
      <w:r w:rsidR="00DE0685" w:rsidRPr="00DE0685">
        <w:t>Quasi earth fixed cell</w:t>
      </w:r>
    </w:p>
    <w:p w14:paraId="0E61535E" w14:textId="0E3CAD41" w:rsidR="001727D8" w:rsidRDefault="00BF594F" w:rsidP="00830A80">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Quasi earth fixed cell, in rel-17, we identified that all UEs under a </w:t>
      </w:r>
      <w:r w:rsidR="002B5739">
        <w:rPr>
          <w:rFonts w:ascii="Times New Roman" w:eastAsia="DengXian" w:hAnsi="Times New Roman" w:cs="Times New Roman"/>
          <w:sz w:val="20"/>
          <w:szCs w:val="20"/>
          <w:lang w:val="en-GB" w:eastAsia="zh-CN"/>
        </w:rPr>
        <w:t xml:space="preserve">Quasi earth fixed cell will experience handover at the time </w:t>
      </w:r>
      <w:r w:rsidR="008F6E06">
        <w:rPr>
          <w:rFonts w:ascii="Times New Roman" w:eastAsia="DengXian" w:hAnsi="Times New Roman" w:cs="Times New Roman"/>
          <w:sz w:val="20"/>
          <w:szCs w:val="20"/>
          <w:lang w:val="en-GB" w:eastAsia="zh-CN"/>
        </w:rPr>
        <w:t>upon</w:t>
      </w:r>
      <w:r w:rsidR="00ED34FA">
        <w:rPr>
          <w:rFonts w:ascii="Times New Roman" w:eastAsia="DengXian" w:hAnsi="Times New Roman" w:cs="Times New Roman"/>
          <w:sz w:val="20"/>
          <w:szCs w:val="20"/>
          <w:lang w:val="en-GB" w:eastAsia="zh-CN"/>
        </w:rPr>
        <w:t xml:space="preserve"> cell replacement. The solution is to introduce timer-based CHO. The same solution without change can be applicable to regenerative mode</w:t>
      </w:r>
      <w:r w:rsidR="00E53587">
        <w:rPr>
          <w:rFonts w:ascii="Times New Roman" w:eastAsia="DengXian" w:hAnsi="Times New Roman" w:cs="Times New Roman"/>
          <w:sz w:val="20"/>
          <w:szCs w:val="20"/>
          <w:lang w:val="en-GB" w:eastAsia="zh-CN"/>
        </w:rPr>
        <w:t>, assuming RAN3 will work on the inter-</w:t>
      </w:r>
      <w:r w:rsidR="007739FF">
        <w:rPr>
          <w:rFonts w:ascii="Times New Roman" w:eastAsia="DengXian" w:hAnsi="Times New Roman" w:cs="Times New Roman"/>
          <w:sz w:val="20"/>
          <w:szCs w:val="20"/>
          <w:lang w:val="en-GB" w:eastAsia="zh-CN"/>
        </w:rPr>
        <w:t>satellites</w:t>
      </w:r>
      <w:r w:rsidR="00E53587">
        <w:rPr>
          <w:rFonts w:ascii="Times New Roman" w:eastAsia="DengXian" w:hAnsi="Times New Roman" w:cs="Times New Roman"/>
          <w:sz w:val="20"/>
          <w:szCs w:val="20"/>
          <w:lang w:val="en-GB" w:eastAsia="zh-CN"/>
        </w:rPr>
        <w:t xml:space="preserve"> coordination </w:t>
      </w:r>
      <w:r w:rsidR="00B31ED2">
        <w:rPr>
          <w:rFonts w:ascii="Times New Roman" w:eastAsia="DengXian" w:hAnsi="Times New Roman" w:cs="Times New Roman"/>
          <w:sz w:val="20"/>
          <w:szCs w:val="20"/>
          <w:lang w:val="en-GB" w:eastAsia="zh-CN"/>
        </w:rPr>
        <w:t>for CHO preparation.</w:t>
      </w:r>
    </w:p>
    <w:p w14:paraId="5611C6BB" w14:textId="77777777" w:rsidR="007739FF" w:rsidRDefault="007739FF" w:rsidP="00830A80">
      <w:pPr>
        <w:rPr>
          <w:rFonts w:ascii="Times New Roman" w:eastAsia="DengXian" w:hAnsi="Times New Roman" w:cs="Times New Roman"/>
          <w:sz w:val="20"/>
          <w:szCs w:val="20"/>
          <w:lang w:val="en-GB" w:eastAsia="zh-CN"/>
        </w:rPr>
      </w:pPr>
    </w:p>
    <w:p w14:paraId="7734771E" w14:textId="124793C8" w:rsidR="007739FF" w:rsidRPr="00DE0685" w:rsidRDefault="007739FF" w:rsidP="00830A80">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RACH-less can be configured too, </w:t>
      </w:r>
      <w:r w:rsidR="00C142C6">
        <w:rPr>
          <w:rFonts w:ascii="Times New Roman" w:eastAsia="DengXian" w:hAnsi="Times New Roman" w:cs="Times New Roman"/>
          <w:sz w:val="20"/>
          <w:szCs w:val="20"/>
          <w:lang w:val="en-GB" w:eastAsia="zh-CN"/>
        </w:rPr>
        <w:t xml:space="preserve">thanks to the predictable CHO execution </w:t>
      </w:r>
      <w:r>
        <w:rPr>
          <w:rFonts w:ascii="Times New Roman" w:eastAsia="DengXian" w:hAnsi="Times New Roman" w:cs="Times New Roman"/>
          <w:sz w:val="20"/>
          <w:szCs w:val="20"/>
          <w:lang w:val="en-GB" w:eastAsia="zh-CN"/>
        </w:rPr>
        <w:t>time.</w:t>
      </w:r>
    </w:p>
    <w:p w14:paraId="73B895EE" w14:textId="77777777" w:rsidR="00DE0685" w:rsidRPr="00DE0685" w:rsidRDefault="00DE0685" w:rsidP="00DE0685">
      <w:pPr>
        <w:rPr>
          <w:rFonts w:ascii="Times New Roman" w:eastAsia="DengXian" w:hAnsi="Times New Roman" w:cs="Times New Roman"/>
          <w:sz w:val="20"/>
          <w:szCs w:val="20"/>
          <w:lang w:val="en-GB" w:eastAsia="zh-CN"/>
        </w:rPr>
      </w:pPr>
    </w:p>
    <w:p w14:paraId="0B5CBB68" w14:textId="3180B0F1" w:rsidR="00DE0685" w:rsidRPr="0026192F" w:rsidRDefault="00DE0685" w:rsidP="00DE0685">
      <w:pPr>
        <w:rPr>
          <w:rFonts w:ascii="Times New Roman" w:eastAsia="DengXian" w:hAnsi="Times New Roman" w:cs="Times New Roman"/>
          <w:b/>
          <w:bCs/>
          <w:sz w:val="20"/>
          <w:szCs w:val="20"/>
          <w:lang w:val="en-GB" w:eastAsia="zh-CN"/>
        </w:rPr>
      </w:pPr>
      <w:r w:rsidRPr="0026192F">
        <w:rPr>
          <w:rFonts w:ascii="Times New Roman" w:eastAsia="DengXian" w:hAnsi="Times New Roman" w:cs="Times New Roman"/>
          <w:b/>
          <w:bCs/>
          <w:sz w:val="20"/>
          <w:szCs w:val="20"/>
          <w:lang w:val="en-GB" w:eastAsia="zh-CN"/>
        </w:rPr>
        <w:t>P</w:t>
      </w:r>
      <w:r w:rsidRPr="0026192F">
        <w:rPr>
          <w:rFonts w:ascii="Times New Roman" w:eastAsia="DengXian" w:hAnsi="Times New Roman" w:cs="Times New Roman" w:hint="eastAsia"/>
          <w:b/>
          <w:bCs/>
          <w:sz w:val="20"/>
          <w:szCs w:val="20"/>
          <w:lang w:val="en-GB" w:eastAsia="zh-CN"/>
        </w:rPr>
        <w:t xml:space="preserve">roposal </w:t>
      </w:r>
      <w:r w:rsidR="003A6345">
        <w:rPr>
          <w:rFonts w:ascii="Times New Roman" w:eastAsia="DengXian" w:hAnsi="Times New Roman" w:cs="Times New Roman"/>
          <w:b/>
          <w:bCs/>
          <w:sz w:val="20"/>
          <w:szCs w:val="20"/>
          <w:lang w:val="en-GB" w:eastAsia="zh-CN"/>
        </w:rPr>
        <w:t>4:</w:t>
      </w:r>
      <w:r w:rsidRPr="0026192F">
        <w:rPr>
          <w:rFonts w:ascii="Times New Roman" w:eastAsia="DengXian" w:hAnsi="Times New Roman" w:cs="Times New Roman" w:hint="eastAsia"/>
          <w:b/>
          <w:bCs/>
          <w:sz w:val="20"/>
          <w:szCs w:val="20"/>
          <w:lang w:val="en-GB" w:eastAsia="zh-CN"/>
        </w:rPr>
        <w:t xml:space="preserve"> Timer-based CHO</w:t>
      </w:r>
      <w:r w:rsidR="007377D8">
        <w:rPr>
          <w:rFonts w:ascii="Times New Roman" w:eastAsia="DengXian" w:hAnsi="Times New Roman" w:cs="Times New Roman"/>
          <w:b/>
          <w:bCs/>
          <w:sz w:val="20"/>
          <w:szCs w:val="20"/>
          <w:lang w:val="en-GB" w:eastAsia="zh-CN"/>
        </w:rPr>
        <w:t>,</w:t>
      </w:r>
      <w:r w:rsidRPr="0026192F">
        <w:rPr>
          <w:rFonts w:ascii="Times New Roman" w:eastAsia="DengXian" w:hAnsi="Times New Roman" w:cs="Times New Roman" w:hint="eastAsia"/>
          <w:b/>
          <w:bCs/>
          <w:sz w:val="20"/>
          <w:szCs w:val="20"/>
          <w:lang w:val="en-GB" w:eastAsia="zh-CN"/>
        </w:rPr>
        <w:t xml:space="preserve"> </w:t>
      </w:r>
      <w:r w:rsidR="007377D8">
        <w:rPr>
          <w:rFonts w:ascii="Times New Roman" w:eastAsia="DengXian" w:hAnsi="Times New Roman" w:cs="Times New Roman"/>
          <w:b/>
          <w:bCs/>
          <w:sz w:val="20"/>
          <w:szCs w:val="20"/>
          <w:lang w:val="en-GB" w:eastAsia="zh-CN"/>
        </w:rPr>
        <w:t xml:space="preserve">including in combine with RACH-less, </w:t>
      </w:r>
      <w:r w:rsidRPr="0026192F">
        <w:rPr>
          <w:rFonts w:ascii="Times New Roman" w:eastAsia="DengXian" w:hAnsi="Times New Roman" w:cs="Times New Roman" w:hint="eastAsia"/>
          <w:b/>
          <w:bCs/>
          <w:sz w:val="20"/>
          <w:szCs w:val="20"/>
          <w:lang w:val="en-GB" w:eastAsia="zh-CN"/>
        </w:rPr>
        <w:t>could be reused for</w:t>
      </w:r>
      <w:r w:rsidR="004C2DD0" w:rsidRPr="0026192F">
        <w:rPr>
          <w:rFonts w:ascii="Times New Roman" w:eastAsia="DengXian" w:hAnsi="Times New Roman" w:cs="Times New Roman" w:hint="eastAsia"/>
          <w:b/>
          <w:bCs/>
          <w:sz w:val="20"/>
          <w:szCs w:val="20"/>
          <w:lang w:val="en-GB" w:eastAsia="zh-CN"/>
        </w:rPr>
        <w:t xml:space="preserve"> Quasi earth fixed cell with rege</w:t>
      </w:r>
      <w:r w:rsidR="0026192F" w:rsidRPr="0026192F">
        <w:rPr>
          <w:rFonts w:ascii="Times New Roman" w:eastAsia="DengXian" w:hAnsi="Times New Roman" w:cs="Times New Roman" w:hint="eastAsia"/>
          <w:b/>
          <w:bCs/>
          <w:sz w:val="20"/>
          <w:szCs w:val="20"/>
          <w:lang w:val="en-GB" w:eastAsia="zh-CN"/>
        </w:rPr>
        <w:t>nerative mode</w:t>
      </w:r>
    </w:p>
    <w:p w14:paraId="0C52C09B" w14:textId="77777777" w:rsidR="007E7947" w:rsidRDefault="007E7947" w:rsidP="00DE0685">
      <w:pPr>
        <w:rPr>
          <w:rFonts w:ascii="Times New Roman" w:eastAsia="DengXian" w:hAnsi="Times New Roman" w:cs="Times New Roman"/>
          <w:sz w:val="20"/>
          <w:szCs w:val="20"/>
          <w:lang w:val="en-GB" w:eastAsia="zh-CN"/>
        </w:rPr>
      </w:pPr>
    </w:p>
    <w:p w14:paraId="23E8EFDE" w14:textId="2A8FB7DF" w:rsidR="00ED34FA" w:rsidRDefault="00ED34FA" w:rsidP="00DE068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 the other hand, </w:t>
      </w:r>
      <w:r w:rsidR="00181DAB">
        <w:rPr>
          <w:rFonts w:ascii="Times New Roman" w:eastAsia="DengXian" w:hAnsi="Times New Roman" w:cs="Times New Roman"/>
          <w:sz w:val="20"/>
          <w:szCs w:val="20"/>
          <w:lang w:val="en-GB" w:eastAsia="zh-CN"/>
        </w:rPr>
        <w:t>considering the frequent satellite/</w:t>
      </w:r>
      <w:proofErr w:type="spellStart"/>
      <w:r w:rsidR="00181DAB">
        <w:rPr>
          <w:rFonts w:ascii="Times New Roman" w:eastAsia="DengXian" w:hAnsi="Times New Roman" w:cs="Times New Roman"/>
          <w:sz w:val="20"/>
          <w:szCs w:val="20"/>
          <w:lang w:val="en-GB" w:eastAsia="zh-CN"/>
        </w:rPr>
        <w:t>gNB</w:t>
      </w:r>
      <w:proofErr w:type="spellEnd"/>
      <w:r w:rsidR="00181DAB">
        <w:rPr>
          <w:rFonts w:ascii="Times New Roman" w:eastAsia="DengXian" w:hAnsi="Times New Roman" w:cs="Times New Roman"/>
          <w:sz w:val="20"/>
          <w:szCs w:val="20"/>
          <w:lang w:val="en-GB" w:eastAsia="zh-CN"/>
        </w:rPr>
        <w:t xml:space="preserve"> change. We propose to re-consider RRC re-establishment procedure in case </w:t>
      </w:r>
      <w:r w:rsidR="007377D8">
        <w:rPr>
          <w:rFonts w:ascii="Times New Roman" w:eastAsia="DengXian" w:hAnsi="Times New Roman" w:cs="Times New Roman"/>
          <w:sz w:val="20"/>
          <w:szCs w:val="20"/>
          <w:lang w:val="en-GB" w:eastAsia="zh-CN"/>
        </w:rPr>
        <w:t xml:space="preserve">time-based </w:t>
      </w:r>
      <w:r w:rsidR="00181DAB">
        <w:rPr>
          <w:rFonts w:ascii="Times New Roman" w:eastAsia="DengXian" w:hAnsi="Times New Roman" w:cs="Times New Roman"/>
          <w:sz w:val="20"/>
          <w:szCs w:val="20"/>
          <w:lang w:val="en-GB" w:eastAsia="zh-CN"/>
        </w:rPr>
        <w:t>CHO is not configured</w:t>
      </w:r>
    </w:p>
    <w:p w14:paraId="5194A463" w14:textId="77777777" w:rsidR="007E7947" w:rsidRPr="00DE0685" w:rsidRDefault="007E7947" w:rsidP="00DE0685">
      <w:pPr>
        <w:rPr>
          <w:rFonts w:ascii="Times New Roman" w:eastAsia="DengXian" w:hAnsi="Times New Roman" w:cs="Times New Roman"/>
          <w:sz w:val="20"/>
          <w:szCs w:val="20"/>
          <w:lang w:val="en-GB" w:eastAsia="zh-CN"/>
        </w:rPr>
      </w:pPr>
    </w:p>
    <w:p w14:paraId="7F8E46A4" w14:textId="7108334F" w:rsidR="00DE0685" w:rsidRDefault="00DE0685" w:rsidP="00DE0685">
      <w:pPr>
        <w:rPr>
          <w:rFonts w:ascii="Times New Roman" w:eastAsia="DengXian" w:hAnsi="Times New Roman" w:cs="Times New Roman"/>
          <w:b/>
          <w:bCs/>
          <w:sz w:val="20"/>
          <w:szCs w:val="20"/>
          <w:lang w:val="en-GB" w:eastAsia="zh-CN"/>
        </w:rPr>
      </w:pPr>
      <w:r w:rsidRPr="0026192F">
        <w:rPr>
          <w:rFonts w:ascii="Times New Roman" w:eastAsia="DengXian" w:hAnsi="Times New Roman" w:cs="Times New Roman"/>
          <w:b/>
          <w:bCs/>
          <w:sz w:val="20"/>
          <w:szCs w:val="20"/>
          <w:lang w:val="en-GB" w:eastAsia="zh-CN"/>
        </w:rPr>
        <w:t>P</w:t>
      </w:r>
      <w:r w:rsidRPr="0026192F">
        <w:rPr>
          <w:rFonts w:ascii="Times New Roman" w:eastAsia="DengXian" w:hAnsi="Times New Roman" w:cs="Times New Roman" w:hint="eastAsia"/>
          <w:b/>
          <w:bCs/>
          <w:sz w:val="20"/>
          <w:szCs w:val="20"/>
          <w:lang w:val="en-GB" w:eastAsia="zh-CN"/>
        </w:rPr>
        <w:t xml:space="preserve">roposal </w:t>
      </w:r>
      <w:r w:rsidR="003A6345">
        <w:rPr>
          <w:rFonts w:ascii="Times New Roman" w:eastAsia="DengXian" w:hAnsi="Times New Roman" w:cs="Times New Roman"/>
          <w:b/>
          <w:bCs/>
          <w:sz w:val="20"/>
          <w:szCs w:val="20"/>
          <w:lang w:val="en-GB" w:eastAsia="zh-CN"/>
        </w:rPr>
        <w:t>5</w:t>
      </w:r>
      <w:r w:rsidRPr="0026192F">
        <w:rPr>
          <w:rFonts w:ascii="Times New Roman" w:eastAsia="DengXian" w:hAnsi="Times New Roman" w:cs="Times New Roman" w:hint="eastAsia"/>
          <w:b/>
          <w:bCs/>
          <w:sz w:val="20"/>
          <w:szCs w:val="20"/>
          <w:lang w:val="en-GB" w:eastAsia="zh-CN"/>
        </w:rPr>
        <w:t xml:space="preserve">: upon satellite </w:t>
      </w:r>
      <w:r w:rsidRPr="0026192F">
        <w:rPr>
          <w:rFonts w:ascii="Times New Roman" w:eastAsia="DengXian" w:hAnsi="Times New Roman" w:cs="Times New Roman"/>
          <w:b/>
          <w:bCs/>
          <w:sz w:val="20"/>
          <w:szCs w:val="20"/>
          <w:lang w:val="en-GB" w:eastAsia="zh-CN"/>
        </w:rPr>
        <w:t>switch</w:t>
      </w:r>
      <w:r w:rsidRPr="0026192F">
        <w:rPr>
          <w:rFonts w:ascii="Times New Roman" w:eastAsia="DengXian" w:hAnsi="Times New Roman" w:cs="Times New Roman" w:hint="eastAsia"/>
          <w:b/>
          <w:bCs/>
          <w:sz w:val="20"/>
          <w:szCs w:val="20"/>
          <w:lang w:val="en-GB" w:eastAsia="zh-CN"/>
        </w:rPr>
        <w:t xml:space="preserve"> with </w:t>
      </w:r>
      <w:r w:rsidRPr="0026192F">
        <w:rPr>
          <w:rFonts w:ascii="Times New Roman" w:eastAsia="DengXian" w:hAnsi="Times New Roman" w:cs="Times New Roman"/>
          <w:b/>
          <w:bCs/>
          <w:sz w:val="20"/>
          <w:szCs w:val="20"/>
          <w:lang w:val="en-GB" w:eastAsia="zh-CN"/>
        </w:rPr>
        <w:t>regenerative</w:t>
      </w:r>
      <w:r w:rsidRPr="0026192F">
        <w:rPr>
          <w:rFonts w:ascii="Times New Roman" w:eastAsia="DengXian" w:hAnsi="Times New Roman" w:cs="Times New Roman" w:hint="eastAsia"/>
          <w:b/>
          <w:bCs/>
          <w:sz w:val="20"/>
          <w:szCs w:val="20"/>
          <w:lang w:val="en-GB" w:eastAsia="zh-CN"/>
        </w:rPr>
        <w:t xml:space="preserve"> mode, RAN2 discuss to support enhanced RRC re-</w:t>
      </w:r>
      <w:r w:rsidRPr="0026192F">
        <w:rPr>
          <w:rFonts w:ascii="Times New Roman" w:eastAsia="DengXian" w:hAnsi="Times New Roman" w:cs="Times New Roman"/>
          <w:b/>
          <w:bCs/>
          <w:sz w:val="20"/>
          <w:szCs w:val="20"/>
          <w:lang w:val="en-GB" w:eastAsia="zh-CN"/>
        </w:rPr>
        <w:t>establishment</w:t>
      </w:r>
      <w:r w:rsidRPr="0026192F">
        <w:rPr>
          <w:rFonts w:ascii="Times New Roman" w:eastAsia="DengXian" w:hAnsi="Times New Roman" w:cs="Times New Roman" w:hint="eastAsia"/>
          <w:b/>
          <w:bCs/>
          <w:sz w:val="20"/>
          <w:szCs w:val="20"/>
          <w:lang w:val="en-GB" w:eastAsia="zh-CN"/>
        </w:rPr>
        <w:t xml:space="preserve"> procedure if CHO is not configured</w:t>
      </w:r>
    </w:p>
    <w:p w14:paraId="246DDC5A" w14:textId="77777777" w:rsidR="001665F7" w:rsidRPr="0026192F" w:rsidRDefault="001665F7" w:rsidP="00DE0685">
      <w:pPr>
        <w:rPr>
          <w:rFonts w:ascii="Times New Roman" w:eastAsia="DengXian" w:hAnsi="Times New Roman" w:cs="Times New Roman"/>
          <w:b/>
          <w:bCs/>
          <w:sz w:val="20"/>
          <w:szCs w:val="20"/>
          <w:lang w:val="en-GB" w:eastAsia="zh-CN"/>
        </w:rPr>
      </w:pPr>
    </w:p>
    <w:p w14:paraId="254C0046" w14:textId="34F7C148" w:rsidR="00523D70" w:rsidRPr="00DE0685" w:rsidRDefault="00523D70" w:rsidP="00523D70">
      <w:pPr>
        <w:pStyle w:val="Heading2"/>
        <w:tabs>
          <w:tab w:val="num" w:pos="576"/>
        </w:tabs>
        <w:ind w:left="576" w:hanging="576"/>
        <w:rPr>
          <w:rFonts w:ascii="Times New Roman" w:eastAsia="DengXian" w:hAnsi="Times New Roman"/>
          <w:sz w:val="20"/>
          <w:szCs w:val="20"/>
        </w:rPr>
      </w:pPr>
      <w:r>
        <w:t>2.</w:t>
      </w:r>
      <w:r w:rsidR="006D2D78">
        <w:t>3</w:t>
      </w:r>
      <w:r>
        <w:t xml:space="preserve"> </w:t>
      </w:r>
      <w:r w:rsidR="00DE0685">
        <w:rPr>
          <w:rFonts w:eastAsia="DengXian" w:hint="eastAsia"/>
        </w:rPr>
        <w:t>Earth moving cell</w:t>
      </w:r>
    </w:p>
    <w:p w14:paraId="426DEA1B" w14:textId="715CE52E" w:rsidR="0026192F" w:rsidRPr="008A3977" w:rsidRDefault="00AD29F0" w:rsidP="0026192F">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DengXian" w:hAnsi="Times New Roman" w:cs="Times New Roman"/>
          <w:sz w:val="20"/>
          <w:szCs w:val="20"/>
          <w:lang w:eastAsia="zh-CN"/>
        </w:rPr>
        <w:t xml:space="preserve">For </w:t>
      </w:r>
      <w:r w:rsidR="007A5D3C">
        <w:rPr>
          <w:rFonts w:ascii="Times New Roman" w:eastAsia="DengXian" w:hAnsi="Times New Roman" w:cs="Times New Roman"/>
          <w:sz w:val="20"/>
          <w:szCs w:val="20"/>
          <w:lang w:eastAsia="zh-CN"/>
        </w:rPr>
        <w:t>E</w:t>
      </w:r>
      <w:r w:rsidR="007A5D3C">
        <w:rPr>
          <w:rFonts w:ascii="Times New Roman" w:eastAsia="DengXian" w:hAnsi="Times New Roman" w:cs="Times New Roman" w:hint="eastAsia"/>
          <w:sz w:val="20"/>
          <w:szCs w:val="20"/>
          <w:lang w:eastAsia="zh-CN"/>
        </w:rPr>
        <w:t>arth moving cell</w:t>
      </w:r>
      <w:r w:rsidR="0026192F">
        <w:rPr>
          <w:rFonts w:ascii="Times New Roman" w:eastAsia="DengXian" w:hAnsi="Times New Roman" w:cs="Times New Roman" w:hint="eastAsia"/>
          <w:sz w:val="20"/>
          <w:szCs w:val="20"/>
          <w:lang w:eastAsia="zh-CN"/>
        </w:rPr>
        <w:t>, location-based</w:t>
      </w:r>
      <w:r w:rsidR="001665F7">
        <w:rPr>
          <w:rFonts w:ascii="Times New Roman" w:eastAsia="DengXian" w:hAnsi="Times New Roman" w:cs="Times New Roman"/>
          <w:sz w:val="20"/>
          <w:szCs w:val="20"/>
          <w:lang w:eastAsia="zh-CN"/>
        </w:rPr>
        <w:t xml:space="preserve"> and or RRM-based </w:t>
      </w:r>
      <w:r w:rsidR="0026192F">
        <w:rPr>
          <w:rFonts w:ascii="Times New Roman" w:eastAsia="DengXian" w:hAnsi="Times New Roman" w:cs="Times New Roman" w:hint="eastAsia"/>
          <w:sz w:val="20"/>
          <w:szCs w:val="20"/>
          <w:lang w:eastAsia="zh-CN"/>
        </w:rPr>
        <w:t xml:space="preserve">CHO could be configured, </w:t>
      </w:r>
      <w:r w:rsidR="0026192F">
        <w:rPr>
          <w:rFonts w:ascii="Times New Roman" w:eastAsia="DengXian" w:hAnsi="Times New Roman" w:cs="Times New Roman"/>
          <w:sz w:val="20"/>
          <w:szCs w:val="20"/>
          <w:lang w:eastAsia="zh-CN"/>
        </w:rPr>
        <w:t>however</w:t>
      </w:r>
      <w:r w:rsidR="0026192F">
        <w:rPr>
          <w:rFonts w:ascii="Times New Roman" w:eastAsia="DengXian" w:hAnsi="Times New Roman" w:cs="Times New Roman" w:hint="eastAsia"/>
          <w:sz w:val="20"/>
          <w:szCs w:val="20"/>
          <w:lang w:eastAsia="zh-CN"/>
        </w:rPr>
        <w:t xml:space="preserve"> it </w:t>
      </w:r>
      <w:r w:rsidR="0026192F">
        <w:rPr>
          <w:rFonts w:ascii="Times New Roman" w:eastAsia="DengXian" w:hAnsi="Times New Roman" w:cs="Times New Roman"/>
          <w:sz w:val="20"/>
          <w:szCs w:val="20"/>
          <w:lang w:eastAsia="zh-CN"/>
        </w:rPr>
        <w:t>cannot</w:t>
      </w:r>
      <w:r w:rsidR="0026192F">
        <w:rPr>
          <w:rFonts w:ascii="Times New Roman" w:eastAsia="DengXian" w:hAnsi="Times New Roman" w:cs="Times New Roman" w:hint="eastAsia"/>
          <w:sz w:val="20"/>
          <w:szCs w:val="20"/>
          <w:lang w:eastAsia="zh-CN"/>
        </w:rPr>
        <w:t xml:space="preserve"> be configured with RACH-less, because NW cannot know when the CHO will be performed hence </w:t>
      </w:r>
      <w:r w:rsidR="0026192F" w:rsidRPr="008A3977">
        <w:rPr>
          <w:rFonts w:ascii="Times New Roman" w:eastAsia="Times New Roman" w:hAnsi="Times New Roman" w:cs="Times New Roman"/>
          <w:sz w:val="20"/>
          <w:szCs w:val="20"/>
          <w:lang w:val="en-GB"/>
        </w:rPr>
        <w:t xml:space="preserve">when to send dynamic grants from target cell to UE, or in case per-allocated grant is configured, it is not sure when </w:t>
      </w:r>
      <w:r w:rsidR="0026192F">
        <w:rPr>
          <w:rFonts w:ascii="Times New Roman" w:eastAsia="DengXian" w:hAnsi="Times New Roman" w:cs="Times New Roman" w:hint="eastAsia"/>
          <w:sz w:val="20"/>
          <w:szCs w:val="20"/>
          <w:lang w:val="en-GB" w:eastAsia="zh-CN"/>
        </w:rPr>
        <w:t xml:space="preserve">CG </w:t>
      </w:r>
      <w:r w:rsidR="0026192F" w:rsidRPr="008A3977">
        <w:rPr>
          <w:rFonts w:ascii="Times New Roman" w:eastAsia="Times New Roman" w:hAnsi="Times New Roman" w:cs="Times New Roman"/>
          <w:sz w:val="20"/>
          <w:szCs w:val="20"/>
          <w:lang w:val="en-GB"/>
        </w:rPr>
        <w:t>will be used. In worst case, the pre-allocated grant might be not used and wasted.</w:t>
      </w:r>
    </w:p>
    <w:p w14:paraId="4A81B599" w14:textId="50C087CC" w:rsidR="008A3977" w:rsidRPr="008A3977" w:rsidRDefault="008A3977" w:rsidP="008A397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A3977">
        <w:rPr>
          <w:rFonts w:ascii="Times New Roman" w:eastAsia="Times New Roman" w:hAnsi="Times New Roman" w:cs="Times New Roman"/>
          <w:sz w:val="20"/>
          <w:szCs w:val="20"/>
          <w:lang w:val="en-GB"/>
        </w:rPr>
        <w:t xml:space="preserve">To overcome this timing issue, </w:t>
      </w:r>
      <w:r w:rsidR="0036746F">
        <w:rPr>
          <w:rFonts w:ascii="Times New Roman" w:eastAsia="Times New Roman" w:hAnsi="Times New Roman" w:cs="Times New Roman"/>
          <w:sz w:val="20"/>
          <w:szCs w:val="20"/>
          <w:lang w:val="en-GB"/>
        </w:rPr>
        <w:t xml:space="preserve">one option is to </w:t>
      </w:r>
      <w:r w:rsidRPr="008A3977">
        <w:rPr>
          <w:rFonts w:ascii="Times New Roman" w:eastAsia="Times New Roman" w:hAnsi="Times New Roman" w:cs="Times New Roman"/>
          <w:sz w:val="20"/>
          <w:szCs w:val="20"/>
          <w:lang w:val="en-GB"/>
        </w:rPr>
        <w:t xml:space="preserve">make </w:t>
      </w:r>
      <w:r w:rsidR="0036746F">
        <w:rPr>
          <w:rFonts w:ascii="Times New Roman" w:eastAsia="Times New Roman" w:hAnsi="Times New Roman" w:cs="Times New Roman"/>
          <w:sz w:val="20"/>
          <w:szCs w:val="20"/>
          <w:lang w:val="en-GB"/>
        </w:rPr>
        <w:t xml:space="preserve">target </w:t>
      </w:r>
      <w:proofErr w:type="spellStart"/>
      <w:r w:rsidR="0036746F">
        <w:rPr>
          <w:rFonts w:ascii="Times New Roman" w:eastAsia="Times New Roman" w:hAnsi="Times New Roman" w:cs="Times New Roman"/>
          <w:sz w:val="20"/>
          <w:szCs w:val="20"/>
          <w:lang w:val="en-GB"/>
        </w:rPr>
        <w:t>gNB</w:t>
      </w:r>
      <w:proofErr w:type="spellEnd"/>
      <w:r w:rsidRPr="008A3977">
        <w:rPr>
          <w:rFonts w:ascii="Times New Roman" w:eastAsia="Times New Roman" w:hAnsi="Times New Roman" w:cs="Times New Roman"/>
          <w:sz w:val="20"/>
          <w:szCs w:val="20"/>
          <w:lang w:val="en-GB"/>
        </w:rPr>
        <w:t xml:space="preserve"> aware of the CHO execution timing. When CHO execution condition is fulfilled or is going to fulfilled, UE can report to the source cell ( current serving cell) that UE will execute CHO to the selected target cell. Source </w:t>
      </w:r>
      <w:proofErr w:type="spellStart"/>
      <w:r w:rsidRPr="008A3977">
        <w:rPr>
          <w:rFonts w:ascii="Times New Roman" w:eastAsia="Times New Roman" w:hAnsi="Times New Roman" w:cs="Times New Roman"/>
          <w:sz w:val="20"/>
          <w:szCs w:val="20"/>
          <w:lang w:val="en-GB"/>
        </w:rPr>
        <w:t>gNB</w:t>
      </w:r>
      <w:proofErr w:type="spellEnd"/>
      <w:r w:rsidRPr="008A3977">
        <w:rPr>
          <w:rFonts w:ascii="Times New Roman" w:eastAsia="Times New Roman" w:hAnsi="Times New Roman" w:cs="Times New Roman"/>
          <w:sz w:val="20"/>
          <w:szCs w:val="20"/>
          <w:lang w:val="en-GB"/>
        </w:rPr>
        <w:t xml:space="preserve"> then inform target </w:t>
      </w:r>
      <w:proofErr w:type="spellStart"/>
      <w:r w:rsidRPr="008A3977">
        <w:rPr>
          <w:rFonts w:ascii="Times New Roman" w:eastAsia="Times New Roman" w:hAnsi="Times New Roman" w:cs="Times New Roman"/>
          <w:sz w:val="20"/>
          <w:szCs w:val="20"/>
          <w:lang w:val="en-GB"/>
        </w:rPr>
        <w:t>gNB</w:t>
      </w:r>
      <w:proofErr w:type="spellEnd"/>
      <w:r w:rsidRPr="008A3977">
        <w:rPr>
          <w:rFonts w:ascii="Times New Roman" w:eastAsia="Times New Roman" w:hAnsi="Times New Roman" w:cs="Times New Roman"/>
          <w:sz w:val="20"/>
          <w:szCs w:val="20"/>
          <w:lang w:val="en-GB"/>
        </w:rPr>
        <w:t>/cell the upcoming CHO of the UE (if it is inter-</w:t>
      </w:r>
      <w:proofErr w:type="spellStart"/>
      <w:r w:rsidRPr="008A3977">
        <w:rPr>
          <w:rFonts w:ascii="Times New Roman" w:eastAsia="Times New Roman" w:hAnsi="Times New Roman" w:cs="Times New Roman"/>
          <w:sz w:val="20"/>
          <w:szCs w:val="20"/>
          <w:lang w:val="en-GB"/>
        </w:rPr>
        <w:t>gNB</w:t>
      </w:r>
      <w:proofErr w:type="spellEnd"/>
      <w:r w:rsidRPr="008A3977">
        <w:rPr>
          <w:rFonts w:ascii="Times New Roman" w:eastAsia="Times New Roman" w:hAnsi="Times New Roman" w:cs="Times New Roman"/>
          <w:sz w:val="20"/>
          <w:szCs w:val="20"/>
          <w:lang w:val="en-GB"/>
        </w:rPr>
        <w:t xml:space="preserve"> CHO) to the target cell. this would be helpful for target cell to start dynamic scheduling for the UE at right time, or know when the pre-configured CG will be used in real.</w:t>
      </w:r>
    </w:p>
    <w:p w14:paraId="6D208FFD" w14:textId="099FAFCB" w:rsidR="008A3977" w:rsidRPr="008A3977" w:rsidRDefault="003F002C" w:rsidP="003F002C">
      <w:pPr>
        <w:overflowPunct w:val="0"/>
        <w:autoSpaceDE w:val="0"/>
        <w:autoSpaceDN w:val="0"/>
        <w:adjustRightInd w:val="0"/>
        <w:spacing w:after="180"/>
        <w:jc w:val="center"/>
        <w:textAlignment w:val="baseline"/>
        <w:rPr>
          <w:rFonts w:ascii="Times New Roman" w:eastAsia="Times New Roman" w:hAnsi="Times New Roman" w:cs="Times New Roman"/>
          <w:sz w:val="20"/>
          <w:szCs w:val="20"/>
          <w:lang w:val="en-GB"/>
        </w:rPr>
      </w:pPr>
      <w:r w:rsidRPr="00B50976">
        <w:rPr>
          <w:rFonts w:ascii="Arial" w:eastAsiaTheme="minorEastAsia" w:hAnsi="Arial" w:cs="Arial"/>
          <w:sz w:val="20"/>
          <w:szCs w:val="20"/>
          <w:lang w:val="en-GB"/>
        </w:rPr>
        <w:object w:dxaOrig="6941" w:dyaOrig="8131" w14:anchorId="41057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6pt;height:4in" o:ole="">
            <v:imagedata r:id="rId8" o:title=""/>
          </v:shape>
          <o:OLEObject Type="Embed" ProgID="Visio.Drawing.15" ShapeID="_x0000_i1025" DrawAspect="Content" ObjectID="_1784657968" r:id="rId9"/>
        </w:object>
      </w:r>
    </w:p>
    <w:p w14:paraId="6F732CB3" w14:textId="6FA92BF0" w:rsidR="008A3977" w:rsidRPr="008A3977" w:rsidRDefault="008A3977" w:rsidP="003F002C">
      <w:pPr>
        <w:overflowPunct w:val="0"/>
        <w:autoSpaceDE w:val="0"/>
        <w:autoSpaceDN w:val="0"/>
        <w:adjustRightInd w:val="0"/>
        <w:spacing w:after="180"/>
        <w:jc w:val="center"/>
        <w:textAlignment w:val="baseline"/>
        <w:rPr>
          <w:rFonts w:ascii="Times New Roman" w:eastAsia="Times New Roman" w:hAnsi="Times New Roman" w:cs="Times New Roman"/>
          <w:sz w:val="20"/>
          <w:szCs w:val="20"/>
          <w:lang w:val="en-GB"/>
        </w:rPr>
      </w:pPr>
      <w:r w:rsidRPr="008A3977">
        <w:rPr>
          <w:rFonts w:ascii="Times New Roman" w:eastAsia="Times New Roman" w:hAnsi="Times New Roman" w:cs="Times New Roman"/>
          <w:sz w:val="20"/>
          <w:szCs w:val="20"/>
          <w:lang w:val="en-GB"/>
        </w:rPr>
        <w:t>Figure 3: CHO notification</w:t>
      </w:r>
    </w:p>
    <w:p w14:paraId="3086CA10" w14:textId="77777777" w:rsidR="008A3977" w:rsidRPr="008A3977" w:rsidRDefault="008A3977" w:rsidP="008A397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3E02852E" w14:textId="0023642A" w:rsidR="008A3977" w:rsidRPr="008A3977" w:rsidRDefault="008A3977" w:rsidP="008A397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2924DFD3" w14:textId="550F378B" w:rsidR="008A3977" w:rsidRDefault="003F002C" w:rsidP="008A397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DengXian" w:hAnsi="Times New Roman" w:cs="Times New Roman"/>
          <w:sz w:val="20"/>
          <w:szCs w:val="20"/>
          <w:lang w:val="en-GB" w:eastAsia="zh-CN"/>
        </w:rPr>
        <w:t>A</w:t>
      </w:r>
      <w:r>
        <w:rPr>
          <w:rFonts w:ascii="Times New Roman" w:eastAsia="DengXian" w:hAnsi="Times New Roman" w:cs="Times New Roman" w:hint="eastAsia"/>
          <w:sz w:val="20"/>
          <w:szCs w:val="20"/>
          <w:lang w:val="en-GB" w:eastAsia="zh-CN"/>
        </w:rPr>
        <w:t xml:space="preserve">lternatively, </w:t>
      </w:r>
      <w:r w:rsidR="008A3977" w:rsidRPr="008A3977">
        <w:rPr>
          <w:rFonts w:ascii="Times New Roman" w:eastAsia="Times New Roman" w:hAnsi="Times New Roman" w:cs="Times New Roman"/>
          <w:sz w:val="20"/>
          <w:szCs w:val="20"/>
          <w:lang w:val="en-GB"/>
        </w:rPr>
        <w:t>the handover timing would be largely predictable even for location-based CHO in earth moving cell</w:t>
      </w:r>
      <w:r>
        <w:rPr>
          <w:rFonts w:ascii="Times New Roman" w:eastAsia="DengXian" w:hAnsi="Times New Roman" w:cs="Times New Roman" w:hint="eastAsia"/>
          <w:sz w:val="20"/>
          <w:szCs w:val="20"/>
          <w:lang w:val="en-GB" w:eastAsia="zh-CN"/>
        </w:rPr>
        <w:t xml:space="preserve"> by network</w:t>
      </w:r>
      <w:r w:rsidR="008A3977" w:rsidRPr="008A3977">
        <w:rPr>
          <w:rFonts w:ascii="Times New Roman" w:eastAsia="Times New Roman" w:hAnsi="Times New Roman" w:cs="Times New Roman"/>
          <w:sz w:val="20"/>
          <w:szCs w:val="20"/>
          <w:lang w:val="en-GB"/>
        </w:rPr>
        <w:t xml:space="preserve">, </w:t>
      </w:r>
      <w:r w:rsidR="002D1669">
        <w:rPr>
          <w:rFonts w:ascii="Times New Roman" w:eastAsia="DengXian" w:hAnsi="Times New Roman" w:cs="Times New Roman" w:hint="eastAsia"/>
          <w:sz w:val="20"/>
          <w:szCs w:val="20"/>
          <w:lang w:val="en-GB" w:eastAsia="zh-CN"/>
        </w:rPr>
        <w:t>if we assume that UE is stationary, and the</w:t>
      </w:r>
      <w:r w:rsidR="008A3977" w:rsidRPr="008A3977">
        <w:rPr>
          <w:rFonts w:ascii="Times New Roman" w:eastAsia="Times New Roman" w:hAnsi="Times New Roman" w:cs="Times New Roman"/>
          <w:sz w:val="20"/>
          <w:szCs w:val="20"/>
          <w:lang w:val="en-GB"/>
        </w:rPr>
        <w:t xml:space="preserve"> UE will move out of the cell due the movement of the cell coverage</w:t>
      </w:r>
      <w:r w:rsidR="002D1669">
        <w:rPr>
          <w:rFonts w:ascii="Times New Roman" w:eastAsia="DengXian" w:hAnsi="Times New Roman" w:cs="Times New Roman" w:hint="eastAsia"/>
          <w:sz w:val="20"/>
          <w:szCs w:val="20"/>
          <w:lang w:val="en-GB" w:eastAsia="zh-CN"/>
        </w:rPr>
        <w:t xml:space="preserve"> only</w:t>
      </w:r>
      <w:r w:rsidR="008A3977" w:rsidRPr="008A3977">
        <w:rPr>
          <w:rFonts w:ascii="Times New Roman" w:eastAsia="Times New Roman" w:hAnsi="Times New Roman" w:cs="Times New Roman"/>
          <w:sz w:val="20"/>
          <w:szCs w:val="20"/>
          <w:lang w:val="en-GB"/>
        </w:rPr>
        <w:t xml:space="preserve">. So a simple enhancement is to introduce a valid time window for RACH-skip config, if the execution condition is fulfilled within the time window, RACH-skip config is valid, UE transmit on pre-allocated CG or UE will expect DG from target </w:t>
      </w:r>
      <w:proofErr w:type="spellStart"/>
      <w:r w:rsidR="008A3977" w:rsidRPr="008A3977">
        <w:rPr>
          <w:rFonts w:ascii="Times New Roman" w:eastAsia="Times New Roman" w:hAnsi="Times New Roman" w:cs="Times New Roman"/>
          <w:sz w:val="20"/>
          <w:szCs w:val="20"/>
          <w:lang w:val="en-GB"/>
        </w:rPr>
        <w:t>gNB</w:t>
      </w:r>
      <w:proofErr w:type="spellEnd"/>
      <w:r w:rsidR="008A3977" w:rsidRPr="008A3977">
        <w:rPr>
          <w:rFonts w:ascii="Times New Roman" w:eastAsia="Times New Roman" w:hAnsi="Times New Roman" w:cs="Times New Roman"/>
          <w:sz w:val="20"/>
          <w:szCs w:val="20"/>
          <w:lang w:val="en-GB"/>
        </w:rPr>
        <w:t xml:space="preserve"> during this time window, i.e., RACH-less CHO is performed. Otherwise if the execution condition is fulfilled out of the configured time window. RACH-skip should be invalid, and RACH-based CHO can be performed. </w:t>
      </w:r>
    </w:p>
    <w:p w14:paraId="1EA2BC16" w14:textId="66FA9615" w:rsidR="006976C7" w:rsidRPr="001665F7" w:rsidRDefault="006976C7" w:rsidP="008A3977">
      <w:pPr>
        <w:overflowPunct w:val="0"/>
        <w:autoSpaceDE w:val="0"/>
        <w:autoSpaceDN w:val="0"/>
        <w:adjustRightInd w:val="0"/>
        <w:spacing w:after="180"/>
        <w:textAlignment w:val="baseline"/>
        <w:rPr>
          <w:rFonts w:ascii="Times New Roman" w:eastAsia="Times New Roman" w:hAnsi="Times New Roman" w:cs="Times New Roman"/>
          <w:b/>
          <w:bCs/>
          <w:sz w:val="20"/>
          <w:szCs w:val="20"/>
          <w:lang w:val="en-GB"/>
        </w:rPr>
      </w:pPr>
      <w:r w:rsidRPr="001665F7">
        <w:rPr>
          <w:rFonts w:ascii="Times New Roman" w:eastAsia="Times New Roman" w:hAnsi="Times New Roman" w:cs="Times New Roman"/>
          <w:b/>
          <w:bCs/>
          <w:sz w:val="20"/>
          <w:szCs w:val="20"/>
          <w:lang w:val="en-GB"/>
        </w:rPr>
        <w:t>Proposal</w:t>
      </w:r>
      <w:r w:rsidR="003A6345">
        <w:rPr>
          <w:rFonts w:ascii="Times New Roman" w:eastAsia="Times New Roman" w:hAnsi="Times New Roman" w:cs="Times New Roman"/>
          <w:b/>
          <w:bCs/>
          <w:sz w:val="20"/>
          <w:szCs w:val="20"/>
          <w:lang w:val="en-GB"/>
        </w:rPr>
        <w:t xml:space="preserve"> 6</w:t>
      </w:r>
      <w:r w:rsidRPr="001665F7">
        <w:rPr>
          <w:rFonts w:ascii="Times New Roman" w:eastAsia="Times New Roman" w:hAnsi="Times New Roman" w:cs="Times New Roman"/>
          <w:b/>
          <w:bCs/>
          <w:sz w:val="20"/>
          <w:szCs w:val="20"/>
          <w:lang w:val="en-GB"/>
        </w:rPr>
        <w:t xml:space="preserve">: </w:t>
      </w:r>
      <w:r w:rsidR="00A7379F">
        <w:rPr>
          <w:rFonts w:ascii="Times New Roman" w:eastAsia="Times New Roman" w:hAnsi="Times New Roman" w:cs="Times New Roman"/>
          <w:b/>
          <w:bCs/>
          <w:sz w:val="20"/>
          <w:szCs w:val="20"/>
          <w:lang w:val="en-GB"/>
        </w:rPr>
        <w:t>E</w:t>
      </w:r>
      <w:r w:rsidRPr="001665F7">
        <w:rPr>
          <w:rFonts w:ascii="Times New Roman" w:eastAsia="Times New Roman" w:hAnsi="Times New Roman" w:cs="Times New Roman"/>
          <w:b/>
          <w:bCs/>
          <w:sz w:val="20"/>
          <w:szCs w:val="20"/>
          <w:lang w:val="en-GB"/>
        </w:rPr>
        <w:t xml:space="preserve">nable RACH-less CHO </w:t>
      </w:r>
      <w:r w:rsidR="001665F7" w:rsidRPr="001665F7">
        <w:rPr>
          <w:rFonts w:ascii="Times New Roman" w:eastAsia="Times New Roman" w:hAnsi="Times New Roman" w:cs="Times New Roman"/>
          <w:b/>
          <w:bCs/>
          <w:sz w:val="20"/>
          <w:szCs w:val="20"/>
          <w:lang w:val="en-GB"/>
        </w:rPr>
        <w:t>with</w:t>
      </w:r>
      <w:r w:rsidRPr="001665F7">
        <w:rPr>
          <w:rFonts w:ascii="Times New Roman" w:eastAsia="Times New Roman" w:hAnsi="Times New Roman" w:cs="Times New Roman"/>
          <w:b/>
          <w:bCs/>
          <w:sz w:val="20"/>
          <w:szCs w:val="20"/>
          <w:lang w:val="en-GB"/>
        </w:rPr>
        <w:t xml:space="preserve"> </w:t>
      </w:r>
      <w:r w:rsidR="001665F7" w:rsidRPr="001665F7">
        <w:rPr>
          <w:rFonts w:ascii="Times New Roman" w:eastAsia="Times New Roman" w:hAnsi="Times New Roman" w:cs="Times New Roman"/>
          <w:b/>
          <w:bCs/>
          <w:sz w:val="20"/>
          <w:szCs w:val="20"/>
          <w:lang w:val="en-GB"/>
        </w:rPr>
        <w:t xml:space="preserve">location/RRM-based condition, </w:t>
      </w:r>
      <w:r w:rsidRPr="001665F7">
        <w:rPr>
          <w:rFonts w:ascii="Times New Roman" w:eastAsia="Times New Roman" w:hAnsi="Times New Roman" w:cs="Times New Roman"/>
          <w:b/>
          <w:bCs/>
          <w:sz w:val="20"/>
          <w:szCs w:val="20"/>
          <w:lang w:val="en-GB"/>
        </w:rPr>
        <w:t>with following enhancement</w:t>
      </w:r>
      <w:r w:rsidR="001665F7" w:rsidRPr="001665F7">
        <w:rPr>
          <w:rFonts w:ascii="Times New Roman" w:eastAsia="Times New Roman" w:hAnsi="Times New Roman" w:cs="Times New Roman"/>
          <w:b/>
          <w:bCs/>
          <w:sz w:val="20"/>
          <w:szCs w:val="20"/>
          <w:lang w:val="en-GB"/>
        </w:rPr>
        <w:t>s</w:t>
      </w:r>
    </w:p>
    <w:p w14:paraId="1ABCFAD8" w14:textId="33DA8EA8" w:rsidR="006976C7" w:rsidRPr="001665F7" w:rsidRDefault="006976C7" w:rsidP="001665F7">
      <w:pPr>
        <w:pStyle w:val="ListParagraph"/>
        <w:numPr>
          <w:ilvl w:val="0"/>
          <w:numId w:val="35"/>
        </w:numPr>
        <w:overflowPunct w:val="0"/>
        <w:autoSpaceDE w:val="0"/>
        <w:autoSpaceDN w:val="0"/>
        <w:adjustRightInd w:val="0"/>
        <w:spacing w:after="180"/>
        <w:textAlignment w:val="baseline"/>
        <w:rPr>
          <w:rFonts w:ascii="Times New Roman" w:eastAsia="DengXian" w:hAnsi="Times New Roman" w:cs="Times New Roman"/>
          <w:b/>
          <w:bCs/>
          <w:sz w:val="20"/>
          <w:szCs w:val="20"/>
          <w:lang w:val="en-GB" w:eastAsia="zh-CN"/>
        </w:rPr>
      </w:pPr>
      <w:r w:rsidRPr="001665F7">
        <w:rPr>
          <w:rFonts w:ascii="Times New Roman" w:eastAsia="DengXian" w:hAnsi="Times New Roman" w:cs="Times New Roman"/>
          <w:b/>
          <w:bCs/>
          <w:sz w:val="20"/>
          <w:szCs w:val="20"/>
          <w:lang w:val="en-GB" w:eastAsia="zh-CN"/>
        </w:rPr>
        <w:t>O</w:t>
      </w:r>
      <w:r w:rsidRPr="001665F7">
        <w:rPr>
          <w:rFonts w:ascii="Times New Roman" w:eastAsia="DengXian" w:hAnsi="Times New Roman" w:cs="Times New Roman" w:hint="eastAsia"/>
          <w:b/>
          <w:bCs/>
          <w:sz w:val="20"/>
          <w:szCs w:val="20"/>
          <w:lang w:val="en-GB" w:eastAsia="zh-CN"/>
        </w:rPr>
        <w:t>ption</w:t>
      </w:r>
      <w:r w:rsidRPr="001665F7">
        <w:rPr>
          <w:rFonts w:ascii="Times New Roman" w:eastAsia="DengXian" w:hAnsi="Times New Roman" w:cs="Times New Roman"/>
          <w:b/>
          <w:bCs/>
          <w:sz w:val="20"/>
          <w:szCs w:val="20"/>
          <w:lang w:val="en-GB" w:eastAsia="zh-CN"/>
        </w:rPr>
        <w:t xml:space="preserve"> </w:t>
      </w:r>
      <w:r w:rsidRPr="001665F7">
        <w:rPr>
          <w:rFonts w:ascii="Times New Roman" w:eastAsia="DengXian" w:hAnsi="Times New Roman" w:cs="Times New Roman" w:hint="eastAsia"/>
          <w:b/>
          <w:bCs/>
          <w:sz w:val="20"/>
          <w:szCs w:val="20"/>
          <w:lang w:val="en-GB" w:eastAsia="zh-CN"/>
        </w:rPr>
        <w:t xml:space="preserve">1 </w:t>
      </w:r>
      <w:r w:rsidRPr="001665F7">
        <w:rPr>
          <w:rFonts w:ascii="Times New Roman" w:eastAsia="Times New Roman" w:hAnsi="Times New Roman" w:cs="Times New Roman"/>
          <w:b/>
          <w:bCs/>
          <w:sz w:val="20"/>
          <w:szCs w:val="20"/>
          <w:lang w:val="en-GB"/>
        </w:rPr>
        <w:t xml:space="preserve">: Introduce CHO notification from UE to source </w:t>
      </w:r>
      <w:proofErr w:type="spellStart"/>
      <w:r w:rsidRPr="001665F7">
        <w:rPr>
          <w:rFonts w:ascii="Times New Roman" w:eastAsia="Times New Roman" w:hAnsi="Times New Roman" w:cs="Times New Roman"/>
          <w:b/>
          <w:bCs/>
          <w:sz w:val="20"/>
          <w:szCs w:val="20"/>
          <w:lang w:val="en-GB"/>
        </w:rPr>
        <w:t>gNB</w:t>
      </w:r>
      <w:proofErr w:type="spellEnd"/>
      <w:r w:rsidRPr="001665F7">
        <w:rPr>
          <w:rFonts w:ascii="Times New Roman" w:eastAsia="Times New Roman" w:hAnsi="Times New Roman" w:cs="Times New Roman"/>
          <w:b/>
          <w:bCs/>
          <w:sz w:val="20"/>
          <w:szCs w:val="20"/>
          <w:lang w:val="en-GB"/>
        </w:rPr>
        <w:t xml:space="preserve"> to support RACH-less CHO</w:t>
      </w:r>
    </w:p>
    <w:p w14:paraId="1FE53C79" w14:textId="68C64E76" w:rsidR="007712B7" w:rsidRPr="001665F7" w:rsidRDefault="003F002C" w:rsidP="001665F7">
      <w:pPr>
        <w:pStyle w:val="ListParagraph"/>
        <w:numPr>
          <w:ilvl w:val="0"/>
          <w:numId w:val="35"/>
        </w:numPr>
        <w:overflowPunct w:val="0"/>
        <w:autoSpaceDE w:val="0"/>
        <w:autoSpaceDN w:val="0"/>
        <w:adjustRightInd w:val="0"/>
        <w:spacing w:after="180"/>
        <w:textAlignment w:val="baseline"/>
        <w:rPr>
          <w:rFonts w:ascii="Times New Roman" w:eastAsia="Times New Roman" w:hAnsi="Times New Roman" w:cs="Times New Roman"/>
          <w:b/>
          <w:bCs/>
          <w:sz w:val="20"/>
          <w:szCs w:val="20"/>
          <w:lang w:val="en-GB"/>
        </w:rPr>
      </w:pPr>
      <w:r w:rsidRPr="001665F7">
        <w:rPr>
          <w:rFonts w:ascii="Times New Roman" w:eastAsia="DengXian" w:hAnsi="Times New Roman" w:cs="Times New Roman"/>
          <w:b/>
          <w:bCs/>
          <w:sz w:val="20"/>
          <w:szCs w:val="20"/>
          <w:lang w:val="en-GB" w:eastAsia="zh-CN"/>
        </w:rPr>
        <w:t>O</w:t>
      </w:r>
      <w:r w:rsidRPr="001665F7">
        <w:rPr>
          <w:rFonts w:ascii="Times New Roman" w:eastAsia="DengXian" w:hAnsi="Times New Roman" w:cs="Times New Roman" w:hint="eastAsia"/>
          <w:b/>
          <w:bCs/>
          <w:sz w:val="20"/>
          <w:szCs w:val="20"/>
          <w:lang w:val="en-GB" w:eastAsia="zh-CN"/>
        </w:rPr>
        <w:t>ption 2</w:t>
      </w:r>
      <w:r w:rsidR="008A3977" w:rsidRPr="001665F7">
        <w:rPr>
          <w:rFonts w:ascii="Times New Roman" w:eastAsia="Times New Roman" w:hAnsi="Times New Roman" w:cs="Times New Roman"/>
          <w:b/>
          <w:bCs/>
          <w:sz w:val="20"/>
          <w:szCs w:val="20"/>
          <w:lang w:val="en-GB"/>
        </w:rPr>
        <w:t>: Introduce a valid time window for RACH-skip configuration. UE executes RACH-less CHO if the time is in the configured time window, otherwise executes RACH-based CHO</w:t>
      </w:r>
    </w:p>
    <w:p w14:paraId="49BC8DE7" w14:textId="77777777" w:rsidR="007E745E" w:rsidRDefault="007E745E" w:rsidP="004D4FE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ar-SA"/>
        </w:rPr>
      </w:pPr>
    </w:p>
    <w:p w14:paraId="1E7C5159" w14:textId="76723297" w:rsidR="007E745E" w:rsidRDefault="006D2D78" w:rsidP="007E745E">
      <w:pPr>
        <w:pStyle w:val="Heading1"/>
        <w:rPr>
          <w:rFonts w:eastAsiaTheme="minorEastAsia"/>
          <w:lang w:val="en-US" w:eastAsia="ja-JP"/>
        </w:rPr>
      </w:pPr>
      <w:r>
        <w:rPr>
          <w:rFonts w:eastAsiaTheme="minorEastAsia"/>
          <w:lang w:val="en-US" w:eastAsia="ja-JP"/>
        </w:rPr>
        <w:t>3</w:t>
      </w:r>
      <w:r w:rsidR="007E745E">
        <w:rPr>
          <w:rFonts w:eastAsiaTheme="minorEastAsia"/>
          <w:lang w:val="en-US" w:eastAsia="ja-JP"/>
        </w:rPr>
        <w:t xml:space="preserve"> </w:t>
      </w:r>
      <w:r w:rsidR="000715BB">
        <w:rPr>
          <w:rFonts w:eastAsiaTheme="minorEastAsia"/>
          <w:lang w:val="en-US" w:eastAsia="ja-JP"/>
        </w:rPr>
        <w:t>Summary</w:t>
      </w:r>
    </w:p>
    <w:p w14:paraId="52753CD0" w14:textId="3FE936A7" w:rsidR="007E745E" w:rsidRDefault="000715BB" w:rsidP="004D4FE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ar-SA"/>
        </w:rPr>
      </w:pPr>
      <w:r>
        <w:rPr>
          <w:rFonts w:ascii="Times New Roman" w:eastAsia="Times New Roman" w:hAnsi="Times New Roman" w:cs="Times New Roman"/>
          <w:sz w:val="20"/>
          <w:szCs w:val="20"/>
          <w:lang w:val="en-GB" w:eastAsia="ar-SA"/>
        </w:rPr>
        <w:t xml:space="preserve">In this document, we have following proposal regarding support </w:t>
      </w:r>
      <w:r w:rsidR="00057B81">
        <w:rPr>
          <w:rFonts w:ascii="Times New Roman" w:eastAsia="Times New Roman" w:hAnsi="Times New Roman" w:cs="Times New Roman"/>
          <w:sz w:val="20"/>
          <w:szCs w:val="20"/>
          <w:lang w:val="en-GB" w:eastAsia="ar-SA"/>
        </w:rPr>
        <w:t xml:space="preserve">mobility with </w:t>
      </w:r>
      <w:r>
        <w:rPr>
          <w:rFonts w:ascii="Times New Roman" w:eastAsia="Times New Roman" w:hAnsi="Times New Roman" w:cs="Times New Roman"/>
          <w:sz w:val="20"/>
          <w:szCs w:val="20"/>
          <w:lang w:val="en-GB" w:eastAsia="ar-SA"/>
        </w:rPr>
        <w:t>regenerative mode:</w:t>
      </w:r>
    </w:p>
    <w:bookmarkEnd w:id="0"/>
    <w:bookmarkEnd w:id="1"/>
    <w:p w14:paraId="389A6E39" w14:textId="4C96AFC8" w:rsidR="004C0725" w:rsidRDefault="004C0725" w:rsidP="004C0725">
      <w:p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Proposal 1: </w:t>
      </w:r>
      <w:r w:rsidR="00A7379F">
        <w:rPr>
          <w:rFonts w:ascii="Times New Roman" w:eastAsia="DengXian" w:hAnsi="Times New Roman" w:cs="Times New Roman"/>
          <w:b/>
          <w:bCs/>
          <w:sz w:val="20"/>
          <w:szCs w:val="20"/>
          <w:lang w:val="en-GB" w:eastAsia="zh-CN"/>
        </w:rPr>
        <w:t>S</w:t>
      </w:r>
      <w:r>
        <w:rPr>
          <w:rFonts w:ascii="Times New Roman" w:eastAsia="DengXian" w:hAnsi="Times New Roman" w:cs="Times New Roman"/>
          <w:b/>
          <w:bCs/>
          <w:sz w:val="20"/>
          <w:szCs w:val="20"/>
          <w:lang w:val="en-GB" w:eastAsia="zh-CN"/>
        </w:rPr>
        <w:t>atellite switch with regenerative mode involves UE context relocation, security key continuity, we could ask or wait for RAN3/SA3 discussion</w:t>
      </w:r>
    </w:p>
    <w:p w14:paraId="40556DBF" w14:textId="77777777" w:rsidR="007E745E" w:rsidRDefault="007E745E" w:rsidP="004D4FE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ar-SA"/>
        </w:rPr>
      </w:pPr>
    </w:p>
    <w:p w14:paraId="6A695B0B" w14:textId="45824026" w:rsidR="004C0725" w:rsidRDefault="004C0725" w:rsidP="004C0725">
      <w:p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Proposal 2: </w:t>
      </w:r>
      <w:r w:rsidR="00A7379F">
        <w:rPr>
          <w:rFonts w:ascii="Times New Roman" w:eastAsia="DengXian" w:hAnsi="Times New Roman" w:cs="Times New Roman"/>
          <w:b/>
          <w:bCs/>
          <w:sz w:val="20"/>
          <w:szCs w:val="20"/>
          <w:lang w:val="en-GB" w:eastAsia="zh-CN"/>
        </w:rPr>
        <w:t>S</w:t>
      </w:r>
      <w:r w:rsidRPr="004C2DD0">
        <w:rPr>
          <w:rFonts w:ascii="Times New Roman" w:eastAsia="DengXian" w:hAnsi="Times New Roman" w:cs="Times New Roman" w:hint="eastAsia"/>
          <w:b/>
          <w:bCs/>
          <w:sz w:val="20"/>
          <w:szCs w:val="20"/>
          <w:lang w:val="en-GB" w:eastAsia="zh-CN"/>
        </w:rPr>
        <w:t xml:space="preserve">atellite </w:t>
      </w:r>
      <w:r w:rsidRPr="004C2DD0">
        <w:rPr>
          <w:rFonts w:ascii="Times New Roman" w:eastAsia="DengXian" w:hAnsi="Times New Roman" w:cs="Times New Roman"/>
          <w:b/>
          <w:bCs/>
          <w:sz w:val="20"/>
          <w:szCs w:val="20"/>
          <w:lang w:val="en-GB" w:eastAsia="zh-CN"/>
        </w:rPr>
        <w:t>switch</w:t>
      </w:r>
      <w:r w:rsidRPr="004C2DD0">
        <w:rPr>
          <w:rFonts w:ascii="Times New Roman" w:eastAsia="DengXian" w:hAnsi="Times New Roman" w:cs="Times New Roman" w:hint="eastAsia"/>
          <w:b/>
          <w:bCs/>
          <w:sz w:val="20"/>
          <w:szCs w:val="20"/>
          <w:lang w:val="en-GB" w:eastAsia="zh-CN"/>
        </w:rPr>
        <w:t xml:space="preserve"> with regenerative mode </w:t>
      </w:r>
      <w:r w:rsidRPr="004C2DD0">
        <w:rPr>
          <w:rFonts w:ascii="Times New Roman" w:eastAsia="DengXian" w:hAnsi="Times New Roman" w:cs="Times New Roman"/>
          <w:b/>
          <w:bCs/>
          <w:sz w:val="20"/>
          <w:szCs w:val="20"/>
          <w:lang w:val="en-GB" w:eastAsia="zh-CN"/>
        </w:rPr>
        <w:t>involves</w:t>
      </w:r>
      <w:r w:rsidRPr="004C2DD0">
        <w:rPr>
          <w:rFonts w:ascii="Times New Roman" w:eastAsia="DengXian" w:hAnsi="Times New Roman" w:cs="Times New Roman" w:hint="eastAsia"/>
          <w:b/>
          <w:bCs/>
          <w:sz w:val="20"/>
          <w:szCs w:val="20"/>
          <w:lang w:val="en-GB" w:eastAsia="zh-CN"/>
        </w:rPr>
        <w:t xml:space="preserve"> at least UP stack re-</w:t>
      </w:r>
      <w:r w:rsidRPr="004C2DD0">
        <w:rPr>
          <w:rFonts w:ascii="Times New Roman" w:eastAsia="DengXian" w:hAnsi="Times New Roman" w:cs="Times New Roman"/>
          <w:b/>
          <w:bCs/>
          <w:sz w:val="20"/>
          <w:szCs w:val="20"/>
          <w:lang w:val="en-GB" w:eastAsia="zh-CN"/>
        </w:rPr>
        <w:t>establishment</w:t>
      </w:r>
      <w:r>
        <w:rPr>
          <w:rFonts w:ascii="Times New Roman" w:eastAsia="DengXian" w:hAnsi="Times New Roman" w:cs="Times New Roman"/>
          <w:b/>
          <w:bCs/>
          <w:sz w:val="20"/>
          <w:szCs w:val="20"/>
          <w:lang w:val="en-GB" w:eastAsia="zh-CN"/>
        </w:rPr>
        <w:t xml:space="preserve"> from RAN2 perspective</w:t>
      </w:r>
    </w:p>
    <w:p w14:paraId="2C91A4BB" w14:textId="77777777" w:rsidR="004C0725" w:rsidRDefault="004C0725" w:rsidP="004D4FE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ar-SA"/>
        </w:rPr>
      </w:pPr>
    </w:p>
    <w:p w14:paraId="247D741D" w14:textId="2BB55B31" w:rsidR="004C0725" w:rsidRPr="00A728EC" w:rsidRDefault="004C0725" w:rsidP="004C0725">
      <w:pPr>
        <w:rPr>
          <w:rFonts w:ascii="Times New Roman" w:eastAsia="DengXian" w:hAnsi="Times New Roman" w:cs="Times New Roman"/>
          <w:b/>
          <w:bCs/>
          <w:sz w:val="20"/>
          <w:szCs w:val="20"/>
          <w:lang w:val="en-GB" w:eastAsia="zh-CN"/>
        </w:rPr>
      </w:pPr>
      <w:r w:rsidRPr="00A728EC">
        <w:rPr>
          <w:rFonts w:ascii="Times New Roman" w:eastAsia="DengXian" w:hAnsi="Times New Roman" w:cs="Times New Roman"/>
          <w:b/>
          <w:bCs/>
          <w:sz w:val="20"/>
          <w:szCs w:val="20"/>
          <w:lang w:val="en-GB" w:eastAsia="zh-CN"/>
        </w:rPr>
        <w:t xml:space="preserve">Proposal3: RAN2 could discuss to </w:t>
      </w:r>
      <w:r w:rsidR="00A7379F">
        <w:rPr>
          <w:rFonts w:ascii="Times New Roman" w:eastAsia="DengXian" w:hAnsi="Times New Roman" w:cs="Times New Roman"/>
          <w:b/>
          <w:bCs/>
          <w:sz w:val="20"/>
          <w:szCs w:val="20"/>
          <w:lang w:val="en-GB" w:eastAsia="zh-CN"/>
        </w:rPr>
        <w:t>reduce</w:t>
      </w:r>
      <w:r w:rsidRPr="00A728EC">
        <w:rPr>
          <w:rFonts w:ascii="Times New Roman" w:eastAsia="DengXian" w:hAnsi="Times New Roman" w:cs="Times New Roman"/>
          <w:b/>
          <w:bCs/>
          <w:sz w:val="20"/>
          <w:szCs w:val="20"/>
          <w:lang w:val="en-GB" w:eastAsia="zh-CN"/>
        </w:rPr>
        <w:t xml:space="preserve"> L3 mobility signalling</w:t>
      </w:r>
      <w:r>
        <w:rPr>
          <w:rFonts w:ascii="Times New Roman" w:eastAsia="DengXian" w:hAnsi="Times New Roman" w:cs="Times New Roman"/>
          <w:b/>
          <w:bCs/>
          <w:sz w:val="20"/>
          <w:szCs w:val="20"/>
          <w:lang w:val="en-GB" w:eastAsia="zh-CN"/>
        </w:rPr>
        <w:t xml:space="preserve"> upon satellite switch with regenerative mode</w:t>
      </w:r>
    </w:p>
    <w:p w14:paraId="69A4F22D" w14:textId="77777777" w:rsidR="004C0725" w:rsidRDefault="004C0725" w:rsidP="004D4FE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ar-SA"/>
        </w:rPr>
      </w:pPr>
    </w:p>
    <w:p w14:paraId="58B79E53" w14:textId="77777777" w:rsidR="004C0725" w:rsidRPr="0026192F" w:rsidRDefault="004C0725" w:rsidP="004C0725">
      <w:pPr>
        <w:rPr>
          <w:rFonts w:ascii="Times New Roman" w:eastAsia="DengXian" w:hAnsi="Times New Roman" w:cs="Times New Roman"/>
          <w:b/>
          <w:bCs/>
          <w:sz w:val="20"/>
          <w:szCs w:val="20"/>
          <w:lang w:val="en-GB" w:eastAsia="zh-CN"/>
        </w:rPr>
      </w:pPr>
      <w:r w:rsidRPr="0026192F">
        <w:rPr>
          <w:rFonts w:ascii="Times New Roman" w:eastAsia="DengXian" w:hAnsi="Times New Roman" w:cs="Times New Roman"/>
          <w:b/>
          <w:bCs/>
          <w:sz w:val="20"/>
          <w:szCs w:val="20"/>
          <w:lang w:val="en-GB" w:eastAsia="zh-CN"/>
        </w:rPr>
        <w:t>P</w:t>
      </w:r>
      <w:r w:rsidRPr="0026192F">
        <w:rPr>
          <w:rFonts w:ascii="Times New Roman" w:eastAsia="DengXian" w:hAnsi="Times New Roman" w:cs="Times New Roman" w:hint="eastAsia"/>
          <w:b/>
          <w:bCs/>
          <w:sz w:val="20"/>
          <w:szCs w:val="20"/>
          <w:lang w:val="en-GB" w:eastAsia="zh-CN"/>
        </w:rPr>
        <w:t xml:space="preserve">roposal </w:t>
      </w:r>
      <w:r>
        <w:rPr>
          <w:rFonts w:ascii="Times New Roman" w:eastAsia="DengXian" w:hAnsi="Times New Roman" w:cs="Times New Roman"/>
          <w:b/>
          <w:bCs/>
          <w:sz w:val="20"/>
          <w:szCs w:val="20"/>
          <w:lang w:val="en-GB" w:eastAsia="zh-CN"/>
        </w:rPr>
        <w:t>4:</w:t>
      </w:r>
      <w:r w:rsidRPr="0026192F">
        <w:rPr>
          <w:rFonts w:ascii="Times New Roman" w:eastAsia="DengXian" w:hAnsi="Times New Roman" w:cs="Times New Roman" w:hint="eastAsia"/>
          <w:b/>
          <w:bCs/>
          <w:sz w:val="20"/>
          <w:szCs w:val="20"/>
          <w:lang w:val="en-GB" w:eastAsia="zh-CN"/>
        </w:rPr>
        <w:t xml:space="preserve"> Timer-based CHO</w:t>
      </w:r>
      <w:r>
        <w:rPr>
          <w:rFonts w:ascii="Times New Roman" w:eastAsia="DengXian" w:hAnsi="Times New Roman" w:cs="Times New Roman"/>
          <w:b/>
          <w:bCs/>
          <w:sz w:val="20"/>
          <w:szCs w:val="20"/>
          <w:lang w:val="en-GB" w:eastAsia="zh-CN"/>
        </w:rPr>
        <w:t>,</w:t>
      </w:r>
      <w:r w:rsidRPr="0026192F">
        <w:rPr>
          <w:rFonts w:ascii="Times New Roman" w:eastAsia="DengXian" w:hAnsi="Times New Roman" w:cs="Times New Roman" w:hint="eastAsia"/>
          <w:b/>
          <w:bCs/>
          <w:sz w:val="20"/>
          <w:szCs w:val="20"/>
          <w:lang w:val="en-GB" w:eastAsia="zh-CN"/>
        </w:rPr>
        <w:t xml:space="preserve"> </w:t>
      </w:r>
      <w:r>
        <w:rPr>
          <w:rFonts w:ascii="Times New Roman" w:eastAsia="DengXian" w:hAnsi="Times New Roman" w:cs="Times New Roman"/>
          <w:b/>
          <w:bCs/>
          <w:sz w:val="20"/>
          <w:szCs w:val="20"/>
          <w:lang w:val="en-GB" w:eastAsia="zh-CN"/>
        </w:rPr>
        <w:t xml:space="preserve">including in combine with RACH-less, </w:t>
      </w:r>
      <w:r w:rsidRPr="0026192F">
        <w:rPr>
          <w:rFonts w:ascii="Times New Roman" w:eastAsia="DengXian" w:hAnsi="Times New Roman" w:cs="Times New Roman" w:hint="eastAsia"/>
          <w:b/>
          <w:bCs/>
          <w:sz w:val="20"/>
          <w:szCs w:val="20"/>
          <w:lang w:val="en-GB" w:eastAsia="zh-CN"/>
        </w:rPr>
        <w:t>could be reused for Quasi earth fixed cell with regenerative mode</w:t>
      </w:r>
    </w:p>
    <w:p w14:paraId="349524F5" w14:textId="77777777" w:rsidR="004C0725" w:rsidRDefault="004C0725" w:rsidP="004D4FE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ar-SA"/>
        </w:rPr>
      </w:pPr>
    </w:p>
    <w:p w14:paraId="343D664A" w14:textId="2C61BDA0" w:rsidR="004C0725" w:rsidRDefault="004C0725" w:rsidP="004C0725">
      <w:pPr>
        <w:rPr>
          <w:rFonts w:ascii="Times New Roman" w:eastAsia="DengXian" w:hAnsi="Times New Roman" w:cs="Times New Roman"/>
          <w:b/>
          <w:bCs/>
          <w:sz w:val="20"/>
          <w:szCs w:val="20"/>
          <w:lang w:val="en-GB" w:eastAsia="zh-CN"/>
        </w:rPr>
      </w:pPr>
      <w:r w:rsidRPr="0026192F">
        <w:rPr>
          <w:rFonts w:ascii="Times New Roman" w:eastAsia="DengXian" w:hAnsi="Times New Roman" w:cs="Times New Roman"/>
          <w:b/>
          <w:bCs/>
          <w:sz w:val="20"/>
          <w:szCs w:val="20"/>
          <w:lang w:val="en-GB" w:eastAsia="zh-CN"/>
        </w:rPr>
        <w:t>P</w:t>
      </w:r>
      <w:r w:rsidRPr="0026192F">
        <w:rPr>
          <w:rFonts w:ascii="Times New Roman" w:eastAsia="DengXian" w:hAnsi="Times New Roman" w:cs="Times New Roman" w:hint="eastAsia"/>
          <w:b/>
          <w:bCs/>
          <w:sz w:val="20"/>
          <w:szCs w:val="20"/>
          <w:lang w:val="en-GB" w:eastAsia="zh-CN"/>
        </w:rPr>
        <w:t xml:space="preserve">roposal </w:t>
      </w:r>
      <w:r>
        <w:rPr>
          <w:rFonts w:ascii="Times New Roman" w:eastAsia="DengXian" w:hAnsi="Times New Roman" w:cs="Times New Roman"/>
          <w:b/>
          <w:bCs/>
          <w:sz w:val="20"/>
          <w:szCs w:val="20"/>
          <w:lang w:val="en-GB" w:eastAsia="zh-CN"/>
        </w:rPr>
        <w:t>5</w:t>
      </w:r>
      <w:r w:rsidRPr="0026192F">
        <w:rPr>
          <w:rFonts w:ascii="Times New Roman" w:eastAsia="DengXian" w:hAnsi="Times New Roman" w:cs="Times New Roman" w:hint="eastAsia"/>
          <w:b/>
          <w:bCs/>
          <w:sz w:val="20"/>
          <w:szCs w:val="20"/>
          <w:lang w:val="en-GB" w:eastAsia="zh-CN"/>
        </w:rPr>
        <w:t xml:space="preserve">: </w:t>
      </w:r>
      <w:r w:rsidR="00A7379F">
        <w:rPr>
          <w:rFonts w:ascii="Times New Roman" w:eastAsia="DengXian" w:hAnsi="Times New Roman" w:cs="Times New Roman"/>
          <w:b/>
          <w:bCs/>
          <w:sz w:val="20"/>
          <w:szCs w:val="20"/>
          <w:lang w:val="en-GB" w:eastAsia="zh-CN"/>
        </w:rPr>
        <w:t>U</w:t>
      </w:r>
      <w:r w:rsidRPr="0026192F">
        <w:rPr>
          <w:rFonts w:ascii="Times New Roman" w:eastAsia="DengXian" w:hAnsi="Times New Roman" w:cs="Times New Roman" w:hint="eastAsia"/>
          <w:b/>
          <w:bCs/>
          <w:sz w:val="20"/>
          <w:szCs w:val="20"/>
          <w:lang w:val="en-GB" w:eastAsia="zh-CN"/>
        </w:rPr>
        <w:t xml:space="preserve">pon satellite </w:t>
      </w:r>
      <w:r w:rsidRPr="0026192F">
        <w:rPr>
          <w:rFonts w:ascii="Times New Roman" w:eastAsia="DengXian" w:hAnsi="Times New Roman" w:cs="Times New Roman"/>
          <w:b/>
          <w:bCs/>
          <w:sz w:val="20"/>
          <w:szCs w:val="20"/>
          <w:lang w:val="en-GB" w:eastAsia="zh-CN"/>
        </w:rPr>
        <w:t>switch</w:t>
      </w:r>
      <w:r w:rsidRPr="0026192F">
        <w:rPr>
          <w:rFonts w:ascii="Times New Roman" w:eastAsia="DengXian" w:hAnsi="Times New Roman" w:cs="Times New Roman" w:hint="eastAsia"/>
          <w:b/>
          <w:bCs/>
          <w:sz w:val="20"/>
          <w:szCs w:val="20"/>
          <w:lang w:val="en-GB" w:eastAsia="zh-CN"/>
        </w:rPr>
        <w:t xml:space="preserve"> with </w:t>
      </w:r>
      <w:r w:rsidRPr="0026192F">
        <w:rPr>
          <w:rFonts w:ascii="Times New Roman" w:eastAsia="DengXian" w:hAnsi="Times New Roman" w:cs="Times New Roman"/>
          <w:b/>
          <w:bCs/>
          <w:sz w:val="20"/>
          <w:szCs w:val="20"/>
          <w:lang w:val="en-GB" w:eastAsia="zh-CN"/>
        </w:rPr>
        <w:t>regenerative</w:t>
      </w:r>
      <w:r w:rsidRPr="0026192F">
        <w:rPr>
          <w:rFonts w:ascii="Times New Roman" w:eastAsia="DengXian" w:hAnsi="Times New Roman" w:cs="Times New Roman" w:hint="eastAsia"/>
          <w:b/>
          <w:bCs/>
          <w:sz w:val="20"/>
          <w:szCs w:val="20"/>
          <w:lang w:val="en-GB" w:eastAsia="zh-CN"/>
        </w:rPr>
        <w:t xml:space="preserve"> mode, RAN2 discuss to support enhanced RRC re-</w:t>
      </w:r>
      <w:r w:rsidRPr="0026192F">
        <w:rPr>
          <w:rFonts w:ascii="Times New Roman" w:eastAsia="DengXian" w:hAnsi="Times New Roman" w:cs="Times New Roman"/>
          <w:b/>
          <w:bCs/>
          <w:sz w:val="20"/>
          <w:szCs w:val="20"/>
          <w:lang w:val="en-GB" w:eastAsia="zh-CN"/>
        </w:rPr>
        <w:t>establishment</w:t>
      </w:r>
      <w:r w:rsidRPr="0026192F">
        <w:rPr>
          <w:rFonts w:ascii="Times New Roman" w:eastAsia="DengXian" w:hAnsi="Times New Roman" w:cs="Times New Roman" w:hint="eastAsia"/>
          <w:b/>
          <w:bCs/>
          <w:sz w:val="20"/>
          <w:szCs w:val="20"/>
          <w:lang w:val="en-GB" w:eastAsia="zh-CN"/>
        </w:rPr>
        <w:t xml:space="preserve"> procedure if CHO is not configured</w:t>
      </w:r>
    </w:p>
    <w:p w14:paraId="01688DED" w14:textId="77777777" w:rsidR="004C0725" w:rsidRDefault="004C0725" w:rsidP="004D4FE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ar-SA"/>
        </w:rPr>
      </w:pPr>
    </w:p>
    <w:p w14:paraId="198951F3" w14:textId="099CD90A" w:rsidR="004C0725" w:rsidRPr="001665F7" w:rsidRDefault="004C0725" w:rsidP="004C0725">
      <w:pPr>
        <w:overflowPunct w:val="0"/>
        <w:autoSpaceDE w:val="0"/>
        <w:autoSpaceDN w:val="0"/>
        <w:adjustRightInd w:val="0"/>
        <w:spacing w:after="180"/>
        <w:textAlignment w:val="baseline"/>
        <w:rPr>
          <w:rFonts w:ascii="Times New Roman" w:eastAsia="Times New Roman" w:hAnsi="Times New Roman" w:cs="Times New Roman"/>
          <w:b/>
          <w:bCs/>
          <w:sz w:val="20"/>
          <w:szCs w:val="20"/>
          <w:lang w:val="en-GB"/>
        </w:rPr>
      </w:pPr>
      <w:r w:rsidRPr="001665F7">
        <w:rPr>
          <w:rFonts w:ascii="Times New Roman" w:eastAsia="Times New Roman" w:hAnsi="Times New Roman" w:cs="Times New Roman"/>
          <w:b/>
          <w:bCs/>
          <w:sz w:val="20"/>
          <w:szCs w:val="20"/>
          <w:lang w:val="en-GB"/>
        </w:rPr>
        <w:t>Proposal</w:t>
      </w:r>
      <w:r>
        <w:rPr>
          <w:rFonts w:ascii="Times New Roman" w:eastAsia="Times New Roman" w:hAnsi="Times New Roman" w:cs="Times New Roman"/>
          <w:b/>
          <w:bCs/>
          <w:sz w:val="20"/>
          <w:szCs w:val="20"/>
          <w:lang w:val="en-GB"/>
        </w:rPr>
        <w:t xml:space="preserve"> 6</w:t>
      </w:r>
      <w:r w:rsidRPr="001665F7">
        <w:rPr>
          <w:rFonts w:ascii="Times New Roman" w:eastAsia="Times New Roman" w:hAnsi="Times New Roman" w:cs="Times New Roman"/>
          <w:b/>
          <w:bCs/>
          <w:sz w:val="20"/>
          <w:szCs w:val="20"/>
          <w:lang w:val="en-GB"/>
        </w:rPr>
        <w:t xml:space="preserve">: </w:t>
      </w:r>
      <w:r w:rsidR="00A7379F">
        <w:rPr>
          <w:rFonts w:ascii="Times New Roman" w:eastAsia="Times New Roman" w:hAnsi="Times New Roman" w:cs="Times New Roman"/>
          <w:b/>
          <w:bCs/>
          <w:sz w:val="20"/>
          <w:szCs w:val="20"/>
          <w:lang w:val="en-GB"/>
        </w:rPr>
        <w:t>E</w:t>
      </w:r>
      <w:r w:rsidRPr="001665F7">
        <w:rPr>
          <w:rFonts w:ascii="Times New Roman" w:eastAsia="Times New Roman" w:hAnsi="Times New Roman" w:cs="Times New Roman"/>
          <w:b/>
          <w:bCs/>
          <w:sz w:val="20"/>
          <w:szCs w:val="20"/>
          <w:lang w:val="en-GB"/>
        </w:rPr>
        <w:t>nable RACH-less CHO with location/RRM-based condition, with following enhancements</w:t>
      </w:r>
    </w:p>
    <w:p w14:paraId="44198DF0" w14:textId="77777777" w:rsidR="004C0725" w:rsidRPr="001665F7" w:rsidRDefault="004C0725" w:rsidP="004C0725">
      <w:pPr>
        <w:pStyle w:val="ListParagraph"/>
        <w:numPr>
          <w:ilvl w:val="0"/>
          <w:numId w:val="35"/>
        </w:numPr>
        <w:overflowPunct w:val="0"/>
        <w:autoSpaceDE w:val="0"/>
        <w:autoSpaceDN w:val="0"/>
        <w:adjustRightInd w:val="0"/>
        <w:spacing w:after="180"/>
        <w:textAlignment w:val="baseline"/>
        <w:rPr>
          <w:rFonts w:ascii="Times New Roman" w:eastAsia="DengXian" w:hAnsi="Times New Roman" w:cs="Times New Roman"/>
          <w:b/>
          <w:bCs/>
          <w:sz w:val="20"/>
          <w:szCs w:val="20"/>
          <w:lang w:val="en-GB" w:eastAsia="zh-CN"/>
        </w:rPr>
      </w:pPr>
      <w:r w:rsidRPr="001665F7">
        <w:rPr>
          <w:rFonts w:ascii="Times New Roman" w:eastAsia="DengXian" w:hAnsi="Times New Roman" w:cs="Times New Roman"/>
          <w:b/>
          <w:bCs/>
          <w:sz w:val="20"/>
          <w:szCs w:val="20"/>
          <w:lang w:val="en-GB" w:eastAsia="zh-CN"/>
        </w:rPr>
        <w:t>O</w:t>
      </w:r>
      <w:r w:rsidRPr="001665F7">
        <w:rPr>
          <w:rFonts w:ascii="Times New Roman" w:eastAsia="DengXian" w:hAnsi="Times New Roman" w:cs="Times New Roman" w:hint="eastAsia"/>
          <w:b/>
          <w:bCs/>
          <w:sz w:val="20"/>
          <w:szCs w:val="20"/>
          <w:lang w:val="en-GB" w:eastAsia="zh-CN"/>
        </w:rPr>
        <w:t>ption</w:t>
      </w:r>
      <w:r w:rsidRPr="001665F7">
        <w:rPr>
          <w:rFonts w:ascii="Times New Roman" w:eastAsia="DengXian" w:hAnsi="Times New Roman" w:cs="Times New Roman"/>
          <w:b/>
          <w:bCs/>
          <w:sz w:val="20"/>
          <w:szCs w:val="20"/>
          <w:lang w:val="en-GB" w:eastAsia="zh-CN"/>
        </w:rPr>
        <w:t xml:space="preserve"> </w:t>
      </w:r>
      <w:r w:rsidRPr="001665F7">
        <w:rPr>
          <w:rFonts w:ascii="Times New Roman" w:eastAsia="DengXian" w:hAnsi="Times New Roman" w:cs="Times New Roman" w:hint="eastAsia"/>
          <w:b/>
          <w:bCs/>
          <w:sz w:val="20"/>
          <w:szCs w:val="20"/>
          <w:lang w:val="en-GB" w:eastAsia="zh-CN"/>
        </w:rPr>
        <w:t xml:space="preserve">1 </w:t>
      </w:r>
      <w:r w:rsidRPr="001665F7">
        <w:rPr>
          <w:rFonts w:ascii="Times New Roman" w:eastAsia="Times New Roman" w:hAnsi="Times New Roman" w:cs="Times New Roman"/>
          <w:b/>
          <w:bCs/>
          <w:sz w:val="20"/>
          <w:szCs w:val="20"/>
          <w:lang w:val="en-GB"/>
        </w:rPr>
        <w:t xml:space="preserve">: Introduce CHO notification from UE to source </w:t>
      </w:r>
      <w:proofErr w:type="spellStart"/>
      <w:r w:rsidRPr="001665F7">
        <w:rPr>
          <w:rFonts w:ascii="Times New Roman" w:eastAsia="Times New Roman" w:hAnsi="Times New Roman" w:cs="Times New Roman"/>
          <w:b/>
          <w:bCs/>
          <w:sz w:val="20"/>
          <w:szCs w:val="20"/>
          <w:lang w:val="en-GB"/>
        </w:rPr>
        <w:t>gNB</w:t>
      </w:r>
      <w:proofErr w:type="spellEnd"/>
      <w:r w:rsidRPr="001665F7">
        <w:rPr>
          <w:rFonts w:ascii="Times New Roman" w:eastAsia="Times New Roman" w:hAnsi="Times New Roman" w:cs="Times New Roman"/>
          <w:b/>
          <w:bCs/>
          <w:sz w:val="20"/>
          <w:szCs w:val="20"/>
          <w:lang w:val="en-GB"/>
        </w:rPr>
        <w:t xml:space="preserve"> to support RACH-less CHO</w:t>
      </w:r>
    </w:p>
    <w:p w14:paraId="23670A4A" w14:textId="77777777" w:rsidR="004C0725" w:rsidRPr="001665F7" w:rsidRDefault="004C0725" w:rsidP="004C0725">
      <w:pPr>
        <w:pStyle w:val="ListParagraph"/>
        <w:numPr>
          <w:ilvl w:val="0"/>
          <w:numId w:val="35"/>
        </w:numPr>
        <w:overflowPunct w:val="0"/>
        <w:autoSpaceDE w:val="0"/>
        <w:autoSpaceDN w:val="0"/>
        <w:adjustRightInd w:val="0"/>
        <w:spacing w:after="180"/>
        <w:textAlignment w:val="baseline"/>
        <w:rPr>
          <w:rFonts w:ascii="Times New Roman" w:eastAsia="Times New Roman" w:hAnsi="Times New Roman" w:cs="Times New Roman"/>
          <w:b/>
          <w:bCs/>
          <w:sz w:val="20"/>
          <w:szCs w:val="20"/>
          <w:lang w:val="en-GB"/>
        </w:rPr>
      </w:pPr>
      <w:r w:rsidRPr="001665F7">
        <w:rPr>
          <w:rFonts w:ascii="Times New Roman" w:eastAsia="DengXian" w:hAnsi="Times New Roman" w:cs="Times New Roman"/>
          <w:b/>
          <w:bCs/>
          <w:sz w:val="20"/>
          <w:szCs w:val="20"/>
          <w:lang w:val="en-GB" w:eastAsia="zh-CN"/>
        </w:rPr>
        <w:t>O</w:t>
      </w:r>
      <w:r w:rsidRPr="001665F7">
        <w:rPr>
          <w:rFonts w:ascii="Times New Roman" w:eastAsia="DengXian" w:hAnsi="Times New Roman" w:cs="Times New Roman" w:hint="eastAsia"/>
          <w:b/>
          <w:bCs/>
          <w:sz w:val="20"/>
          <w:szCs w:val="20"/>
          <w:lang w:val="en-GB" w:eastAsia="zh-CN"/>
        </w:rPr>
        <w:t>ption 2</w:t>
      </w:r>
      <w:r w:rsidRPr="001665F7">
        <w:rPr>
          <w:rFonts w:ascii="Times New Roman" w:eastAsia="Times New Roman" w:hAnsi="Times New Roman" w:cs="Times New Roman"/>
          <w:b/>
          <w:bCs/>
          <w:sz w:val="20"/>
          <w:szCs w:val="20"/>
          <w:lang w:val="en-GB"/>
        </w:rPr>
        <w:t>: Introduce a valid time window for RACH-skip configuration. UE executes RACH-less CHO if the time is in the configured time window, otherwise executes RACH-based CHO</w:t>
      </w:r>
    </w:p>
    <w:p w14:paraId="20DB5645" w14:textId="77777777" w:rsidR="004C0725" w:rsidRPr="00BE24C8" w:rsidRDefault="004C0725" w:rsidP="004D4FE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ar-SA"/>
        </w:rPr>
      </w:pPr>
    </w:p>
    <w:sectPr w:rsidR="004C0725" w:rsidRPr="00BE24C8" w:rsidSect="00E3660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5F220" w14:textId="77777777" w:rsidR="00CC79FF" w:rsidRDefault="00CC79FF" w:rsidP="00796430">
      <w:r>
        <w:separator/>
      </w:r>
    </w:p>
  </w:endnote>
  <w:endnote w:type="continuationSeparator" w:id="0">
    <w:p w14:paraId="2C9680F6" w14:textId="77777777" w:rsidR="00CC79FF" w:rsidRDefault="00CC79FF" w:rsidP="00796430">
      <w:r>
        <w:continuationSeparator/>
      </w:r>
    </w:p>
  </w:endnote>
  <w:endnote w:type="continuationNotice" w:id="1">
    <w:p w14:paraId="78B163B0" w14:textId="77777777" w:rsidR="00CC79FF" w:rsidRDefault="00CC79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8A3CD" w14:textId="77777777" w:rsidR="00CC79FF" w:rsidRDefault="00CC79FF" w:rsidP="00796430">
      <w:r>
        <w:separator/>
      </w:r>
    </w:p>
  </w:footnote>
  <w:footnote w:type="continuationSeparator" w:id="0">
    <w:p w14:paraId="19E182D0" w14:textId="77777777" w:rsidR="00CC79FF" w:rsidRDefault="00CC79FF" w:rsidP="00796430">
      <w:r>
        <w:continuationSeparator/>
      </w:r>
    </w:p>
  </w:footnote>
  <w:footnote w:type="continuationNotice" w:id="1">
    <w:p w14:paraId="4AA5A05B" w14:textId="77777777" w:rsidR="00CC79FF" w:rsidRDefault="00CC79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0ACA4F6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lang w:val="en-US"/>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0F26F4"/>
    <w:multiLevelType w:val="hybridMultilevel"/>
    <w:tmpl w:val="A26A4E5E"/>
    <w:lvl w:ilvl="0" w:tplc="A330E07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244F85"/>
    <w:multiLevelType w:val="hybridMultilevel"/>
    <w:tmpl w:val="ED707D6A"/>
    <w:lvl w:ilvl="0" w:tplc="D0E8CA38">
      <w:start w:val="1"/>
      <w:numFmt w:val="bullet"/>
      <w:lvlText w:val=""/>
      <w:lvlJc w:val="left"/>
      <w:pPr>
        <w:tabs>
          <w:tab w:val="num" w:pos="720"/>
        </w:tabs>
        <w:ind w:left="720" w:hanging="360"/>
      </w:pPr>
      <w:rPr>
        <w:rFonts w:ascii="Wingdings" w:hAnsi="Wingdings" w:hint="default"/>
      </w:rPr>
    </w:lvl>
    <w:lvl w:ilvl="1" w:tplc="75384E54">
      <w:numFmt w:val="bullet"/>
      <w:lvlText w:val=""/>
      <w:lvlJc w:val="left"/>
      <w:pPr>
        <w:tabs>
          <w:tab w:val="num" w:pos="1440"/>
        </w:tabs>
        <w:ind w:left="1440" w:hanging="360"/>
      </w:pPr>
      <w:rPr>
        <w:rFonts w:ascii="Wingdings" w:hAnsi="Wingdings" w:hint="default"/>
      </w:rPr>
    </w:lvl>
    <w:lvl w:ilvl="2" w:tplc="3A24C448" w:tentative="1">
      <w:start w:val="1"/>
      <w:numFmt w:val="bullet"/>
      <w:lvlText w:val=""/>
      <w:lvlJc w:val="left"/>
      <w:pPr>
        <w:tabs>
          <w:tab w:val="num" w:pos="2160"/>
        </w:tabs>
        <w:ind w:left="2160" w:hanging="360"/>
      </w:pPr>
      <w:rPr>
        <w:rFonts w:ascii="Wingdings" w:hAnsi="Wingdings" w:hint="default"/>
      </w:rPr>
    </w:lvl>
    <w:lvl w:ilvl="3" w:tplc="771840C2" w:tentative="1">
      <w:start w:val="1"/>
      <w:numFmt w:val="bullet"/>
      <w:lvlText w:val=""/>
      <w:lvlJc w:val="left"/>
      <w:pPr>
        <w:tabs>
          <w:tab w:val="num" w:pos="2880"/>
        </w:tabs>
        <w:ind w:left="2880" w:hanging="360"/>
      </w:pPr>
      <w:rPr>
        <w:rFonts w:ascii="Wingdings" w:hAnsi="Wingdings" w:hint="default"/>
      </w:rPr>
    </w:lvl>
    <w:lvl w:ilvl="4" w:tplc="D44CDDCC" w:tentative="1">
      <w:start w:val="1"/>
      <w:numFmt w:val="bullet"/>
      <w:lvlText w:val=""/>
      <w:lvlJc w:val="left"/>
      <w:pPr>
        <w:tabs>
          <w:tab w:val="num" w:pos="3600"/>
        </w:tabs>
        <w:ind w:left="3600" w:hanging="360"/>
      </w:pPr>
      <w:rPr>
        <w:rFonts w:ascii="Wingdings" w:hAnsi="Wingdings" w:hint="default"/>
      </w:rPr>
    </w:lvl>
    <w:lvl w:ilvl="5" w:tplc="63A423F2" w:tentative="1">
      <w:start w:val="1"/>
      <w:numFmt w:val="bullet"/>
      <w:lvlText w:val=""/>
      <w:lvlJc w:val="left"/>
      <w:pPr>
        <w:tabs>
          <w:tab w:val="num" w:pos="4320"/>
        </w:tabs>
        <w:ind w:left="4320" w:hanging="360"/>
      </w:pPr>
      <w:rPr>
        <w:rFonts w:ascii="Wingdings" w:hAnsi="Wingdings" w:hint="default"/>
      </w:rPr>
    </w:lvl>
    <w:lvl w:ilvl="6" w:tplc="4FF859C6" w:tentative="1">
      <w:start w:val="1"/>
      <w:numFmt w:val="bullet"/>
      <w:lvlText w:val=""/>
      <w:lvlJc w:val="left"/>
      <w:pPr>
        <w:tabs>
          <w:tab w:val="num" w:pos="5040"/>
        </w:tabs>
        <w:ind w:left="5040" w:hanging="360"/>
      </w:pPr>
      <w:rPr>
        <w:rFonts w:ascii="Wingdings" w:hAnsi="Wingdings" w:hint="default"/>
      </w:rPr>
    </w:lvl>
    <w:lvl w:ilvl="7" w:tplc="71148896" w:tentative="1">
      <w:start w:val="1"/>
      <w:numFmt w:val="bullet"/>
      <w:lvlText w:val=""/>
      <w:lvlJc w:val="left"/>
      <w:pPr>
        <w:tabs>
          <w:tab w:val="num" w:pos="5760"/>
        </w:tabs>
        <w:ind w:left="5760" w:hanging="360"/>
      </w:pPr>
      <w:rPr>
        <w:rFonts w:ascii="Wingdings" w:hAnsi="Wingdings" w:hint="default"/>
      </w:rPr>
    </w:lvl>
    <w:lvl w:ilvl="8" w:tplc="5320794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7E5E67"/>
    <w:multiLevelType w:val="hybridMultilevel"/>
    <w:tmpl w:val="EA8A72CA"/>
    <w:lvl w:ilvl="0" w:tplc="C2DC2E4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E854FA"/>
    <w:multiLevelType w:val="hybridMultilevel"/>
    <w:tmpl w:val="69960380"/>
    <w:lvl w:ilvl="0" w:tplc="26D06D02">
      <w:start w:val="1"/>
      <w:numFmt w:val="upperLetter"/>
      <w:lvlText w:val="%1)"/>
      <w:lvlJc w:val="left"/>
      <w:pPr>
        <w:ind w:left="720" w:hanging="360"/>
      </w:pPr>
      <w:rPr>
        <w:rFonts w:ascii="MS PGothic" w:eastAsia="MS PGothic" w:hAnsi="MS PGothic" w:cs="MS PGothic"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1E48F4"/>
    <w:multiLevelType w:val="hybridMultilevel"/>
    <w:tmpl w:val="D6F88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85743E14"/>
    <w:lvl w:ilvl="0" w:tplc="F1F60452">
      <w:start w:val="1"/>
      <w:numFmt w:val="decimal"/>
      <w:pStyle w:val="Proposal"/>
      <w:lvlText w:val="Proposal %1"/>
      <w:lvlJc w:val="left"/>
      <w:pPr>
        <w:tabs>
          <w:tab w:val="num" w:pos="1446"/>
        </w:tabs>
        <w:ind w:left="1446" w:hanging="1304"/>
      </w:pPr>
      <w:rPr>
        <w:rFonts w:ascii="Times New Roman" w:hAnsi="Times New Roman" w:cs="Times New Roman"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155000"/>
    <w:multiLevelType w:val="hybridMultilevel"/>
    <w:tmpl w:val="BD00242A"/>
    <w:lvl w:ilvl="0" w:tplc="B9CA0662">
      <w:start w:val="1"/>
      <w:numFmt w:val="bullet"/>
      <w:lvlText w:val=""/>
      <w:lvlJc w:val="left"/>
      <w:pPr>
        <w:tabs>
          <w:tab w:val="num" w:pos="720"/>
        </w:tabs>
        <w:ind w:left="720" w:hanging="360"/>
      </w:pPr>
      <w:rPr>
        <w:rFonts w:ascii="Wingdings" w:hAnsi="Wingdings" w:hint="default"/>
      </w:rPr>
    </w:lvl>
    <w:lvl w:ilvl="1" w:tplc="42D44A36">
      <w:numFmt w:val="bullet"/>
      <w:lvlText w:val=""/>
      <w:lvlJc w:val="left"/>
      <w:pPr>
        <w:tabs>
          <w:tab w:val="num" w:pos="1440"/>
        </w:tabs>
        <w:ind w:left="1440" w:hanging="360"/>
      </w:pPr>
      <w:rPr>
        <w:rFonts w:ascii="Wingdings" w:hAnsi="Wingdings" w:hint="default"/>
      </w:rPr>
    </w:lvl>
    <w:lvl w:ilvl="2" w:tplc="55AE71DE" w:tentative="1">
      <w:start w:val="1"/>
      <w:numFmt w:val="bullet"/>
      <w:lvlText w:val=""/>
      <w:lvlJc w:val="left"/>
      <w:pPr>
        <w:tabs>
          <w:tab w:val="num" w:pos="2160"/>
        </w:tabs>
        <w:ind w:left="2160" w:hanging="360"/>
      </w:pPr>
      <w:rPr>
        <w:rFonts w:ascii="Wingdings" w:hAnsi="Wingdings" w:hint="default"/>
      </w:rPr>
    </w:lvl>
    <w:lvl w:ilvl="3" w:tplc="C2944924" w:tentative="1">
      <w:start w:val="1"/>
      <w:numFmt w:val="bullet"/>
      <w:lvlText w:val=""/>
      <w:lvlJc w:val="left"/>
      <w:pPr>
        <w:tabs>
          <w:tab w:val="num" w:pos="2880"/>
        </w:tabs>
        <w:ind w:left="2880" w:hanging="360"/>
      </w:pPr>
      <w:rPr>
        <w:rFonts w:ascii="Wingdings" w:hAnsi="Wingdings" w:hint="default"/>
      </w:rPr>
    </w:lvl>
    <w:lvl w:ilvl="4" w:tplc="4CAAA97A" w:tentative="1">
      <w:start w:val="1"/>
      <w:numFmt w:val="bullet"/>
      <w:lvlText w:val=""/>
      <w:lvlJc w:val="left"/>
      <w:pPr>
        <w:tabs>
          <w:tab w:val="num" w:pos="3600"/>
        </w:tabs>
        <w:ind w:left="3600" w:hanging="360"/>
      </w:pPr>
      <w:rPr>
        <w:rFonts w:ascii="Wingdings" w:hAnsi="Wingdings" w:hint="default"/>
      </w:rPr>
    </w:lvl>
    <w:lvl w:ilvl="5" w:tplc="5B70725E" w:tentative="1">
      <w:start w:val="1"/>
      <w:numFmt w:val="bullet"/>
      <w:lvlText w:val=""/>
      <w:lvlJc w:val="left"/>
      <w:pPr>
        <w:tabs>
          <w:tab w:val="num" w:pos="4320"/>
        </w:tabs>
        <w:ind w:left="4320" w:hanging="360"/>
      </w:pPr>
      <w:rPr>
        <w:rFonts w:ascii="Wingdings" w:hAnsi="Wingdings" w:hint="default"/>
      </w:rPr>
    </w:lvl>
    <w:lvl w:ilvl="6" w:tplc="15025EB4" w:tentative="1">
      <w:start w:val="1"/>
      <w:numFmt w:val="bullet"/>
      <w:lvlText w:val=""/>
      <w:lvlJc w:val="left"/>
      <w:pPr>
        <w:tabs>
          <w:tab w:val="num" w:pos="5040"/>
        </w:tabs>
        <w:ind w:left="5040" w:hanging="360"/>
      </w:pPr>
      <w:rPr>
        <w:rFonts w:ascii="Wingdings" w:hAnsi="Wingdings" w:hint="default"/>
      </w:rPr>
    </w:lvl>
    <w:lvl w:ilvl="7" w:tplc="A7480530" w:tentative="1">
      <w:start w:val="1"/>
      <w:numFmt w:val="bullet"/>
      <w:lvlText w:val=""/>
      <w:lvlJc w:val="left"/>
      <w:pPr>
        <w:tabs>
          <w:tab w:val="num" w:pos="5760"/>
        </w:tabs>
        <w:ind w:left="5760" w:hanging="360"/>
      </w:pPr>
      <w:rPr>
        <w:rFonts w:ascii="Wingdings" w:hAnsi="Wingdings" w:hint="default"/>
      </w:rPr>
    </w:lvl>
    <w:lvl w:ilvl="8" w:tplc="4D3E9D4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3D7E5D07"/>
    <w:multiLevelType w:val="hybridMultilevel"/>
    <w:tmpl w:val="5C861C3C"/>
    <w:lvl w:ilvl="0" w:tplc="C2DC2E4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1"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74D5F71"/>
    <w:multiLevelType w:val="hybridMultilevel"/>
    <w:tmpl w:val="9D185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B9360C1"/>
    <w:multiLevelType w:val="hybridMultilevel"/>
    <w:tmpl w:val="0ACEC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5E7DBE"/>
    <w:multiLevelType w:val="hybridMultilevel"/>
    <w:tmpl w:val="A718B1B8"/>
    <w:lvl w:ilvl="0" w:tplc="4828A43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B703CB1"/>
    <w:multiLevelType w:val="hybridMultilevel"/>
    <w:tmpl w:val="1A86C572"/>
    <w:lvl w:ilvl="0" w:tplc="63B22BB4">
      <w:start w:val="1"/>
      <w:numFmt w:val="bullet"/>
      <w:lvlText w:val=""/>
      <w:lvlJc w:val="left"/>
      <w:pPr>
        <w:tabs>
          <w:tab w:val="num" w:pos="720"/>
        </w:tabs>
        <w:ind w:left="720" w:hanging="360"/>
      </w:pPr>
      <w:rPr>
        <w:rFonts w:ascii="Wingdings" w:hAnsi="Wingdings" w:hint="default"/>
      </w:rPr>
    </w:lvl>
    <w:lvl w:ilvl="1" w:tplc="FE4093D0">
      <w:numFmt w:val="bullet"/>
      <w:lvlText w:val=""/>
      <w:lvlJc w:val="left"/>
      <w:pPr>
        <w:tabs>
          <w:tab w:val="num" w:pos="1440"/>
        </w:tabs>
        <w:ind w:left="1440" w:hanging="360"/>
      </w:pPr>
      <w:rPr>
        <w:rFonts w:ascii="Wingdings" w:hAnsi="Wingdings" w:hint="default"/>
      </w:rPr>
    </w:lvl>
    <w:lvl w:ilvl="2" w:tplc="25C45AEC">
      <w:numFmt w:val="bullet"/>
      <w:lvlText w:val="•"/>
      <w:lvlJc w:val="left"/>
      <w:pPr>
        <w:tabs>
          <w:tab w:val="num" w:pos="2160"/>
        </w:tabs>
        <w:ind w:left="2160" w:hanging="360"/>
      </w:pPr>
      <w:rPr>
        <w:rFonts w:ascii="Arial" w:hAnsi="Arial" w:hint="default"/>
      </w:rPr>
    </w:lvl>
    <w:lvl w:ilvl="3" w:tplc="9452A140">
      <w:numFmt w:val="bullet"/>
      <w:lvlText w:val="–"/>
      <w:lvlJc w:val="left"/>
      <w:pPr>
        <w:tabs>
          <w:tab w:val="num" w:pos="2880"/>
        </w:tabs>
        <w:ind w:left="2880" w:hanging="360"/>
      </w:pPr>
      <w:rPr>
        <w:rFonts w:ascii="Tahoma" w:hAnsi="Tahoma" w:hint="default"/>
      </w:rPr>
    </w:lvl>
    <w:lvl w:ilvl="4" w:tplc="9072D65A" w:tentative="1">
      <w:start w:val="1"/>
      <w:numFmt w:val="bullet"/>
      <w:lvlText w:val=""/>
      <w:lvlJc w:val="left"/>
      <w:pPr>
        <w:tabs>
          <w:tab w:val="num" w:pos="3600"/>
        </w:tabs>
        <w:ind w:left="3600" w:hanging="360"/>
      </w:pPr>
      <w:rPr>
        <w:rFonts w:ascii="Wingdings" w:hAnsi="Wingdings" w:hint="default"/>
      </w:rPr>
    </w:lvl>
    <w:lvl w:ilvl="5" w:tplc="C9BA7BD6" w:tentative="1">
      <w:start w:val="1"/>
      <w:numFmt w:val="bullet"/>
      <w:lvlText w:val=""/>
      <w:lvlJc w:val="left"/>
      <w:pPr>
        <w:tabs>
          <w:tab w:val="num" w:pos="4320"/>
        </w:tabs>
        <w:ind w:left="4320" w:hanging="360"/>
      </w:pPr>
      <w:rPr>
        <w:rFonts w:ascii="Wingdings" w:hAnsi="Wingdings" w:hint="default"/>
      </w:rPr>
    </w:lvl>
    <w:lvl w:ilvl="6" w:tplc="2A72DA18" w:tentative="1">
      <w:start w:val="1"/>
      <w:numFmt w:val="bullet"/>
      <w:lvlText w:val=""/>
      <w:lvlJc w:val="left"/>
      <w:pPr>
        <w:tabs>
          <w:tab w:val="num" w:pos="5040"/>
        </w:tabs>
        <w:ind w:left="5040" w:hanging="360"/>
      </w:pPr>
      <w:rPr>
        <w:rFonts w:ascii="Wingdings" w:hAnsi="Wingdings" w:hint="default"/>
      </w:rPr>
    </w:lvl>
    <w:lvl w:ilvl="7" w:tplc="529A65E6" w:tentative="1">
      <w:start w:val="1"/>
      <w:numFmt w:val="bullet"/>
      <w:lvlText w:val=""/>
      <w:lvlJc w:val="left"/>
      <w:pPr>
        <w:tabs>
          <w:tab w:val="num" w:pos="5760"/>
        </w:tabs>
        <w:ind w:left="5760" w:hanging="360"/>
      </w:pPr>
      <w:rPr>
        <w:rFonts w:ascii="Wingdings" w:hAnsi="Wingdings" w:hint="default"/>
      </w:rPr>
    </w:lvl>
    <w:lvl w:ilvl="8" w:tplc="B90803C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7BE66F53"/>
    <w:multiLevelType w:val="hybridMultilevel"/>
    <w:tmpl w:val="37E0EBA0"/>
    <w:lvl w:ilvl="0" w:tplc="F386F4AE">
      <w:start w:val="1"/>
      <w:numFmt w:val="bullet"/>
      <w:lvlText w:val=""/>
      <w:lvlJc w:val="left"/>
      <w:pPr>
        <w:tabs>
          <w:tab w:val="num" w:pos="720"/>
        </w:tabs>
        <w:ind w:left="720" w:hanging="360"/>
      </w:pPr>
      <w:rPr>
        <w:rFonts w:ascii="Wingdings" w:hAnsi="Wingdings" w:hint="default"/>
      </w:rPr>
    </w:lvl>
    <w:lvl w:ilvl="1" w:tplc="5B683BAE">
      <w:numFmt w:val="bullet"/>
      <w:lvlText w:val=""/>
      <w:lvlJc w:val="left"/>
      <w:pPr>
        <w:tabs>
          <w:tab w:val="num" w:pos="1440"/>
        </w:tabs>
        <w:ind w:left="1440" w:hanging="360"/>
      </w:pPr>
      <w:rPr>
        <w:rFonts w:ascii="Symbol" w:hAnsi="Symbol" w:hint="default"/>
      </w:rPr>
    </w:lvl>
    <w:lvl w:ilvl="2" w:tplc="EEBEAFB2">
      <w:numFmt w:val="bullet"/>
      <w:lvlText w:val="•"/>
      <w:lvlJc w:val="left"/>
      <w:pPr>
        <w:tabs>
          <w:tab w:val="num" w:pos="2160"/>
        </w:tabs>
        <w:ind w:left="2160" w:hanging="360"/>
      </w:pPr>
      <w:rPr>
        <w:rFonts w:ascii="Arial" w:hAnsi="Arial" w:hint="default"/>
      </w:rPr>
    </w:lvl>
    <w:lvl w:ilvl="3" w:tplc="F15E2DEC" w:tentative="1">
      <w:start w:val="1"/>
      <w:numFmt w:val="bullet"/>
      <w:lvlText w:val=""/>
      <w:lvlJc w:val="left"/>
      <w:pPr>
        <w:tabs>
          <w:tab w:val="num" w:pos="2880"/>
        </w:tabs>
        <w:ind w:left="2880" w:hanging="360"/>
      </w:pPr>
      <w:rPr>
        <w:rFonts w:ascii="Wingdings" w:hAnsi="Wingdings" w:hint="default"/>
      </w:rPr>
    </w:lvl>
    <w:lvl w:ilvl="4" w:tplc="122216B6" w:tentative="1">
      <w:start w:val="1"/>
      <w:numFmt w:val="bullet"/>
      <w:lvlText w:val=""/>
      <w:lvlJc w:val="left"/>
      <w:pPr>
        <w:tabs>
          <w:tab w:val="num" w:pos="3600"/>
        </w:tabs>
        <w:ind w:left="3600" w:hanging="360"/>
      </w:pPr>
      <w:rPr>
        <w:rFonts w:ascii="Wingdings" w:hAnsi="Wingdings" w:hint="default"/>
      </w:rPr>
    </w:lvl>
    <w:lvl w:ilvl="5" w:tplc="B868E78E" w:tentative="1">
      <w:start w:val="1"/>
      <w:numFmt w:val="bullet"/>
      <w:lvlText w:val=""/>
      <w:lvlJc w:val="left"/>
      <w:pPr>
        <w:tabs>
          <w:tab w:val="num" w:pos="4320"/>
        </w:tabs>
        <w:ind w:left="4320" w:hanging="360"/>
      </w:pPr>
      <w:rPr>
        <w:rFonts w:ascii="Wingdings" w:hAnsi="Wingdings" w:hint="default"/>
      </w:rPr>
    </w:lvl>
    <w:lvl w:ilvl="6" w:tplc="D5721D46" w:tentative="1">
      <w:start w:val="1"/>
      <w:numFmt w:val="bullet"/>
      <w:lvlText w:val=""/>
      <w:lvlJc w:val="left"/>
      <w:pPr>
        <w:tabs>
          <w:tab w:val="num" w:pos="5040"/>
        </w:tabs>
        <w:ind w:left="5040" w:hanging="360"/>
      </w:pPr>
      <w:rPr>
        <w:rFonts w:ascii="Wingdings" w:hAnsi="Wingdings" w:hint="default"/>
      </w:rPr>
    </w:lvl>
    <w:lvl w:ilvl="7" w:tplc="6290AE96" w:tentative="1">
      <w:start w:val="1"/>
      <w:numFmt w:val="bullet"/>
      <w:lvlText w:val=""/>
      <w:lvlJc w:val="left"/>
      <w:pPr>
        <w:tabs>
          <w:tab w:val="num" w:pos="5760"/>
        </w:tabs>
        <w:ind w:left="5760" w:hanging="360"/>
      </w:pPr>
      <w:rPr>
        <w:rFonts w:ascii="Wingdings" w:hAnsi="Wingdings" w:hint="default"/>
      </w:rPr>
    </w:lvl>
    <w:lvl w:ilvl="8" w:tplc="2D7C5770" w:tentative="1">
      <w:start w:val="1"/>
      <w:numFmt w:val="bullet"/>
      <w:lvlText w:val=""/>
      <w:lvlJc w:val="left"/>
      <w:pPr>
        <w:tabs>
          <w:tab w:val="num" w:pos="6480"/>
        </w:tabs>
        <w:ind w:left="6480" w:hanging="360"/>
      </w:pPr>
      <w:rPr>
        <w:rFonts w:ascii="Wingdings" w:hAnsi="Wingdings" w:hint="default"/>
      </w:rPr>
    </w:lvl>
  </w:abstractNum>
  <w:num w:numId="1" w16cid:durableId="1319071319">
    <w:abstractNumId w:val="0"/>
  </w:num>
  <w:num w:numId="2" w16cid:durableId="974987473">
    <w:abstractNumId w:val="19"/>
  </w:num>
  <w:num w:numId="3" w16cid:durableId="2013674957">
    <w:abstractNumId w:val="16"/>
  </w:num>
  <w:num w:numId="4" w16cid:durableId="85004541">
    <w:abstractNumId w:val="14"/>
  </w:num>
  <w:num w:numId="5" w16cid:durableId="482279624">
    <w:abstractNumId w:val="25"/>
  </w:num>
  <w:num w:numId="6" w16cid:durableId="1351031332">
    <w:abstractNumId w:val="15"/>
  </w:num>
  <w:num w:numId="7" w16cid:durableId="1286810087">
    <w:abstractNumId w:val="3"/>
  </w:num>
  <w:num w:numId="8" w16cid:durableId="1458913849">
    <w:abstractNumId w:val="22"/>
    <w:lvlOverride w:ilvl="0">
      <w:startOverride w:val="1"/>
    </w:lvlOverride>
  </w:num>
  <w:num w:numId="9" w16cid:durableId="1444496142">
    <w:abstractNumId w:val="1"/>
  </w:num>
  <w:num w:numId="10" w16cid:durableId="1235965599">
    <w:abstractNumId w:val="18"/>
  </w:num>
  <w:num w:numId="11" w16cid:durableId="1703018505">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32"/>
  </w:num>
  <w:num w:numId="13" w16cid:durableId="1072048755">
    <w:abstractNumId w:val="21"/>
  </w:num>
  <w:num w:numId="14" w16cid:durableId="1735813541">
    <w:abstractNumId w:val="23"/>
  </w:num>
  <w:num w:numId="15" w16cid:durableId="487210766">
    <w:abstractNumId w:val="13"/>
  </w:num>
  <w:num w:numId="16" w16cid:durableId="1176844087">
    <w:abstractNumId w:val="5"/>
  </w:num>
  <w:num w:numId="17" w16cid:durableId="1161850144">
    <w:abstractNumId w:val="10"/>
  </w:num>
  <w:num w:numId="18" w16cid:durableId="203492504">
    <w:abstractNumId w:val="2"/>
  </w:num>
  <w:num w:numId="19" w16cid:durableId="351494913">
    <w:abstractNumId w:val="10"/>
    <w:lvlOverride w:ilvl="0">
      <w:startOverride w:val="1"/>
    </w:lvlOverride>
  </w:num>
  <w:num w:numId="20" w16cid:durableId="139395255">
    <w:abstractNumId w:val="10"/>
    <w:lvlOverride w:ilvl="0">
      <w:startOverride w:val="1"/>
    </w:lvlOverride>
  </w:num>
  <w:num w:numId="21" w16cid:durableId="2025014360">
    <w:abstractNumId w:val="9"/>
  </w:num>
  <w:num w:numId="22" w16cid:durableId="2014524718">
    <w:abstractNumId w:val="24"/>
  </w:num>
  <w:num w:numId="23" w16cid:durableId="1369909746">
    <w:abstractNumId w:val="4"/>
  </w:num>
  <w:num w:numId="24" w16cid:durableId="1709989044">
    <w:abstractNumId w:val="33"/>
  </w:num>
  <w:num w:numId="25" w16cid:durableId="133103984">
    <w:abstractNumId w:val="31"/>
  </w:num>
  <w:num w:numId="26" w16cid:durableId="1878275481">
    <w:abstractNumId w:val="11"/>
  </w:num>
  <w:num w:numId="27" w16cid:durableId="1303467863">
    <w:abstractNumId w:val="30"/>
    <w:lvlOverride w:ilvl="0">
      <w:startOverride w:val="1"/>
    </w:lvlOverride>
    <w:lvlOverride w:ilvl="1"/>
    <w:lvlOverride w:ilvl="2"/>
    <w:lvlOverride w:ilvl="3"/>
    <w:lvlOverride w:ilvl="4"/>
    <w:lvlOverride w:ilvl="5"/>
    <w:lvlOverride w:ilvl="6"/>
    <w:lvlOverride w:ilvl="7"/>
    <w:lvlOverride w:ilvl="8"/>
  </w:num>
  <w:num w:numId="28" w16cid:durableId="1810395570">
    <w:abstractNumId w:val="12"/>
  </w:num>
  <w:num w:numId="29" w16cid:durableId="1817911411">
    <w:abstractNumId w:val="27"/>
  </w:num>
  <w:num w:numId="30" w16cid:durableId="1985311442">
    <w:abstractNumId w:val="6"/>
  </w:num>
  <w:num w:numId="31" w16cid:durableId="431244447">
    <w:abstractNumId w:val="29"/>
  </w:num>
  <w:num w:numId="32" w16cid:durableId="179780348">
    <w:abstractNumId w:val="8"/>
  </w:num>
  <w:num w:numId="33" w16cid:durableId="484125964">
    <w:abstractNumId w:val="26"/>
  </w:num>
  <w:num w:numId="34" w16cid:durableId="663509410">
    <w:abstractNumId w:val="7"/>
  </w:num>
  <w:num w:numId="35" w16cid:durableId="886138347">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4ED6"/>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28F"/>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4DD"/>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47B"/>
    <w:rsid w:val="0004576B"/>
    <w:rsid w:val="00046267"/>
    <w:rsid w:val="000463F3"/>
    <w:rsid w:val="00046556"/>
    <w:rsid w:val="00046783"/>
    <w:rsid w:val="00046C0F"/>
    <w:rsid w:val="00046E47"/>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0E9"/>
    <w:rsid w:val="00056218"/>
    <w:rsid w:val="00056705"/>
    <w:rsid w:val="00056745"/>
    <w:rsid w:val="00056A3D"/>
    <w:rsid w:val="00056C68"/>
    <w:rsid w:val="00056FFE"/>
    <w:rsid w:val="00057142"/>
    <w:rsid w:val="0005714A"/>
    <w:rsid w:val="000572C2"/>
    <w:rsid w:val="000579B5"/>
    <w:rsid w:val="00057B2B"/>
    <w:rsid w:val="00057B81"/>
    <w:rsid w:val="00057D7D"/>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B61"/>
    <w:rsid w:val="00062C65"/>
    <w:rsid w:val="00062F6C"/>
    <w:rsid w:val="000632D2"/>
    <w:rsid w:val="000636FC"/>
    <w:rsid w:val="0006372F"/>
    <w:rsid w:val="00063A92"/>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5BB"/>
    <w:rsid w:val="00071789"/>
    <w:rsid w:val="00071907"/>
    <w:rsid w:val="00071A3B"/>
    <w:rsid w:val="00071B34"/>
    <w:rsid w:val="0007216C"/>
    <w:rsid w:val="000721AD"/>
    <w:rsid w:val="000725A6"/>
    <w:rsid w:val="000726F0"/>
    <w:rsid w:val="0007285F"/>
    <w:rsid w:val="00072D09"/>
    <w:rsid w:val="00073535"/>
    <w:rsid w:val="00073677"/>
    <w:rsid w:val="00073B12"/>
    <w:rsid w:val="00073B13"/>
    <w:rsid w:val="00073D04"/>
    <w:rsid w:val="00073DFA"/>
    <w:rsid w:val="000747B4"/>
    <w:rsid w:val="000748E0"/>
    <w:rsid w:val="000748F8"/>
    <w:rsid w:val="00074AD1"/>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213"/>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181"/>
    <w:rsid w:val="00093392"/>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81"/>
    <w:rsid w:val="000A1AAC"/>
    <w:rsid w:val="000A1AB0"/>
    <w:rsid w:val="000A1CE1"/>
    <w:rsid w:val="000A1E21"/>
    <w:rsid w:val="000A1EDB"/>
    <w:rsid w:val="000A2338"/>
    <w:rsid w:val="000A23FC"/>
    <w:rsid w:val="000A28FA"/>
    <w:rsid w:val="000A2ACA"/>
    <w:rsid w:val="000A2B8F"/>
    <w:rsid w:val="000A31C7"/>
    <w:rsid w:val="000A322A"/>
    <w:rsid w:val="000A3587"/>
    <w:rsid w:val="000A37DD"/>
    <w:rsid w:val="000A3984"/>
    <w:rsid w:val="000A39D1"/>
    <w:rsid w:val="000A39E5"/>
    <w:rsid w:val="000A3B83"/>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1DC8"/>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AE2"/>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7FA"/>
    <w:rsid w:val="000D0804"/>
    <w:rsid w:val="000D0D23"/>
    <w:rsid w:val="000D0E0A"/>
    <w:rsid w:val="000D10F0"/>
    <w:rsid w:val="000D1807"/>
    <w:rsid w:val="000D1B50"/>
    <w:rsid w:val="000D2241"/>
    <w:rsid w:val="000D22A7"/>
    <w:rsid w:val="000D2321"/>
    <w:rsid w:val="000D24C3"/>
    <w:rsid w:val="000D2547"/>
    <w:rsid w:val="000D26FD"/>
    <w:rsid w:val="000D296F"/>
    <w:rsid w:val="000D2FE6"/>
    <w:rsid w:val="000D325D"/>
    <w:rsid w:val="000D33BC"/>
    <w:rsid w:val="000D39FE"/>
    <w:rsid w:val="000D3ABE"/>
    <w:rsid w:val="000D3C05"/>
    <w:rsid w:val="000D3DF8"/>
    <w:rsid w:val="000D40AC"/>
    <w:rsid w:val="000D4214"/>
    <w:rsid w:val="000D45D9"/>
    <w:rsid w:val="000D4796"/>
    <w:rsid w:val="000D4AC9"/>
    <w:rsid w:val="000D5504"/>
    <w:rsid w:val="000D5692"/>
    <w:rsid w:val="000D57CD"/>
    <w:rsid w:val="000D5C0C"/>
    <w:rsid w:val="000D5D77"/>
    <w:rsid w:val="000D62C2"/>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4B57"/>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595"/>
    <w:rsid w:val="000F161D"/>
    <w:rsid w:val="000F1880"/>
    <w:rsid w:val="000F198F"/>
    <w:rsid w:val="000F21AA"/>
    <w:rsid w:val="000F21C3"/>
    <w:rsid w:val="000F24BF"/>
    <w:rsid w:val="000F25F5"/>
    <w:rsid w:val="000F2D65"/>
    <w:rsid w:val="000F3232"/>
    <w:rsid w:val="000F325B"/>
    <w:rsid w:val="000F3430"/>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432"/>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4ED2"/>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8ED"/>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20B"/>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8F"/>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0E66"/>
    <w:rsid w:val="00141AA6"/>
    <w:rsid w:val="00141D01"/>
    <w:rsid w:val="00141D67"/>
    <w:rsid w:val="00141FFB"/>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4DA"/>
    <w:rsid w:val="0015188D"/>
    <w:rsid w:val="00151AF9"/>
    <w:rsid w:val="00151C96"/>
    <w:rsid w:val="00151F8B"/>
    <w:rsid w:val="00151FF4"/>
    <w:rsid w:val="00152205"/>
    <w:rsid w:val="0015233E"/>
    <w:rsid w:val="0015236F"/>
    <w:rsid w:val="001524ED"/>
    <w:rsid w:val="00152C44"/>
    <w:rsid w:val="00152FC8"/>
    <w:rsid w:val="00153210"/>
    <w:rsid w:val="0015370B"/>
    <w:rsid w:val="001538A1"/>
    <w:rsid w:val="00154213"/>
    <w:rsid w:val="001549A1"/>
    <w:rsid w:val="00155051"/>
    <w:rsid w:val="0015550C"/>
    <w:rsid w:val="001555DF"/>
    <w:rsid w:val="0015593E"/>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E2C"/>
    <w:rsid w:val="00160FEB"/>
    <w:rsid w:val="001610CE"/>
    <w:rsid w:val="0016119F"/>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5F7"/>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6CD"/>
    <w:rsid w:val="001717DB"/>
    <w:rsid w:val="00171C86"/>
    <w:rsid w:val="00171DF1"/>
    <w:rsid w:val="00172011"/>
    <w:rsid w:val="0017236C"/>
    <w:rsid w:val="001723FE"/>
    <w:rsid w:val="001724E1"/>
    <w:rsid w:val="001725B1"/>
    <w:rsid w:val="001726A4"/>
    <w:rsid w:val="001727D8"/>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50"/>
    <w:rsid w:val="001761B3"/>
    <w:rsid w:val="001762EF"/>
    <w:rsid w:val="00176996"/>
    <w:rsid w:val="00176B73"/>
    <w:rsid w:val="00176E4B"/>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D67"/>
    <w:rsid w:val="00180E51"/>
    <w:rsid w:val="0018136D"/>
    <w:rsid w:val="0018146E"/>
    <w:rsid w:val="00181AD2"/>
    <w:rsid w:val="00181BAA"/>
    <w:rsid w:val="00181DAB"/>
    <w:rsid w:val="0018264C"/>
    <w:rsid w:val="0018269A"/>
    <w:rsid w:val="00182A71"/>
    <w:rsid w:val="00182CBD"/>
    <w:rsid w:val="001839D7"/>
    <w:rsid w:val="00183A05"/>
    <w:rsid w:val="00183ACC"/>
    <w:rsid w:val="00183E61"/>
    <w:rsid w:val="0018472F"/>
    <w:rsid w:val="001848D6"/>
    <w:rsid w:val="00184F83"/>
    <w:rsid w:val="001855EC"/>
    <w:rsid w:val="001856D6"/>
    <w:rsid w:val="0018574F"/>
    <w:rsid w:val="00185A07"/>
    <w:rsid w:val="00185FF8"/>
    <w:rsid w:val="00186070"/>
    <w:rsid w:val="001861BE"/>
    <w:rsid w:val="00186385"/>
    <w:rsid w:val="00186656"/>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6B4"/>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769"/>
    <w:rsid w:val="001A0C45"/>
    <w:rsid w:val="001A0E16"/>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6EA1"/>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4BF"/>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542"/>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CD"/>
    <w:rsid w:val="001D619E"/>
    <w:rsid w:val="001D661D"/>
    <w:rsid w:val="001D667A"/>
    <w:rsid w:val="001D67CF"/>
    <w:rsid w:val="001D6803"/>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219B"/>
    <w:rsid w:val="001E23F0"/>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76C"/>
    <w:rsid w:val="001E69AC"/>
    <w:rsid w:val="001E6D10"/>
    <w:rsid w:val="001E6D97"/>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4CA"/>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BF1"/>
    <w:rsid w:val="00205CC9"/>
    <w:rsid w:val="00205F7A"/>
    <w:rsid w:val="002064AB"/>
    <w:rsid w:val="002064E0"/>
    <w:rsid w:val="00206546"/>
    <w:rsid w:val="0020691E"/>
    <w:rsid w:val="00206A5D"/>
    <w:rsid w:val="00206B9A"/>
    <w:rsid w:val="00206B9C"/>
    <w:rsid w:val="00207024"/>
    <w:rsid w:val="00207AA3"/>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55F"/>
    <w:rsid w:val="002127C7"/>
    <w:rsid w:val="00212D3C"/>
    <w:rsid w:val="00212D9C"/>
    <w:rsid w:val="00212F3D"/>
    <w:rsid w:val="0021379C"/>
    <w:rsid w:val="00213A33"/>
    <w:rsid w:val="00213C7E"/>
    <w:rsid w:val="00214116"/>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007"/>
    <w:rsid w:val="0022016E"/>
    <w:rsid w:val="00220717"/>
    <w:rsid w:val="00220A6D"/>
    <w:rsid w:val="00220AF0"/>
    <w:rsid w:val="00220D32"/>
    <w:rsid w:val="00220F20"/>
    <w:rsid w:val="00221519"/>
    <w:rsid w:val="00221660"/>
    <w:rsid w:val="00222428"/>
    <w:rsid w:val="00222BC6"/>
    <w:rsid w:val="00222D87"/>
    <w:rsid w:val="00222E1F"/>
    <w:rsid w:val="00222F53"/>
    <w:rsid w:val="002231BC"/>
    <w:rsid w:val="002231CD"/>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AF"/>
    <w:rsid w:val="00231B73"/>
    <w:rsid w:val="00231E70"/>
    <w:rsid w:val="0023203F"/>
    <w:rsid w:val="002320CD"/>
    <w:rsid w:val="0023237A"/>
    <w:rsid w:val="00232467"/>
    <w:rsid w:val="0023277C"/>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C71"/>
    <w:rsid w:val="00234DB2"/>
    <w:rsid w:val="002352E8"/>
    <w:rsid w:val="00235383"/>
    <w:rsid w:val="0023589E"/>
    <w:rsid w:val="002358C1"/>
    <w:rsid w:val="00235E0E"/>
    <w:rsid w:val="00236227"/>
    <w:rsid w:val="0023645A"/>
    <w:rsid w:val="00236854"/>
    <w:rsid w:val="00236A44"/>
    <w:rsid w:val="00236B4F"/>
    <w:rsid w:val="00236B5C"/>
    <w:rsid w:val="00237093"/>
    <w:rsid w:val="00237317"/>
    <w:rsid w:val="00237610"/>
    <w:rsid w:val="00237640"/>
    <w:rsid w:val="00237ACD"/>
    <w:rsid w:val="00237B38"/>
    <w:rsid w:val="00237E07"/>
    <w:rsid w:val="00237E12"/>
    <w:rsid w:val="00240069"/>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D2"/>
    <w:rsid w:val="00242EF2"/>
    <w:rsid w:val="00242EFD"/>
    <w:rsid w:val="002430F2"/>
    <w:rsid w:val="002439F4"/>
    <w:rsid w:val="00243A49"/>
    <w:rsid w:val="00243AF0"/>
    <w:rsid w:val="00243DD0"/>
    <w:rsid w:val="002441CB"/>
    <w:rsid w:val="0024445D"/>
    <w:rsid w:val="002444DC"/>
    <w:rsid w:val="002445ED"/>
    <w:rsid w:val="002447B0"/>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92F"/>
    <w:rsid w:val="00261E94"/>
    <w:rsid w:val="00262872"/>
    <w:rsid w:val="0026296D"/>
    <w:rsid w:val="002629E8"/>
    <w:rsid w:val="00262F52"/>
    <w:rsid w:val="00262F9C"/>
    <w:rsid w:val="002631D8"/>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7C0"/>
    <w:rsid w:val="0026782E"/>
    <w:rsid w:val="0026783C"/>
    <w:rsid w:val="00267C89"/>
    <w:rsid w:val="00267E6B"/>
    <w:rsid w:val="0027053A"/>
    <w:rsid w:val="0027097D"/>
    <w:rsid w:val="00270AC7"/>
    <w:rsid w:val="00270C95"/>
    <w:rsid w:val="00270EBB"/>
    <w:rsid w:val="002713B4"/>
    <w:rsid w:val="00271658"/>
    <w:rsid w:val="00271BD5"/>
    <w:rsid w:val="00271F04"/>
    <w:rsid w:val="00272125"/>
    <w:rsid w:val="00272588"/>
    <w:rsid w:val="002726CF"/>
    <w:rsid w:val="0027272B"/>
    <w:rsid w:val="002729EF"/>
    <w:rsid w:val="00272C0D"/>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5E0"/>
    <w:rsid w:val="002879BA"/>
    <w:rsid w:val="00287B53"/>
    <w:rsid w:val="00287D0D"/>
    <w:rsid w:val="002900F8"/>
    <w:rsid w:val="00290647"/>
    <w:rsid w:val="002906DB"/>
    <w:rsid w:val="00290998"/>
    <w:rsid w:val="002909CB"/>
    <w:rsid w:val="00290CEF"/>
    <w:rsid w:val="00290E88"/>
    <w:rsid w:val="0029104B"/>
    <w:rsid w:val="00291374"/>
    <w:rsid w:val="002913BC"/>
    <w:rsid w:val="00291488"/>
    <w:rsid w:val="002914CE"/>
    <w:rsid w:val="00291776"/>
    <w:rsid w:val="00291BCF"/>
    <w:rsid w:val="00291D24"/>
    <w:rsid w:val="00291E0A"/>
    <w:rsid w:val="00291E28"/>
    <w:rsid w:val="00291ECA"/>
    <w:rsid w:val="00292290"/>
    <w:rsid w:val="002924EF"/>
    <w:rsid w:val="00292562"/>
    <w:rsid w:val="002928A0"/>
    <w:rsid w:val="002929EE"/>
    <w:rsid w:val="00292F20"/>
    <w:rsid w:val="00293012"/>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5C58"/>
    <w:rsid w:val="0029620A"/>
    <w:rsid w:val="00296390"/>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03A"/>
    <w:rsid w:val="002A6255"/>
    <w:rsid w:val="002A6459"/>
    <w:rsid w:val="002A6894"/>
    <w:rsid w:val="002A6D80"/>
    <w:rsid w:val="002A6D82"/>
    <w:rsid w:val="002A74DF"/>
    <w:rsid w:val="002A7598"/>
    <w:rsid w:val="002A793B"/>
    <w:rsid w:val="002A7DA4"/>
    <w:rsid w:val="002B02B2"/>
    <w:rsid w:val="002B0513"/>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3C46"/>
    <w:rsid w:val="002B437B"/>
    <w:rsid w:val="002B4758"/>
    <w:rsid w:val="002B49AE"/>
    <w:rsid w:val="002B4E4B"/>
    <w:rsid w:val="002B4EFD"/>
    <w:rsid w:val="002B512B"/>
    <w:rsid w:val="002B516F"/>
    <w:rsid w:val="002B52D5"/>
    <w:rsid w:val="002B542C"/>
    <w:rsid w:val="002B56E2"/>
    <w:rsid w:val="002B5739"/>
    <w:rsid w:val="002B57B2"/>
    <w:rsid w:val="002B5847"/>
    <w:rsid w:val="002B59A1"/>
    <w:rsid w:val="002B5A29"/>
    <w:rsid w:val="002B5B78"/>
    <w:rsid w:val="002B5CCB"/>
    <w:rsid w:val="002B5D2B"/>
    <w:rsid w:val="002B5F3E"/>
    <w:rsid w:val="002B5F8D"/>
    <w:rsid w:val="002B5FE5"/>
    <w:rsid w:val="002B604D"/>
    <w:rsid w:val="002B6229"/>
    <w:rsid w:val="002B6431"/>
    <w:rsid w:val="002B67B5"/>
    <w:rsid w:val="002B6A1C"/>
    <w:rsid w:val="002B7077"/>
    <w:rsid w:val="002B7592"/>
    <w:rsid w:val="002B7988"/>
    <w:rsid w:val="002B7DC6"/>
    <w:rsid w:val="002C084C"/>
    <w:rsid w:val="002C086B"/>
    <w:rsid w:val="002C08DD"/>
    <w:rsid w:val="002C0A05"/>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2A83"/>
    <w:rsid w:val="002C318B"/>
    <w:rsid w:val="002C31A1"/>
    <w:rsid w:val="002C32FF"/>
    <w:rsid w:val="002C37A0"/>
    <w:rsid w:val="002C398C"/>
    <w:rsid w:val="002C398D"/>
    <w:rsid w:val="002C3C1E"/>
    <w:rsid w:val="002C4357"/>
    <w:rsid w:val="002C46F8"/>
    <w:rsid w:val="002C4818"/>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C5F"/>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669"/>
    <w:rsid w:val="002D1A13"/>
    <w:rsid w:val="002D1B7F"/>
    <w:rsid w:val="002D1E68"/>
    <w:rsid w:val="002D2139"/>
    <w:rsid w:val="002D242F"/>
    <w:rsid w:val="002D2888"/>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A5"/>
    <w:rsid w:val="002E34E9"/>
    <w:rsid w:val="002E39D4"/>
    <w:rsid w:val="002E3EC4"/>
    <w:rsid w:val="002E4808"/>
    <w:rsid w:val="002E4BE2"/>
    <w:rsid w:val="002E4C8D"/>
    <w:rsid w:val="002E4D51"/>
    <w:rsid w:val="002E4F06"/>
    <w:rsid w:val="002E50E5"/>
    <w:rsid w:val="002E529F"/>
    <w:rsid w:val="002E552D"/>
    <w:rsid w:val="002E565E"/>
    <w:rsid w:val="002E6266"/>
    <w:rsid w:val="002E63A8"/>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BC"/>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4F9"/>
    <w:rsid w:val="002F3564"/>
    <w:rsid w:val="002F3691"/>
    <w:rsid w:val="002F370C"/>
    <w:rsid w:val="002F376D"/>
    <w:rsid w:val="002F409E"/>
    <w:rsid w:val="002F4506"/>
    <w:rsid w:val="002F456A"/>
    <w:rsid w:val="002F456E"/>
    <w:rsid w:val="002F4578"/>
    <w:rsid w:val="002F47BF"/>
    <w:rsid w:val="002F5891"/>
    <w:rsid w:val="002F61E6"/>
    <w:rsid w:val="002F62E1"/>
    <w:rsid w:val="002F65F5"/>
    <w:rsid w:val="002F6707"/>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3B4D"/>
    <w:rsid w:val="003042C4"/>
    <w:rsid w:val="003047A5"/>
    <w:rsid w:val="0030491A"/>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41D"/>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0B"/>
    <w:rsid w:val="00316DAF"/>
    <w:rsid w:val="00317415"/>
    <w:rsid w:val="00317896"/>
    <w:rsid w:val="00317A20"/>
    <w:rsid w:val="00317E1A"/>
    <w:rsid w:val="00317F49"/>
    <w:rsid w:val="0032074B"/>
    <w:rsid w:val="003208E5"/>
    <w:rsid w:val="00320E9E"/>
    <w:rsid w:val="0032217F"/>
    <w:rsid w:val="00322487"/>
    <w:rsid w:val="003224CE"/>
    <w:rsid w:val="003225AD"/>
    <w:rsid w:val="00322610"/>
    <w:rsid w:val="0032267C"/>
    <w:rsid w:val="00322754"/>
    <w:rsid w:val="003228CF"/>
    <w:rsid w:val="00322B5A"/>
    <w:rsid w:val="00322F7E"/>
    <w:rsid w:val="0032307B"/>
    <w:rsid w:val="003231E8"/>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59"/>
    <w:rsid w:val="00337BAD"/>
    <w:rsid w:val="00340630"/>
    <w:rsid w:val="00340B19"/>
    <w:rsid w:val="00340C39"/>
    <w:rsid w:val="00340CF7"/>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2E"/>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B02"/>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46F"/>
    <w:rsid w:val="00367646"/>
    <w:rsid w:val="00367B8E"/>
    <w:rsid w:val="00367BBC"/>
    <w:rsid w:val="00367CCA"/>
    <w:rsid w:val="00367DA8"/>
    <w:rsid w:val="003709F3"/>
    <w:rsid w:val="00370EEC"/>
    <w:rsid w:val="0037131C"/>
    <w:rsid w:val="0037142C"/>
    <w:rsid w:val="00371B18"/>
    <w:rsid w:val="00371F8B"/>
    <w:rsid w:val="00372107"/>
    <w:rsid w:val="00372718"/>
    <w:rsid w:val="003728DD"/>
    <w:rsid w:val="0037293C"/>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67"/>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193"/>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754"/>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BA8"/>
    <w:rsid w:val="003A1DBA"/>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4936"/>
    <w:rsid w:val="003A5339"/>
    <w:rsid w:val="003A538D"/>
    <w:rsid w:val="003A5B27"/>
    <w:rsid w:val="003A5BD8"/>
    <w:rsid w:val="003A5FF8"/>
    <w:rsid w:val="003A62BD"/>
    <w:rsid w:val="003A6345"/>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91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33D"/>
    <w:rsid w:val="003C14A8"/>
    <w:rsid w:val="003C18D3"/>
    <w:rsid w:val="003C21E4"/>
    <w:rsid w:val="003C277B"/>
    <w:rsid w:val="003C27A5"/>
    <w:rsid w:val="003C3095"/>
    <w:rsid w:val="003C328B"/>
    <w:rsid w:val="003C3697"/>
    <w:rsid w:val="003C3BF1"/>
    <w:rsid w:val="003C3D71"/>
    <w:rsid w:val="003C3D8D"/>
    <w:rsid w:val="003C3E22"/>
    <w:rsid w:val="003C3EAC"/>
    <w:rsid w:val="003C40D4"/>
    <w:rsid w:val="003C486A"/>
    <w:rsid w:val="003C4A17"/>
    <w:rsid w:val="003C4A19"/>
    <w:rsid w:val="003C4D38"/>
    <w:rsid w:val="003C5553"/>
    <w:rsid w:val="003C5617"/>
    <w:rsid w:val="003C5AF2"/>
    <w:rsid w:val="003C5DF8"/>
    <w:rsid w:val="003C5E04"/>
    <w:rsid w:val="003C6058"/>
    <w:rsid w:val="003C61A5"/>
    <w:rsid w:val="003C6202"/>
    <w:rsid w:val="003C6463"/>
    <w:rsid w:val="003C7D3F"/>
    <w:rsid w:val="003C7DA3"/>
    <w:rsid w:val="003D0106"/>
    <w:rsid w:val="003D030B"/>
    <w:rsid w:val="003D0565"/>
    <w:rsid w:val="003D056E"/>
    <w:rsid w:val="003D0A6F"/>
    <w:rsid w:val="003D0EC2"/>
    <w:rsid w:val="003D12A5"/>
    <w:rsid w:val="003D141D"/>
    <w:rsid w:val="003D18AB"/>
    <w:rsid w:val="003D1CE8"/>
    <w:rsid w:val="003D1F40"/>
    <w:rsid w:val="003D244E"/>
    <w:rsid w:val="003D259F"/>
    <w:rsid w:val="003D25AE"/>
    <w:rsid w:val="003D2A5D"/>
    <w:rsid w:val="003D2D48"/>
    <w:rsid w:val="003D302E"/>
    <w:rsid w:val="003D340F"/>
    <w:rsid w:val="003D3C17"/>
    <w:rsid w:val="003D4834"/>
    <w:rsid w:val="003D4B3D"/>
    <w:rsid w:val="003D4CE8"/>
    <w:rsid w:val="003D4F25"/>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02C"/>
    <w:rsid w:val="003F051F"/>
    <w:rsid w:val="003F07E8"/>
    <w:rsid w:val="003F0FCB"/>
    <w:rsid w:val="003F11A3"/>
    <w:rsid w:val="003F11F1"/>
    <w:rsid w:val="003F14E6"/>
    <w:rsid w:val="003F18C1"/>
    <w:rsid w:val="003F19D5"/>
    <w:rsid w:val="003F1F5D"/>
    <w:rsid w:val="003F1FF9"/>
    <w:rsid w:val="003F225C"/>
    <w:rsid w:val="003F22B4"/>
    <w:rsid w:val="003F2473"/>
    <w:rsid w:val="003F26E9"/>
    <w:rsid w:val="003F27AE"/>
    <w:rsid w:val="003F288D"/>
    <w:rsid w:val="003F29B7"/>
    <w:rsid w:val="003F2AD0"/>
    <w:rsid w:val="003F2EEB"/>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4A0"/>
    <w:rsid w:val="003F6D6B"/>
    <w:rsid w:val="003F6DE0"/>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362"/>
    <w:rsid w:val="00413572"/>
    <w:rsid w:val="004135D5"/>
    <w:rsid w:val="00413B72"/>
    <w:rsid w:val="00413CE7"/>
    <w:rsid w:val="00413D2F"/>
    <w:rsid w:val="0041428F"/>
    <w:rsid w:val="004143D5"/>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4F1B"/>
    <w:rsid w:val="0042540A"/>
    <w:rsid w:val="00425931"/>
    <w:rsid w:val="004259DA"/>
    <w:rsid w:val="00426225"/>
    <w:rsid w:val="004263BB"/>
    <w:rsid w:val="00426511"/>
    <w:rsid w:val="0042665D"/>
    <w:rsid w:val="00426798"/>
    <w:rsid w:val="00426A70"/>
    <w:rsid w:val="00426B55"/>
    <w:rsid w:val="00426DC9"/>
    <w:rsid w:val="00426FCB"/>
    <w:rsid w:val="0042734F"/>
    <w:rsid w:val="0042735B"/>
    <w:rsid w:val="00427B5F"/>
    <w:rsid w:val="00427C68"/>
    <w:rsid w:val="0043016C"/>
    <w:rsid w:val="00430449"/>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311"/>
    <w:rsid w:val="0043579A"/>
    <w:rsid w:val="004358C9"/>
    <w:rsid w:val="00435924"/>
    <w:rsid w:val="004359AA"/>
    <w:rsid w:val="00435B30"/>
    <w:rsid w:val="00435CCC"/>
    <w:rsid w:val="0043641A"/>
    <w:rsid w:val="0043669A"/>
    <w:rsid w:val="004366CF"/>
    <w:rsid w:val="00436762"/>
    <w:rsid w:val="004367A9"/>
    <w:rsid w:val="00436F7A"/>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2B04"/>
    <w:rsid w:val="00443673"/>
    <w:rsid w:val="00443931"/>
    <w:rsid w:val="00443BB7"/>
    <w:rsid w:val="004440A9"/>
    <w:rsid w:val="004443EA"/>
    <w:rsid w:val="00444714"/>
    <w:rsid w:val="004448DB"/>
    <w:rsid w:val="00444912"/>
    <w:rsid w:val="00444C81"/>
    <w:rsid w:val="00444CDB"/>
    <w:rsid w:val="004450A7"/>
    <w:rsid w:val="00445292"/>
    <w:rsid w:val="004452F0"/>
    <w:rsid w:val="0044531A"/>
    <w:rsid w:val="0044538A"/>
    <w:rsid w:val="0044544C"/>
    <w:rsid w:val="004455C7"/>
    <w:rsid w:val="00445941"/>
    <w:rsid w:val="00445EE6"/>
    <w:rsid w:val="0044627C"/>
    <w:rsid w:val="00446342"/>
    <w:rsid w:val="004464CB"/>
    <w:rsid w:val="004466FA"/>
    <w:rsid w:val="004467B2"/>
    <w:rsid w:val="00446E8B"/>
    <w:rsid w:val="00446E9D"/>
    <w:rsid w:val="00447033"/>
    <w:rsid w:val="0044731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45BC"/>
    <w:rsid w:val="00454608"/>
    <w:rsid w:val="004548E7"/>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216"/>
    <w:rsid w:val="0046086C"/>
    <w:rsid w:val="00460FAB"/>
    <w:rsid w:val="0046101C"/>
    <w:rsid w:val="004612AD"/>
    <w:rsid w:val="00461D8E"/>
    <w:rsid w:val="004623B9"/>
    <w:rsid w:val="00462B52"/>
    <w:rsid w:val="00463043"/>
    <w:rsid w:val="0046306D"/>
    <w:rsid w:val="00463077"/>
    <w:rsid w:val="00463278"/>
    <w:rsid w:val="00463641"/>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53D"/>
    <w:rsid w:val="00470602"/>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7B9"/>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14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02E"/>
    <w:rsid w:val="004A31D7"/>
    <w:rsid w:val="004A3498"/>
    <w:rsid w:val="004A3500"/>
    <w:rsid w:val="004A3838"/>
    <w:rsid w:val="004A3880"/>
    <w:rsid w:val="004A3D7B"/>
    <w:rsid w:val="004A4237"/>
    <w:rsid w:val="004A498D"/>
    <w:rsid w:val="004A49C1"/>
    <w:rsid w:val="004A4A85"/>
    <w:rsid w:val="004A4AFB"/>
    <w:rsid w:val="004A4F2B"/>
    <w:rsid w:val="004A4F4E"/>
    <w:rsid w:val="004A509A"/>
    <w:rsid w:val="004A50F2"/>
    <w:rsid w:val="004A5F2C"/>
    <w:rsid w:val="004A6517"/>
    <w:rsid w:val="004A6689"/>
    <w:rsid w:val="004A68D8"/>
    <w:rsid w:val="004A69A7"/>
    <w:rsid w:val="004A6F69"/>
    <w:rsid w:val="004A72B1"/>
    <w:rsid w:val="004A73CD"/>
    <w:rsid w:val="004A7BFF"/>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7F2"/>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0725"/>
    <w:rsid w:val="004C1290"/>
    <w:rsid w:val="004C14C1"/>
    <w:rsid w:val="004C14CC"/>
    <w:rsid w:val="004C1E21"/>
    <w:rsid w:val="004C2644"/>
    <w:rsid w:val="004C26C5"/>
    <w:rsid w:val="004C28AF"/>
    <w:rsid w:val="004C2CA8"/>
    <w:rsid w:val="004C2DD0"/>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0A08"/>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4FEC"/>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7B"/>
    <w:rsid w:val="004E1E8C"/>
    <w:rsid w:val="004E2165"/>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6F18"/>
    <w:rsid w:val="004E73CD"/>
    <w:rsid w:val="004E7572"/>
    <w:rsid w:val="004E773D"/>
    <w:rsid w:val="004E7775"/>
    <w:rsid w:val="004E77CB"/>
    <w:rsid w:val="004E7D4F"/>
    <w:rsid w:val="004E7F73"/>
    <w:rsid w:val="004F037A"/>
    <w:rsid w:val="004F0726"/>
    <w:rsid w:val="004F07A8"/>
    <w:rsid w:val="004F09D7"/>
    <w:rsid w:val="004F0C59"/>
    <w:rsid w:val="004F15B5"/>
    <w:rsid w:val="004F1812"/>
    <w:rsid w:val="004F1853"/>
    <w:rsid w:val="004F1897"/>
    <w:rsid w:val="004F18FE"/>
    <w:rsid w:val="004F199F"/>
    <w:rsid w:val="004F1A7B"/>
    <w:rsid w:val="004F1F15"/>
    <w:rsid w:val="004F2875"/>
    <w:rsid w:val="004F2F9A"/>
    <w:rsid w:val="004F34BF"/>
    <w:rsid w:val="004F37A8"/>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413"/>
    <w:rsid w:val="004F74B5"/>
    <w:rsid w:val="004F7763"/>
    <w:rsid w:val="004F77CF"/>
    <w:rsid w:val="004F795A"/>
    <w:rsid w:val="004F7B24"/>
    <w:rsid w:val="004F7E2B"/>
    <w:rsid w:val="004F7E5F"/>
    <w:rsid w:val="004F7F04"/>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C53"/>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58D"/>
    <w:rsid w:val="005167E7"/>
    <w:rsid w:val="00516CDB"/>
    <w:rsid w:val="00516E40"/>
    <w:rsid w:val="00516F3E"/>
    <w:rsid w:val="00517096"/>
    <w:rsid w:val="005170F0"/>
    <w:rsid w:val="00517654"/>
    <w:rsid w:val="0051767E"/>
    <w:rsid w:val="0052000D"/>
    <w:rsid w:val="00520089"/>
    <w:rsid w:val="005204D4"/>
    <w:rsid w:val="0052063B"/>
    <w:rsid w:val="00520E39"/>
    <w:rsid w:val="00521264"/>
    <w:rsid w:val="00521D65"/>
    <w:rsid w:val="00521E6B"/>
    <w:rsid w:val="0052223C"/>
    <w:rsid w:val="00522583"/>
    <w:rsid w:val="00522921"/>
    <w:rsid w:val="005229F8"/>
    <w:rsid w:val="00522DE7"/>
    <w:rsid w:val="005232A5"/>
    <w:rsid w:val="005236AE"/>
    <w:rsid w:val="005236BF"/>
    <w:rsid w:val="00523756"/>
    <w:rsid w:val="00523760"/>
    <w:rsid w:val="00523834"/>
    <w:rsid w:val="005239FA"/>
    <w:rsid w:val="00523D70"/>
    <w:rsid w:val="00523DB3"/>
    <w:rsid w:val="005246F5"/>
    <w:rsid w:val="0052507B"/>
    <w:rsid w:val="005252F1"/>
    <w:rsid w:val="0052560F"/>
    <w:rsid w:val="00525A54"/>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2788A"/>
    <w:rsid w:val="005301D0"/>
    <w:rsid w:val="00530223"/>
    <w:rsid w:val="00530367"/>
    <w:rsid w:val="005304B3"/>
    <w:rsid w:val="0053063C"/>
    <w:rsid w:val="00530CB7"/>
    <w:rsid w:val="00531328"/>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3EBC"/>
    <w:rsid w:val="00534119"/>
    <w:rsid w:val="0053467D"/>
    <w:rsid w:val="005349C0"/>
    <w:rsid w:val="00534D6E"/>
    <w:rsid w:val="00534DF1"/>
    <w:rsid w:val="00534FAE"/>
    <w:rsid w:val="00535277"/>
    <w:rsid w:val="00535597"/>
    <w:rsid w:val="00535B65"/>
    <w:rsid w:val="00535BE0"/>
    <w:rsid w:val="00535F27"/>
    <w:rsid w:val="00536570"/>
    <w:rsid w:val="005365C0"/>
    <w:rsid w:val="0053690A"/>
    <w:rsid w:val="0053695D"/>
    <w:rsid w:val="00536A77"/>
    <w:rsid w:val="00536E41"/>
    <w:rsid w:val="0053717F"/>
    <w:rsid w:val="00537359"/>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104"/>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0E32"/>
    <w:rsid w:val="0057103B"/>
    <w:rsid w:val="0057131F"/>
    <w:rsid w:val="00571585"/>
    <w:rsid w:val="00571640"/>
    <w:rsid w:val="00571C91"/>
    <w:rsid w:val="00571CC9"/>
    <w:rsid w:val="0057224B"/>
    <w:rsid w:val="00572336"/>
    <w:rsid w:val="005728C9"/>
    <w:rsid w:val="005728CD"/>
    <w:rsid w:val="005729A3"/>
    <w:rsid w:val="00572C0B"/>
    <w:rsid w:val="00572CCB"/>
    <w:rsid w:val="00572D1D"/>
    <w:rsid w:val="00572E23"/>
    <w:rsid w:val="00572E45"/>
    <w:rsid w:val="00572F84"/>
    <w:rsid w:val="005731CD"/>
    <w:rsid w:val="005736B0"/>
    <w:rsid w:val="00573818"/>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B7F"/>
    <w:rsid w:val="00575BF9"/>
    <w:rsid w:val="00575FFC"/>
    <w:rsid w:val="00576294"/>
    <w:rsid w:val="00576860"/>
    <w:rsid w:val="005769FE"/>
    <w:rsid w:val="00576C13"/>
    <w:rsid w:val="00576CA2"/>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63E"/>
    <w:rsid w:val="00584B0A"/>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878C5"/>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39"/>
    <w:rsid w:val="005925C8"/>
    <w:rsid w:val="00592E7C"/>
    <w:rsid w:val="00593925"/>
    <w:rsid w:val="005939A0"/>
    <w:rsid w:val="00593AE4"/>
    <w:rsid w:val="00593F56"/>
    <w:rsid w:val="00594058"/>
    <w:rsid w:val="0059449D"/>
    <w:rsid w:val="005945A4"/>
    <w:rsid w:val="005946DB"/>
    <w:rsid w:val="0059472A"/>
    <w:rsid w:val="0059483A"/>
    <w:rsid w:val="00594952"/>
    <w:rsid w:val="00594EE8"/>
    <w:rsid w:val="00594F3D"/>
    <w:rsid w:val="005950C8"/>
    <w:rsid w:val="00595270"/>
    <w:rsid w:val="005953AC"/>
    <w:rsid w:val="005955D2"/>
    <w:rsid w:val="00595670"/>
    <w:rsid w:val="005957A4"/>
    <w:rsid w:val="00596178"/>
    <w:rsid w:val="005967A9"/>
    <w:rsid w:val="005969ED"/>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3B2"/>
    <w:rsid w:val="005A5089"/>
    <w:rsid w:val="005A521A"/>
    <w:rsid w:val="005A5956"/>
    <w:rsid w:val="005A5C54"/>
    <w:rsid w:val="005A5CA0"/>
    <w:rsid w:val="005A5CAD"/>
    <w:rsid w:val="005A5E60"/>
    <w:rsid w:val="005A6658"/>
    <w:rsid w:val="005A66CB"/>
    <w:rsid w:val="005A6720"/>
    <w:rsid w:val="005A698E"/>
    <w:rsid w:val="005A69BA"/>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4EAC"/>
    <w:rsid w:val="005B51B3"/>
    <w:rsid w:val="005B541A"/>
    <w:rsid w:val="005B580E"/>
    <w:rsid w:val="005B5823"/>
    <w:rsid w:val="005B5EC1"/>
    <w:rsid w:val="005B5ECB"/>
    <w:rsid w:val="005B60EF"/>
    <w:rsid w:val="005B6156"/>
    <w:rsid w:val="005B62EB"/>
    <w:rsid w:val="005B6437"/>
    <w:rsid w:val="005B67C9"/>
    <w:rsid w:val="005B68DF"/>
    <w:rsid w:val="005B6D86"/>
    <w:rsid w:val="005B720B"/>
    <w:rsid w:val="005B7631"/>
    <w:rsid w:val="005B7868"/>
    <w:rsid w:val="005B7AE8"/>
    <w:rsid w:val="005B7D3B"/>
    <w:rsid w:val="005B7E5E"/>
    <w:rsid w:val="005C0013"/>
    <w:rsid w:val="005C04B9"/>
    <w:rsid w:val="005C060E"/>
    <w:rsid w:val="005C0B3F"/>
    <w:rsid w:val="005C0C87"/>
    <w:rsid w:val="005C1293"/>
    <w:rsid w:val="005C1475"/>
    <w:rsid w:val="005C1ECB"/>
    <w:rsid w:val="005C204D"/>
    <w:rsid w:val="005C20E3"/>
    <w:rsid w:val="005C20E5"/>
    <w:rsid w:val="005C21AF"/>
    <w:rsid w:val="005C23A1"/>
    <w:rsid w:val="005C2775"/>
    <w:rsid w:val="005C2781"/>
    <w:rsid w:val="005C29A4"/>
    <w:rsid w:val="005C29CC"/>
    <w:rsid w:val="005C2B8C"/>
    <w:rsid w:val="005C2B9C"/>
    <w:rsid w:val="005C2E09"/>
    <w:rsid w:val="005C2F66"/>
    <w:rsid w:val="005C309D"/>
    <w:rsid w:val="005C32DC"/>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0D2"/>
    <w:rsid w:val="005C638E"/>
    <w:rsid w:val="005C6417"/>
    <w:rsid w:val="005C6796"/>
    <w:rsid w:val="005C6FA8"/>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B46"/>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305"/>
    <w:rsid w:val="005E04AB"/>
    <w:rsid w:val="005E0DBC"/>
    <w:rsid w:val="005E0E19"/>
    <w:rsid w:val="005E1970"/>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C36"/>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54"/>
    <w:rsid w:val="005F26CD"/>
    <w:rsid w:val="005F27AD"/>
    <w:rsid w:val="005F2993"/>
    <w:rsid w:val="005F2A10"/>
    <w:rsid w:val="005F2A3D"/>
    <w:rsid w:val="005F2B23"/>
    <w:rsid w:val="005F2DD2"/>
    <w:rsid w:val="005F31CC"/>
    <w:rsid w:val="005F40CD"/>
    <w:rsid w:val="005F43DE"/>
    <w:rsid w:val="005F480A"/>
    <w:rsid w:val="005F483F"/>
    <w:rsid w:val="005F4853"/>
    <w:rsid w:val="005F4C51"/>
    <w:rsid w:val="005F4E56"/>
    <w:rsid w:val="005F52E9"/>
    <w:rsid w:val="005F53E9"/>
    <w:rsid w:val="005F5ADC"/>
    <w:rsid w:val="005F5BB1"/>
    <w:rsid w:val="005F6241"/>
    <w:rsid w:val="005F6C1A"/>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7"/>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012"/>
    <w:rsid w:val="00616072"/>
    <w:rsid w:val="00616254"/>
    <w:rsid w:val="006169A1"/>
    <w:rsid w:val="00616DEE"/>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C61"/>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823"/>
    <w:rsid w:val="0062499F"/>
    <w:rsid w:val="00624A6E"/>
    <w:rsid w:val="00624A7B"/>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5E07"/>
    <w:rsid w:val="00636609"/>
    <w:rsid w:val="006368B6"/>
    <w:rsid w:val="006368EA"/>
    <w:rsid w:val="00636BCF"/>
    <w:rsid w:val="00636BF9"/>
    <w:rsid w:val="00636D54"/>
    <w:rsid w:val="00636ECF"/>
    <w:rsid w:val="00637073"/>
    <w:rsid w:val="00637214"/>
    <w:rsid w:val="006374AD"/>
    <w:rsid w:val="00637871"/>
    <w:rsid w:val="006379D3"/>
    <w:rsid w:val="00637CAF"/>
    <w:rsid w:val="00640188"/>
    <w:rsid w:val="0064055E"/>
    <w:rsid w:val="0064066D"/>
    <w:rsid w:val="006407D2"/>
    <w:rsid w:val="00640B06"/>
    <w:rsid w:val="00640B0F"/>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774"/>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59"/>
    <w:rsid w:val="00655CD7"/>
    <w:rsid w:val="006563C3"/>
    <w:rsid w:val="0065671B"/>
    <w:rsid w:val="006568EC"/>
    <w:rsid w:val="0065692D"/>
    <w:rsid w:val="00656C3E"/>
    <w:rsid w:val="00656CEB"/>
    <w:rsid w:val="00656ED9"/>
    <w:rsid w:val="00657440"/>
    <w:rsid w:val="00657853"/>
    <w:rsid w:val="00657A2A"/>
    <w:rsid w:val="00657E74"/>
    <w:rsid w:val="00657E7D"/>
    <w:rsid w:val="00657EC7"/>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D5"/>
    <w:rsid w:val="006660F7"/>
    <w:rsid w:val="0066625C"/>
    <w:rsid w:val="006664EB"/>
    <w:rsid w:val="0066694D"/>
    <w:rsid w:val="00666BEB"/>
    <w:rsid w:val="00666F2A"/>
    <w:rsid w:val="006677D3"/>
    <w:rsid w:val="006678FD"/>
    <w:rsid w:val="00667EEF"/>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1D72"/>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6C7"/>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5F4"/>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AE3"/>
    <w:rsid w:val="006B1E3A"/>
    <w:rsid w:val="006B236C"/>
    <w:rsid w:val="006B23FE"/>
    <w:rsid w:val="006B283B"/>
    <w:rsid w:val="006B2907"/>
    <w:rsid w:val="006B2C07"/>
    <w:rsid w:val="006B2C58"/>
    <w:rsid w:val="006B2FD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771"/>
    <w:rsid w:val="006C1AB1"/>
    <w:rsid w:val="006C1F41"/>
    <w:rsid w:val="006C2355"/>
    <w:rsid w:val="006C2472"/>
    <w:rsid w:val="006C25C9"/>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BA4"/>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6B"/>
    <w:rsid w:val="006D151F"/>
    <w:rsid w:val="006D191E"/>
    <w:rsid w:val="006D1C71"/>
    <w:rsid w:val="006D1DDC"/>
    <w:rsid w:val="006D1E4E"/>
    <w:rsid w:val="006D1EE5"/>
    <w:rsid w:val="006D2471"/>
    <w:rsid w:val="006D2696"/>
    <w:rsid w:val="006D2B24"/>
    <w:rsid w:val="006D2C8E"/>
    <w:rsid w:val="006D2D78"/>
    <w:rsid w:val="006D35BB"/>
    <w:rsid w:val="006D35EE"/>
    <w:rsid w:val="006D3642"/>
    <w:rsid w:val="006D3808"/>
    <w:rsid w:val="006D3B9D"/>
    <w:rsid w:val="006D3C88"/>
    <w:rsid w:val="006D411E"/>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A75"/>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2E6"/>
    <w:rsid w:val="006E3394"/>
    <w:rsid w:val="006E37EF"/>
    <w:rsid w:val="006E3D7C"/>
    <w:rsid w:val="006E4569"/>
    <w:rsid w:val="006E45C1"/>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1A1"/>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86"/>
    <w:rsid w:val="0071213A"/>
    <w:rsid w:val="00712389"/>
    <w:rsid w:val="0071259C"/>
    <w:rsid w:val="00712AD0"/>
    <w:rsid w:val="00712FF4"/>
    <w:rsid w:val="00713766"/>
    <w:rsid w:val="007139A2"/>
    <w:rsid w:val="00713B3A"/>
    <w:rsid w:val="00713FEB"/>
    <w:rsid w:val="00714116"/>
    <w:rsid w:val="007146CB"/>
    <w:rsid w:val="00714756"/>
    <w:rsid w:val="00714795"/>
    <w:rsid w:val="0071481D"/>
    <w:rsid w:val="00714CBB"/>
    <w:rsid w:val="00714F1A"/>
    <w:rsid w:val="007154BC"/>
    <w:rsid w:val="00715522"/>
    <w:rsid w:val="007155D6"/>
    <w:rsid w:val="0071573B"/>
    <w:rsid w:val="00715BC2"/>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12FF"/>
    <w:rsid w:val="007217EB"/>
    <w:rsid w:val="007217F4"/>
    <w:rsid w:val="00721C04"/>
    <w:rsid w:val="00721C3A"/>
    <w:rsid w:val="00721D45"/>
    <w:rsid w:val="00721D96"/>
    <w:rsid w:val="00721F27"/>
    <w:rsid w:val="0072200B"/>
    <w:rsid w:val="00722100"/>
    <w:rsid w:val="00722424"/>
    <w:rsid w:val="00722763"/>
    <w:rsid w:val="0072320E"/>
    <w:rsid w:val="0072329F"/>
    <w:rsid w:val="007237E2"/>
    <w:rsid w:val="00723A81"/>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B71"/>
    <w:rsid w:val="00731FCC"/>
    <w:rsid w:val="00732516"/>
    <w:rsid w:val="00732A28"/>
    <w:rsid w:val="00732BD2"/>
    <w:rsid w:val="00732DC0"/>
    <w:rsid w:val="00732E3A"/>
    <w:rsid w:val="00733161"/>
    <w:rsid w:val="0073346B"/>
    <w:rsid w:val="007338EB"/>
    <w:rsid w:val="007341D6"/>
    <w:rsid w:val="00734441"/>
    <w:rsid w:val="00734515"/>
    <w:rsid w:val="00734878"/>
    <w:rsid w:val="00734C03"/>
    <w:rsid w:val="00735110"/>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7D8"/>
    <w:rsid w:val="0073788C"/>
    <w:rsid w:val="00737BB5"/>
    <w:rsid w:val="007402BD"/>
    <w:rsid w:val="007402D1"/>
    <w:rsid w:val="007405EC"/>
    <w:rsid w:val="007408D7"/>
    <w:rsid w:val="007410E2"/>
    <w:rsid w:val="0074158D"/>
    <w:rsid w:val="007417A1"/>
    <w:rsid w:val="007417E8"/>
    <w:rsid w:val="00741936"/>
    <w:rsid w:val="00741B55"/>
    <w:rsid w:val="00741D1C"/>
    <w:rsid w:val="00741DF9"/>
    <w:rsid w:val="0074271E"/>
    <w:rsid w:val="00742834"/>
    <w:rsid w:val="007429F4"/>
    <w:rsid w:val="00743632"/>
    <w:rsid w:val="00743B1E"/>
    <w:rsid w:val="00743B4D"/>
    <w:rsid w:val="00743B97"/>
    <w:rsid w:val="00743BE2"/>
    <w:rsid w:val="00743C42"/>
    <w:rsid w:val="00743C66"/>
    <w:rsid w:val="00743E7F"/>
    <w:rsid w:val="00743F4D"/>
    <w:rsid w:val="00743F79"/>
    <w:rsid w:val="0074419D"/>
    <w:rsid w:val="00744339"/>
    <w:rsid w:val="0074434D"/>
    <w:rsid w:val="0074477A"/>
    <w:rsid w:val="00744E13"/>
    <w:rsid w:val="0074504E"/>
    <w:rsid w:val="00745134"/>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5EB"/>
    <w:rsid w:val="00752617"/>
    <w:rsid w:val="00752788"/>
    <w:rsid w:val="0075344F"/>
    <w:rsid w:val="007535C1"/>
    <w:rsid w:val="00753960"/>
    <w:rsid w:val="00753A02"/>
    <w:rsid w:val="00754DB4"/>
    <w:rsid w:val="00755028"/>
    <w:rsid w:val="00755145"/>
    <w:rsid w:val="007551B2"/>
    <w:rsid w:val="00755541"/>
    <w:rsid w:val="0075554C"/>
    <w:rsid w:val="0075575C"/>
    <w:rsid w:val="00755897"/>
    <w:rsid w:val="007558A0"/>
    <w:rsid w:val="00755A31"/>
    <w:rsid w:val="00755B59"/>
    <w:rsid w:val="00755C3B"/>
    <w:rsid w:val="00755DC9"/>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2599"/>
    <w:rsid w:val="00762648"/>
    <w:rsid w:val="00762789"/>
    <w:rsid w:val="00762E7A"/>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2B7"/>
    <w:rsid w:val="00771317"/>
    <w:rsid w:val="007715BC"/>
    <w:rsid w:val="00771670"/>
    <w:rsid w:val="00771B3C"/>
    <w:rsid w:val="00771BE7"/>
    <w:rsid w:val="00771FFE"/>
    <w:rsid w:val="00772122"/>
    <w:rsid w:val="00772597"/>
    <w:rsid w:val="00772A2A"/>
    <w:rsid w:val="00772A77"/>
    <w:rsid w:val="00772E76"/>
    <w:rsid w:val="007733E0"/>
    <w:rsid w:val="00773500"/>
    <w:rsid w:val="00773588"/>
    <w:rsid w:val="00773984"/>
    <w:rsid w:val="00773992"/>
    <w:rsid w:val="007739FF"/>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5"/>
    <w:rsid w:val="0077700C"/>
    <w:rsid w:val="0077722C"/>
    <w:rsid w:val="007772A0"/>
    <w:rsid w:val="007773D0"/>
    <w:rsid w:val="00777851"/>
    <w:rsid w:val="00777854"/>
    <w:rsid w:val="00777875"/>
    <w:rsid w:val="00777A71"/>
    <w:rsid w:val="00777B7A"/>
    <w:rsid w:val="00777F5A"/>
    <w:rsid w:val="0078005A"/>
    <w:rsid w:val="00780226"/>
    <w:rsid w:val="00780586"/>
    <w:rsid w:val="007805F1"/>
    <w:rsid w:val="0078078C"/>
    <w:rsid w:val="00780E1D"/>
    <w:rsid w:val="00780E48"/>
    <w:rsid w:val="00780FA5"/>
    <w:rsid w:val="00780FDD"/>
    <w:rsid w:val="00781014"/>
    <w:rsid w:val="007812ED"/>
    <w:rsid w:val="00781467"/>
    <w:rsid w:val="00781705"/>
    <w:rsid w:val="00781867"/>
    <w:rsid w:val="00781DF0"/>
    <w:rsid w:val="00782179"/>
    <w:rsid w:val="00782180"/>
    <w:rsid w:val="00782275"/>
    <w:rsid w:val="00782748"/>
    <w:rsid w:val="0078274F"/>
    <w:rsid w:val="007829DA"/>
    <w:rsid w:val="00782A18"/>
    <w:rsid w:val="00782B94"/>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71D4"/>
    <w:rsid w:val="007872FD"/>
    <w:rsid w:val="007875F2"/>
    <w:rsid w:val="00787639"/>
    <w:rsid w:val="00787858"/>
    <w:rsid w:val="007878C6"/>
    <w:rsid w:val="0078797E"/>
    <w:rsid w:val="00787A7C"/>
    <w:rsid w:val="00787BB6"/>
    <w:rsid w:val="00787F6A"/>
    <w:rsid w:val="00790161"/>
    <w:rsid w:val="007905BF"/>
    <w:rsid w:val="00790769"/>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6A1"/>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0D5"/>
    <w:rsid w:val="007972F4"/>
    <w:rsid w:val="007977D0"/>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3B5"/>
    <w:rsid w:val="007A24B1"/>
    <w:rsid w:val="007A27B2"/>
    <w:rsid w:val="007A2A0C"/>
    <w:rsid w:val="007A2C5C"/>
    <w:rsid w:val="007A2E03"/>
    <w:rsid w:val="007A2F87"/>
    <w:rsid w:val="007A34F3"/>
    <w:rsid w:val="007A359C"/>
    <w:rsid w:val="007A3A64"/>
    <w:rsid w:val="007A3A8D"/>
    <w:rsid w:val="007A412D"/>
    <w:rsid w:val="007A48F5"/>
    <w:rsid w:val="007A4C74"/>
    <w:rsid w:val="007A4CAD"/>
    <w:rsid w:val="007A4DA7"/>
    <w:rsid w:val="007A4F25"/>
    <w:rsid w:val="007A5158"/>
    <w:rsid w:val="007A5321"/>
    <w:rsid w:val="007A5552"/>
    <w:rsid w:val="007A5A5B"/>
    <w:rsid w:val="007A5C9D"/>
    <w:rsid w:val="007A5D3C"/>
    <w:rsid w:val="007A5FAA"/>
    <w:rsid w:val="007A63FF"/>
    <w:rsid w:val="007A641A"/>
    <w:rsid w:val="007A64EA"/>
    <w:rsid w:val="007A695F"/>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D25"/>
    <w:rsid w:val="007B2FB6"/>
    <w:rsid w:val="007B304A"/>
    <w:rsid w:val="007B384C"/>
    <w:rsid w:val="007B3886"/>
    <w:rsid w:val="007B3948"/>
    <w:rsid w:val="007B395B"/>
    <w:rsid w:val="007B3CB3"/>
    <w:rsid w:val="007B405C"/>
    <w:rsid w:val="007B4354"/>
    <w:rsid w:val="007B479C"/>
    <w:rsid w:val="007B4954"/>
    <w:rsid w:val="007B4DDD"/>
    <w:rsid w:val="007B4E3C"/>
    <w:rsid w:val="007B4EAF"/>
    <w:rsid w:val="007B4F2A"/>
    <w:rsid w:val="007B512E"/>
    <w:rsid w:val="007B553E"/>
    <w:rsid w:val="007B5745"/>
    <w:rsid w:val="007B57D9"/>
    <w:rsid w:val="007B5BD7"/>
    <w:rsid w:val="007B5F38"/>
    <w:rsid w:val="007B6132"/>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B7F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EDD"/>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5A"/>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4A7"/>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0A"/>
    <w:rsid w:val="007E6A27"/>
    <w:rsid w:val="007E6BAA"/>
    <w:rsid w:val="007E6D6F"/>
    <w:rsid w:val="007E6ED0"/>
    <w:rsid w:val="007E6FD7"/>
    <w:rsid w:val="007E73F4"/>
    <w:rsid w:val="007E745E"/>
    <w:rsid w:val="007E7947"/>
    <w:rsid w:val="007E79AC"/>
    <w:rsid w:val="007E7C09"/>
    <w:rsid w:val="007E7F0A"/>
    <w:rsid w:val="007F049B"/>
    <w:rsid w:val="007F0A76"/>
    <w:rsid w:val="007F1730"/>
    <w:rsid w:val="007F17F1"/>
    <w:rsid w:val="007F1A87"/>
    <w:rsid w:val="007F1D3F"/>
    <w:rsid w:val="007F26F5"/>
    <w:rsid w:val="007F270C"/>
    <w:rsid w:val="007F29C3"/>
    <w:rsid w:val="007F2B3B"/>
    <w:rsid w:val="007F2F75"/>
    <w:rsid w:val="007F30A1"/>
    <w:rsid w:val="007F3179"/>
    <w:rsid w:val="007F334C"/>
    <w:rsid w:val="007F33A6"/>
    <w:rsid w:val="007F340E"/>
    <w:rsid w:val="007F3C73"/>
    <w:rsid w:val="007F3FFD"/>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598"/>
    <w:rsid w:val="007F7648"/>
    <w:rsid w:val="007F7936"/>
    <w:rsid w:val="007F79AF"/>
    <w:rsid w:val="0080002A"/>
    <w:rsid w:val="00800116"/>
    <w:rsid w:val="008002BD"/>
    <w:rsid w:val="008003D9"/>
    <w:rsid w:val="00800865"/>
    <w:rsid w:val="00800AA6"/>
    <w:rsid w:val="00800F86"/>
    <w:rsid w:val="0080123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252"/>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06"/>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54D"/>
    <w:rsid w:val="00820A7A"/>
    <w:rsid w:val="00820F3D"/>
    <w:rsid w:val="0082151E"/>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A80"/>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C1F"/>
    <w:rsid w:val="00833E10"/>
    <w:rsid w:val="00833F8E"/>
    <w:rsid w:val="0083405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37FE8"/>
    <w:rsid w:val="00840061"/>
    <w:rsid w:val="00840B0B"/>
    <w:rsid w:val="00840CCE"/>
    <w:rsid w:val="00840E66"/>
    <w:rsid w:val="00841007"/>
    <w:rsid w:val="0084115B"/>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418"/>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64"/>
    <w:rsid w:val="0085757F"/>
    <w:rsid w:val="00857918"/>
    <w:rsid w:val="00857CE1"/>
    <w:rsid w:val="00857CF5"/>
    <w:rsid w:val="008603B2"/>
    <w:rsid w:val="00860475"/>
    <w:rsid w:val="008605B0"/>
    <w:rsid w:val="00860674"/>
    <w:rsid w:val="008606E6"/>
    <w:rsid w:val="008607C2"/>
    <w:rsid w:val="00860A9A"/>
    <w:rsid w:val="00860E87"/>
    <w:rsid w:val="008611BA"/>
    <w:rsid w:val="008617B5"/>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27"/>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06"/>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F7A"/>
    <w:rsid w:val="0088486A"/>
    <w:rsid w:val="008849FE"/>
    <w:rsid w:val="00884CD3"/>
    <w:rsid w:val="00884DF1"/>
    <w:rsid w:val="00885150"/>
    <w:rsid w:val="008851DD"/>
    <w:rsid w:val="00885516"/>
    <w:rsid w:val="0088568A"/>
    <w:rsid w:val="00885728"/>
    <w:rsid w:val="00885FA1"/>
    <w:rsid w:val="00885FE8"/>
    <w:rsid w:val="00886383"/>
    <w:rsid w:val="008863C5"/>
    <w:rsid w:val="00886599"/>
    <w:rsid w:val="00886890"/>
    <w:rsid w:val="00886B25"/>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2BB"/>
    <w:rsid w:val="00892301"/>
    <w:rsid w:val="0089244E"/>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3DA"/>
    <w:rsid w:val="008974C6"/>
    <w:rsid w:val="008975D8"/>
    <w:rsid w:val="00897891"/>
    <w:rsid w:val="008978EF"/>
    <w:rsid w:val="00897C2F"/>
    <w:rsid w:val="00897DA6"/>
    <w:rsid w:val="00897EDF"/>
    <w:rsid w:val="008A0537"/>
    <w:rsid w:val="008A0713"/>
    <w:rsid w:val="008A0785"/>
    <w:rsid w:val="008A07ED"/>
    <w:rsid w:val="008A0986"/>
    <w:rsid w:val="008A121B"/>
    <w:rsid w:val="008A132A"/>
    <w:rsid w:val="008A13FA"/>
    <w:rsid w:val="008A1556"/>
    <w:rsid w:val="008A15D2"/>
    <w:rsid w:val="008A1852"/>
    <w:rsid w:val="008A1887"/>
    <w:rsid w:val="008A2019"/>
    <w:rsid w:val="008A2045"/>
    <w:rsid w:val="008A22F2"/>
    <w:rsid w:val="008A295C"/>
    <w:rsid w:val="008A2B51"/>
    <w:rsid w:val="008A2DD7"/>
    <w:rsid w:val="008A2FF1"/>
    <w:rsid w:val="008A3375"/>
    <w:rsid w:val="008A3401"/>
    <w:rsid w:val="008A343B"/>
    <w:rsid w:val="008A3509"/>
    <w:rsid w:val="008A35D2"/>
    <w:rsid w:val="008A38A5"/>
    <w:rsid w:val="008A3909"/>
    <w:rsid w:val="008A3977"/>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701B"/>
    <w:rsid w:val="008A71CE"/>
    <w:rsid w:val="008A74ED"/>
    <w:rsid w:val="008A76D0"/>
    <w:rsid w:val="008A7887"/>
    <w:rsid w:val="008A78CF"/>
    <w:rsid w:val="008A79FB"/>
    <w:rsid w:val="008A7A02"/>
    <w:rsid w:val="008A7AA6"/>
    <w:rsid w:val="008B0043"/>
    <w:rsid w:val="008B00DD"/>
    <w:rsid w:val="008B054C"/>
    <w:rsid w:val="008B0843"/>
    <w:rsid w:val="008B08D4"/>
    <w:rsid w:val="008B093D"/>
    <w:rsid w:val="008B15F6"/>
    <w:rsid w:val="008B1835"/>
    <w:rsid w:val="008B19F5"/>
    <w:rsid w:val="008B2073"/>
    <w:rsid w:val="008B2385"/>
    <w:rsid w:val="008B253A"/>
    <w:rsid w:val="008B2B50"/>
    <w:rsid w:val="008B2CD2"/>
    <w:rsid w:val="008B2DF8"/>
    <w:rsid w:val="008B2F23"/>
    <w:rsid w:val="008B3655"/>
    <w:rsid w:val="008B3738"/>
    <w:rsid w:val="008B3CA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410"/>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126"/>
    <w:rsid w:val="008C6748"/>
    <w:rsid w:val="008C69E8"/>
    <w:rsid w:val="008C6CDF"/>
    <w:rsid w:val="008C6D3F"/>
    <w:rsid w:val="008C6DF2"/>
    <w:rsid w:val="008C7AD0"/>
    <w:rsid w:val="008C7B59"/>
    <w:rsid w:val="008D0765"/>
    <w:rsid w:val="008D0CA8"/>
    <w:rsid w:val="008D0D17"/>
    <w:rsid w:val="008D0FFE"/>
    <w:rsid w:val="008D1BC5"/>
    <w:rsid w:val="008D2074"/>
    <w:rsid w:val="008D21BF"/>
    <w:rsid w:val="008D2318"/>
    <w:rsid w:val="008D25AF"/>
    <w:rsid w:val="008D299E"/>
    <w:rsid w:val="008D2AAF"/>
    <w:rsid w:val="008D2CFD"/>
    <w:rsid w:val="008D2DD2"/>
    <w:rsid w:val="008D2F27"/>
    <w:rsid w:val="008D40B0"/>
    <w:rsid w:val="008D4355"/>
    <w:rsid w:val="008D471B"/>
    <w:rsid w:val="008D490E"/>
    <w:rsid w:val="008D49A5"/>
    <w:rsid w:val="008D4C31"/>
    <w:rsid w:val="008D4FA0"/>
    <w:rsid w:val="008D5096"/>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1D3B"/>
    <w:rsid w:val="008F2200"/>
    <w:rsid w:val="008F2738"/>
    <w:rsid w:val="008F2DCC"/>
    <w:rsid w:val="008F2FF2"/>
    <w:rsid w:val="008F3195"/>
    <w:rsid w:val="008F36F8"/>
    <w:rsid w:val="008F3975"/>
    <w:rsid w:val="008F3B86"/>
    <w:rsid w:val="008F3D2F"/>
    <w:rsid w:val="008F3D44"/>
    <w:rsid w:val="008F3EFE"/>
    <w:rsid w:val="008F3FA3"/>
    <w:rsid w:val="008F442D"/>
    <w:rsid w:val="008F4460"/>
    <w:rsid w:val="008F4B74"/>
    <w:rsid w:val="008F4E32"/>
    <w:rsid w:val="008F4F3B"/>
    <w:rsid w:val="008F50D4"/>
    <w:rsid w:val="008F54F7"/>
    <w:rsid w:val="008F5626"/>
    <w:rsid w:val="008F5646"/>
    <w:rsid w:val="008F57B6"/>
    <w:rsid w:val="008F58C0"/>
    <w:rsid w:val="008F5A72"/>
    <w:rsid w:val="008F5AC6"/>
    <w:rsid w:val="008F5AEF"/>
    <w:rsid w:val="008F5C76"/>
    <w:rsid w:val="008F5C8A"/>
    <w:rsid w:val="008F60D3"/>
    <w:rsid w:val="008F6114"/>
    <w:rsid w:val="008F67F8"/>
    <w:rsid w:val="008F6BF8"/>
    <w:rsid w:val="008F6E06"/>
    <w:rsid w:val="008F6FBE"/>
    <w:rsid w:val="008F707A"/>
    <w:rsid w:val="008F7220"/>
    <w:rsid w:val="008F7368"/>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79E"/>
    <w:rsid w:val="00902805"/>
    <w:rsid w:val="00902BD5"/>
    <w:rsid w:val="0090307F"/>
    <w:rsid w:val="00903191"/>
    <w:rsid w:val="0090322E"/>
    <w:rsid w:val="00903308"/>
    <w:rsid w:val="0090339B"/>
    <w:rsid w:val="00903414"/>
    <w:rsid w:val="0090353C"/>
    <w:rsid w:val="00903570"/>
    <w:rsid w:val="009036CB"/>
    <w:rsid w:val="00903A41"/>
    <w:rsid w:val="00903E52"/>
    <w:rsid w:val="00903FE2"/>
    <w:rsid w:val="0090459D"/>
    <w:rsid w:val="00904DF7"/>
    <w:rsid w:val="00905075"/>
    <w:rsid w:val="0090529B"/>
    <w:rsid w:val="0090534E"/>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2E"/>
    <w:rsid w:val="009133DA"/>
    <w:rsid w:val="00913AA3"/>
    <w:rsid w:val="00913C9A"/>
    <w:rsid w:val="00914251"/>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4B2"/>
    <w:rsid w:val="009228CF"/>
    <w:rsid w:val="00922EF8"/>
    <w:rsid w:val="0092316C"/>
    <w:rsid w:val="0092318B"/>
    <w:rsid w:val="0092339B"/>
    <w:rsid w:val="009233A4"/>
    <w:rsid w:val="009237D7"/>
    <w:rsid w:val="00923BAA"/>
    <w:rsid w:val="00923C1A"/>
    <w:rsid w:val="00923E3D"/>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43"/>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40263"/>
    <w:rsid w:val="009406FA"/>
    <w:rsid w:val="009409F6"/>
    <w:rsid w:val="00940D5A"/>
    <w:rsid w:val="009418D0"/>
    <w:rsid w:val="00941BA9"/>
    <w:rsid w:val="00941F24"/>
    <w:rsid w:val="009422A4"/>
    <w:rsid w:val="00942AD5"/>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80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B8D"/>
    <w:rsid w:val="00952C53"/>
    <w:rsid w:val="00952D61"/>
    <w:rsid w:val="009531B5"/>
    <w:rsid w:val="009535D8"/>
    <w:rsid w:val="009535DD"/>
    <w:rsid w:val="00953612"/>
    <w:rsid w:val="00953632"/>
    <w:rsid w:val="009536F0"/>
    <w:rsid w:val="009539EA"/>
    <w:rsid w:val="00953B40"/>
    <w:rsid w:val="00953F85"/>
    <w:rsid w:val="00953FC9"/>
    <w:rsid w:val="0095406D"/>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03A"/>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299"/>
    <w:rsid w:val="009663B9"/>
    <w:rsid w:val="00966CF6"/>
    <w:rsid w:val="00967039"/>
    <w:rsid w:val="009673C4"/>
    <w:rsid w:val="00967C83"/>
    <w:rsid w:val="0097006C"/>
    <w:rsid w:val="00970847"/>
    <w:rsid w:val="009708A0"/>
    <w:rsid w:val="009708F6"/>
    <w:rsid w:val="00970C3E"/>
    <w:rsid w:val="00970D58"/>
    <w:rsid w:val="00971005"/>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C20"/>
    <w:rsid w:val="00975D78"/>
    <w:rsid w:val="00975E26"/>
    <w:rsid w:val="00975E3B"/>
    <w:rsid w:val="00975F53"/>
    <w:rsid w:val="0097602D"/>
    <w:rsid w:val="009760FB"/>
    <w:rsid w:val="0097683C"/>
    <w:rsid w:val="009768EA"/>
    <w:rsid w:val="00976987"/>
    <w:rsid w:val="00976B28"/>
    <w:rsid w:val="00976B6A"/>
    <w:rsid w:val="00976D3E"/>
    <w:rsid w:val="009773E4"/>
    <w:rsid w:val="009774CA"/>
    <w:rsid w:val="009775C8"/>
    <w:rsid w:val="009802FA"/>
    <w:rsid w:val="0098032B"/>
    <w:rsid w:val="0098056F"/>
    <w:rsid w:val="00980A83"/>
    <w:rsid w:val="00980C31"/>
    <w:rsid w:val="0098122E"/>
    <w:rsid w:val="0098124C"/>
    <w:rsid w:val="009816AA"/>
    <w:rsid w:val="00981931"/>
    <w:rsid w:val="00981C78"/>
    <w:rsid w:val="00981D28"/>
    <w:rsid w:val="00981E3A"/>
    <w:rsid w:val="00982332"/>
    <w:rsid w:val="00982AAC"/>
    <w:rsid w:val="00982CDD"/>
    <w:rsid w:val="00982F26"/>
    <w:rsid w:val="00982F5D"/>
    <w:rsid w:val="00983096"/>
    <w:rsid w:val="009833BE"/>
    <w:rsid w:val="0098348B"/>
    <w:rsid w:val="00983DEC"/>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C4D"/>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B71"/>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122"/>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0C5"/>
    <w:rsid w:val="009A5285"/>
    <w:rsid w:val="009A538B"/>
    <w:rsid w:val="009A5616"/>
    <w:rsid w:val="009A5698"/>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5D4"/>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B7FA0"/>
    <w:rsid w:val="009C0151"/>
    <w:rsid w:val="009C020A"/>
    <w:rsid w:val="009C0578"/>
    <w:rsid w:val="009C0B00"/>
    <w:rsid w:val="009C0DD0"/>
    <w:rsid w:val="009C0E99"/>
    <w:rsid w:val="009C1561"/>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6E"/>
    <w:rsid w:val="009C66B3"/>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BCD"/>
    <w:rsid w:val="009D1E81"/>
    <w:rsid w:val="009D1F7F"/>
    <w:rsid w:val="009D2160"/>
    <w:rsid w:val="009D2265"/>
    <w:rsid w:val="009D2B2F"/>
    <w:rsid w:val="009D2BE1"/>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4D1"/>
    <w:rsid w:val="009E25FB"/>
    <w:rsid w:val="009E2657"/>
    <w:rsid w:val="009E2C57"/>
    <w:rsid w:val="009E2F2D"/>
    <w:rsid w:val="009E300C"/>
    <w:rsid w:val="009E3141"/>
    <w:rsid w:val="009E330C"/>
    <w:rsid w:val="009E34B1"/>
    <w:rsid w:val="009E359C"/>
    <w:rsid w:val="009E37B9"/>
    <w:rsid w:val="009E3A7D"/>
    <w:rsid w:val="009E3C1B"/>
    <w:rsid w:val="009E4149"/>
    <w:rsid w:val="009E475C"/>
    <w:rsid w:val="009E48B3"/>
    <w:rsid w:val="009E4A7F"/>
    <w:rsid w:val="009E4C3B"/>
    <w:rsid w:val="009E4C78"/>
    <w:rsid w:val="009E503C"/>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C26"/>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6FC9"/>
    <w:rsid w:val="009F71DE"/>
    <w:rsid w:val="009F74A5"/>
    <w:rsid w:val="009F7512"/>
    <w:rsid w:val="009F75D4"/>
    <w:rsid w:val="009F7A28"/>
    <w:rsid w:val="009F7A29"/>
    <w:rsid w:val="009F7C1A"/>
    <w:rsid w:val="00A00AC2"/>
    <w:rsid w:val="00A00B00"/>
    <w:rsid w:val="00A00C0E"/>
    <w:rsid w:val="00A00F31"/>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55"/>
    <w:rsid w:val="00A0506F"/>
    <w:rsid w:val="00A0509B"/>
    <w:rsid w:val="00A05F9D"/>
    <w:rsid w:val="00A0620A"/>
    <w:rsid w:val="00A0648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0C6"/>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4BB"/>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4CF"/>
    <w:rsid w:val="00A2737F"/>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A8F"/>
    <w:rsid w:val="00A31DC6"/>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987"/>
    <w:rsid w:val="00A43BF0"/>
    <w:rsid w:val="00A43F1D"/>
    <w:rsid w:val="00A43F26"/>
    <w:rsid w:val="00A440B3"/>
    <w:rsid w:val="00A44C32"/>
    <w:rsid w:val="00A4516D"/>
    <w:rsid w:val="00A4597D"/>
    <w:rsid w:val="00A45A08"/>
    <w:rsid w:val="00A45AE4"/>
    <w:rsid w:val="00A46312"/>
    <w:rsid w:val="00A465DC"/>
    <w:rsid w:val="00A466CC"/>
    <w:rsid w:val="00A46EC5"/>
    <w:rsid w:val="00A47459"/>
    <w:rsid w:val="00A475A3"/>
    <w:rsid w:val="00A475EC"/>
    <w:rsid w:val="00A47B8A"/>
    <w:rsid w:val="00A47D94"/>
    <w:rsid w:val="00A47EA4"/>
    <w:rsid w:val="00A47FCB"/>
    <w:rsid w:val="00A50091"/>
    <w:rsid w:val="00A506E2"/>
    <w:rsid w:val="00A509E0"/>
    <w:rsid w:val="00A50ACC"/>
    <w:rsid w:val="00A50B9F"/>
    <w:rsid w:val="00A50CAE"/>
    <w:rsid w:val="00A50D3F"/>
    <w:rsid w:val="00A50D75"/>
    <w:rsid w:val="00A5176A"/>
    <w:rsid w:val="00A51972"/>
    <w:rsid w:val="00A51989"/>
    <w:rsid w:val="00A51B62"/>
    <w:rsid w:val="00A51CE0"/>
    <w:rsid w:val="00A52550"/>
    <w:rsid w:val="00A52851"/>
    <w:rsid w:val="00A52A92"/>
    <w:rsid w:val="00A52EB2"/>
    <w:rsid w:val="00A5304B"/>
    <w:rsid w:val="00A53762"/>
    <w:rsid w:val="00A5386D"/>
    <w:rsid w:val="00A53AC3"/>
    <w:rsid w:val="00A5402B"/>
    <w:rsid w:val="00A541BA"/>
    <w:rsid w:val="00A541CF"/>
    <w:rsid w:val="00A54825"/>
    <w:rsid w:val="00A5489D"/>
    <w:rsid w:val="00A54ABB"/>
    <w:rsid w:val="00A54EBF"/>
    <w:rsid w:val="00A5504D"/>
    <w:rsid w:val="00A553F9"/>
    <w:rsid w:val="00A55689"/>
    <w:rsid w:val="00A55C5D"/>
    <w:rsid w:val="00A56077"/>
    <w:rsid w:val="00A5609B"/>
    <w:rsid w:val="00A56459"/>
    <w:rsid w:val="00A56978"/>
    <w:rsid w:val="00A56B01"/>
    <w:rsid w:val="00A56D11"/>
    <w:rsid w:val="00A57155"/>
    <w:rsid w:val="00A57276"/>
    <w:rsid w:val="00A572B7"/>
    <w:rsid w:val="00A574A8"/>
    <w:rsid w:val="00A57823"/>
    <w:rsid w:val="00A57A3F"/>
    <w:rsid w:val="00A57A5D"/>
    <w:rsid w:val="00A57EBC"/>
    <w:rsid w:val="00A60114"/>
    <w:rsid w:val="00A60244"/>
    <w:rsid w:val="00A602B0"/>
    <w:rsid w:val="00A608A0"/>
    <w:rsid w:val="00A608DB"/>
    <w:rsid w:val="00A60AB4"/>
    <w:rsid w:val="00A60CA6"/>
    <w:rsid w:val="00A60DAB"/>
    <w:rsid w:val="00A60DBC"/>
    <w:rsid w:val="00A60FAE"/>
    <w:rsid w:val="00A628F6"/>
    <w:rsid w:val="00A62A47"/>
    <w:rsid w:val="00A62CF3"/>
    <w:rsid w:val="00A63D27"/>
    <w:rsid w:val="00A6401D"/>
    <w:rsid w:val="00A64510"/>
    <w:rsid w:val="00A64E07"/>
    <w:rsid w:val="00A64F10"/>
    <w:rsid w:val="00A64F3C"/>
    <w:rsid w:val="00A6514A"/>
    <w:rsid w:val="00A65BEF"/>
    <w:rsid w:val="00A65C84"/>
    <w:rsid w:val="00A65C8F"/>
    <w:rsid w:val="00A65CCF"/>
    <w:rsid w:val="00A65E0C"/>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EDB"/>
    <w:rsid w:val="00A70F98"/>
    <w:rsid w:val="00A71580"/>
    <w:rsid w:val="00A71591"/>
    <w:rsid w:val="00A7173C"/>
    <w:rsid w:val="00A719A5"/>
    <w:rsid w:val="00A71AD8"/>
    <w:rsid w:val="00A71E8B"/>
    <w:rsid w:val="00A71F2A"/>
    <w:rsid w:val="00A720AD"/>
    <w:rsid w:val="00A7227E"/>
    <w:rsid w:val="00A7252C"/>
    <w:rsid w:val="00A72574"/>
    <w:rsid w:val="00A726F4"/>
    <w:rsid w:val="00A7271B"/>
    <w:rsid w:val="00A728EC"/>
    <w:rsid w:val="00A72B7B"/>
    <w:rsid w:val="00A72C26"/>
    <w:rsid w:val="00A72C7E"/>
    <w:rsid w:val="00A72EEC"/>
    <w:rsid w:val="00A731EE"/>
    <w:rsid w:val="00A733B6"/>
    <w:rsid w:val="00A733D1"/>
    <w:rsid w:val="00A73461"/>
    <w:rsid w:val="00A736E8"/>
    <w:rsid w:val="00A7379F"/>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39"/>
    <w:rsid w:val="00A84C94"/>
    <w:rsid w:val="00A84EC8"/>
    <w:rsid w:val="00A85078"/>
    <w:rsid w:val="00A850B1"/>
    <w:rsid w:val="00A851BA"/>
    <w:rsid w:val="00A8522F"/>
    <w:rsid w:val="00A853CD"/>
    <w:rsid w:val="00A859AF"/>
    <w:rsid w:val="00A85AF5"/>
    <w:rsid w:val="00A85BD5"/>
    <w:rsid w:val="00A85C80"/>
    <w:rsid w:val="00A85F95"/>
    <w:rsid w:val="00A85FA6"/>
    <w:rsid w:val="00A8649A"/>
    <w:rsid w:val="00A86626"/>
    <w:rsid w:val="00A86765"/>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220"/>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249"/>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2FFF"/>
    <w:rsid w:val="00AB30DE"/>
    <w:rsid w:val="00AB3151"/>
    <w:rsid w:val="00AB3462"/>
    <w:rsid w:val="00AB34CE"/>
    <w:rsid w:val="00AB34E6"/>
    <w:rsid w:val="00AB3698"/>
    <w:rsid w:val="00AB3711"/>
    <w:rsid w:val="00AB39C6"/>
    <w:rsid w:val="00AB4312"/>
    <w:rsid w:val="00AB45FF"/>
    <w:rsid w:val="00AB4701"/>
    <w:rsid w:val="00AB47C2"/>
    <w:rsid w:val="00AB47E0"/>
    <w:rsid w:val="00AB502E"/>
    <w:rsid w:val="00AB509E"/>
    <w:rsid w:val="00AB553F"/>
    <w:rsid w:val="00AB5907"/>
    <w:rsid w:val="00AB5929"/>
    <w:rsid w:val="00AB5BE2"/>
    <w:rsid w:val="00AB5C96"/>
    <w:rsid w:val="00AB5C9F"/>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10D"/>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576"/>
    <w:rsid w:val="00AC65FA"/>
    <w:rsid w:val="00AC6737"/>
    <w:rsid w:val="00AC68E3"/>
    <w:rsid w:val="00AC6B7D"/>
    <w:rsid w:val="00AC6D67"/>
    <w:rsid w:val="00AC708A"/>
    <w:rsid w:val="00AC70FF"/>
    <w:rsid w:val="00AC720E"/>
    <w:rsid w:val="00AC77DD"/>
    <w:rsid w:val="00AC7901"/>
    <w:rsid w:val="00AC7B3F"/>
    <w:rsid w:val="00AC7D4A"/>
    <w:rsid w:val="00AD001D"/>
    <w:rsid w:val="00AD0315"/>
    <w:rsid w:val="00AD032F"/>
    <w:rsid w:val="00AD0432"/>
    <w:rsid w:val="00AD0541"/>
    <w:rsid w:val="00AD0548"/>
    <w:rsid w:val="00AD05F7"/>
    <w:rsid w:val="00AD0A4E"/>
    <w:rsid w:val="00AD0A61"/>
    <w:rsid w:val="00AD0F67"/>
    <w:rsid w:val="00AD135C"/>
    <w:rsid w:val="00AD13A8"/>
    <w:rsid w:val="00AD1731"/>
    <w:rsid w:val="00AD19CE"/>
    <w:rsid w:val="00AD1CAD"/>
    <w:rsid w:val="00AD1CFC"/>
    <w:rsid w:val="00AD2100"/>
    <w:rsid w:val="00AD272E"/>
    <w:rsid w:val="00AD2761"/>
    <w:rsid w:val="00AD29F0"/>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0936"/>
    <w:rsid w:val="00AE198D"/>
    <w:rsid w:val="00AE1F72"/>
    <w:rsid w:val="00AE242E"/>
    <w:rsid w:val="00AE24B9"/>
    <w:rsid w:val="00AE253A"/>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C4C"/>
    <w:rsid w:val="00AF0F45"/>
    <w:rsid w:val="00AF12D4"/>
    <w:rsid w:val="00AF194A"/>
    <w:rsid w:val="00AF25C9"/>
    <w:rsid w:val="00AF27FF"/>
    <w:rsid w:val="00AF2AB0"/>
    <w:rsid w:val="00AF2D61"/>
    <w:rsid w:val="00AF33B1"/>
    <w:rsid w:val="00AF3505"/>
    <w:rsid w:val="00AF3874"/>
    <w:rsid w:val="00AF3E66"/>
    <w:rsid w:val="00AF3EBF"/>
    <w:rsid w:val="00AF3EC4"/>
    <w:rsid w:val="00AF3F40"/>
    <w:rsid w:val="00AF3FB8"/>
    <w:rsid w:val="00AF4843"/>
    <w:rsid w:val="00AF4A9B"/>
    <w:rsid w:val="00AF4CEF"/>
    <w:rsid w:val="00AF4F98"/>
    <w:rsid w:val="00AF507A"/>
    <w:rsid w:val="00AF5169"/>
    <w:rsid w:val="00AF5585"/>
    <w:rsid w:val="00AF5E63"/>
    <w:rsid w:val="00AF5FE2"/>
    <w:rsid w:val="00AF61DB"/>
    <w:rsid w:val="00AF64A7"/>
    <w:rsid w:val="00AF6C12"/>
    <w:rsid w:val="00AF6D9D"/>
    <w:rsid w:val="00AF6E92"/>
    <w:rsid w:val="00AF704F"/>
    <w:rsid w:val="00AF746E"/>
    <w:rsid w:val="00AF7BBB"/>
    <w:rsid w:val="00B0000A"/>
    <w:rsid w:val="00B00192"/>
    <w:rsid w:val="00B00372"/>
    <w:rsid w:val="00B00A3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017"/>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C63"/>
    <w:rsid w:val="00B17D34"/>
    <w:rsid w:val="00B17DCE"/>
    <w:rsid w:val="00B17EAC"/>
    <w:rsid w:val="00B20074"/>
    <w:rsid w:val="00B204A8"/>
    <w:rsid w:val="00B20536"/>
    <w:rsid w:val="00B20619"/>
    <w:rsid w:val="00B2061E"/>
    <w:rsid w:val="00B20AA3"/>
    <w:rsid w:val="00B20B61"/>
    <w:rsid w:val="00B20D59"/>
    <w:rsid w:val="00B21F8F"/>
    <w:rsid w:val="00B22051"/>
    <w:rsid w:val="00B22B1C"/>
    <w:rsid w:val="00B2310C"/>
    <w:rsid w:val="00B2325D"/>
    <w:rsid w:val="00B23BC6"/>
    <w:rsid w:val="00B23F33"/>
    <w:rsid w:val="00B23FD2"/>
    <w:rsid w:val="00B23FFF"/>
    <w:rsid w:val="00B240F9"/>
    <w:rsid w:val="00B2433F"/>
    <w:rsid w:val="00B24343"/>
    <w:rsid w:val="00B243FF"/>
    <w:rsid w:val="00B24A1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1ED2"/>
    <w:rsid w:val="00B3224C"/>
    <w:rsid w:val="00B32522"/>
    <w:rsid w:val="00B327DF"/>
    <w:rsid w:val="00B32868"/>
    <w:rsid w:val="00B32B46"/>
    <w:rsid w:val="00B32BC2"/>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892"/>
    <w:rsid w:val="00B51A52"/>
    <w:rsid w:val="00B51CB4"/>
    <w:rsid w:val="00B5218B"/>
    <w:rsid w:val="00B52373"/>
    <w:rsid w:val="00B525AE"/>
    <w:rsid w:val="00B52BB6"/>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8AE"/>
    <w:rsid w:val="00B6692F"/>
    <w:rsid w:val="00B66D05"/>
    <w:rsid w:val="00B67017"/>
    <w:rsid w:val="00B67B0E"/>
    <w:rsid w:val="00B70059"/>
    <w:rsid w:val="00B70164"/>
    <w:rsid w:val="00B701F6"/>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6DD"/>
    <w:rsid w:val="00B81BB3"/>
    <w:rsid w:val="00B81E74"/>
    <w:rsid w:val="00B8266B"/>
    <w:rsid w:val="00B828C8"/>
    <w:rsid w:val="00B8299C"/>
    <w:rsid w:val="00B82B5E"/>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469"/>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299"/>
    <w:rsid w:val="00BA64C8"/>
    <w:rsid w:val="00BA64FF"/>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936"/>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662"/>
    <w:rsid w:val="00BB4771"/>
    <w:rsid w:val="00BB47A1"/>
    <w:rsid w:val="00BB4B9F"/>
    <w:rsid w:val="00BB50AB"/>
    <w:rsid w:val="00BB52FA"/>
    <w:rsid w:val="00BB531E"/>
    <w:rsid w:val="00BB546B"/>
    <w:rsid w:val="00BB557F"/>
    <w:rsid w:val="00BB55B2"/>
    <w:rsid w:val="00BB5818"/>
    <w:rsid w:val="00BB5A5B"/>
    <w:rsid w:val="00BB5BE0"/>
    <w:rsid w:val="00BB5C7C"/>
    <w:rsid w:val="00BB5FE5"/>
    <w:rsid w:val="00BB67BE"/>
    <w:rsid w:val="00BB6B46"/>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D66"/>
    <w:rsid w:val="00BC0FD3"/>
    <w:rsid w:val="00BC1186"/>
    <w:rsid w:val="00BC12B7"/>
    <w:rsid w:val="00BC1403"/>
    <w:rsid w:val="00BC1697"/>
    <w:rsid w:val="00BC18C9"/>
    <w:rsid w:val="00BC1AEA"/>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5A8"/>
    <w:rsid w:val="00BD5C1E"/>
    <w:rsid w:val="00BD5DE2"/>
    <w:rsid w:val="00BD6011"/>
    <w:rsid w:val="00BD61E4"/>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4C8"/>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25E"/>
    <w:rsid w:val="00BF5738"/>
    <w:rsid w:val="00BF594F"/>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00"/>
    <w:rsid w:val="00C03BC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56"/>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2EC"/>
    <w:rsid w:val="00C11559"/>
    <w:rsid w:val="00C11788"/>
    <w:rsid w:val="00C11DFD"/>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2C6"/>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B60"/>
    <w:rsid w:val="00C16D37"/>
    <w:rsid w:val="00C171CD"/>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928"/>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BDE"/>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233"/>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2D9"/>
    <w:rsid w:val="00C60327"/>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230"/>
    <w:rsid w:val="00C70725"/>
    <w:rsid w:val="00C708B2"/>
    <w:rsid w:val="00C70AF7"/>
    <w:rsid w:val="00C70E70"/>
    <w:rsid w:val="00C70F0E"/>
    <w:rsid w:val="00C71582"/>
    <w:rsid w:val="00C71B6D"/>
    <w:rsid w:val="00C71DBB"/>
    <w:rsid w:val="00C71E99"/>
    <w:rsid w:val="00C7202C"/>
    <w:rsid w:val="00C72547"/>
    <w:rsid w:val="00C72844"/>
    <w:rsid w:val="00C7317D"/>
    <w:rsid w:val="00C73211"/>
    <w:rsid w:val="00C73300"/>
    <w:rsid w:val="00C733E4"/>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6AC"/>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419"/>
    <w:rsid w:val="00C84806"/>
    <w:rsid w:val="00C84A0C"/>
    <w:rsid w:val="00C84F37"/>
    <w:rsid w:val="00C8541E"/>
    <w:rsid w:val="00C854FE"/>
    <w:rsid w:val="00C855E5"/>
    <w:rsid w:val="00C8561F"/>
    <w:rsid w:val="00C858A4"/>
    <w:rsid w:val="00C858CC"/>
    <w:rsid w:val="00C85CBB"/>
    <w:rsid w:val="00C85DCA"/>
    <w:rsid w:val="00C8611F"/>
    <w:rsid w:val="00C8652E"/>
    <w:rsid w:val="00C86759"/>
    <w:rsid w:val="00C8696A"/>
    <w:rsid w:val="00C869D1"/>
    <w:rsid w:val="00C876EC"/>
    <w:rsid w:val="00C8771F"/>
    <w:rsid w:val="00C87869"/>
    <w:rsid w:val="00C87BC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6BF"/>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3873"/>
    <w:rsid w:val="00CB3C7A"/>
    <w:rsid w:val="00CB4196"/>
    <w:rsid w:val="00CB42ED"/>
    <w:rsid w:val="00CB4607"/>
    <w:rsid w:val="00CB4665"/>
    <w:rsid w:val="00CB46BA"/>
    <w:rsid w:val="00CB4C26"/>
    <w:rsid w:val="00CB53C9"/>
    <w:rsid w:val="00CB55BD"/>
    <w:rsid w:val="00CB5807"/>
    <w:rsid w:val="00CB595E"/>
    <w:rsid w:val="00CB5FFE"/>
    <w:rsid w:val="00CB6078"/>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3F9"/>
    <w:rsid w:val="00CC240C"/>
    <w:rsid w:val="00CC2566"/>
    <w:rsid w:val="00CC2905"/>
    <w:rsid w:val="00CC297D"/>
    <w:rsid w:val="00CC2A7D"/>
    <w:rsid w:val="00CC2E01"/>
    <w:rsid w:val="00CC32A8"/>
    <w:rsid w:val="00CC341E"/>
    <w:rsid w:val="00CC3643"/>
    <w:rsid w:val="00CC37F7"/>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9FF"/>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C88"/>
    <w:rsid w:val="00CD7D56"/>
    <w:rsid w:val="00CE02A1"/>
    <w:rsid w:val="00CE042B"/>
    <w:rsid w:val="00CE0702"/>
    <w:rsid w:val="00CE070C"/>
    <w:rsid w:val="00CE0860"/>
    <w:rsid w:val="00CE0987"/>
    <w:rsid w:val="00CE0E3B"/>
    <w:rsid w:val="00CE0EFE"/>
    <w:rsid w:val="00CE0F89"/>
    <w:rsid w:val="00CE100A"/>
    <w:rsid w:val="00CE1070"/>
    <w:rsid w:val="00CE132E"/>
    <w:rsid w:val="00CE198D"/>
    <w:rsid w:val="00CE1B11"/>
    <w:rsid w:val="00CE1F92"/>
    <w:rsid w:val="00CE1FD0"/>
    <w:rsid w:val="00CE23F4"/>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BE"/>
    <w:rsid w:val="00CE4BCF"/>
    <w:rsid w:val="00CE4D0E"/>
    <w:rsid w:val="00CE4D74"/>
    <w:rsid w:val="00CE4DCB"/>
    <w:rsid w:val="00CE4FBF"/>
    <w:rsid w:val="00CE50D2"/>
    <w:rsid w:val="00CE5196"/>
    <w:rsid w:val="00CE530D"/>
    <w:rsid w:val="00CE56FC"/>
    <w:rsid w:val="00CE5A03"/>
    <w:rsid w:val="00CE614A"/>
    <w:rsid w:val="00CE6387"/>
    <w:rsid w:val="00CE684A"/>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702"/>
    <w:rsid w:val="00CF187D"/>
    <w:rsid w:val="00CF20B8"/>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CC8"/>
    <w:rsid w:val="00D05D91"/>
    <w:rsid w:val="00D063AC"/>
    <w:rsid w:val="00D06573"/>
    <w:rsid w:val="00D06589"/>
    <w:rsid w:val="00D06782"/>
    <w:rsid w:val="00D06BBC"/>
    <w:rsid w:val="00D072C5"/>
    <w:rsid w:val="00D07392"/>
    <w:rsid w:val="00D073BE"/>
    <w:rsid w:val="00D0752F"/>
    <w:rsid w:val="00D07580"/>
    <w:rsid w:val="00D0773B"/>
    <w:rsid w:val="00D07A1E"/>
    <w:rsid w:val="00D10288"/>
    <w:rsid w:val="00D10838"/>
    <w:rsid w:val="00D1099F"/>
    <w:rsid w:val="00D10AEF"/>
    <w:rsid w:val="00D10F48"/>
    <w:rsid w:val="00D11055"/>
    <w:rsid w:val="00D110DF"/>
    <w:rsid w:val="00D110F3"/>
    <w:rsid w:val="00D111B3"/>
    <w:rsid w:val="00D11975"/>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D44"/>
    <w:rsid w:val="00D2134C"/>
    <w:rsid w:val="00D2136E"/>
    <w:rsid w:val="00D21636"/>
    <w:rsid w:val="00D2178A"/>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4A8"/>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1DAB"/>
    <w:rsid w:val="00D32053"/>
    <w:rsid w:val="00D32B03"/>
    <w:rsid w:val="00D32D19"/>
    <w:rsid w:val="00D332B7"/>
    <w:rsid w:val="00D339FE"/>
    <w:rsid w:val="00D33A3E"/>
    <w:rsid w:val="00D33AC5"/>
    <w:rsid w:val="00D33B98"/>
    <w:rsid w:val="00D33C9A"/>
    <w:rsid w:val="00D34146"/>
    <w:rsid w:val="00D341F5"/>
    <w:rsid w:val="00D342F2"/>
    <w:rsid w:val="00D3436D"/>
    <w:rsid w:val="00D34403"/>
    <w:rsid w:val="00D34512"/>
    <w:rsid w:val="00D345AB"/>
    <w:rsid w:val="00D34856"/>
    <w:rsid w:val="00D34882"/>
    <w:rsid w:val="00D34920"/>
    <w:rsid w:val="00D34A3E"/>
    <w:rsid w:val="00D34DD9"/>
    <w:rsid w:val="00D35964"/>
    <w:rsid w:val="00D35C38"/>
    <w:rsid w:val="00D35CD1"/>
    <w:rsid w:val="00D35D54"/>
    <w:rsid w:val="00D35E7E"/>
    <w:rsid w:val="00D35F64"/>
    <w:rsid w:val="00D3621A"/>
    <w:rsid w:val="00D36367"/>
    <w:rsid w:val="00D36A90"/>
    <w:rsid w:val="00D36C00"/>
    <w:rsid w:val="00D37729"/>
    <w:rsid w:val="00D379D5"/>
    <w:rsid w:val="00D37B6C"/>
    <w:rsid w:val="00D40038"/>
    <w:rsid w:val="00D402FD"/>
    <w:rsid w:val="00D4083D"/>
    <w:rsid w:val="00D40C5C"/>
    <w:rsid w:val="00D40C5E"/>
    <w:rsid w:val="00D40FF3"/>
    <w:rsid w:val="00D411D0"/>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4F19"/>
    <w:rsid w:val="00D44F6B"/>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3E32"/>
    <w:rsid w:val="00D540DB"/>
    <w:rsid w:val="00D543E7"/>
    <w:rsid w:val="00D5451F"/>
    <w:rsid w:val="00D548E8"/>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92"/>
    <w:rsid w:val="00D61152"/>
    <w:rsid w:val="00D6227C"/>
    <w:rsid w:val="00D622D4"/>
    <w:rsid w:val="00D62350"/>
    <w:rsid w:val="00D624D3"/>
    <w:rsid w:val="00D62C83"/>
    <w:rsid w:val="00D62F37"/>
    <w:rsid w:val="00D636D8"/>
    <w:rsid w:val="00D638D3"/>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95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1DB"/>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45B"/>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0C3"/>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879"/>
    <w:rsid w:val="00DB49D0"/>
    <w:rsid w:val="00DB49F2"/>
    <w:rsid w:val="00DB4BD8"/>
    <w:rsid w:val="00DB4D0C"/>
    <w:rsid w:val="00DB4E03"/>
    <w:rsid w:val="00DB4EDE"/>
    <w:rsid w:val="00DB59D5"/>
    <w:rsid w:val="00DB5A3B"/>
    <w:rsid w:val="00DB608C"/>
    <w:rsid w:val="00DB630B"/>
    <w:rsid w:val="00DB63B7"/>
    <w:rsid w:val="00DB6549"/>
    <w:rsid w:val="00DB6607"/>
    <w:rsid w:val="00DB6633"/>
    <w:rsid w:val="00DB6D51"/>
    <w:rsid w:val="00DB6F7B"/>
    <w:rsid w:val="00DB7432"/>
    <w:rsid w:val="00DB7504"/>
    <w:rsid w:val="00DB776C"/>
    <w:rsid w:val="00DB77C4"/>
    <w:rsid w:val="00DB7E93"/>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8F9"/>
    <w:rsid w:val="00DC2D09"/>
    <w:rsid w:val="00DC2E0B"/>
    <w:rsid w:val="00DC3100"/>
    <w:rsid w:val="00DC3B91"/>
    <w:rsid w:val="00DC421F"/>
    <w:rsid w:val="00DC4825"/>
    <w:rsid w:val="00DC4967"/>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17C"/>
    <w:rsid w:val="00DD0344"/>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823"/>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352"/>
    <w:rsid w:val="00DE0682"/>
    <w:rsid w:val="00DE0685"/>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467"/>
    <w:rsid w:val="00DE3651"/>
    <w:rsid w:val="00DE368A"/>
    <w:rsid w:val="00DE38F1"/>
    <w:rsid w:val="00DE3DA6"/>
    <w:rsid w:val="00DE3EFA"/>
    <w:rsid w:val="00DE4017"/>
    <w:rsid w:val="00DE41BA"/>
    <w:rsid w:val="00DE41F8"/>
    <w:rsid w:val="00DE461A"/>
    <w:rsid w:val="00DE4790"/>
    <w:rsid w:val="00DE483B"/>
    <w:rsid w:val="00DE4B40"/>
    <w:rsid w:val="00DE5198"/>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B6"/>
    <w:rsid w:val="00DF55D1"/>
    <w:rsid w:val="00DF55E2"/>
    <w:rsid w:val="00DF5B10"/>
    <w:rsid w:val="00DF5DA1"/>
    <w:rsid w:val="00DF5F45"/>
    <w:rsid w:val="00DF6337"/>
    <w:rsid w:val="00DF67E9"/>
    <w:rsid w:val="00DF6D18"/>
    <w:rsid w:val="00DF72B2"/>
    <w:rsid w:val="00DF7323"/>
    <w:rsid w:val="00DF77A2"/>
    <w:rsid w:val="00DF7950"/>
    <w:rsid w:val="00DF7B22"/>
    <w:rsid w:val="00DF7D44"/>
    <w:rsid w:val="00E00010"/>
    <w:rsid w:val="00E0002E"/>
    <w:rsid w:val="00E006BC"/>
    <w:rsid w:val="00E00876"/>
    <w:rsid w:val="00E00CE0"/>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19"/>
    <w:rsid w:val="00E031A0"/>
    <w:rsid w:val="00E0324D"/>
    <w:rsid w:val="00E033E0"/>
    <w:rsid w:val="00E036F5"/>
    <w:rsid w:val="00E03746"/>
    <w:rsid w:val="00E03D28"/>
    <w:rsid w:val="00E03D8A"/>
    <w:rsid w:val="00E03E47"/>
    <w:rsid w:val="00E04186"/>
    <w:rsid w:val="00E042D2"/>
    <w:rsid w:val="00E04698"/>
    <w:rsid w:val="00E04A04"/>
    <w:rsid w:val="00E04B08"/>
    <w:rsid w:val="00E04B37"/>
    <w:rsid w:val="00E04F62"/>
    <w:rsid w:val="00E05513"/>
    <w:rsid w:val="00E056A6"/>
    <w:rsid w:val="00E056FD"/>
    <w:rsid w:val="00E05826"/>
    <w:rsid w:val="00E05A67"/>
    <w:rsid w:val="00E06029"/>
    <w:rsid w:val="00E0603D"/>
    <w:rsid w:val="00E061A1"/>
    <w:rsid w:val="00E06218"/>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0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994"/>
    <w:rsid w:val="00E24B90"/>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BC"/>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605"/>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47EC1"/>
    <w:rsid w:val="00E47F50"/>
    <w:rsid w:val="00E50248"/>
    <w:rsid w:val="00E50CA6"/>
    <w:rsid w:val="00E50CDB"/>
    <w:rsid w:val="00E51626"/>
    <w:rsid w:val="00E519A8"/>
    <w:rsid w:val="00E52013"/>
    <w:rsid w:val="00E52193"/>
    <w:rsid w:val="00E5246F"/>
    <w:rsid w:val="00E52852"/>
    <w:rsid w:val="00E52A1B"/>
    <w:rsid w:val="00E52D9C"/>
    <w:rsid w:val="00E52EA0"/>
    <w:rsid w:val="00E52F27"/>
    <w:rsid w:val="00E52F59"/>
    <w:rsid w:val="00E52FD2"/>
    <w:rsid w:val="00E53587"/>
    <w:rsid w:val="00E536BE"/>
    <w:rsid w:val="00E537BB"/>
    <w:rsid w:val="00E53844"/>
    <w:rsid w:val="00E53B1E"/>
    <w:rsid w:val="00E53C6D"/>
    <w:rsid w:val="00E53FE9"/>
    <w:rsid w:val="00E54C7E"/>
    <w:rsid w:val="00E54E2E"/>
    <w:rsid w:val="00E55053"/>
    <w:rsid w:val="00E55055"/>
    <w:rsid w:val="00E5522E"/>
    <w:rsid w:val="00E5561D"/>
    <w:rsid w:val="00E55872"/>
    <w:rsid w:val="00E55C16"/>
    <w:rsid w:val="00E55E97"/>
    <w:rsid w:val="00E56005"/>
    <w:rsid w:val="00E56542"/>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34E"/>
    <w:rsid w:val="00E610D9"/>
    <w:rsid w:val="00E61378"/>
    <w:rsid w:val="00E6139D"/>
    <w:rsid w:val="00E616E3"/>
    <w:rsid w:val="00E618B1"/>
    <w:rsid w:val="00E61F23"/>
    <w:rsid w:val="00E61FEE"/>
    <w:rsid w:val="00E6217D"/>
    <w:rsid w:val="00E626F6"/>
    <w:rsid w:val="00E627FE"/>
    <w:rsid w:val="00E62DB5"/>
    <w:rsid w:val="00E62E65"/>
    <w:rsid w:val="00E63435"/>
    <w:rsid w:val="00E63450"/>
    <w:rsid w:val="00E63519"/>
    <w:rsid w:val="00E63584"/>
    <w:rsid w:val="00E636E8"/>
    <w:rsid w:val="00E63727"/>
    <w:rsid w:val="00E637DC"/>
    <w:rsid w:val="00E640E9"/>
    <w:rsid w:val="00E642D7"/>
    <w:rsid w:val="00E645BB"/>
    <w:rsid w:val="00E645EF"/>
    <w:rsid w:val="00E6463A"/>
    <w:rsid w:val="00E64936"/>
    <w:rsid w:val="00E64C16"/>
    <w:rsid w:val="00E64C5B"/>
    <w:rsid w:val="00E64DF3"/>
    <w:rsid w:val="00E64FCA"/>
    <w:rsid w:val="00E6506D"/>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0ED"/>
    <w:rsid w:val="00E7212D"/>
    <w:rsid w:val="00E726C2"/>
    <w:rsid w:val="00E72737"/>
    <w:rsid w:val="00E729AB"/>
    <w:rsid w:val="00E72BD7"/>
    <w:rsid w:val="00E72D9D"/>
    <w:rsid w:val="00E73151"/>
    <w:rsid w:val="00E73454"/>
    <w:rsid w:val="00E7364F"/>
    <w:rsid w:val="00E7379A"/>
    <w:rsid w:val="00E73A88"/>
    <w:rsid w:val="00E741F3"/>
    <w:rsid w:val="00E7420A"/>
    <w:rsid w:val="00E7420F"/>
    <w:rsid w:val="00E74513"/>
    <w:rsid w:val="00E745C2"/>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43"/>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A22"/>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97B49"/>
    <w:rsid w:val="00EA04C0"/>
    <w:rsid w:val="00EA0709"/>
    <w:rsid w:val="00EA0785"/>
    <w:rsid w:val="00EA0D19"/>
    <w:rsid w:val="00EA134A"/>
    <w:rsid w:val="00EA17A3"/>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40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5E5F"/>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0FDE"/>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5EBC"/>
    <w:rsid w:val="00EC64A2"/>
    <w:rsid w:val="00EC6D3E"/>
    <w:rsid w:val="00EC7165"/>
    <w:rsid w:val="00EC73C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2F19"/>
    <w:rsid w:val="00ED34FA"/>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61F9"/>
    <w:rsid w:val="00EE67B1"/>
    <w:rsid w:val="00EE6CF2"/>
    <w:rsid w:val="00EE6E49"/>
    <w:rsid w:val="00EE6F60"/>
    <w:rsid w:val="00EE7003"/>
    <w:rsid w:val="00EE7381"/>
    <w:rsid w:val="00EE77D8"/>
    <w:rsid w:val="00EE780F"/>
    <w:rsid w:val="00EE7AEF"/>
    <w:rsid w:val="00EE7C72"/>
    <w:rsid w:val="00EE7E68"/>
    <w:rsid w:val="00EF0437"/>
    <w:rsid w:val="00EF0C5A"/>
    <w:rsid w:val="00EF1299"/>
    <w:rsid w:val="00EF12BB"/>
    <w:rsid w:val="00EF1697"/>
    <w:rsid w:val="00EF185D"/>
    <w:rsid w:val="00EF1BCE"/>
    <w:rsid w:val="00EF1E74"/>
    <w:rsid w:val="00EF27AE"/>
    <w:rsid w:val="00EF29F6"/>
    <w:rsid w:val="00EF2A59"/>
    <w:rsid w:val="00EF2C55"/>
    <w:rsid w:val="00EF2F8B"/>
    <w:rsid w:val="00EF362F"/>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3A9"/>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4"/>
    <w:rsid w:val="00F31BD9"/>
    <w:rsid w:val="00F31E1F"/>
    <w:rsid w:val="00F31F98"/>
    <w:rsid w:val="00F31FEC"/>
    <w:rsid w:val="00F329C1"/>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0D9"/>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2F9"/>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1F85"/>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A4A"/>
    <w:rsid w:val="00F76AD3"/>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E07"/>
    <w:rsid w:val="00F80F62"/>
    <w:rsid w:val="00F80FA7"/>
    <w:rsid w:val="00F81606"/>
    <w:rsid w:val="00F81613"/>
    <w:rsid w:val="00F816BB"/>
    <w:rsid w:val="00F81835"/>
    <w:rsid w:val="00F819AE"/>
    <w:rsid w:val="00F81AF6"/>
    <w:rsid w:val="00F81C00"/>
    <w:rsid w:val="00F81D2D"/>
    <w:rsid w:val="00F82223"/>
    <w:rsid w:val="00F82488"/>
    <w:rsid w:val="00F825FB"/>
    <w:rsid w:val="00F8278D"/>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2D2"/>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5E7C"/>
    <w:rsid w:val="00FB6223"/>
    <w:rsid w:val="00FB67BE"/>
    <w:rsid w:val="00FB6B60"/>
    <w:rsid w:val="00FB6DE6"/>
    <w:rsid w:val="00FB7165"/>
    <w:rsid w:val="00FB7364"/>
    <w:rsid w:val="00FB73FD"/>
    <w:rsid w:val="00FB78B0"/>
    <w:rsid w:val="00FB79B9"/>
    <w:rsid w:val="00FB7B6C"/>
    <w:rsid w:val="00FB7D25"/>
    <w:rsid w:val="00FB7E34"/>
    <w:rsid w:val="00FC04F4"/>
    <w:rsid w:val="00FC06E9"/>
    <w:rsid w:val="00FC0A70"/>
    <w:rsid w:val="00FC0B73"/>
    <w:rsid w:val="00FC0C94"/>
    <w:rsid w:val="00FC0EDA"/>
    <w:rsid w:val="00FC150B"/>
    <w:rsid w:val="00FC15BB"/>
    <w:rsid w:val="00FC1B21"/>
    <w:rsid w:val="00FC1F06"/>
    <w:rsid w:val="00FC21D5"/>
    <w:rsid w:val="00FC228A"/>
    <w:rsid w:val="00FC2724"/>
    <w:rsid w:val="00FC275A"/>
    <w:rsid w:val="00FC2AC9"/>
    <w:rsid w:val="00FC2B22"/>
    <w:rsid w:val="00FC314B"/>
    <w:rsid w:val="00FC3932"/>
    <w:rsid w:val="00FC39ED"/>
    <w:rsid w:val="00FC3AF2"/>
    <w:rsid w:val="00FC3FD4"/>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883"/>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0F6D"/>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891"/>
    <w:rsid w:val="00FF5B8C"/>
    <w:rsid w:val="00FF5EBE"/>
    <w:rsid w:val="00FF611F"/>
    <w:rsid w:val="00FF64D7"/>
    <w:rsid w:val="00FF680F"/>
    <w:rsid w:val="00FF6B8F"/>
    <w:rsid w:val="00FF6CA9"/>
    <w:rsid w:val="00FF7384"/>
    <w:rsid w:val="00FF743D"/>
    <w:rsid w:val="00FF74A9"/>
    <w:rsid w:val="00FF74B8"/>
    <w:rsid w:val="00FF74C6"/>
    <w:rsid w:val="00FF7589"/>
    <w:rsid w:val="00FF7647"/>
    <w:rsid w:val="00FF7AF0"/>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link w:val="Heading2Char"/>
    <w:qFormat/>
    <w:p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spacing w:before="120"/>
      <w:outlineLvl w:val="5"/>
    </w:pPr>
    <w:rPr>
      <w:rFonts w:cs="Arial"/>
    </w:rPr>
  </w:style>
  <w:style w:type="paragraph" w:styleId="Heading7">
    <w:name w:val="heading 7"/>
    <w:basedOn w:val="Normal"/>
    <w:next w:val="Normal"/>
    <w:uiPriority w:val="9"/>
    <w:qFormat/>
    <w:pPr>
      <w:keepNext/>
      <w:keepLines/>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7"/>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qFormat/>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paragraph" w:customStyle="1" w:styleId="RAN1bullet3">
    <w:name w:val="RAN1 bullet3"/>
    <w:basedOn w:val="Normal"/>
    <w:qFormat/>
    <w:rsid w:val="00EA0785"/>
    <w:pPr>
      <w:numPr>
        <w:ilvl w:val="2"/>
        <w:numId w:val="31"/>
      </w:numPr>
      <w:tabs>
        <w:tab w:val="left" w:pos="1440"/>
      </w:tabs>
    </w:pPr>
    <w:rPr>
      <w:rFonts w:ascii="Times" w:eastAsia="Batang" w:hAnsi="Times" w:cs="Times New Roman"/>
      <w:sz w:val="20"/>
      <w:szCs w:val="20"/>
      <w:lang w:eastAsia="en-US"/>
    </w:rPr>
  </w:style>
  <w:style w:type="character" w:customStyle="1" w:styleId="Heading2Char">
    <w:name w:val="Heading 2 Char"/>
    <w:aliases w:val="H2 Char,h2 Char,DO NOT USE_h2 Char,h21 Char,Heading 2 3GPP Char,Head2A Char,2 Char,UNDERRUBRIK 1-2 Char"/>
    <w:basedOn w:val="DefaultParagraphFont"/>
    <w:link w:val="Heading2"/>
    <w:rsid w:val="00E24B90"/>
    <w:rPr>
      <w:rFonts w:ascii="Arial" w:hAnsi="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092194">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7056701">
      <w:bodyDiv w:val="1"/>
      <w:marLeft w:val="0"/>
      <w:marRight w:val="0"/>
      <w:marTop w:val="0"/>
      <w:marBottom w:val="0"/>
      <w:divBdr>
        <w:top w:val="none" w:sz="0" w:space="0" w:color="auto"/>
        <w:left w:val="none" w:sz="0" w:space="0" w:color="auto"/>
        <w:bottom w:val="none" w:sz="0" w:space="0" w:color="auto"/>
        <w:right w:val="none" w:sz="0" w:space="0" w:color="auto"/>
      </w:divBdr>
      <w:divsChild>
        <w:div w:id="424957608">
          <w:marLeft w:val="562"/>
          <w:marRight w:val="0"/>
          <w:marTop w:val="96"/>
          <w:marBottom w:val="0"/>
          <w:divBdr>
            <w:top w:val="none" w:sz="0" w:space="0" w:color="auto"/>
            <w:left w:val="none" w:sz="0" w:space="0" w:color="auto"/>
            <w:bottom w:val="none" w:sz="0" w:space="0" w:color="auto"/>
            <w:right w:val="none" w:sz="0" w:space="0" w:color="auto"/>
          </w:divBdr>
        </w:div>
        <w:div w:id="1396510589">
          <w:marLeft w:val="950"/>
          <w:marRight w:val="0"/>
          <w:marTop w:val="86"/>
          <w:marBottom w:val="0"/>
          <w:divBdr>
            <w:top w:val="none" w:sz="0" w:space="0" w:color="auto"/>
            <w:left w:val="none" w:sz="0" w:space="0" w:color="auto"/>
            <w:bottom w:val="none" w:sz="0" w:space="0" w:color="auto"/>
            <w:right w:val="none" w:sz="0" w:space="0" w:color="auto"/>
          </w:divBdr>
        </w:div>
        <w:div w:id="203445720">
          <w:marLeft w:val="950"/>
          <w:marRight w:val="0"/>
          <w:marTop w:val="86"/>
          <w:marBottom w:val="0"/>
          <w:divBdr>
            <w:top w:val="none" w:sz="0" w:space="0" w:color="auto"/>
            <w:left w:val="none" w:sz="0" w:space="0" w:color="auto"/>
            <w:bottom w:val="none" w:sz="0" w:space="0" w:color="auto"/>
            <w:right w:val="none" w:sz="0" w:space="0" w:color="auto"/>
          </w:divBdr>
        </w:div>
        <w:div w:id="1297176859">
          <w:marLeft w:val="950"/>
          <w:marRight w:val="0"/>
          <w:marTop w:val="86"/>
          <w:marBottom w:val="0"/>
          <w:divBdr>
            <w:top w:val="none" w:sz="0" w:space="0" w:color="auto"/>
            <w:left w:val="none" w:sz="0" w:space="0" w:color="auto"/>
            <w:bottom w:val="none" w:sz="0" w:space="0" w:color="auto"/>
            <w:right w:val="none" w:sz="0" w:space="0" w:color="auto"/>
          </w:divBdr>
        </w:div>
        <w:div w:id="1442140810">
          <w:marLeft w:val="562"/>
          <w:marRight w:val="0"/>
          <w:marTop w:val="96"/>
          <w:marBottom w:val="0"/>
          <w:divBdr>
            <w:top w:val="none" w:sz="0" w:space="0" w:color="auto"/>
            <w:left w:val="none" w:sz="0" w:space="0" w:color="auto"/>
            <w:bottom w:val="none" w:sz="0" w:space="0" w:color="auto"/>
            <w:right w:val="none" w:sz="0" w:space="0" w:color="auto"/>
          </w:divBdr>
        </w:div>
        <w:div w:id="1657608100">
          <w:marLeft w:val="1166"/>
          <w:marRight w:val="0"/>
          <w:marTop w:val="120"/>
          <w:marBottom w:val="0"/>
          <w:divBdr>
            <w:top w:val="none" w:sz="0" w:space="0" w:color="auto"/>
            <w:left w:val="none" w:sz="0" w:space="0" w:color="auto"/>
            <w:bottom w:val="none" w:sz="0" w:space="0" w:color="auto"/>
            <w:right w:val="none" w:sz="0" w:space="0" w:color="auto"/>
          </w:divBdr>
        </w:div>
        <w:div w:id="661813512">
          <w:marLeft w:val="1886"/>
          <w:marRight w:val="0"/>
          <w:marTop w:val="120"/>
          <w:marBottom w:val="0"/>
          <w:divBdr>
            <w:top w:val="none" w:sz="0" w:space="0" w:color="auto"/>
            <w:left w:val="none" w:sz="0" w:space="0" w:color="auto"/>
            <w:bottom w:val="none" w:sz="0" w:space="0" w:color="auto"/>
            <w:right w:val="none" w:sz="0" w:space="0" w:color="auto"/>
          </w:divBdr>
        </w:div>
        <w:div w:id="1880585956">
          <w:marLeft w:val="1166"/>
          <w:marRight w:val="0"/>
          <w:marTop w:val="120"/>
          <w:marBottom w:val="0"/>
          <w:divBdr>
            <w:top w:val="none" w:sz="0" w:space="0" w:color="auto"/>
            <w:left w:val="none" w:sz="0" w:space="0" w:color="auto"/>
            <w:bottom w:val="none" w:sz="0" w:space="0" w:color="auto"/>
            <w:right w:val="none" w:sz="0" w:space="0" w:color="auto"/>
          </w:divBdr>
        </w:div>
        <w:div w:id="817498797">
          <w:marLeft w:val="1886"/>
          <w:marRight w:val="0"/>
          <w:marTop w:val="120"/>
          <w:marBottom w:val="0"/>
          <w:divBdr>
            <w:top w:val="none" w:sz="0" w:space="0" w:color="auto"/>
            <w:left w:val="none" w:sz="0" w:space="0" w:color="auto"/>
            <w:bottom w:val="none" w:sz="0" w:space="0" w:color="auto"/>
            <w:right w:val="none" w:sz="0" w:space="0" w:color="auto"/>
          </w:divBdr>
        </w:div>
        <w:div w:id="1850945532">
          <w:marLeft w:val="1166"/>
          <w:marRight w:val="0"/>
          <w:marTop w:val="120"/>
          <w:marBottom w:val="0"/>
          <w:divBdr>
            <w:top w:val="none" w:sz="0" w:space="0" w:color="auto"/>
            <w:left w:val="none" w:sz="0" w:space="0" w:color="auto"/>
            <w:bottom w:val="none" w:sz="0" w:space="0" w:color="auto"/>
            <w:right w:val="none" w:sz="0" w:space="0" w:color="auto"/>
          </w:divBdr>
        </w:div>
        <w:div w:id="2079553608">
          <w:marLeft w:val="1886"/>
          <w:marRight w:val="0"/>
          <w:marTop w:val="120"/>
          <w:marBottom w:val="0"/>
          <w:divBdr>
            <w:top w:val="none" w:sz="0" w:space="0" w:color="auto"/>
            <w:left w:val="none" w:sz="0" w:space="0" w:color="auto"/>
            <w:bottom w:val="none" w:sz="0" w:space="0" w:color="auto"/>
            <w:right w:val="none" w:sz="0" w:space="0" w:color="auto"/>
          </w:divBdr>
        </w:div>
        <w:div w:id="1291740335">
          <w:marLeft w:val="1166"/>
          <w:marRight w:val="0"/>
          <w:marTop w:val="120"/>
          <w:marBottom w:val="0"/>
          <w:divBdr>
            <w:top w:val="none" w:sz="0" w:space="0" w:color="auto"/>
            <w:left w:val="none" w:sz="0" w:space="0" w:color="auto"/>
            <w:bottom w:val="none" w:sz="0" w:space="0" w:color="auto"/>
            <w:right w:val="none" w:sz="0" w:space="0" w:color="auto"/>
          </w:divBdr>
        </w:div>
        <w:div w:id="865404348">
          <w:marLeft w:val="1886"/>
          <w:marRight w:val="0"/>
          <w:marTop w:val="120"/>
          <w:marBottom w:val="0"/>
          <w:divBdr>
            <w:top w:val="none" w:sz="0" w:space="0" w:color="auto"/>
            <w:left w:val="none" w:sz="0" w:space="0" w:color="auto"/>
            <w:bottom w:val="none" w:sz="0" w:space="0" w:color="auto"/>
            <w:right w:val="none" w:sz="0" w:space="0" w:color="auto"/>
          </w:divBdr>
        </w:div>
      </w:divsChild>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6348702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603389">
      <w:bodyDiv w:val="1"/>
      <w:marLeft w:val="0"/>
      <w:marRight w:val="0"/>
      <w:marTop w:val="0"/>
      <w:marBottom w:val="0"/>
      <w:divBdr>
        <w:top w:val="none" w:sz="0" w:space="0" w:color="auto"/>
        <w:left w:val="none" w:sz="0" w:space="0" w:color="auto"/>
        <w:bottom w:val="none" w:sz="0" w:space="0" w:color="auto"/>
        <w:right w:val="none" w:sz="0" w:space="0" w:color="auto"/>
      </w:divBdr>
      <w:divsChild>
        <w:div w:id="1080442347">
          <w:marLeft w:val="288"/>
          <w:marRight w:val="0"/>
          <w:marTop w:val="100"/>
          <w:marBottom w:val="0"/>
          <w:divBdr>
            <w:top w:val="none" w:sz="0" w:space="0" w:color="auto"/>
            <w:left w:val="none" w:sz="0" w:space="0" w:color="auto"/>
            <w:bottom w:val="none" w:sz="0" w:space="0" w:color="auto"/>
            <w:right w:val="none" w:sz="0" w:space="0" w:color="auto"/>
          </w:divBdr>
        </w:div>
        <w:div w:id="1578857059">
          <w:marLeft w:val="562"/>
          <w:marRight w:val="0"/>
          <w:marTop w:val="100"/>
          <w:marBottom w:val="0"/>
          <w:divBdr>
            <w:top w:val="none" w:sz="0" w:space="0" w:color="auto"/>
            <w:left w:val="none" w:sz="0" w:space="0" w:color="auto"/>
            <w:bottom w:val="none" w:sz="0" w:space="0" w:color="auto"/>
            <w:right w:val="none" w:sz="0" w:space="0" w:color="auto"/>
          </w:divBdr>
        </w:div>
        <w:div w:id="16468587">
          <w:marLeft w:val="562"/>
          <w:marRight w:val="0"/>
          <w:marTop w:val="100"/>
          <w:marBottom w:val="0"/>
          <w:divBdr>
            <w:top w:val="none" w:sz="0" w:space="0" w:color="auto"/>
            <w:left w:val="none" w:sz="0" w:space="0" w:color="auto"/>
            <w:bottom w:val="none" w:sz="0" w:space="0" w:color="auto"/>
            <w:right w:val="none" w:sz="0" w:space="0" w:color="auto"/>
          </w:divBdr>
        </w:div>
        <w:div w:id="1098601535">
          <w:marLeft w:val="562"/>
          <w:marRight w:val="0"/>
          <w:marTop w:val="10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514498">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878855869">
      <w:bodyDiv w:val="1"/>
      <w:marLeft w:val="0"/>
      <w:marRight w:val="0"/>
      <w:marTop w:val="0"/>
      <w:marBottom w:val="0"/>
      <w:divBdr>
        <w:top w:val="none" w:sz="0" w:space="0" w:color="auto"/>
        <w:left w:val="none" w:sz="0" w:space="0" w:color="auto"/>
        <w:bottom w:val="none" w:sz="0" w:space="0" w:color="auto"/>
        <w:right w:val="none" w:sz="0" w:space="0" w:color="auto"/>
      </w:divBdr>
      <w:divsChild>
        <w:div w:id="233322465">
          <w:marLeft w:val="1138"/>
          <w:marRight w:val="0"/>
          <w:marTop w:val="77"/>
          <w:marBottom w:val="0"/>
          <w:divBdr>
            <w:top w:val="none" w:sz="0" w:space="0" w:color="auto"/>
            <w:left w:val="none" w:sz="0" w:space="0" w:color="auto"/>
            <w:bottom w:val="none" w:sz="0" w:space="0" w:color="auto"/>
            <w:right w:val="none" w:sz="0" w:space="0" w:color="auto"/>
          </w:divBdr>
        </w:div>
        <w:div w:id="346560929">
          <w:marLeft w:val="1138"/>
          <w:marRight w:val="0"/>
          <w:marTop w:val="77"/>
          <w:marBottom w:val="0"/>
          <w:divBdr>
            <w:top w:val="none" w:sz="0" w:space="0" w:color="auto"/>
            <w:left w:val="none" w:sz="0" w:space="0" w:color="auto"/>
            <w:bottom w:val="none" w:sz="0" w:space="0" w:color="auto"/>
            <w:right w:val="none" w:sz="0" w:space="0" w:color="auto"/>
          </w:divBdr>
        </w:div>
      </w:divsChild>
    </w:div>
    <w:div w:id="886377439">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5309361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63871241">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1610157">
      <w:bodyDiv w:val="1"/>
      <w:marLeft w:val="0"/>
      <w:marRight w:val="0"/>
      <w:marTop w:val="0"/>
      <w:marBottom w:val="0"/>
      <w:divBdr>
        <w:top w:val="none" w:sz="0" w:space="0" w:color="auto"/>
        <w:left w:val="none" w:sz="0" w:space="0" w:color="auto"/>
        <w:bottom w:val="none" w:sz="0" w:space="0" w:color="auto"/>
        <w:right w:val="none" w:sz="0" w:space="0" w:color="auto"/>
      </w:divBdr>
      <w:divsChild>
        <w:div w:id="2020421944">
          <w:marLeft w:val="562"/>
          <w:marRight w:val="0"/>
          <w:marTop w:val="100"/>
          <w:marBottom w:val="0"/>
          <w:divBdr>
            <w:top w:val="none" w:sz="0" w:space="0" w:color="auto"/>
            <w:left w:val="none" w:sz="0" w:space="0" w:color="auto"/>
            <w:bottom w:val="none" w:sz="0" w:space="0" w:color="auto"/>
            <w:right w:val="none" w:sz="0" w:space="0" w:color="auto"/>
          </w:divBdr>
        </w:div>
      </w:divsChild>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59926081">
      <w:bodyDiv w:val="1"/>
      <w:marLeft w:val="0"/>
      <w:marRight w:val="0"/>
      <w:marTop w:val="0"/>
      <w:marBottom w:val="0"/>
      <w:divBdr>
        <w:top w:val="none" w:sz="0" w:space="0" w:color="auto"/>
        <w:left w:val="none" w:sz="0" w:space="0" w:color="auto"/>
        <w:bottom w:val="none" w:sz="0" w:space="0" w:color="auto"/>
        <w:right w:val="none" w:sz="0" w:space="0" w:color="auto"/>
      </w:divBdr>
      <w:divsChild>
        <w:div w:id="24411751">
          <w:marLeft w:val="288"/>
          <w:marRight w:val="0"/>
          <w:marTop w:val="100"/>
          <w:marBottom w:val="0"/>
          <w:divBdr>
            <w:top w:val="none" w:sz="0" w:space="0" w:color="auto"/>
            <w:left w:val="none" w:sz="0" w:space="0" w:color="auto"/>
            <w:bottom w:val="none" w:sz="0" w:space="0" w:color="auto"/>
            <w:right w:val="none" w:sz="0" w:space="0" w:color="auto"/>
          </w:divBdr>
        </w:div>
        <w:div w:id="1037703884">
          <w:marLeft w:val="562"/>
          <w:marRight w:val="0"/>
          <w:marTop w:val="100"/>
          <w:marBottom w:val="0"/>
          <w:divBdr>
            <w:top w:val="none" w:sz="0" w:space="0" w:color="auto"/>
            <w:left w:val="none" w:sz="0" w:space="0" w:color="auto"/>
            <w:bottom w:val="none" w:sz="0" w:space="0" w:color="auto"/>
            <w:right w:val="none" w:sz="0" w:space="0" w:color="auto"/>
          </w:divBdr>
        </w:div>
        <w:div w:id="1889878164">
          <w:marLeft w:val="562"/>
          <w:marRight w:val="0"/>
          <w:marTop w:val="100"/>
          <w:marBottom w:val="0"/>
          <w:divBdr>
            <w:top w:val="none" w:sz="0" w:space="0" w:color="auto"/>
            <w:left w:val="none" w:sz="0" w:space="0" w:color="auto"/>
            <w:bottom w:val="none" w:sz="0" w:space="0" w:color="auto"/>
            <w:right w:val="none" w:sz="0" w:space="0" w:color="auto"/>
          </w:divBdr>
        </w:div>
        <w:div w:id="1882593033">
          <w:marLeft w:val="562"/>
          <w:marRight w:val="0"/>
          <w:marTop w:val="100"/>
          <w:marBottom w:val="0"/>
          <w:divBdr>
            <w:top w:val="none" w:sz="0" w:space="0" w:color="auto"/>
            <w:left w:val="none" w:sz="0" w:space="0" w:color="auto"/>
            <w:bottom w:val="none" w:sz="0" w:space="0" w:color="auto"/>
            <w:right w:val="none" w:sz="0" w:space="0" w:color="auto"/>
          </w:divBdr>
        </w:div>
      </w:divsChild>
    </w:div>
    <w:div w:id="1184200011">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8271561">
      <w:bodyDiv w:val="1"/>
      <w:marLeft w:val="0"/>
      <w:marRight w:val="0"/>
      <w:marTop w:val="0"/>
      <w:marBottom w:val="0"/>
      <w:divBdr>
        <w:top w:val="none" w:sz="0" w:space="0" w:color="auto"/>
        <w:left w:val="none" w:sz="0" w:space="0" w:color="auto"/>
        <w:bottom w:val="none" w:sz="0" w:space="0" w:color="auto"/>
        <w:right w:val="none" w:sz="0" w:space="0" w:color="auto"/>
      </w:divBdr>
    </w:div>
    <w:div w:id="1269653936">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5088617">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3302024">
      <w:bodyDiv w:val="1"/>
      <w:marLeft w:val="0"/>
      <w:marRight w:val="0"/>
      <w:marTop w:val="0"/>
      <w:marBottom w:val="0"/>
      <w:divBdr>
        <w:top w:val="none" w:sz="0" w:space="0" w:color="auto"/>
        <w:left w:val="none" w:sz="0" w:space="0" w:color="auto"/>
        <w:bottom w:val="none" w:sz="0" w:space="0" w:color="auto"/>
        <w:right w:val="none" w:sz="0" w:space="0" w:color="auto"/>
      </w:divBdr>
      <w:divsChild>
        <w:div w:id="308021486">
          <w:marLeft w:val="562"/>
          <w:marRight w:val="0"/>
          <w:marTop w:val="96"/>
          <w:marBottom w:val="0"/>
          <w:divBdr>
            <w:top w:val="none" w:sz="0" w:space="0" w:color="auto"/>
            <w:left w:val="none" w:sz="0" w:space="0" w:color="auto"/>
            <w:bottom w:val="none" w:sz="0" w:space="0" w:color="auto"/>
            <w:right w:val="none" w:sz="0" w:space="0" w:color="auto"/>
          </w:divBdr>
        </w:div>
        <w:div w:id="1191147792">
          <w:marLeft w:val="950"/>
          <w:marRight w:val="0"/>
          <w:marTop w:val="120"/>
          <w:marBottom w:val="180"/>
          <w:divBdr>
            <w:top w:val="none" w:sz="0" w:space="0" w:color="auto"/>
            <w:left w:val="none" w:sz="0" w:space="0" w:color="auto"/>
            <w:bottom w:val="none" w:sz="0" w:space="0" w:color="auto"/>
            <w:right w:val="none" w:sz="0" w:space="0" w:color="auto"/>
          </w:divBdr>
        </w:div>
        <w:div w:id="521473302">
          <w:marLeft w:val="950"/>
          <w:marRight w:val="0"/>
          <w:marTop w:val="120"/>
          <w:marBottom w:val="120"/>
          <w:divBdr>
            <w:top w:val="none" w:sz="0" w:space="0" w:color="auto"/>
            <w:left w:val="none" w:sz="0" w:space="0" w:color="auto"/>
            <w:bottom w:val="none" w:sz="0" w:space="0" w:color="auto"/>
            <w:right w:val="none" w:sz="0" w:space="0" w:color="auto"/>
          </w:divBdr>
        </w:div>
        <w:div w:id="154953587">
          <w:marLeft w:val="950"/>
          <w:marRight w:val="0"/>
          <w:marTop w:val="120"/>
          <w:marBottom w:val="120"/>
          <w:divBdr>
            <w:top w:val="none" w:sz="0" w:space="0" w:color="auto"/>
            <w:left w:val="none" w:sz="0" w:space="0" w:color="auto"/>
            <w:bottom w:val="none" w:sz="0" w:space="0" w:color="auto"/>
            <w:right w:val="none" w:sz="0" w:space="0" w:color="auto"/>
          </w:divBdr>
        </w:div>
      </w:divsChild>
    </w:div>
    <w:div w:id="1536960202">
      <w:bodyDiv w:val="1"/>
      <w:marLeft w:val="0"/>
      <w:marRight w:val="0"/>
      <w:marTop w:val="0"/>
      <w:marBottom w:val="0"/>
      <w:divBdr>
        <w:top w:val="none" w:sz="0" w:space="0" w:color="auto"/>
        <w:left w:val="none" w:sz="0" w:space="0" w:color="auto"/>
        <w:bottom w:val="none" w:sz="0" w:space="0" w:color="auto"/>
        <w:right w:val="none" w:sz="0" w:space="0" w:color="auto"/>
      </w:divBdr>
      <w:divsChild>
        <w:div w:id="326590869">
          <w:marLeft w:val="562"/>
          <w:marRight w:val="0"/>
          <w:marTop w:val="96"/>
          <w:marBottom w:val="0"/>
          <w:divBdr>
            <w:top w:val="none" w:sz="0" w:space="0" w:color="auto"/>
            <w:left w:val="none" w:sz="0" w:space="0" w:color="auto"/>
            <w:bottom w:val="none" w:sz="0" w:space="0" w:color="auto"/>
            <w:right w:val="none" w:sz="0" w:space="0" w:color="auto"/>
          </w:divBdr>
        </w:div>
        <w:div w:id="1256816188">
          <w:marLeft w:val="950"/>
          <w:marRight w:val="0"/>
          <w:marTop w:val="86"/>
          <w:marBottom w:val="0"/>
          <w:divBdr>
            <w:top w:val="none" w:sz="0" w:space="0" w:color="auto"/>
            <w:left w:val="none" w:sz="0" w:space="0" w:color="auto"/>
            <w:bottom w:val="none" w:sz="0" w:space="0" w:color="auto"/>
            <w:right w:val="none" w:sz="0" w:space="0" w:color="auto"/>
          </w:divBdr>
        </w:div>
        <w:div w:id="1271087157">
          <w:marLeft w:val="1138"/>
          <w:marRight w:val="0"/>
          <w:marTop w:val="77"/>
          <w:marBottom w:val="0"/>
          <w:divBdr>
            <w:top w:val="none" w:sz="0" w:space="0" w:color="auto"/>
            <w:left w:val="none" w:sz="0" w:space="0" w:color="auto"/>
            <w:bottom w:val="none" w:sz="0" w:space="0" w:color="auto"/>
            <w:right w:val="none" w:sz="0" w:space="0" w:color="auto"/>
          </w:divBdr>
        </w:div>
        <w:div w:id="519397193">
          <w:marLeft w:val="1138"/>
          <w:marRight w:val="0"/>
          <w:marTop w:val="77"/>
          <w:marBottom w:val="0"/>
          <w:divBdr>
            <w:top w:val="none" w:sz="0" w:space="0" w:color="auto"/>
            <w:left w:val="none" w:sz="0" w:space="0" w:color="auto"/>
            <w:bottom w:val="none" w:sz="0" w:space="0" w:color="auto"/>
            <w:right w:val="none" w:sz="0" w:space="0" w:color="auto"/>
          </w:divBdr>
        </w:div>
        <w:div w:id="842208792">
          <w:marLeft w:val="1138"/>
          <w:marRight w:val="0"/>
          <w:marTop w:val="77"/>
          <w:marBottom w:val="0"/>
          <w:divBdr>
            <w:top w:val="none" w:sz="0" w:space="0" w:color="auto"/>
            <w:left w:val="none" w:sz="0" w:space="0" w:color="auto"/>
            <w:bottom w:val="none" w:sz="0" w:space="0" w:color="auto"/>
            <w:right w:val="none" w:sz="0" w:space="0" w:color="auto"/>
          </w:divBdr>
        </w:div>
        <w:div w:id="32001504">
          <w:marLeft w:val="950"/>
          <w:marRight w:val="0"/>
          <w:marTop w:val="86"/>
          <w:marBottom w:val="0"/>
          <w:divBdr>
            <w:top w:val="none" w:sz="0" w:space="0" w:color="auto"/>
            <w:left w:val="none" w:sz="0" w:space="0" w:color="auto"/>
            <w:bottom w:val="none" w:sz="0" w:space="0" w:color="auto"/>
            <w:right w:val="none" w:sz="0" w:space="0" w:color="auto"/>
          </w:divBdr>
        </w:div>
        <w:div w:id="62140750">
          <w:marLeft w:val="1138"/>
          <w:marRight w:val="0"/>
          <w:marTop w:val="77"/>
          <w:marBottom w:val="0"/>
          <w:divBdr>
            <w:top w:val="none" w:sz="0" w:space="0" w:color="auto"/>
            <w:left w:val="none" w:sz="0" w:space="0" w:color="auto"/>
            <w:bottom w:val="none" w:sz="0" w:space="0" w:color="auto"/>
            <w:right w:val="none" w:sz="0" w:space="0" w:color="auto"/>
          </w:divBdr>
        </w:div>
        <w:div w:id="1355424772">
          <w:marLeft w:val="1138"/>
          <w:marRight w:val="0"/>
          <w:marTop w:val="77"/>
          <w:marBottom w:val="0"/>
          <w:divBdr>
            <w:top w:val="none" w:sz="0" w:space="0" w:color="auto"/>
            <w:left w:val="none" w:sz="0" w:space="0" w:color="auto"/>
            <w:bottom w:val="none" w:sz="0" w:space="0" w:color="auto"/>
            <w:right w:val="none" w:sz="0" w:space="0" w:color="auto"/>
          </w:divBdr>
        </w:div>
        <w:div w:id="151024617">
          <w:marLeft w:val="1325"/>
          <w:marRight w:val="0"/>
          <w:marTop w:val="67"/>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5379624">
      <w:bodyDiv w:val="1"/>
      <w:marLeft w:val="0"/>
      <w:marRight w:val="0"/>
      <w:marTop w:val="0"/>
      <w:marBottom w:val="0"/>
      <w:divBdr>
        <w:top w:val="none" w:sz="0" w:space="0" w:color="auto"/>
        <w:left w:val="none" w:sz="0" w:space="0" w:color="auto"/>
        <w:bottom w:val="none" w:sz="0" w:space="0" w:color="auto"/>
        <w:right w:val="none" w:sz="0" w:space="0" w:color="auto"/>
      </w:divBdr>
    </w:div>
    <w:div w:id="2027899673">
      <w:bodyDiv w:val="1"/>
      <w:marLeft w:val="0"/>
      <w:marRight w:val="0"/>
      <w:marTop w:val="0"/>
      <w:marBottom w:val="0"/>
      <w:divBdr>
        <w:top w:val="none" w:sz="0" w:space="0" w:color="auto"/>
        <w:left w:val="none" w:sz="0" w:space="0" w:color="auto"/>
        <w:bottom w:val="none" w:sz="0" w:space="0" w:color="auto"/>
        <w:right w:val="none" w:sz="0" w:space="0" w:color="auto"/>
      </w:divBdr>
      <w:divsChild>
        <w:div w:id="844245495">
          <w:marLeft w:val="562"/>
          <w:marRight w:val="0"/>
          <w:marTop w:val="72"/>
          <w:marBottom w:val="0"/>
          <w:divBdr>
            <w:top w:val="none" w:sz="0" w:space="0" w:color="auto"/>
            <w:left w:val="none" w:sz="0" w:space="0" w:color="auto"/>
            <w:bottom w:val="none" w:sz="0" w:space="0" w:color="auto"/>
            <w:right w:val="none" w:sz="0" w:space="0" w:color="auto"/>
          </w:divBdr>
        </w:div>
        <w:div w:id="2045518498">
          <w:marLeft w:val="950"/>
          <w:marRight w:val="0"/>
          <w:marTop w:val="67"/>
          <w:marBottom w:val="0"/>
          <w:divBdr>
            <w:top w:val="none" w:sz="0" w:space="0" w:color="auto"/>
            <w:left w:val="none" w:sz="0" w:space="0" w:color="auto"/>
            <w:bottom w:val="none" w:sz="0" w:space="0" w:color="auto"/>
            <w:right w:val="none" w:sz="0" w:space="0" w:color="auto"/>
          </w:divBdr>
        </w:div>
        <w:div w:id="1873110633">
          <w:marLeft w:val="950"/>
          <w:marRight w:val="0"/>
          <w:marTop w:val="67"/>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26270008">
      <w:bodyDiv w:val="1"/>
      <w:marLeft w:val="0"/>
      <w:marRight w:val="0"/>
      <w:marTop w:val="0"/>
      <w:marBottom w:val="0"/>
      <w:divBdr>
        <w:top w:val="none" w:sz="0" w:space="0" w:color="auto"/>
        <w:left w:val="none" w:sz="0" w:space="0" w:color="auto"/>
        <w:bottom w:val="none" w:sz="0" w:space="0" w:color="auto"/>
        <w:right w:val="none" w:sz="0" w:space="0" w:color="auto"/>
      </w:divBdr>
      <w:divsChild>
        <w:div w:id="1729068937">
          <w:marLeft w:val="562"/>
          <w:marRight w:val="0"/>
          <w:marTop w:val="100"/>
          <w:marBottom w:val="0"/>
          <w:divBdr>
            <w:top w:val="none" w:sz="0" w:space="0" w:color="auto"/>
            <w:left w:val="none" w:sz="0" w:space="0" w:color="auto"/>
            <w:bottom w:val="none" w:sz="0" w:space="0" w:color="auto"/>
            <w:right w:val="none" w:sz="0" w:space="0" w:color="auto"/>
          </w:divBdr>
        </w:div>
        <w:div w:id="333536763">
          <w:marLeft w:val="562"/>
          <w:marRight w:val="0"/>
          <w:marTop w:val="10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1106</Words>
  <Characters>6086</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2023-03-31T06:30:00Z</dcterms:created>
  <dcterms:modified xsi:type="dcterms:W3CDTF">2024-08-08T20:24:00Z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2024-02-14T15:03:40Z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5904835d-8136-40ba-aab9-c5971e55581a</vt:lpwstr>
  </property>
  <property fmtid="{D5CDD505-2E9C-101B-9397-08002B2CF9AE}" pid="8" name="MSIP_Label_278005ce-31f4-4f90-bc26-ec23758efcb0_ContentBits">
    <vt:lpwstr>0</vt:lpwstr>
  </property>
</Properties>
</file>