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FEFE6" w14:textId="0E01592C" w:rsidR="00E6516F" w:rsidRDefault="00E6516F" w:rsidP="00E6516F">
      <w:pPr>
        <w:tabs>
          <w:tab w:val="left" w:pos="2160"/>
        </w:tabs>
        <w:rPr>
          <w:rFonts w:ascii="Arial" w:hAnsi="Arial" w:cs="Arial"/>
          <w:b/>
          <w:sz w:val="24"/>
        </w:rPr>
      </w:pPr>
      <w:bookmarkStart w:id="0" w:name="historyclause"/>
      <w:r w:rsidRPr="00E6516F">
        <w:rPr>
          <w:rFonts w:ascii="Arial" w:hAnsi="Arial" w:cs="Arial"/>
          <w:b/>
          <w:sz w:val="24"/>
        </w:rPr>
        <w:t>3GPP TSG-RAN WG2 Meeting #12</w:t>
      </w:r>
      <w:r w:rsidR="00155C92">
        <w:rPr>
          <w:rFonts w:ascii="Arial" w:hAnsi="Arial" w:cs="Arial"/>
          <w:b/>
          <w:sz w:val="24"/>
        </w:rPr>
        <w:t>7</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A24351">
        <w:rPr>
          <w:rFonts w:ascii="Arial" w:hAnsi="Arial" w:cs="Arial"/>
          <w:b/>
          <w:sz w:val="24"/>
        </w:rPr>
        <w:t xml:space="preserve">     </w:t>
      </w:r>
      <w:r w:rsidR="00B379AE" w:rsidRPr="00B379AE">
        <w:rPr>
          <w:rFonts w:ascii="Arial" w:hAnsi="Arial" w:cs="Arial"/>
          <w:b/>
          <w:sz w:val="24"/>
        </w:rPr>
        <w:t>R2-2406665</w:t>
      </w:r>
    </w:p>
    <w:p w14:paraId="3293D479" w14:textId="5147D7FF" w:rsidR="00C56D74" w:rsidRPr="00E6516F" w:rsidRDefault="00155C92" w:rsidP="00E6516F">
      <w:pPr>
        <w:tabs>
          <w:tab w:val="left" w:pos="2160"/>
        </w:tabs>
        <w:rPr>
          <w:rFonts w:ascii="Arial" w:hAnsi="Arial" w:cs="Arial"/>
          <w:b/>
          <w:sz w:val="24"/>
        </w:rPr>
      </w:pPr>
      <w:r w:rsidRPr="00155C92">
        <w:rPr>
          <w:rFonts w:ascii="Arial" w:hAnsi="Arial" w:cs="Arial"/>
          <w:b/>
          <w:sz w:val="24"/>
        </w:rPr>
        <w:t>Maastricht, NL</w:t>
      </w:r>
      <w:r w:rsidR="00926D4B" w:rsidRPr="00926D4B">
        <w:rPr>
          <w:rFonts w:ascii="Arial" w:hAnsi="Arial" w:cs="Arial"/>
          <w:b/>
          <w:sz w:val="24"/>
        </w:rPr>
        <w:t xml:space="preserve">, </w:t>
      </w:r>
      <w:r>
        <w:rPr>
          <w:rFonts w:ascii="Arial" w:hAnsi="Arial" w:cs="Arial"/>
          <w:b/>
          <w:sz w:val="24"/>
        </w:rPr>
        <w:t>August</w:t>
      </w:r>
      <w:r w:rsidR="00926D4B" w:rsidRPr="00926D4B">
        <w:rPr>
          <w:rFonts w:ascii="Arial" w:hAnsi="Arial" w:cs="Arial"/>
          <w:b/>
          <w:sz w:val="24"/>
        </w:rPr>
        <w:t xml:space="preserve"> </w:t>
      </w:r>
      <w:r>
        <w:rPr>
          <w:rFonts w:ascii="Arial" w:hAnsi="Arial" w:cs="Arial"/>
          <w:b/>
          <w:sz w:val="24"/>
        </w:rPr>
        <w:t>19</w:t>
      </w:r>
      <w:r w:rsidR="00926D4B" w:rsidRPr="00926D4B">
        <w:rPr>
          <w:rFonts w:ascii="Arial" w:hAnsi="Arial" w:cs="Arial"/>
          <w:b/>
          <w:sz w:val="24"/>
        </w:rPr>
        <w:t xml:space="preserve"> – </w:t>
      </w:r>
      <w:r>
        <w:rPr>
          <w:rFonts w:ascii="Arial" w:hAnsi="Arial" w:cs="Arial"/>
          <w:b/>
          <w:sz w:val="24"/>
        </w:rPr>
        <w:t>23</w:t>
      </w:r>
      <w:r w:rsidR="00926D4B" w:rsidRPr="00926D4B">
        <w:rPr>
          <w:rFonts w:ascii="Arial" w:hAnsi="Arial" w:cs="Arial"/>
          <w:b/>
          <w:sz w:val="24"/>
        </w:rPr>
        <w:t>, 2024</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p>
    <w:p w14:paraId="6C4AF3F4" w14:textId="61B0C31A" w:rsidR="00C56D74" w:rsidRPr="0008103A" w:rsidRDefault="00C56D74" w:rsidP="00C56D74">
      <w:pPr>
        <w:pStyle w:val="CH"/>
        <w:rPr>
          <w:b w:val="0"/>
        </w:rPr>
      </w:pPr>
      <w:r w:rsidRPr="0008103A">
        <w:t>Agenda item:</w:t>
      </w:r>
      <w:r>
        <w:tab/>
      </w:r>
      <w:r w:rsidR="00926D4B">
        <w:t>8.</w:t>
      </w:r>
      <w:r w:rsidR="00DD1A10">
        <w:t>3.</w:t>
      </w:r>
      <w:r w:rsidR="0096410F">
        <w:t>2.1</w:t>
      </w:r>
    </w:p>
    <w:p w14:paraId="127DDB38" w14:textId="77777777" w:rsidR="00C56D74" w:rsidRPr="00A558BE" w:rsidRDefault="00C56D74" w:rsidP="00C56D74">
      <w:pPr>
        <w:pStyle w:val="CH"/>
        <w:rPr>
          <w:b w:val="0"/>
          <w:lang w:val="en-US" w:eastAsia="zh-CN"/>
        </w:rPr>
      </w:pPr>
      <w:r>
        <w:t>Source:</w:t>
      </w:r>
      <w:r>
        <w:tab/>
        <w:t>Apple</w:t>
      </w:r>
    </w:p>
    <w:p w14:paraId="014FA553" w14:textId="3D3D8AE3" w:rsidR="00C56D74" w:rsidRPr="00D212FB" w:rsidRDefault="00C56D74" w:rsidP="00C56D74">
      <w:pPr>
        <w:pStyle w:val="CH"/>
        <w:ind w:left="2260" w:hanging="2260"/>
        <w:rPr>
          <w:lang w:val="en-US" w:eastAsia="zh-CN"/>
        </w:rPr>
      </w:pPr>
      <w:r w:rsidRPr="0008103A">
        <w:t>Title:</w:t>
      </w:r>
      <w:r w:rsidRPr="0008103A">
        <w:tab/>
      </w:r>
      <w:r w:rsidR="00F91BB5">
        <w:t>Field data for RRM measurement prediction</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7C15C3F5" w14:textId="71601E5B" w:rsidR="00C0454F" w:rsidRDefault="00C0454F" w:rsidP="00F91BB5">
      <w:pPr>
        <w:rPr>
          <w:lang w:val="en-US" w:eastAsia="zh-CN"/>
        </w:rPr>
      </w:pPr>
      <w:r>
        <w:rPr>
          <w:lang w:val="en-US" w:eastAsia="zh-CN"/>
        </w:rPr>
        <w:t xml:space="preserve">In this contribution we provide </w:t>
      </w:r>
      <w:r w:rsidR="00F91BB5">
        <w:rPr>
          <w:lang w:val="en-US" w:eastAsia="zh-CN"/>
        </w:rPr>
        <w:t xml:space="preserve">initial results for RRM measurement prediction using field data. </w:t>
      </w:r>
    </w:p>
    <w:p w14:paraId="43856D3E" w14:textId="1E285C2A" w:rsidR="00F91BB5" w:rsidRDefault="00F91BB5" w:rsidP="00F91BB5">
      <w:pPr>
        <w:rPr>
          <w:lang w:val="en-US" w:eastAsia="zh-CN"/>
        </w:rPr>
      </w:pPr>
      <w:r>
        <w:rPr>
          <w:lang w:val="en-US" w:eastAsia="zh-CN"/>
        </w:rPr>
        <w:t>The intention is not (yet) to provide results for inclusion in the TR, this will follow in the next meeting, but rather to:</w:t>
      </w:r>
    </w:p>
    <w:p w14:paraId="60933DA4" w14:textId="614C23B9" w:rsidR="00F91BB5" w:rsidRDefault="00F91BB5" w:rsidP="00F91BB5">
      <w:pPr>
        <w:pStyle w:val="ListParagraph"/>
        <w:numPr>
          <w:ilvl w:val="0"/>
          <w:numId w:val="75"/>
        </w:numPr>
        <w:rPr>
          <w:lang w:val="en-US" w:eastAsia="zh-CN"/>
        </w:rPr>
      </w:pPr>
      <w:r>
        <w:rPr>
          <w:lang w:val="en-US" w:eastAsia="zh-CN"/>
        </w:rPr>
        <w:t xml:space="preserve">Demonstrate the usefulness of using field data in ML training </w:t>
      </w:r>
    </w:p>
    <w:p w14:paraId="3EA41FC5" w14:textId="0EEB64B9" w:rsidR="00F91BB5" w:rsidRPr="00296F91" w:rsidRDefault="00F91BB5" w:rsidP="00296F91">
      <w:pPr>
        <w:pStyle w:val="ListParagraph"/>
        <w:numPr>
          <w:ilvl w:val="0"/>
          <w:numId w:val="75"/>
        </w:numPr>
        <w:rPr>
          <w:lang w:val="en-US" w:eastAsia="zh-CN"/>
        </w:rPr>
      </w:pPr>
      <w:r>
        <w:rPr>
          <w:lang w:val="en-US" w:eastAsia="zh-CN"/>
        </w:rPr>
        <w:t xml:space="preserve">Revise certain assumptions to better reflect the reality in the field </w:t>
      </w:r>
    </w:p>
    <w:p w14:paraId="760B78CF" w14:textId="76FA9A28" w:rsidR="0039762A" w:rsidRDefault="008E7986" w:rsidP="00DB0119">
      <w:pPr>
        <w:pStyle w:val="Heading1"/>
      </w:pPr>
      <w:r>
        <w:t>2</w:t>
      </w:r>
      <w:r w:rsidR="00004B93">
        <w:t xml:space="preserve">  </w:t>
      </w:r>
      <w:r w:rsidR="00476CE3">
        <w:t xml:space="preserve"> </w:t>
      </w:r>
      <w:r w:rsidR="00567E21">
        <w:tab/>
      </w:r>
      <w:r w:rsidR="009575A3">
        <w:t>Discussion</w:t>
      </w:r>
    </w:p>
    <w:p w14:paraId="4B00AA79" w14:textId="39863754" w:rsidR="00F91BB5" w:rsidRDefault="00F91BB5" w:rsidP="00F91BB5">
      <w:pPr>
        <w:pStyle w:val="Heading3"/>
      </w:pPr>
      <w:r>
        <w:t xml:space="preserve">2.1 </w:t>
      </w:r>
      <w:r>
        <w:tab/>
        <w:t>Dataset description</w:t>
      </w:r>
    </w:p>
    <w:p w14:paraId="23494AA7" w14:textId="58C25773" w:rsidR="00B379AE" w:rsidRDefault="00B379AE">
      <w:pPr>
        <w:autoSpaceDE w:val="0"/>
        <w:autoSpaceDN w:val="0"/>
        <w:adjustRightInd w:val="0"/>
        <w:rPr>
          <w:color w:val="000000"/>
          <w:lang w:val="en-US" w:eastAsia="en-GB" w:bidi="he-IL"/>
        </w:rPr>
      </w:pPr>
      <w:r>
        <w:rPr>
          <w:color w:val="000000"/>
          <w:lang w:val="en-US" w:eastAsia="en-GB" w:bidi="he-IL"/>
        </w:rPr>
        <w:t xml:space="preserve">It must be understood that, while using field data provides significant advantages in ML, compared to synthetic/simulated data, it comes with certain limitations. </w:t>
      </w:r>
      <w:proofErr w:type="gramStart"/>
      <w:r>
        <w:rPr>
          <w:color w:val="000000"/>
          <w:lang w:val="en-US" w:eastAsia="en-GB" w:bidi="he-IL"/>
        </w:rPr>
        <w:t>In particular, one</w:t>
      </w:r>
      <w:proofErr w:type="gramEnd"/>
      <w:r>
        <w:rPr>
          <w:color w:val="000000"/>
          <w:lang w:val="en-US" w:eastAsia="en-GB" w:bidi="he-IL"/>
        </w:rPr>
        <w:t xml:space="preserve"> cannot expect that the field data would </w:t>
      </w:r>
      <w:r w:rsidR="00296F91">
        <w:rPr>
          <w:color w:val="000000"/>
          <w:lang w:val="en-US" w:eastAsia="en-GB" w:bidi="he-IL"/>
        </w:rPr>
        <w:t xml:space="preserve">perfectly </w:t>
      </w:r>
      <w:r>
        <w:rPr>
          <w:color w:val="000000"/>
          <w:lang w:val="en-US" w:eastAsia="en-GB" w:bidi="he-IL"/>
        </w:rPr>
        <w:t xml:space="preserve">match the simulation assumptions agreed in RAN2, as unlike fully </w:t>
      </w:r>
      <w:r w:rsidR="009B68D8">
        <w:rPr>
          <w:color w:val="000000"/>
          <w:lang w:val="en-US" w:eastAsia="en-GB" w:bidi="he-IL"/>
        </w:rPr>
        <w:t xml:space="preserve">a </w:t>
      </w:r>
      <w:r>
        <w:rPr>
          <w:color w:val="000000"/>
          <w:lang w:val="en-US" w:eastAsia="en-GB" w:bidi="he-IL"/>
        </w:rPr>
        <w:t xml:space="preserve">controlled simulation environment there is no such level of control when collecting field data. This, however, is also an advantage as such data better reflects the reality and provides better insights into how ML algorithms might perform in real deployment. Furthermore, field data is obviously sensitive </w:t>
      </w:r>
      <w:r w:rsidR="009B68D8">
        <w:rPr>
          <w:color w:val="000000"/>
          <w:lang w:val="en-US" w:eastAsia="en-GB" w:bidi="he-IL"/>
        </w:rPr>
        <w:t xml:space="preserve">(e.g. for reasons of user privacy) </w:t>
      </w:r>
      <w:r>
        <w:rPr>
          <w:color w:val="000000"/>
          <w:lang w:val="en-US" w:eastAsia="en-GB" w:bidi="he-IL"/>
        </w:rPr>
        <w:t xml:space="preserve">and should be anonymized before usage and therefore there are limitations to </w:t>
      </w:r>
      <w:r w:rsidR="00296F91">
        <w:rPr>
          <w:color w:val="000000"/>
          <w:lang w:val="en-US" w:eastAsia="en-GB" w:bidi="he-IL"/>
        </w:rPr>
        <w:t>the amount of information we can provide for such data.</w:t>
      </w:r>
    </w:p>
    <w:p w14:paraId="4DC1A25D" w14:textId="00DA46BE" w:rsidR="00B379AE" w:rsidRDefault="00B379AE">
      <w:pPr>
        <w:autoSpaceDE w:val="0"/>
        <w:autoSpaceDN w:val="0"/>
        <w:adjustRightInd w:val="0"/>
        <w:rPr>
          <w:color w:val="000000"/>
          <w:lang w:val="en-US" w:eastAsia="en-GB" w:bidi="he-IL"/>
        </w:rPr>
      </w:pPr>
      <w:r>
        <w:rPr>
          <w:color w:val="000000"/>
          <w:lang w:val="en-US" w:eastAsia="en-GB" w:bidi="he-IL"/>
        </w:rPr>
        <w:t>For this evaluation we use field data of ~21.7M L3-layer RSRP measurement samples which consists of measurements from 1008 cells and 66K UEs. We extract 9.95M L3-RSRP measurement samples with ~160ms measurement period for performance evaluation.</w:t>
      </w:r>
      <w:r w:rsidR="009B68D8">
        <w:rPr>
          <w:color w:val="000000"/>
          <w:lang w:val="en-US" w:eastAsia="en-GB" w:bidi="he-IL"/>
        </w:rPr>
        <w:t xml:space="preserve"> The important note here is that in real deployments measurements are not always performed at unform intervals, which is something that ML time series analysis requires. So certain data preprocessing is needed to bring the data closer to the form suitable for time series ML.</w:t>
      </w:r>
      <w:r>
        <w:rPr>
          <w:color w:val="000000"/>
          <w:lang w:val="en-US" w:eastAsia="en-GB" w:bidi="he-IL"/>
        </w:rPr>
        <w:t xml:space="preserve">  </w:t>
      </w:r>
    </w:p>
    <w:p w14:paraId="6B724D25" w14:textId="37233795" w:rsidR="00296F91" w:rsidRDefault="00296F91">
      <w:pPr>
        <w:autoSpaceDE w:val="0"/>
        <w:autoSpaceDN w:val="0"/>
        <w:adjustRightInd w:val="0"/>
        <w:rPr>
          <w:color w:val="000000"/>
          <w:lang w:val="en-US" w:eastAsia="en-GB" w:bidi="he-IL"/>
        </w:rPr>
      </w:pPr>
      <w:r>
        <w:rPr>
          <w:color w:val="000000"/>
          <w:lang w:val="en-US" w:eastAsia="en-GB" w:bidi="he-IL"/>
        </w:rPr>
        <w:t xml:space="preserve">One immediate difference we observe when inspecting this data (in comparison to simulations) is </w:t>
      </w:r>
      <w:r w:rsidR="009B68D8">
        <w:rPr>
          <w:color w:val="000000"/>
          <w:lang w:val="en-US" w:eastAsia="en-GB" w:bidi="he-IL"/>
        </w:rPr>
        <w:t>UE</w:t>
      </w:r>
      <w:r>
        <w:rPr>
          <w:color w:val="000000"/>
          <w:lang w:val="en-US" w:eastAsia="en-GB" w:bidi="he-IL"/>
        </w:rPr>
        <w:t xml:space="preserve"> mobility</w:t>
      </w:r>
      <w:r w:rsidR="009B68D8">
        <w:rPr>
          <w:color w:val="000000"/>
          <w:lang w:val="en-US" w:eastAsia="en-GB" w:bidi="he-IL"/>
        </w:rPr>
        <w:t xml:space="preserve"> patterns</w:t>
      </w:r>
      <w:r>
        <w:rPr>
          <w:color w:val="000000"/>
          <w:lang w:val="en-US" w:eastAsia="en-GB" w:bidi="he-IL"/>
        </w:rPr>
        <w:t xml:space="preserve">. While RAN2 agreed to use the following UE speeds (30,60,90,120 km/h), in field data the mobility patterns are quite different. In particular, most UEs appear to be </w:t>
      </w:r>
      <w:proofErr w:type="gramStart"/>
      <w:r>
        <w:rPr>
          <w:color w:val="000000"/>
          <w:lang w:val="en-US" w:eastAsia="en-GB" w:bidi="he-IL"/>
        </w:rPr>
        <w:t>pedestrians</w:t>
      </w:r>
      <w:proofErr w:type="gramEnd"/>
      <w:r>
        <w:rPr>
          <w:color w:val="000000"/>
          <w:lang w:val="en-US" w:eastAsia="en-GB" w:bidi="he-IL"/>
        </w:rPr>
        <w:t xml:space="preserve"> and some are stationary, which doesn’t match the agreed UE speeds for simulation.</w:t>
      </w:r>
    </w:p>
    <w:p w14:paraId="187E9E62" w14:textId="77777777" w:rsidR="00B379AE" w:rsidRPr="00201C11" w:rsidRDefault="00B379AE">
      <w:pPr>
        <w:autoSpaceDE w:val="0"/>
        <w:autoSpaceDN w:val="0"/>
        <w:adjustRightInd w:val="0"/>
        <w:rPr>
          <w:b/>
          <w:bCs/>
          <w:color w:val="000000"/>
          <w:lang w:val="en-US" w:eastAsia="en-GB" w:bidi="he-IL"/>
        </w:rPr>
      </w:pPr>
      <w:r w:rsidRPr="00201C11">
        <w:rPr>
          <w:b/>
          <w:bCs/>
          <w:color w:val="000000"/>
          <w:lang w:val="en-US" w:eastAsia="en-GB" w:bidi="he-IL"/>
        </w:rPr>
        <w:t>Observation 1: the majority of UEs in the field are pedestrians and/or stationary, therefore the assumption of evaluating UE speeds (30,60,90,120 km/h) does not reflect the reality.</w:t>
      </w:r>
    </w:p>
    <w:p w14:paraId="4C8ECBD9" w14:textId="181ECD22" w:rsidR="00B379AE" w:rsidRDefault="00B379AE">
      <w:pPr>
        <w:autoSpaceDE w:val="0"/>
        <w:autoSpaceDN w:val="0"/>
        <w:adjustRightInd w:val="0"/>
        <w:rPr>
          <w:color w:val="000000"/>
          <w:lang w:val="en-US" w:eastAsia="en-GB" w:bidi="he-IL"/>
        </w:rPr>
      </w:pPr>
      <w:r>
        <w:rPr>
          <w:color w:val="000000"/>
          <w:lang w:val="en-US" w:eastAsia="en-GB" w:bidi="he-IL"/>
        </w:rPr>
        <w:t>We believe that the initial agreement of UE speed assumptions (30,60,90,120 km/h) was a bit premature. We also note that it doesn’t match the agreements in the study documented in TR 36.839 [2], where the following UE speeds were used: 3 km/h, 30km/h, 60km/h, 120km/h.</w:t>
      </w:r>
      <w:r w:rsidR="008C4EBF">
        <w:rPr>
          <w:color w:val="000000"/>
          <w:lang w:val="en-US" w:eastAsia="en-GB" w:bidi="he-IL"/>
        </w:rPr>
        <w:t xml:space="preserve"> Therefore, we propose to include in the study pedestrian speeds.</w:t>
      </w:r>
    </w:p>
    <w:p w14:paraId="1D2F3128" w14:textId="1C18BD11" w:rsidR="00B379AE" w:rsidRPr="00201C11" w:rsidRDefault="00B379AE">
      <w:pPr>
        <w:autoSpaceDE w:val="0"/>
        <w:autoSpaceDN w:val="0"/>
        <w:adjustRightInd w:val="0"/>
        <w:rPr>
          <w:b/>
          <w:bCs/>
          <w:color w:val="000000"/>
          <w:lang w:val="en-US" w:eastAsia="en-GB" w:bidi="he-IL"/>
        </w:rPr>
      </w:pPr>
      <w:r w:rsidRPr="00201C11">
        <w:rPr>
          <w:b/>
          <w:bCs/>
          <w:color w:val="000000"/>
          <w:lang w:val="en-US" w:eastAsia="en-GB" w:bidi="he-IL"/>
        </w:rPr>
        <w:t>Proposal 1: to also consider pedestrian speeds (e.g. 3 km/h) and possibly stationary UEs</w:t>
      </w:r>
      <w:r w:rsidR="008C4EBF" w:rsidRPr="00201C11">
        <w:rPr>
          <w:b/>
          <w:bCs/>
          <w:color w:val="000000"/>
          <w:lang w:val="en-US" w:eastAsia="en-GB" w:bidi="he-IL"/>
        </w:rPr>
        <w:t xml:space="preserve"> in the study.</w:t>
      </w:r>
    </w:p>
    <w:p w14:paraId="367D7F88" w14:textId="77777777" w:rsidR="00B379AE" w:rsidRDefault="00B379AE">
      <w:pPr>
        <w:autoSpaceDE w:val="0"/>
        <w:autoSpaceDN w:val="0"/>
        <w:adjustRightInd w:val="0"/>
        <w:rPr>
          <w:color w:val="000000"/>
          <w:lang w:val="en-US" w:eastAsia="en-GB" w:bidi="he-IL"/>
        </w:rPr>
      </w:pPr>
      <w:r>
        <w:rPr>
          <w:color w:val="000000"/>
          <w:lang w:val="en-US" w:eastAsia="en-GB" w:bidi="he-IL"/>
        </w:rPr>
        <w:t>If adding another speed value is considered an issue due to increased evaluation load, we believe that e.g. 60 km/h can be safely excluded. At any rate, we think that evaluation pedestrian speeds of e.g. 3 km/h is more useful than e.g. 60 km/h.</w:t>
      </w:r>
    </w:p>
    <w:p w14:paraId="4F96780F" w14:textId="51043B45" w:rsidR="00B379AE" w:rsidRDefault="00B379AE" w:rsidP="00B379AE">
      <w:pPr>
        <w:autoSpaceDE w:val="0"/>
        <w:autoSpaceDN w:val="0"/>
        <w:adjustRightInd w:val="0"/>
        <w:rPr>
          <w:color w:val="000000"/>
          <w:lang w:val="en-US" w:eastAsia="en-GB" w:bidi="he-IL"/>
        </w:rPr>
      </w:pPr>
      <w:r>
        <w:rPr>
          <w:color w:val="000000"/>
          <w:lang w:val="en-US" w:eastAsia="en-GB" w:bidi="he-IL"/>
        </w:rPr>
        <w:t>Additionally, to demonstrate the advantages of using field data, we provide some results based on simulations which are in accordance with the RAN2 assumptions. With regards to the assumptions which have been left for companies’ choice, we’ve used the following:</w:t>
      </w:r>
    </w:p>
    <w:p w14:paraId="7F8FCAB2" w14:textId="6C2ACBB7" w:rsidR="00B379AE" w:rsidRDefault="00B379AE" w:rsidP="00B379AE">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Pr>
          <w:lang w:val="en-US"/>
        </w:rPr>
        <w:t>: simulation assumptions</w:t>
      </w:r>
    </w:p>
    <w:tbl>
      <w:tblPr>
        <w:tblStyle w:val="TableGrid"/>
        <w:tblW w:w="0" w:type="auto"/>
        <w:jc w:val="center"/>
        <w:tblLook w:val="04A0" w:firstRow="1" w:lastRow="0" w:firstColumn="1" w:lastColumn="0" w:noHBand="0" w:noVBand="1"/>
      </w:tblPr>
      <w:tblGrid>
        <w:gridCol w:w="4390"/>
        <w:gridCol w:w="1275"/>
      </w:tblGrid>
      <w:tr w:rsidR="00537627" w14:paraId="70191B01" w14:textId="77777777" w:rsidTr="00537627">
        <w:trPr>
          <w:jc w:val="center"/>
        </w:trPr>
        <w:tc>
          <w:tcPr>
            <w:tcW w:w="4390" w:type="dxa"/>
          </w:tcPr>
          <w:p w14:paraId="42E2F390" w14:textId="77777777" w:rsidR="00537627" w:rsidRPr="000712B5" w:rsidRDefault="00537627" w:rsidP="00C528D8">
            <w:pPr>
              <w:rPr>
                <w:b/>
                <w:bCs/>
              </w:rPr>
            </w:pPr>
            <w:r w:rsidRPr="000712B5">
              <w:rPr>
                <w:b/>
                <w:bCs/>
              </w:rPr>
              <w:t>Parameter</w:t>
            </w:r>
          </w:p>
        </w:tc>
        <w:tc>
          <w:tcPr>
            <w:tcW w:w="1275" w:type="dxa"/>
          </w:tcPr>
          <w:p w14:paraId="17A6ABCA" w14:textId="70AE1B29" w:rsidR="00537627" w:rsidRPr="000712B5" w:rsidRDefault="00537627" w:rsidP="00C528D8">
            <w:pPr>
              <w:rPr>
                <w:b/>
                <w:bCs/>
              </w:rPr>
            </w:pPr>
          </w:p>
        </w:tc>
      </w:tr>
      <w:tr w:rsidR="00537627" w14:paraId="68659BC7" w14:textId="77777777" w:rsidTr="00537627">
        <w:trPr>
          <w:jc w:val="center"/>
        </w:trPr>
        <w:tc>
          <w:tcPr>
            <w:tcW w:w="4390" w:type="dxa"/>
          </w:tcPr>
          <w:p w14:paraId="7BA48B66" w14:textId="32769C17" w:rsidR="00537627" w:rsidRPr="000712B5" w:rsidRDefault="00537627" w:rsidP="00C528D8">
            <w:pPr>
              <w:rPr>
                <w:b/>
                <w:bCs/>
              </w:rPr>
            </w:pPr>
            <w:r>
              <w:t>UE trajectory model</w:t>
            </w:r>
          </w:p>
        </w:tc>
        <w:tc>
          <w:tcPr>
            <w:tcW w:w="1275" w:type="dxa"/>
          </w:tcPr>
          <w:p w14:paraId="7284B6CC" w14:textId="0B4EFF8A" w:rsidR="00537627" w:rsidRPr="00537627" w:rsidRDefault="00537627" w:rsidP="00C528D8">
            <w:r w:rsidRPr="00537627">
              <w:t>1</w:t>
            </w:r>
          </w:p>
        </w:tc>
      </w:tr>
      <w:tr w:rsidR="00537627" w14:paraId="1D774AA7" w14:textId="77777777" w:rsidTr="00537627">
        <w:trPr>
          <w:jc w:val="center"/>
        </w:trPr>
        <w:tc>
          <w:tcPr>
            <w:tcW w:w="4390" w:type="dxa"/>
          </w:tcPr>
          <w:p w14:paraId="1AB28245" w14:textId="67940D92" w:rsidR="00537627" w:rsidRDefault="00537627" w:rsidP="00C528D8">
            <w:r>
              <w:t>UE trajectory boundary processing</w:t>
            </w:r>
          </w:p>
        </w:tc>
        <w:tc>
          <w:tcPr>
            <w:tcW w:w="1275" w:type="dxa"/>
          </w:tcPr>
          <w:p w14:paraId="4D3C4D88" w14:textId="35D98629" w:rsidR="00537627" w:rsidRPr="00537627" w:rsidRDefault="00537627" w:rsidP="00C528D8">
            <w:r>
              <w:t>1</w:t>
            </w:r>
          </w:p>
        </w:tc>
      </w:tr>
      <w:tr w:rsidR="00537627" w14:paraId="3C71A75E" w14:textId="77777777" w:rsidTr="00537627">
        <w:trPr>
          <w:jc w:val="center"/>
        </w:trPr>
        <w:tc>
          <w:tcPr>
            <w:tcW w:w="4390" w:type="dxa"/>
          </w:tcPr>
          <w:p w14:paraId="7923B88B" w14:textId="16B15170" w:rsidR="00537627" w:rsidRDefault="00537627" w:rsidP="00C528D8">
            <w:r>
              <w:t>Speed</w:t>
            </w:r>
          </w:p>
        </w:tc>
        <w:tc>
          <w:tcPr>
            <w:tcW w:w="1275" w:type="dxa"/>
          </w:tcPr>
          <w:p w14:paraId="6A6B964B" w14:textId="197C08BF" w:rsidR="00537627" w:rsidRDefault="00537627" w:rsidP="00C528D8">
            <w:r>
              <w:t xml:space="preserve">30 </w:t>
            </w:r>
            <w:proofErr w:type="spellStart"/>
            <w:r>
              <w:t>kmh</w:t>
            </w:r>
            <w:proofErr w:type="spellEnd"/>
          </w:p>
        </w:tc>
      </w:tr>
      <w:tr w:rsidR="00537627" w14:paraId="2627BB6A" w14:textId="77777777" w:rsidTr="00537627">
        <w:trPr>
          <w:jc w:val="center"/>
        </w:trPr>
        <w:tc>
          <w:tcPr>
            <w:tcW w:w="4390" w:type="dxa"/>
          </w:tcPr>
          <w:p w14:paraId="0E2DDF2A" w14:textId="77777777" w:rsidR="00537627" w:rsidRPr="000712B5" w:rsidRDefault="00537627" w:rsidP="00C528D8">
            <w:pPr>
              <w:rPr>
                <w:rFonts w:asciiTheme="majorBidi" w:hAnsiTheme="majorBidi" w:cstheme="majorBidi"/>
              </w:rPr>
            </w:pPr>
            <w:r w:rsidRPr="000712B5">
              <w:rPr>
                <w:rFonts w:asciiTheme="majorBidi" w:hAnsiTheme="majorBidi" w:cstheme="majorBidi"/>
                <w:color w:val="000000"/>
              </w:rPr>
              <w:t>Number of Tx beams</w:t>
            </w:r>
          </w:p>
        </w:tc>
        <w:tc>
          <w:tcPr>
            <w:tcW w:w="1275" w:type="dxa"/>
          </w:tcPr>
          <w:p w14:paraId="10D71405" w14:textId="590143D3" w:rsidR="00537627" w:rsidRPr="000712B5" w:rsidRDefault="00B379AE" w:rsidP="00C528D8">
            <w:pPr>
              <w:rPr>
                <w:rFonts w:asciiTheme="majorBidi" w:hAnsiTheme="majorBidi" w:cstheme="majorBidi"/>
              </w:rPr>
            </w:pPr>
            <w:r>
              <w:rPr>
                <w:rFonts w:asciiTheme="majorBidi" w:hAnsiTheme="majorBidi" w:cstheme="majorBidi"/>
              </w:rPr>
              <w:t>64</w:t>
            </w:r>
          </w:p>
        </w:tc>
      </w:tr>
      <w:tr w:rsidR="00537627" w14:paraId="685CA337" w14:textId="77777777" w:rsidTr="00537627">
        <w:trPr>
          <w:jc w:val="center"/>
        </w:trPr>
        <w:tc>
          <w:tcPr>
            <w:tcW w:w="4390" w:type="dxa"/>
          </w:tcPr>
          <w:p w14:paraId="5D4DA2CE" w14:textId="77777777" w:rsidR="00537627" w:rsidRPr="000712B5" w:rsidRDefault="00537627" w:rsidP="00C528D8">
            <w:pPr>
              <w:rPr>
                <w:rFonts w:asciiTheme="majorBidi" w:hAnsiTheme="majorBidi" w:cstheme="majorBidi"/>
              </w:rPr>
            </w:pPr>
            <w:r w:rsidRPr="000712B5">
              <w:rPr>
                <w:rFonts w:asciiTheme="majorBidi" w:hAnsiTheme="majorBidi" w:cstheme="majorBidi"/>
                <w:color w:val="000000"/>
              </w:rPr>
              <w:t>Number of Rx beams</w:t>
            </w:r>
          </w:p>
        </w:tc>
        <w:tc>
          <w:tcPr>
            <w:tcW w:w="1275" w:type="dxa"/>
          </w:tcPr>
          <w:p w14:paraId="066B95C0" w14:textId="597C6D60" w:rsidR="00537627" w:rsidRPr="000712B5" w:rsidRDefault="00537627" w:rsidP="00C528D8">
            <w:pPr>
              <w:rPr>
                <w:rFonts w:asciiTheme="majorBidi" w:hAnsiTheme="majorBidi" w:cstheme="majorBidi"/>
              </w:rPr>
            </w:pPr>
            <w:r>
              <w:rPr>
                <w:rFonts w:asciiTheme="majorBidi" w:hAnsiTheme="majorBidi" w:cstheme="majorBidi"/>
                <w:color w:val="000000"/>
              </w:rPr>
              <w:t>1</w:t>
            </w:r>
          </w:p>
        </w:tc>
      </w:tr>
      <w:tr w:rsidR="00537627" w14:paraId="1A0D2711" w14:textId="77777777" w:rsidTr="00537627">
        <w:trPr>
          <w:jc w:val="center"/>
        </w:trPr>
        <w:tc>
          <w:tcPr>
            <w:tcW w:w="4390" w:type="dxa"/>
          </w:tcPr>
          <w:p w14:paraId="44EE6539" w14:textId="77777777" w:rsidR="00537627" w:rsidRPr="000712B5" w:rsidRDefault="00537627" w:rsidP="00C528D8">
            <w:pPr>
              <w:rPr>
                <w:rFonts w:asciiTheme="majorBidi" w:hAnsiTheme="majorBidi" w:cstheme="majorBidi"/>
              </w:rPr>
            </w:pPr>
            <w:r w:rsidRPr="000712B5">
              <w:rPr>
                <w:rFonts w:asciiTheme="majorBidi" w:hAnsiTheme="majorBidi" w:cstheme="majorBidi"/>
                <w:color w:val="000000"/>
              </w:rPr>
              <w:t>LOS Soft</w:t>
            </w:r>
          </w:p>
        </w:tc>
        <w:tc>
          <w:tcPr>
            <w:tcW w:w="1275" w:type="dxa"/>
          </w:tcPr>
          <w:p w14:paraId="08AE194C" w14:textId="77777777" w:rsidR="00537627" w:rsidRPr="000712B5" w:rsidRDefault="00537627" w:rsidP="00C528D8">
            <w:pPr>
              <w:rPr>
                <w:rFonts w:asciiTheme="majorBidi" w:hAnsiTheme="majorBidi" w:cstheme="majorBidi"/>
              </w:rPr>
            </w:pPr>
            <w:r w:rsidRPr="000712B5">
              <w:rPr>
                <w:rFonts w:asciiTheme="majorBidi" w:hAnsiTheme="majorBidi" w:cstheme="majorBidi"/>
                <w:color w:val="000000"/>
              </w:rPr>
              <w:t>No</w:t>
            </w:r>
          </w:p>
        </w:tc>
      </w:tr>
      <w:tr w:rsidR="00537627" w14:paraId="24094A72" w14:textId="77777777" w:rsidTr="00537627">
        <w:trPr>
          <w:trHeight w:val="110"/>
          <w:jc w:val="center"/>
        </w:trPr>
        <w:tc>
          <w:tcPr>
            <w:tcW w:w="4390" w:type="dxa"/>
          </w:tcPr>
          <w:p w14:paraId="05A08255" w14:textId="77777777" w:rsidR="00537627" w:rsidRPr="000712B5" w:rsidRDefault="00537627" w:rsidP="00C528D8">
            <w:pPr>
              <w:rPr>
                <w:rFonts w:asciiTheme="majorBidi" w:hAnsiTheme="majorBidi" w:cstheme="majorBidi"/>
              </w:rPr>
            </w:pPr>
            <w:r w:rsidRPr="000712B5">
              <w:rPr>
                <w:rFonts w:asciiTheme="majorBidi" w:hAnsiTheme="majorBidi" w:cstheme="majorBidi"/>
                <w:color w:val="000000"/>
              </w:rPr>
              <w:t>Inter-frequency correlation assumption in general</w:t>
            </w:r>
          </w:p>
        </w:tc>
        <w:tc>
          <w:tcPr>
            <w:tcW w:w="1275" w:type="dxa"/>
          </w:tcPr>
          <w:p w14:paraId="79B4B178" w14:textId="77777777" w:rsidR="00537627" w:rsidRPr="000712B5" w:rsidRDefault="00537627" w:rsidP="00C528D8">
            <w:pPr>
              <w:rPr>
                <w:rFonts w:asciiTheme="majorBidi" w:hAnsiTheme="majorBidi" w:cstheme="majorBidi"/>
              </w:rPr>
            </w:pPr>
            <w:r w:rsidRPr="000712B5">
              <w:rPr>
                <w:rFonts w:asciiTheme="majorBidi" w:hAnsiTheme="majorBidi" w:cstheme="majorBidi"/>
                <w:color w:val="000000"/>
              </w:rPr>
              <w:t>N/A</w:t>
            </w:r>
          </w:p>
        </w:tc>
      </w:tr>
      <w:tr w:rsidR="00537627" w14:paraId="123455F0" w14:textId="77777777" w:rsidTr="00537627">
        <w:trPr>
          <w:trHeight w:val="110"/>
          <w:jc w:val="center"/>
        </w:trPr>
        <w:tc>
          <w:tcPr>
            <w:tcW w:w="4390" w:type="dxa"/>
          </w:tcPr>
          <w:p w14:paraId="1379C904" w14:textId="77777777" w:rsidR="00537627" w:rsidRPr="000712B5" w:rsidRDefault="00537627" w:rsidP="00C528D8">
            <w:pPr>
              <w:rPr>
                <w:rFonts w:asciiTheme="majorBidi" w:hAnsiTheme="majorBidi" w:cstheme="majorBidi"/>
                <w:color w:val="000000"/>
              </w:rPr>
            </w:pPr>
            <w:r>
              <w:rPr>
                <w:rFonts w:eastAsiaTheme="minorEastAsia"/>
                <w:color w:val="000000"/>
              </w:rPr>
              <w:t>I</w:t>
            </w:r>
            <w:r w:rsidRPr="00615EAA">
              <w:rPr>
                <w:rFonts w:eastAsiaTheme="minorEastAsia"/>
                <w:color w:val="000000"/>
              </w:rPr>
              <w:t>nter-frequency shadow fading correction</w:t>
            </w:r>
          </w:p>
        </w:tc>
        <w:tc>
          <w:tcPr>
            <w:tcW w:w="1275" w:type="dxa"/>
          </w:tcPr>
          <w:p w14:paraId="42214A83" w14:textId="77777777" w:rsidR="00537627" w:rsidRPr="000712B5" w:rsidRDefault="00537627" w:rsidP="00C528D8">
            <w:pPr>
              <w:rPr>
                <w:rFonts w:asciiTheme="majorBidi" w:hAnsiTheme="majorBidi" w:cstheme="majorBidi"/>
                <w:color w:val="000000"/>
              </w:rPr>
            </w:pPr>
            <w:r>
              <w:rPr>
                <w:rFonts w:asciiTheme="majorBidi" w:hAnsiTheme="majorBidi" w:cstheme="majorBidi"/>
                <w:color w:val="000000"/>
              </w:rPr>
              <w:t>N/A</w:t>
            </w:r>
          </w:p>
        </w:tc>
      </w:tr>
      <w:tr w:rsidR="00537627" w14:paraId="7A0BAA8B" w14:textId="77777777" w:rsidTr="00537627">
        <w:trPr>
          <w:trHeight w:val="110"/>
          <w:jc w:val="center"/>
        </w:trPr>
        <w:tc>
          <w:tcPr>
            <w:tcW w:w="4390" w:type="dxa"/>
          </w:tcPr>
          <w:p w14:paraId="7CD1A390" w14:textId="77777777" w:rsidR="00537627" w:rsidRDefault="00537627" w:rsidP="00C528D8">
            <w:pPr>
              <w:rPr>
                <w:rFonts w:eastAsiaTheme="minorEastAsia"/>
                <w:color w:val="000000"/>
              </w:rPr>
            </w:pPr>
            <w:r w:rsidRPr="00265E3A">
              <w:rPr>
                <w:rFonts w:eastAsiaTheme="minorEastAsia"/>
                <w:color w:val="000000"/>
              </w:rPr>
              <w:t>Spatial Consistency</w:t>
            </w:r>
          </w:p>
        </w:tc>
        <w:tc>
          <w:tcPr>
            <w:tcW w:w="1275" w:type="dxa"/>
          </w:tcPr>
          <w:p w14:paraId="117CC12E" w14:textId="77777777" w:rsidR="00537627" w:rsidRDefault="00537627" w:rsidP="00C528D8">
            <w:pPr>
              <w:rPr>
                <w:rFonts w:asciiTheme="majorBidi" w:hAnsiTheme="majorBidi" w:cstheme="majorBidi"/>
                <w:color w:val="000000"/>
              </w:rPr>
            </w:pPr>
            <w:r>
              <w:rPr>
                <w:rFonts w:asciiTheme="majorBidi" w:hAnsiTheme="majorBidi" w:cstheme="majorBidi"/>
                <w:color w:val="000000"/>
              </w:rPr>
              <w:t>A</w:t>
            </w:r>
          </w:p>
        </w:tc>
      </w:tr>
      <w:tr w:rsidR="00B379AE" w14:paraId="7DAB78EB" w14:textId="77777777" w:rsidTr="00537627">
        <w:trPr>
          <w:trHeight w:val="110"/>
          <w:jc w:val="center"/>
        </w:trPr>
        <w:tc>
          <w:tcPr>
            <w:tcW w:w="4390" w:type="dxa"/>
          </w:tcPr>
          <w:p w14:paraId="244C6CB9" w14:textId="342091A2" w:rsidR="00B379AE" w:rsidRPr="00B379AE" w:rsidRDefault="00B379AE" w:rsidP="00B379AE">
            <w:pPr>
              <w:rPr>
                <w:rFonts w:asciiTheme="majorBidi" w:eastAsiaTheme="minorEastAsia" w:hAnsiTheme="majorBidi" w:cstheme="majorBidi"/>
                <w:color w:val="000000"/>
              </w:rPr>
            </w:pPr>
            <w:r w:rsidRPr="00B379AE">
              <w:rPr>
                <w:rFonts w:asciiTheme="majorBidi" w:hAnsiTheme="majorBidi" w:cstheme="majorBidi"/>
                <w:color w:val="000000"/>
              </w:rPr>
              <w:t>Number of samples</w:t>
            </w:r>
          </w:p>
        </w:tc>
        <w:tc>
          <w:tcPr>
            <w:tcW w:w="1275" w:type="dxa"/>
          </w:tcPr>
          <w:p w14:paraId="22F3CA7A" w14:textId="607FD22F" w:rsidR="00B379AE" w:rsidRPr="00B379AE" w:rsidRDefault="00B379AE" w:rsidP="00B379AE">
            <w:pPr>
              <w:rPr>
                <w:rFonts w:asciiTheme="majorBidi" w:hAnsiTheme="majorBidi" w:cstheme="majorBidi"/>
                <w:color w:val="000000"/>
              </w:rPr>
            </w:pPr>
            <w:r w:rsidRPr="00B379AE">
              <w:rPr>
                <w:rFonts w:asciiTheme="majorBidi" w:hAnsiTheme="majorBidi" w:cstheme="majorBidi"/>
                <w:color w:val="000000"/>
              </w:rPr>
              <w:t>~700K</w:t>
            </w:r>
          </w:p>
        </w:tc>
      </w:tr>
    </w:tbl>
    <w:p w14:paraId="041EB4DD" w14:textId="77777777" w:rsidR="00537627" w:rsidRDefault="00537627" w:rsidP="00F91BB5"/>
    <w:p w14:paraId="02EB63A4" w14:textId="0A0B0495" w:rsidR="009B68D8" w:rsidRDefault="009B68D8" w:rsidP="00F91BB5">
      <w:r>
        <w:t>For simplicity and because the intention is, as stated before, not yet to provide data for inclusion in the TR but rather demonstrate ML performed on field data, we studied the FR1 intra-cell prediction case A.</w:t>
      </w:r>
    </w:p>
    <w:p w14:paraId="11688EE6" w14:textId="2C5D80DA" w:rsidR="003331C6" w:rsidRDefault="003331C6" w:rsidP="00F91BB5">
      <w:pPr>
        <w:pStyle w:val="Heading3"/>
      </w:pPr>
      <w:r>
        <w:t>2.1</w:t>
      </w:r>
      <w:r>
        <w:tab/>
        <w:t>Model description</w:t>
      </w:r>
    </w:p>
    <w:p w14:paraId="077E89F3" w14:textId="77777777" w:rsidR="008C4EBF" w:rsidRDefault="00B379AE" w:rsidP="00B379AE">
      <w:pPr>
        <w:autoSpaceDE w:val="0"/>
        <w:autoSpaceDN w:val="0"/>
        <w:adjustRightInd w:val="0"/>
        <w:rPr>
          <w:color w:val="000000"/>
          <w:lang w:val="en-US" w:eastAsia="en-GB" w:bidi="he-IL"/>
        </w:rPr>
      </w:pPr>
      <w:r>
        <w:rPr>
          <w:color w:val="000000"/>
          <w:lang w:val="en-US" w:eastAsia="en-GB" w:bidi="he-IL"/>
        </w:rPr>
        <w:t>We consider 4 prediction models</w:t>
      </w:r>
      <w:r w:rsidR="008C4EBF">
        <w:rPr>
          <w:color w:val="000000"/>
          <w:lang w:val="en-US" w:eastAsia="en-GB" w:bidi="he-IL"/>
        </w:rPr>
        <w:t>:</w:t>
      </w:r>
    </w:p>
    <w:p w14:paraId="6FEAD790" w14:textId="77777777" w:rsidR="008C4EBF" w:rsidRDefault="00B379AE" w:rsidP="008C4EBF">
      <w:pPr>
        <w:pStyle w:val="ListParagraph"/>
        <w:numPr>
          <w:ilvl w:val="0"/>
          <w:numId w:val="76"/>
        </w:numPr>
        <w:autoSpaceDE w:val="0"/>
        <w:autoSpaceDN w:val="0"/>
        <w:adjustRightInd w:val="0"/>
        <w:rPr>
          <w:color w:val="000000"/>
          <w:lang w:val="en-US" w:eastAsia="en-GB" w:bidi="he-IL"/>
        </w:rPr>
      </w:pPr>
      <w:r w:rsidRPr="008C4EBF">
        <w:rPr>
          <w:color w:val="000000"/>
          <w:lang w:val="en-US" w:eastAsia="en-GB" w:bidi="he-IL"/>
        </w:rPr>
        <w:t>ARIMA(</w:t>
      </w:r>
      <w:proofErr w:type="spellStart"/>
      <w:proofErr w:type="gramStart"/>
      <w:r w:rsidRPr="008C4EBF">
        <w:rPr>
          <w:color w:val="000000"/>
          <w:lang w:val="en-US" w:eastAsia="en-GB" w:bidi="he-IL"/>
        </w:rPr>
        <w:t>p,d</w:t>
      </w:r>
      <w:proofErr w:type="gramEnd"/>
      <w:r w:rsidRPr="008C4EBF">
        <w:rPr>
          <w:color w:val="000000"/>
          <w:lang w:val="en-US" w:eastAsia="en-GB" w:bidi="he-IL"/>
        </w:rPr>
        <w:t>,q</w:t>
      </w:r>
      <w:proofErr w:type="spellEnd"/>
      <w:r w:rsidRPr="008C4EBF">
        <w:rPr>
          <w:color w:val="000000"/>
          <w:lang w:val="en-US" w:eastAsia="en-GB" w:bidi="he-IL"/>
        </w:rPr>
        <w:t xml:space="preserve">), </w:t>
      </w:r>
    </w:p>
    <w:p w14:paraId="4108753C" w14:textId="77777777" w:rsidR="008C4EBF" w:rsidRDefault="00B379AE" w:rsidP="008C4EBF">
      <w:pPr>
        <w:pStyle w:val="ListParagraph"/>
        <w:numPr>
          <w:ilvl w:val="0"/>
          <w:numId w:val="76"/>
        </w:numPr>
        <w:autoSpaceDE w:val="0"/>
        <w:autoSpaceDN w:val="0"/>
        <w:adjustRightInd w:val="0"/>
        <w:rPr>
          <w:color w:val="000000"/>
          <w:lang w:val="en-US" w:eastAsia="en-GB" w:bidi="he-IL"/>
        </w:rPr>
      </w:pPr>
      <w:proofErr w:type="spellStart"/>
      <w:r w:rsidRPr="008C4EBF">
        <w:rPr>
          <w:color w:val="000000"/>
          <w:lang w:val="en-US" w:eastAsia="en-GB" w:bidi="he-IL"/>
        </w:rPr>
        <w:t>XGBoost</w:t>
      </w:r>
      <w:proofErr w:type="spellEnd"/>
      <w:r w:rsidRPr="008C4EBF">
        <w:rPr>
          <w:color w:val="000000"/>
          <w:lang w:val="en-US" w:eastAsia="en-GB" w:bidi="he-IL"/>
        </w:rPr>
        <w:t xml:space="preserve">, </w:t>
      </w:r>
    </w:p>
    <w:p w14:paraId="2BEC621E" w14:textId="77777777" w:rsidR="008C4EBF" w:rsidRDefault="00B379AE" w:rsidP="008C4EBF">
      <w:pPr>
        <w:pStyle w:val="ListParagraph"/>
        <w:numPr>
          <w:ilvl w:val="0"/>
          <w:numId w:val="76"/>
        </w:numPr>
        <w:autoSpaceDE w:val="0"/>
        <w:autoSpaceDN w:val="0"/>
        <w:adjustRightInd w:val="0"/>
        <w:rPr>
          <w:color w:val="000000"/>
          <w:lang w:val="en-US" w:eastAsia="en-GB" w:bidi="he-IL"/>
        </w:rPr>
      </w:pPr>
      <w:r w:rsidRPr="008C4EBF">
        <w:rPr>
          <w:color w:val="000000"/>
          <w:lang w:val="en-US" w:eastAsia="en-GB" w:bidi="he-IL"/>
        </w:rPr>
        <w:t xml:space="preserve">Transformer and </w:t>
      </w:r>
    </w:p>
    <w:p w14:paraId="4A8185B0" w14:textId="59123E49" w:rsidR="008C4EBF" w:rsidRDefault="00B379AE" w:rsidP="008C4EBF">
      <w:pPr>
        <w:pStyle w:val="ListParagraph"/>
        <w:numPr>
          <w:ilvl w:val="0"/>
          <w:numId w:val="76"/>
        </w:numPr>
        <w:autoSpaceDE w:val="0"/>
        <w:autoSpaceDN w:val="0"/>
        <w:adjustRightInd w:val="0"/>
        <w:rPr>
          <w:color w:val="000000"/>
          <w:lang w:val="en-US" w:eastAsia="en-GB" w:bidi="he-IL"/>
        </w:rPr>
      </w:pPr>
      <w:r w:rsidRPr="008C4EBF">
        <w:rPr>
          <w:color w:val="000000"/>
          <w:lang w:val="en-US" w:eastAsia="en-GB" w:bidi="he-IL"/>
        </w:rPr>
        <w:t xml:space="preserve">Multi-layer Perceptron (MLP). </w:t>
      </w:r>
    </w:p>
    <w:p w14:paraId="110ACAAB" w14:textId="108E1D37" w:rsidR="008C4EBF" w:rsidRPr="008C4EBF" w:rsidRDefault="008C4EBF" w:rsidP="008C4EBF">
      <w:pPr>
        <w:autoSpaceDE w:val="0"/>
        <w:autoSpaceDN w:val="0"/>
        <w:adjustRightInd w:val="0"/>
        <w:rPr>
          <w:color w:val="000000"/>
          <w:lang w:val="en-US" w:eastAsia="en-GB" w:bidi="he-IL"/>
        </w:rPr>
      </w:pPr>
      <w:r>
        <w:rPr>
          <w:color w:val="000000"/>
          <w:lang w:val="en-US" w:eastAsia="en-GB" w:bidi="he-IL"/>
        </w:rPr>
        <w:t xml:space="preserve">The rationale for choosing these specific models was to consider models with different complexity, starting </w:t>
      </w:r>
      <w:proofErr w:type="gramStart"/>
      <w:r>
        <w:rPr>
          <w:color w:val="000000"/>
          <w:lang w:val="en-US" w:eastAsia="en-GB" w:bidi="he-IL"/>
        </w:rPr>
        <w:t>from simple non-ML model,</w:t>
      </w:r>
      <w:proofErr w:type="gramEnd"/>
      <w:r>
        <w:rPr>
          <w:color w:val="000000"/>
          <w:lang w:val="en-US" w:eastAsia="en-GB" w:bidi="he-IL"/>
        </w:rPr>
        <w:t xml:space="preserve"> to simple ML non-deep learning model and finally deep learning models such as Transformer.</w:t>
      </w:r>
    </w:p>
    <w:p w14:paraId="7D9A2E53" w14:textId="65628EBD" w:rsidR="00B379AE" w:rsidRDefault="00B379AE" w:rsidP="008C4EBF">
      <w:pPr>
        <w:autoSpaceDE w:val="0"/>
        <w:autoSpaceDN w:val="0"/>
        <w:adjustRightInd w:val="0"/>
        <w:rPr>
          <w:color w:val="000000"/>
          <w:lang w:val="en-US" w:eastAsia="en-GB" w:bidi="he-IL"/>
        </w:rPr>
      </w:pPr>
      <w:r w:rsidRPr="008C4EBF">
        <w:rPr>
          <w:color w:val="000000"/>
          <w:lang w:val="en-US" w:eastAsia="en-GB" w:bidi="he-IL"/>
        </w:rPr>
        <w:t>We split data into 80% training and 20% validation/test data for AIML model training and performance evaluations.</w:t>
      </w:r>
    </w:p>
    <w:p w14:paraId="1CE7DBE2" w14:textId="287360D6" w:rsidR="008C4EBF" w:rsidRPr="008C4EBF" w:rsidRDefault="008C4EBF" w:rsidP="008C4EBF">
      <w:pPr>
        <w:autoSpaceDE w:val="0"/>
        <w:autoSpaceDN w:val="0"/>
        <w:adjustRightInd w:val="0"/>
        <w:rPr>
          <w:color w:val="000000"/>
          <w:lang w:val="en-US" w:eastAsia="en-GB" w:bidi="he-IL"/>
        </w:rPr>
      </w:pPr>
      <w:r>
        <w:rPr>
          <w:color w:val="000000"/>
          <w:lang w:val="en-US" w:eastAsia="en-GB" w:bidi="he-IL"/>
        </w:rPr>
        <w:t xml:space="preserve">Table 2 below summarizes the </w:t>
      </w:r>
      <w:r w:rsidR="00285E21">
        <w:rPr>
          <w:color w:val="000000"/>
          <w:lang w:val="en-US" w:eastAsia="en-GB" w:bidi="he-IL"/>
        </w:rPr>
        <w:t>models’</w:t>
      </w:r>
      <w:r>
        <w:rPr>
          <w:color w:val="000000"/>
          <w:lang w:val="en-US" w:eastAsia="en-GB" w:bidi="he-IL"/>
        </w:rPr>
        <w:t xml:space="preserve"> descriptions, detailed parameters and their complexity.</w:t>
      </w:r>
    </w:p>
    <w:p w14:paraId="1EF02E73" w14:textId="2CBEC06B" w:rsidR="00B379AE" w:rsidRDefault="00B379AE" w:rsidP="00B379AE">
      <w:pPr>
        <w:autoSpaceDE w:val="0"/>
        <w:autoSpaceDN w:val="0"/>
        <w:adjustRightInd w:val="0"/>
        <w:spacing w:after="200"/>
        <w:jc w:val="center"/>
        <w:rPr>
          <w:b/>
          <w:bCs/>
          <w:i/>
          <w:iCs/>
          <w:color w:val="354257"/>
          <w:sz w:val="18"/>
          <w:szCs w:val="18"/>
          <w:lang w:val="en-US" w:eastAsia="en-GB" w:bidi="he-IL"/>
        </w:rPr>
      </w:pPr>
      <w:r>
        <w:rPr>
          <w:b/>
          <w:bCs/>
          <w:i/>
          <w:iCs/>
          <w:color w:val="354257"/>
          <w:sz w:val="18"/>
          <w:szCs w:val="18"/>
          <w:lang w:val="en-US" w:eastAsia="en-GB" w:bidi="he-IL"/>
        </w:rPr>
        <w:t>Table 2: Model description of prediction algorithms used in performance evaluation</w:t>
      </w:r>
    </w:p>
    <w:tbl>
      <w:tblPr>
        <w:tblW w:w="0" w:type="auto"/>
        <w:tblInd w:w="-118" w:type="dxa"/>
        <w:tblBorders>
          <w:top w:val="none" w:sz="6" w:space="0" w:color="auto"/>
          <w:left w:val="none" w:sz="6" w:space="0" w:color="auto"/>
          <w:right w:val="none" w:sz="6" w:space="0" w:color="auto"/>
        </w:tblBorders>
        <w:tblLayout w:type="fixed"/>
        <w:tblLook w:val="0000" w:firstRow="0" w:lastRow="0" w:firstColumn="0" w:lastColumn="0" w:noHBand="0" w:noVBand="0"/>
      </w:tblPr>
      <w:tblGrid>
        <w:gridCol w:w="1520"/>
        <w:gridCol w:w="3160"/>
        <w:gridCol w:w="1640"/>
        <w:gridCol w:w="1060"/>
        <w:gridCol w:w="1360"/>
      </w:tblGrid>
      <w:tr w:rsidR="00B379AE" w14:paraId="76DF0AB8" w14:textId="77777777">
        <w:tc>
          <w:tcPr>
            <w:tcW w:w="15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F32B4D6" w14:textId="77777777" w:rsidR="00B379AE" w:rsidRDefault="00B379AE">
            <w:pPr>
              <w:autoSpaceDE w:val="0"/>
              <w:autoSpaceDN w:val="0"/>
              <w:adjustRightInd w:val="0"/>
              <w:rPr>
                <w:rFonts w:ascii="Helvetica" w:hAnsi="Helvetica" w:cs="Helvetica"/>
                <w:sz w:val="24"/>
                <w:szCs w:val="24"/>
                <w:lang w:val="en-US" w:eastAsia="en-GB" w:bidi="he-IL"/>
              </w:rPr>
            </w:pPr>
            <w:r>
              <w:rPr>
                <w:b/>
                <w:bCs/>
                <w:color w:val="000000"/>
                <w:lang w:val="en-US" w:eastAsia="en-GB" w:bidi="he-IL"/>
              </w:rPr>
              <w:t>Model</w:t>
            </w:r>
          </w:p>
        </w:tc>
        <w:tc>
          <w:tcPr>
            <w:tcW w:w="31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506562" w14:textId="77777777" w:rsidR="00B379AE" w:rsidRDefault="00B379AE">
            <w:pPr>
              <w:autoSpaceDE w:val="0"/>
              <w:autoSpaceDN w:val="0"/>
              <w:adjustRightInd w:val="0"/>
              <w:rPr>
                <w:rFonts w:ascii="Helvetica" w:hAnsi="Helvetica" w:cs="Helvetica"/>
                <w:sz w:val="24"/>
                <w:szCs w:val="24"/>
                <w:lang w:val="en-US" w:eastAsia="en-GB" w:bidi="he-IL"/>
              </w:rPr>
            </w:pPr>
            <w:r>
              <w:rPr>
                <w:b/>
                <w:bCs/>
                <w:color w:val="000000"/>
                <w:lang w:val="en-US" w:eastAsia="en-GB" w:bidi="he-IL"/>
              </w:rPr>
              <w:t>Configurations</w:t>
            </w:r>
          </w:p>
        </w:tc>
        <w:tc>
          <w:tcPr>
            <w:tcW w:w="16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24E532B" w14:textId="77777777" w:rsidR="00B379AE" w:rsidRDefault="00B379AE">
            <w:pPr>
              <w:autoSpaceDE w:val="0"/>
              <w:autoSpaceDN w:val="0"/>
              <w:adjustRightInd w:val="0"/>
              <w:rPr>
                <w:rFonts w:ascii="Helvetica" w:hAnsi="Helvetica" w:cs="Helvetica"/>
                <w:sz w:val="24"/>
                <w:szCs w:val="24"/>
                <w:lang w:val="en-US" w:eastAsia="en-GB" w:bidi="he-IL"/>
              </w:rPr>
            </w:pPr>
            <w:r>
              <w:rPr>
                <w:b/>
                <w:bCs/>
                <w:color w:val="000000"/>
                <w:lang w:val="en-US" w:eastAsia="en-GB" w:bidi="he-IL"/>
              </w:rPr>
              <w:t># of parameters (n)</w:t>
            </w:r>
          </w:p>
        </w:tc>
        <w:tc>
          <w:tcPr>
            <w:tcW w:w="10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D9680B" w14:textId="77777777" w:rsidR="00B379AE" w:rsidRDefault="00B379AE">
            <w:pPr>
              <w:autoSpaceDE w:val="0"/>
              <w:autoSpaceDN w:val="0"/>
              <w:adjustRightInd w:val="0"/>
              <w:rPr>
                <w:rFonts w:ascii="Helvetica" w:hAnsi="Helvetica" w:cs="Helvetica"/>
                <w:sz w:val="24"/>
                <w:szCs w:val="24"/>
                <w:lang w:val="en-US" w:eastAsia="en-GB" w:bidi="he-IL"/>
              </w:rPr>
            </w:pPr>
            <w:r>
              <w:rPr>
                <w:b/>
                <w:bCs/>
                <w:color w:val="000000"/>
                <w:lang w:val="en-US" w:eastAsia="en-GB" w:bidi="he-IL"/>
              </w:rPr>
              <w:t>Model storage complexity</w:t>
            </w:r>
          </w:p>
        </w:tc>
        <w:tc>
          <w:tcPr>
            <w:tcW w:w="13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C795C85" w14:textId="77777777" w:rsidR="00B379AE" w:rsidRDefault="00B379AE">
            <w:pPr>
              <w:autoSpaceDE w:val="0"/>
              <w:autoSpaceDN w:val="0"/>
              <w:adjustRightInd w:val="0"/>
              <w:jc w:val="center"/>
              <w:rPr>
                <w:rFonts w:ascii="Helvetica" w:hAnsi="Helvetica" w:cs="Helvetica"/>
                <w:sz w:val="24"/>
                <w:szCs w:val="24"/>
                <w:lang w:val="en-US" w:eastAsia="en-GB" w:bidi="he-IL"/>
              </w:rPr>
            </w:pPr>
            <w:r>
              <w:rPr>
                <w:b/>
                <w:bCs/>
                <w:color w:val="000000"/>
                <w:lang w:val="en-US" w:eastAsia="en-GB" w:bidi="he-IL"/>
              </w:rPr>
              <w:t>Model computational complexity</w:t>
            </w:r>
          </w:p>
        </w:tc>
      </w:tr>
      <w:tr w:rsidR="00B379AE" w14:paraId="4195621B" w14:textId="77777777">
        <w:tblPrEx>
          <w:tblBorders>
            <w:top w:val="none" w:sz="0" w:space="0" w:color="auto"/>
          </w:tblBorders>
        </w:tblPrEx>
        <w:tc>
          <w:tcPr>
            <w:tcW w:w="15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5AB1BB8"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Sample &amp; hold</w:t>
            </w:r>
          </w:p>
        </w:tc>
        <w:tc>
          <w:tcPr>
            <w:tcW w:w="31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534AD1" w14:textId="77777777" w:rsidR="00B379AE" w:rsidRDefault="00B379AE">
            <w:pPr>
              <w:autoSpaceDE w:val="0"/>
              <w:autoSpaceDN w:val="0"/>
              <w:adjustRightInd w:val="0"/>
              <w:rPr>
                <w:rFonts w:ascii="Helvetica" w:hAnsi="Helvetica" w:cs="Helvetica"/>
                <w:sz w:val="24"/>
                <w:szCs w:val="24"/>
                <w:lang w:val="en-US" w:eastAsia="en-GB" w:bidi="he-IL"/>
              </w:rPr>
            </w:pPr>
            <w:r>
              <w:rPr>
                <w:color w:val="000000"/>
                <w:lang w:val="en-US" w:eastAsia="en-GB" w:bidi="he-IL"/>
              </w:rPr>
              <w:t>Use the last measurement results as the predicted RSRP</w:t>
            </w:r>
          </w:p>
        </w:tc>
        <w:tc>
          <w:tcPr>
            <w:tcW w:w="16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66A201F"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N/A</w:t>
            </w:r>
          </w:p>
        </w:tc>
        <w:tc>
          <w:tcPr>
            <w:tcW w:w="10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5F2A30"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N/A</w:t>
            </w:r>
          </w:p>
        </w:tc>
        <w:tc>
          <w:tcPr>
            <w:tcW w:w="13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DE266FB"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N/A</w:t>
            </w:r>
          </w:p>
        </w:tc>
      </w:tr>
      <w:tr w:rsidR="00B379AE" w14:paraId="117F9960" w14:textId="77777777">
        <w:tblPrEx>
          <w:tblBorders>
            <w:top w:val="none" w:sz="0" w:space="0" w:color="auto"/>
          </w:tblBorders>
        </w:tblPrEx>
        <w:tc>
          <w:tcPr>
            <w:tcW w:w="15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AE1851F"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Diff-AR</w:t>
            </w:r>
          </w:p>
        </w:tc>
        <w:tc>
          <w:tcPr>
            <w:tcW w:w="31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BCAB89" w14:textId="77777777" w:rsidR="00B379AE" w:rsidRDefault="00B379AE">
            <w:pPr>
              <w:autoSpaceDE w:val="0"/>
              <w:autoSpaceDN w:val="0"/>
              <w:adjustRightInd w:val="0"/>
              <w:rPr>
                <w:color w:val="000000"/>
                <w:lang w:val="en-US" w:eastAsia="en-GB" w:bidi="he-IL"/>
              </w:rPr>
            </w:pPr>
            <w:r>
              <w:rPr>
                <w:color w:val="000000"/>
                <w:lang w:val="en-US" w:eastAsia="en-GB" w:bidi="he-IL"/>
              </w:rPr>
              <w:t xml:space="preserve">Diff-AR = </w:t>
            </w:r>
            <w:proofErr w:type="gramStart"/>
            <w:r>
              <w:rPr>
                <w:color w:val="000000"/>
                <w:lang w:val="en-US" w:eastAsia="en-GB" w:bidi="he-IL"/>
              </w:rPr>
              <w:t>ARIMA(</w:t>
            </w:r>
            <w:proofErr w:type="gramEnd"/>
            <w:r>
              <w:rPr>
                <w:color w:val="000000"/>
                <w:lang w:val="en-US" w:eastAsia="en-GB" w:bidi="he-IL"/>
              </w:rPr>
              <w:t>1,1,0), differenced first-order autoregressive model</w:t>
            </w:r>
          </w:p>
          <w:p w14:paraId="590D863A" w14:textId="77777777" w:rsidR="00B379AE" w:rsidRDefault="00B379AE">
            <w:pPr>
              <w:autoSpaceDE w:val="0"/>
              <w:autoSpaceDN w:val="0"/>
              <w:adjustRightInd w:val="0"/>
              <w:rPr>
                <w:color w:val="000000"/>
                <w:lang w:val="en-US" w:eastAsia="en-GB" w:bidi="he-IL"/>
              </w:rPr>
            </w:pPr>
            <w:r>
              <w:rPr>
                <w:color w:val="000000"/>
                <w:lang w:val="en-US" w:eastAsia="en-GB" w:bidi="he-IL"/>
              </w:rPr>
              <w:t>Measurement window size w=10</w:t>
            </w:r>
          </w:p>
          <w:p w14:paraId="76E348A4" w14:textId="77777777" w:rsidR="00B379AE" w:rsidRDefault="00B379AE">
            <w:pPr>
              <w:autoSpaceDE w:val="0"/>
              <w:autoSpaceDN w:val="0"/>
              <w:adjustRightInd w:val="0"/>
              <w:rPr>
                <w:rFonts w:ascii="Helvetica" w:hAnsi="Helvetica" w:cs="Helvetica"/>
                <w:sz w:val="24"/>
                <w:szCs w:val="24"/>
                <w:lang w:val="en-US" w:eastAsia="en-GB" w:bidi="he-IL"/>
              </w:rPr>
            </w:pPr>
            <w:proofErr w:type="spellStart"/>
            <w:proofErr w:type="gramStart"/>
            <w:r>
              <w:rPr>
                <w:color w:val="000000"/>
                <w:lang w:val="en-US" w:eastAsia="en-GB" w:bidi="he-IL"/>
              </w:rPr>
              <w:t>Ŷt</w:t>
            </w:r>
            <w:proofErr w:type="spellEnd"/>
            <w:r>
              <w:rPr>
                <w:color w:val="000000"/>
                <w:lang w:val="en-US" w:eastAsia="en-GB" w:bidi="he-IL"/>
              </w:rPr>
              <w:t>  =</w:t>
            </w:r>
            <w:proofErr w:type="gramEnd"/>
            <w:r>
              <w:rPr>
                <w:color w:val="000000"/>
                <w:lang w:val="en-US" w:eastAsia="en-GB" w:bidi="he-IL"/>
              </w:rPr>
              <w:t xml:space="preserve">  μ  + Yt-1  +  ϕ1 (Yt-1 - Yt-2) where </w:t>
            </w:r>
            <w:proofErr w:type="spellStart"/>
            <w:r>
              <w:rPr>
                <w:color w:val="000000"/>
                <w:lang w:val="en-US" w:eastAsia="en-GB" w:bidi="he-IL"/>
              </w:rPr>
              <w:t>Yt</w:t>
            </w:r>
            <w:proofErr w:type="spellEnd"/>
            <w:r>
              <w:rPr>
                <w:color w:val="000000"/>
                <w:lang w:val="en-US" w:eastAsia="en-GB" w:bidi="he-IL"/>
              </w:rPr>
              <w:t xml:space="preserve"> is L3-RSRP measurement at time index t</w:t>
            </w:r>
          </w:p>
        </w:tc>
        <w:tc>
          <w:tcPr>
            <w:tcW w:w="16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866B929" w14:textId="77777777" w:rsidR="00B379AE" w:rsidRDefault="00B379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lang w:val="en-US" w:eastAsia="en-GB" w:bidi="he-IL"/>
              </w:rPr>
            </w:pPr>
          </w:p>
          <w:p w14:paraId="67DA1DDA"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2</w:t>
            </w:r>
          </w:p>
        </w:tc>
        <w:tc>
          <w:tcPr>
            <w:tcW w:w="10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5B82ABC" w14:textId="77777777" w:rsidR="00B379AE" w:rsidRDefault="00B379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lang w:val="en-US" w:eastAsia="en-GB" w:bidi="he-IL"/>
              </w:rPr>
            </w:pPr>
          </w:p>
          <w:p w14:paraId="754C2F68"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8Bytes</w:t>
            </w:r>
          </w:p>
        </w:tc>
        <w:tc>
          <w:tcPr>
            <w:tcW w:w="13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C3A311" w14:textId="77777777" w:rsidR="00B379AE" w:rsidRDefault="00B379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lang w:val="en-US" w:eastAsia="en-GB" w:bidi="he-IL"/>
              </w:rPr>
            </w:pPr>
          </w:p>
          <w:p w14:paraId="1A538770"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4 FLOPs</w:t>
            </w:r>
          </w:p>
        </w:tc>
      </w:tr>
      <w:tr w:rsidR="00B379AE" w14:paraId="752815CD" w14:textId="77777777">
        <w:tblPrEx>
          <w:tblBorders>
            <w:top w:val="none" w:sz="0" w:space="0" w:color="auto"/>
          </w:tblBorders>
        </w:tblPrEx>
        <w:tc>
          <w:tcPr>
            <w:tcW w:w="15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2BA880" w14:textId="77777777" w:rsidR="00B379AE" w:rsidRDefault="00B379AE">
            <w:pPr>
              <w:autoSpaceDE w:val="0"/>
              <w:autoSpaceDN w:val="0"/>
              <w:adjustRightInd w:val="0"/>
              <w:jc w:val="center"/>
              <w:rPr>
                <w:rFonts w:ascii="Helvetica" w:hAnsi="Helvetica" w:cs="Helvetica"/>
                <w:sz w:val="24"/>
                <w:szCs w:val="24"/>
                <w:lang w:val="en-US" w:eastAsia="en-GB" w:bidi="he-IL"/>
              </w:rPr>
            </w:pPr>
            <w:proofErr w:type="spellStart"/>
            <w:r>
              <w:rPr>
                <w:color w:val="000000"/>
                <w:lang w:val="en-US" w:eastAsia="en-GB" w:bidi="he-IL"/>
              </w:rPr>
              <w:lastRenderedPageBreak/>
              <w:t>XGBoost</w:t>
            </w:r>
            <w:proofErr w:type="spellEnd"/>
            <w:r>
              <w:rPr>
                <w:color w:val="000000"/>
                <w:lang w:val="en-US" w:eastAsia="en-GB" w:bidi="he-IL"/>
              </w:rPr>
              <w:t xml:space="preserve"> (XGB)</w:t>
            </w:r>
          </w:p>
        </w:tc>
        <w:tc>
          <w:tcPr>
            <w:tcW w:w="31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0EC3249" w14:textId="77777777" w:rsidR="00B379AE" w:rsidRDefault="00B379AE">
            <w:pPr>
              <w:autoSpaceDE w:val="0"/>
              <w:autoSpaceDN w:val="0"/>
              <w:adjustRightInd w:val="0"/>
              <w:rPr>
                <w:color w:val="000000"/>
                <w:lang w:val="en-US" w:eastAsia="en-GB" w:bidi="he-IL"/>
              </w:rPr>
            </w:pPr>
            <w:r>
              <w:rPr>
                <w:color w:val="000000"/>
                <w:lang w:val="en-US" w:eastAsia="en-GB" w:bidi="he-IL"/>
              </w:rPr>
              <w:t xml:space="preserve">Input window size, w = 10 </w:t>
            </w:r>
          </w:p>
          <w:p w14:paraId="5051D0B1" w14:textId="77777777" w:rsidR="00B379AE" w:rsidRDefault="00B379AE">
            <w:pPr>
              <w:autoSpaceDE w:val="0"/>
              <w:autoSpaceDN w:val="0"/>
              <w:adjustRightInd w:val="0"/>
              <w:rPr>
                <w:color w:val="000000"/>
                <w:lang w:val="en-US" w:eastAsia="en-GB" w:bidi="he-IL"/>
              </w:rPr>
            </w:pPr>
            <w:r>
              <w:rPr>
                <w:color w:val="000000"/>
                <w:lang w:val="en-US" w:eastAsia="en-GB" w:bidi="he-IL"/>
              </w:rPr>
              <w:t>Number of estimators, t= 100</w:t>
            </w:r>
          </w:p>
          <w:p w14:paraId="6DBFFCA6" w14:textId="77777777" w:rsidR="00B379AE" w:rsidRDefault="00B379AE">
            <w:pPr>
              <w:autoSpaceDE w:val="0"/>
              <w:autoSpaceDN w:val="0"/>
              <w:adjustRightInd w:val="0"/>
              <w:rPr>
                <w:rFonts w:ascii="Helvetica" w:hAnsi="Helvetica" w:cs="Helvetica"/>
                <w:sz w:val="24"/>
                <w:szCs w:val="24"/>
                <w:lang w:val="en-US" w:eastAsia="en-GB" w:bidi="he-IL"/>
              </w:rPr>
            </w:pPr>
            <w:r>
              <w:rPr>
                <w:color w:val="000000"/>
                <w:lang w:val="en-US" w:eastAsia="en-GB" w:bidi="he-IL"/>
              </w:rPr>
              <w:t>Max depth, d = 7</w:t>
            </w:r>
          </w:p>
        </w:tc>
        <w:tc>
          <w:tcPr>
            <w:tcW w:w="16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4C7126"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 of nodes*(feature index + threshold + child node indexes) + # of leaves = ~63K (calculated)</w:t>
            </w:r>
          </w:p>
        </w:tc>
        <w:tc>
          <w:tcPr>
            <w:tcW w:w="10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49DC0F6"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126KB</w:t>
            </w:r>
          </w:p>
        </w:tc>
        <w:tc>
          <w:tcPr>
            <w:tcW w:w="13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003E1D" w14:textId="77777777" w:rsidR="00B379AE" w:rsidRDefault="00B379AE">
            <w:pPr>
              <w:autoSpaceDE w:val="0"/>
              <w:autoSpaceDN w:val="0"/>
              <w:adjustRightInd w:val="0"/>
              <w:jc w:val="center"/>
              <w:rPr>
                <w:color w:val="000000"/>
                <w:lang w:val="en-US" w:eastAsia="en-GB" w:bidi="he-IL"/>
              </w:rPr>
            </w:pPr>
            <w:r>
              <w:rPr>
                <w:color w:val="000000"/>
                <w:lang w:val="en-US" w:eastAsia="en-GB" w:bidi="he-IL"/>
              </w:rPr>
              <w:t>900 FLOPs</w:t>
            </w:r>
          </w:p>
          <w:p w14:paraId="2B5BA079"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O(td)</w:t>
            </w:r>
          </w:p>
        </w:tc>
      </w:tr>
      <w:tr w:rsidR="00B379AE" w14:paraId="119064E4" w14:textId="77777777">
        <w:tblPrEx>
          <w:tblBorders>
            <w:top w:val="none" w:sz="0" w:space="0" w:color="auto"/>
          </w:tblBorders>
        </w:tblPrEx>
        <w:tc>
          <w:tcPr>
            <w:tcW w:w="15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D93D21"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Transformer</w:t>
            </w:r>
          </w:p>
        </w:tc>
        <w:tc>
          <w:tcPr>
            <w:tcW w:w="31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0AE4CB" w14:textId="77777777" w:rsidR="00B379AE" w:rsidRDefault="00B379AE">
            <w:pPr>
              <w:autoSpaceDE w:val="0"/>
              <w:autoSpaceDN w:val="0"/>
              <w:adjustRightInd w:val="0"/>
              <w:rPr>
                <w:color w:val="000000"/>
                <w:lang w:val="en-US" w:eastAsia="en-GB" w:bidi="he-IL"/>
              </w:rPr>
            </w:pPr>
            <w:r>
              <w:rPr>
                <w:color w:val="000000"/>
                <w:lang w:val="en-US" w:eastAsia="en-GB" w:bidi="he-IL"/>
              </w:rPr>
              <w:t>Input window size, w = 10</w:t>
            </w:r>
          </w:p>
          <w:p w14:paraId="66F8165C" w14:textId="77777777" w:rsidR="00B379AE" w:rsidRDefault="00B379AE">
            <w:pPr>
              <w:autoSpaceDE w:val="0"/>
              <w:autoSpaceDN w:val="0"/>
              <w:adjustRightInd w:val="0"/>
              <w:rPr>
                <w:color w:val="000000"/>
                <w:lang w:val="en-US" w:eastAsia="en-GB" w:bidi="he-IL"/>
              </w:rPr>
            </w:pPr>
            <w:r>
              <w:rPr>
                <w:color w:val="000000"/>
                <w:lang w:val="en-US" w:eastAsia="en-GB" w:bidi="he-IL"/>
              </w:rPr>
              <w:t>Model dimension, d = 32</w:t>
            </w:r>
          </w:p>
          <w:p w14:paraId="567EC6B9" w14:textId="77777777" w:rsidR="00B379AE" w:rsidRDefault="00B379AE">
            <w:pPr>
              <w:autoSpaceDE w:val="0"/>
              <w:autoSpaceDN w:val="0"/>
              <w:adjustRightInd w:val="0"/>
              <w:rPr>
                <w:color w:val="000000"/>
                <w:lang w:val="en-US" w:eastAsia="en-GB" w:bidi="he-IL"/>
              </w:rPr>
            </w:pPr>
            <w:r>
              <w:rPr>
                <w:color w:val="000000"/>
                <w:lang w:val="en-US" w:eastAsia="en-GB" w:bidi="he-IL"/>
              </w:rPr>
              <w:t>Number of heads, h = 2</w:t>
            </w:r>
          </w:p>
          <w:p w14:paraId="589A9859" w14:textId="77777777" w:rsidR="00B379AE" w:rsidRDefault="00B379AE">
            <w:pPr>
              <w:autoSpaceDE w:val="0"/>
              <w:autoSpaceDN w:val="0"/>
              <w:adjustRightInd w:val="0"/>
              <w:rPr>
                <w:rFonts w:ascii="Helvetica" w:hAnsi="Helvetica" w:cs="Helvetica"/>
                <w:sz w:val="24"/>
                <w:szCs w:val="24"/>
                <w:lang w:val="en-US" w:eastAsia="en-GB" w:bidi="he-IL"/>
              </w:rPr>
            </w:pPr>
            <w:r>
              <w:rPr>
                <w:color w:val="000000"/>
                <w:lang w:val="en-US" w:eastAsia="en-GB" w:bidi="he-IL"/>
              </w:rPr>
              <w:t>Number of layers, l = 2</w:t>
            </w:r>
          </w:p>
        </w:tc>
        <w:tc>
          <w:tcPr>
            <w:tcW w:w="16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D372D0"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O(l*h*w^2*d)</w:t>
            </w:r>
          </w:p>
        </w:tc>
        <w:tc>
          <w:tcPr>
            <w:tcW w:w="10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E85F4A"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1.1 MB</w:t>
            </w:r>
          </w:p>
        </w:tc>
        <w:tc>
          <w:tcPr>
            <w:tcW w:w="13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9C8FE5" w14:textId="77777777" w:rsidR="00B379AE" w:rsidRDefault="00B379AE">
            <w:pPr>
              <w:autoSpaceDE w:val="0"/>
              <w:autoSpaceDN w:val="0"/>
              <w:adjustRightInd w:val="0"/>
              <w:jc w:val="center"/>
              <w:rPr>
                <w:color w:val="000000"/>
                <w:lang w:val="en-US" w:eastAsia="en-GB" w:bidi="he-IL"/>
              </w:rPr>
            </w:pPr>
            <w:r>
              <w:rPr>
                <w:color w:val="000000"/>
                <w:lang w:val="en-US" w:eastAsia="en-GB" w:bidi="he-IL"/>
              </w:rPr>
              <w:t>50432 FLOPs</w:t>
            </w:r>
          </w:p>
          <w:p w14:paraId="75492153"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 xml:space="preserve">l * </w:t>
            </w:r>
            <w:proofErr w:type="gramStart"/>
            <w:r>
              <w:rPr>
                <w:color w:val="000000"/>
                <w:lang w:val="en-US" w:eastAsia="en-GB" w:bidi="he-IL"/>
              </w:rPr>
              <w:t>O(</w:t>
            </w:r>
            <w:proofErr w:type="gramEnd"/>
            <w:r>
              <w:rPr>
                <w:color w:val="000000"/>
                <w:lang w:val="en-US" w:eastAsia="en-GB" w:bidi="he-IL"/>
              </w:rPr>
              <w:t>h*w*d^2 + w^2 *d)</w:t>
            </w:r>
          </w:p>
        </w:tc>
      </w:tr>
      <w:tr w:rsidR="00B379AE" w14:paraId="2A2F1E71" w14:textId="77777777">
        <w:tc>
          <w:tcPr>
            <w:tcW w:w="15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B7B3C58"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Multi-layer perceptron (MLP)</w:t>
            </w:r>
          </w:p>
        </w:tc>
        <w:tc>
          <w:tcPr>
            <w:tcW w:w="31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C6DAAD" w14:textId="77777777" w:rsidR="00B379AE" w:rsidRDefault="00B379AE">
            <w:pPr>
              <w:autoSpaceDE w:val="0"/>
              <w:autoSpaceDN w:val="0"/>
              <w:adjustRightInd w:val="0"/>
              <w:rPr>
                <w:rFonts w:ascii="Helvetica" w:hAnsi="Helvetica" w:cs="Helvetica"/>
                <w:sz w:val="24"/>
                <w:szCs w:val="24"/>
                <w:lang w:val="en-US" w:eastAsia="en-GB" w:bidi="he-IL"/>
              </w:rPr>
            </w:pPr>
            <w:proofErr w:type="gramStart"/>
            <w:r>
              <w:rPr>
                <w:color w:val="000000"/>
                <w:lang w:val="en-US" w:eastAsia="en-GB" w:bidi="he-IL"/>
              </w:rPr>
              <w:t>2 layer</w:t>
            </w:r>
            <w:proofErr w:type="gramEnd"/>
            <w:r>
              <w:rPr>
                <w:color w:val="000000"/>
                <w:lang w:val="en-US" w:eastAsia="en-GB" w:bidi="he-IL"/>
              </w:rPr>
              <w:t xml:space="preserve"> FCN with input size w =10, hidden layer size h = 64 and output o=1</w:t>
            </w:r>
          </w:p>
        </w:tc>
        <w:tc>
          <w:tcPr>
            <w:tcW w:w="16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C00F76"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O(w*</w:t>
            </w:r>
            <w:proofErr w:type="spellStart"/>
            <w:r>
              <w:rPr>
                <w:color w:val="000000"/>
                <w:lang w:val="en-US" w:eastAsia="en-GB" w:bidi="he-IL"/>
              </w:rPr>
              <w:t>h+h</w:t>
            </w:r>
            <w:proofErr w:type="spellEnd"/>
            <w:r>
              <w:rPr>
                <w:color w:val="000000"/>
                <w:lang w:val="en-US" w:eastAsia="en-GB" w:bidi="he-IL"/>
              </w:rPr>
              <w:t>)</w:t>
            </w:r>
          </w:p>
        </w:tc>
        <w:tc>
          <w:tcPr>
            <w:tcW w:w="10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71E225F" w14:textId="77777777" w:rsidR="00B379AE" w:rsidRDefault="00B379AE">
            <w:pPr>
              <w:autoSpaceDE w:val="0"/>
              <w:autoSpaceDN w:val="0"/>
              <w:adjustRightInd w:val="0"/>
              <w:jc w:val="center"/>
              <w:rPr>
                <w:rFonts w:ascii="Helvetica" w:hAnsi="Helvetica" w:cs="Helvetica"/>
                <w:sz w:val="24"/>
                <w:szCs w:val="24"/>
                <w:lang w:val="en-US" w:eastAsia="en-GB" w:bidi="he-IL"/>
              </w:rPr>
            </w:pPr>
            <w:r>
              <w:rPr>
                <w:color w:val="000000"/>
                <w:lang w:val="en-US" w:eastAsia="en-GB" w:bidi="he-IL"/>
              </w:rPr>
              <w:t>1408Bytes</w:t>
            </w:r>
          </w:p>
        </w:tc>
        <w:tc>
          <w:tcPr>
            <w:tcW w:w="13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A195DC5" w14:textId="77777777" w:rsidR="00B379AE" w:rsidRDefault="00B379AE">
            <w:pPr>
              <w:autoSpaceDE w:val="0"/>
              <w:autoSpaceDN w:val="0"/>
              <w:adjustRightInd w:val="0"/>
              <w:jc w:val="center"/>
              <w:rPr>
                <w:b/>
                <w:bCs/>
                <w:i/>
                <w:iCs/>
                <w:color w:val="354257"/>
                <w:sz w:val="18"/>
                <w:szCs w:val="18"/>
                <w:lang w:val="en-US" w:eastAsia="en-GB" w:bidi="he-IL"/>
              </w:rPr>
            </w:pPr>
            <w:r>
              <w:rPr>
                <w:color w:val="000000"/>
                <w:lang w:val="en-US" w:eastAsia="en-GB" w:bidi="he-IL"/>
              </w:rPr>
              <w:t>704 FLOPs</w:t>
            </w:r>
          </w:p>
        </w:tc>
      </w:tr>
    </w:tbl>
    <w:p w14:paraId="14B5B031" w14:textId="0F36E2DD" w:rsidR="003331C6" w:rsidRPr="003331C6" w:rsidRDefault="003331C6" w:rsidP="003331C6"/>
    <w:p w14:paraId="4DE52D02" w14:textId="0CA42D3F" w:rsidR="00F91BB5" w:rsidRDefault="00F91BB5" w:rsidP="00F91BB5">
      <w:pPr>
        <w:pStyle w:val="Heading3"/>
      </w:pPr>
      <w:r>
        <w:t xml:space="preserve">2.2 </w:t>
      </w:r>
      <w:r>
        <w:tab/>
        <w:t>Prediction results</w:t>
      </w:r>
    </w:p>
    <w:p w14:paraId="6EA406F1" w14:textId="77777777" w:rsidR="00B379AE" w:rsidRDefault="00B379AE" w:rsidP="00B379AE">
      <w:pPr>
        <w:autoSpaceDE w:val="0"/>
        <w:autoSpaceDN w:val="0"/>
        <w:adjustRightInd w:val="0"/>
        <w:rPr>
          <w:color w:val="000000"/>
          <w:lang w:val="en-US" w:eastAsia="en-GB" w:bidi="he-IL"/>
        </w:rPr>
      </w:pPr>
      <w:proofErr w:type="gramStart"/>
      <w:r>
        <w:rPr>
          <w:color w:val="000000"/>
          <w:lang w:val="en-US" w:eastAsia="en-GB" w:bidi="he-IL"/>
        </w:rPr>
        <w:t>For the purpose of</w:t>
      </w:r>
      <w:proofErr w:type="gramEnd"/>
      <w:r>
        <w:rPr>
          <w:color w:val="000000"/>
          <w:lang w:val="en-US" w:eastAsia="en-GB" w:bidi="he-IL"/>
        </w:rPr>
        <w:t xml:space="preserve"> this preliminary analysis, we evaluated the “FR1 to FR1 intra-frequency temporal domain case A” case. It was selected for simplicity to be used for illustration of the usage of field data. Even though it is currently marked as low priority, and regardless of whether its priority remains low, the preliminary conclusions provided below would also be applicable to other cases (of higher priority), such as case B.</w:t>
      </w:r>
    </w:p>
    <w:p w14:paraId="25AB3F51" w14:textId="4637386F" w:rsidR="00B379AE" w:rsidRDefault="008C4EBF" w:rsidP="00B379AE">
      <w:pPr>
        <w:autoSpaceDE w:val="0"/>
        <w:autoSpaceDN w:val="0"/>
        <w:adjustRightInd w:val="0"/>
        <w:rPr>
          <w:color w:val="000000"/>
          <w:lang w:val="en-US" w:eastAsia="en-GB" w:bidi="he-IL"/>
        </w:rPr>
      </w:pPr>
      <w:r>
        <w:rPr>
          <w:color w:val="000000"/>
          <w:lang w:val="en-US" w:eastAsia="en-GB" w:bidi="he-IL"/>
        </w:rPr>
        <w:t>Below w</w:t>
      </w:r>
      <w:r w:rsidR="00B379AE">
        <w:rPr>
          <w:color w:val="000000"/>
          <w:lang w:val="en-US" w:eastAsia="en-GB" w:bidi="he-IL"/>
        </w:rPr>
        <w:t xml:space="preserve">e provide performance evaluation results for 3GPP compliant simulated data in Figure 1 and </w:t>
      </w:r>
      <w:r w:rsidR="00B379AE" w:rsidRPr="00B379AE">
        <w:rPr>
          <w:color w:val="000000"/>
          <w:lang w:val="en-US" w:eastAsia="en-GB" w:bidi="he-IL"/>
        </w:rPr>
        <w:t xml:space="preserve">Table </w:t>
      </w:r>
      <w:r w:rsidR="00B379AE">
        <w:rPr>
          <w:color w:val="000000"/>
          <w:lang w:val="en-US" w:eastAsia="en-GB" w:bidi="he-IL"/>
        </w:rPr>
        <w:t>3</w:t>
      </w:r>
      <w:r w:rsidR="00B379AE" w:rsidRPr="00B379AE">
        <w:rPr>
          <w:color w:val="000000"/>
          <w:lang w:val="en-US" w:eastAsia="en-GB" w:bidi="he-IL"/>
        </w:rPr>
        <w:t>.</w:t>
      </w:r>
      <w:r w:rsidR="00B379AE">
        <w:rPr>
          <w:color w:val="000000"/>
          <w:lang w:val="en-US" w:eastAsia="en-GB" w:bidi="he-IL"/>
        </w:rPr>
        <w:t xml:space="preserve"> </w:t>
      </w:r>
    </w:p>
    <w:p w14:paraId="35A8D254" w14:textId="65B5D853" w:rsidR="00B379AE" w:rsidRDefault="00B379AE" w:rsidP="00B379AE">
      <w:pPr>
        <w:autoSpaceDE w:val="0"/>
        <w:autoSpaceDN w:val="0"/>
        <w:adjustRightInd w:val="0"/>
        <w:spacing w:after="200"/>
        <w:jc w:val="center"/>
        <w:rPr>
          <w:i/>
          <w:iCs/>
          <w:color w:val="354257"/>
          <w:sz w:val="18"/>
          <w:szCs w:val="18"/>
          <w:lang w:val="en-US" w:eastAsia="en-GB" w:bidi="he-IL"/>
        </w:rPr>
      </w:pPr>
      <w:r>
        <w:rPr>
          <w:i/>
          <w:iCs/>
          <w:noProof/>
          <w:color w:val="000000"/>
          <w:sz w:val="18"/>
          <w:szCs w:val="18"/>
          <w:lang w:val="en-US" w:eastAsia="en-GB" w:bidi="he-IL"/>
        </w:rPr>
        <w:drawing>
          <wp:inline distT="0" distB="0" distL="0" distR="0" wp14:anchorId="422F3CA7" wp14:editId="2F3089FF">
            <wp:extent cx="4135902" cy="3486871"/>
            <wp:effectExtent l="0" t="0" r="4445" b="5715"/>
            <wp:docPr id="113648064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9369" cy="3540379"/>
                    </a:xfrm>
                    <a:prstGeom prst="rect">
                      <a:avLst/>
                    </a:prstGeom>
                    <a:noFill/>
                    <a:ln>
                      <a:noFill/>
                    </a:ln>
                  </pic:spPr>
                </pic:pic>
              </a:graphicData>
            </a:graphic>
          </wp:inline>
        </w:drawing>
      </w:r>
    </w:p>
    <w:p w14:paraId="2899BA6E" w14:textId="77777777" w:rsidR="00B379AE" w:rsidRDefault="00B379AE" w:rsidP="00B379AE">
      <w:pPr>
        <w:autoSpaceDE w:val="0"/>
        <w:autoSpaceDN w:val="0"/>
        <w:adjustRightInd w:val="0"/>
        <w:spacing w:after="200"/>
        <w:rPr>
          <w:i/>
          <w:iCs/>
          <w:color w:val="354257"/>
          <w:sz w:val="18"/>
          <w:szCs w:val="18"/>
          <w:lang w:val="en-US" w:eastAsia="en-GB" w:bidi="he-IL"/>
        </w:rPr>
      </w:pPr>
      <w:r>
        <w:rPr>
          <w:i/>
          <w:iCs/>
          <w:color w:val="354257"/>
          <w:sz w:val="18"/>
          <w:szCs w:val="18"/>
          <w:lang w:val="en-US" w:eastAsia="en-GB" w:bidi="he-IL"/>
        </w:rPr>
        <w:t xml:space="preserve">Figure </w:t>
      </w:r>
      <w:proofErr w:type="gramStart"/>
      <w:r>
        <w:rPr>
          <w:i/>
          <w:iCs/>
          <w:color w:val="354257"/>
          <w:sz w:val="18"/>
          <w:szCs w:val="18"/>
          <w:lang w:val="en-US" w:eastAsia="en-GB" w:bidi="he-IL"/>
        </w:rPr>
        <w:t>1:Training</w:t>
      </w:r>
      <w:proofErr w:type="gramEnd"/>
      <w:r>
        <w:rPr>
          <w:i/>
          <w:iCs/>
          <w:color w:val="354257"/>
          <w:sz w:val="18"/>
          <w:szCs w:val="18"/>
          <w:lang w:val="en-US" w:eastAsia="en-GB" w:bidi="he-IL"/>
        </w:rPr>
        <w:t xml:space="preserve"> and testing of prediction models over 3GPP compliant simulation data. Transformer, multi-layer perceptron (MLP), and </w:t>
      </w:r>
      <w:proofErr w:type="spellStart"/>
      <w:r>
        <w:rPr>
          <w:i/>
          <w:iCs/>
          <w:color w:val="354257"/>
          <w:sz w:val="18"/>
          <w:szCs w:val="18"/>
          <w:lang w:val="en-US" w:eastAsia="en-GB" w:bidi="he-IL"/>
        </w:rPr>
        <w:t>XGBoost</w:t>
      </w:r>
      <w:proofErr w:type="spellEnd"/>
      <w:r>
        <w:rPr>
          <w:i/>
          <w:iCs/>
          <w:color w:val="354257"/>
          <w:sz w:val="18"/>
          <w:szCs w:val="18"/>
          <w:lang w:val="en-US" w:eastAsia="en-GB" w:bidi="he-IL"/>
        </w:rPr>
        <w:t xml:space="preserve"> (XGB) are trained over 80% of the data and evaluated over the remaining 20% of the data (test data). Diff-AR and </w:t>
      </w:r>
      <w:proofErr w:type="spellStart"/>
      <w:r>
        <w:rPr>
          <w:i/>
          <w:iCs/>
          <w:color w:val="354257"/>
          <w:sz w:val="18"/>
          <w:szCs w:val="18"/>
          <w:lang w:val="en-US" w:eastAsia="en-GB" w:bidi="he-IL"/>
        </w:rPr>
        <w:t>Sample&amp;Hold</w:t>
      </w:r>
      <w:proofErr w:type="spellEnd"/>
      <w:r>
        <w:rPr>
          <w:i/>
          <w:iCs/>
          <w:color w:val="354257"/>
          <w:sz w:val="18"/>
          <w:szCs w:val="18"/>
          <w:lang w:val="en-US" w:eastAsia="en-GB" w:bidi="he-IL"/>
        </w:rPr>
        <w:t xml:space="preserve"> are evaluated over the same test data. </w:t>
      </w:r>
    </w:p>
    <w:p w14:paraId="2C91E69A" w14:textId="539B6112" w:rsidR="00B379AE" w:rsidRDefault="00B379AE" w:rsidP="00B379AE">
      <w:pPr>
        <w:autoSpaceDE w:val="0"/>
        <w:autoSpaceDN w:val="0"/>
        <w:adjustRightInd w:val="0"/>
        <w:spacing w:after="200"/>
        <w:jc w:val="center"/>
        <w:rPr>
          <w:b/>
          <w:bCs/>
          <w:i/>
          <w:iCs/>
          <w:color w:val="354257"/>
          <w:sz w:val="18"/>
          <w:szCs w:val="18"/>
          <w:lang w:val="en-US" w:eastAsia="en-GB" w:bidi="he-IL"/>
        </w:rPr>
      </w:pPr>
      <w:r>
        <w:rPr>
          <w:b/>
          <w:bCs/>
          <w:i/>
          <w:iCs/>
          <w:color w:val="354257"/>
          <w:sz w:val="18"/>
          <w:szCs w:val="18"/>
          <w:lang w:val="en-US" w:eastAsia="en-GB" w:bidi="he-IL"/>
        </w:rPr>
        <w:t xml:space="preserve">Table 3: 3GPP compliant simulation data Avg. L3-cell RSRP difference in dB </w:t>
      </w:r>
    </w:p>
    <w:tbl>
      <w:tblPr>
        <w:tblW w:w="0" w:type="auto"/>
        <w:jc w:val="center"/>
        <w:tblBorders>
          <w:top w:val="none" w:sz="6" w:space="0" w:color="auto"/>
          <w:left w:val="none" w:sz="6" w:space="0" w:color="auto"/>
          <w:right w:val="none" w:sz="6" w:space="0" w:color="auto"/>
        </w:tblBorders>
        <w:tblLayout w:type="fixed"/>
        <w:tblLook w:val="0000" w:firstRow="0" w:lastRow="0" w:firstColumn="0" w:lastColumn="0" w:noHBand="0" w:noVBand="0"/>
      </w:tblPr>
      <w:tblGrid>
        <w:gridCol w:w="1820"/>
        <w:gridCol w:w="1200"/>
        <w:gridCol w:w="1200"/>
        <w:gridCol w:w="1220"/>
        <w:gridCol w:w="1200"/>
        <w:gridCol w:w="1200"/>
      </w:tblGrid>
      <w:tr w:rsidR="00B379AE" w14:paraId="19967CD3" w14:textId="77777777" w:rsidTr="00B379AE">
        <w:trPr>
          <w:jc w:val="center"/>
        </w:trPr>
        <w:tc>
          <w:tcPr>
            <w:tcW w:w="18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487736" w14:textId="77777777" w:rsidR="00B379AE" w:rsidRDefault="00B379AE">
            <w:pPr>
              <w:autoSpaceDE w:val="0"/>
              <w:autoSpaceDN w:val="0"/>
              <w:adjustRightInd w:val="0"/>
              <w:rPr>
                <w:rFonts w:ascii="Helvetica" w:hAnsi="Helvetica" w:cs="Helvetica"/>
                <w:sz w:val="24"/>
                <w:szCs w:val="24"/>
                <w:lang w:val="en-US" w:eastAsia="en-GB" w:bidi="he-IL"/>
              </w:rPr>
            </w:pPr>
            <w:r>
              <w:rPr>
                <w:b/>
                <w:bCs/>
                <w:color w:val="000000"/>
                <w:lang w:val="en-US" w:eastAsia="en-GB" w:bidi="he-IL"/>
              </w:rPr>
              <w:lastRenderedPageBreak/>
              <w:t>Model Description\Forecast Horizon(</w:t>
            </w:r>
            <w:proofErr w:type="spellStart"/>
            <w:r>
              <w:rPr>
                <w:b/>
                <w:bCs/>
                <w:color w:val="000000"/>
                <w:lang w:val="en-US" w:eastAsia="en-GB" w:bidi="he-IL"/>
              </w:rPr>
              <w:t>ms</w:t>
            </w:r>
            <w:proofErr w:type="spellEnd"/>
            <w:r>
              <w:rPr>
                <w:b/>
                <w:bCs/>
                <w:color w:val="000000"/>
                <w:lang w:val="en-US" w:eastAsia="en-GB" w:bidi="he-IL"/>
              </w:rPr>
              <w:t>)</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124795" w14:textId="77777777" w:rsidR="00B379AE" w:rsidRDefault="00B379AE">
            <w:pPr>
              <w:autoSpaceDE w:val="0"/>
              <w:autoSpaceDN w:val="0"/>
              <w:adjustRightInd w:val="0"/>
              <w:rPr>
                <w:rFonts w:ascii="Helvetica" w:hAnsi="Helvetica" w:cs="Helvetica"/>
                <w:sz w:val="24"/>
                <w:szCs w:val="24"/>
                <w:lang w:val="en-US" w:eastAsia="en-GB" w:bidi="he-IL"/>
              </w:rPr>
            </w:pPr>
            <w:r>
              <w:rPr>
                <w:b/>
                <w:bCs/>
                <w:color w:val="000000"/>
                <w:lang w:val="en-US" w:eastAsia="en-GB" w:bidi="he-IL"/>
              </w:rPr>
              <w:t>80</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750E770" w14:textId="77777777" w:rsidR="00B379AE" w:rsidRDefault="00B379AE">
            <w:pPr>
              <w:autoSpaceDE w:val="0"/>
              <w:autoSpaceDN w:val="0"/>
              <w:adjustRightInd w:val="0"/>
              <w:rPr>
                <w:rFonts w:ascii="Helvetica" w:hAnsi="Helvetica" w:cs="Helvetica"/>
                <w:sz w:val="24"/>
                <w:szCs w:val="24"/>
                <w:lang w:val="en-US" w:eastAsia="en-GB" w:bidi="he-IL"/>
              </w:rPr>
            </w:pPr>
            <w:r>
              <w:rPr>
                <w:b/>
                <w:bCs/>
                <w:color w:val="000000"/>
                <w:lang w:val="en-US" w:eastAsia="en-GB" w:bidi="he-IL"/>
              </w:rPr>
              <w:t>160</w:t>
            </w:r>
          </w:p>
        </w:tc>
        <w:tc>
          <w:tcPr>
            <w:tcW w:w="12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5CB7207" w14:textId="77777777" w:rsidR="00B379AE" w:rsidRDefault="00B379AE">
            <w:pPr>
              <w:autoSpaceDE w:val="0"/>
              <w:autoSpaceDN w:val="0"/>
              <w:adjustRightInd w:val="0"/>
              <w:rPr>
                <w:rFonts w:ascii="Helvetica" w:hAnsi="Helvetica" w:cs="Helvetica"/>
                <w:sz w:val="24"/>
                <w:szCs w:val="24"/>
                <w:lang w:val="en-US" w:eastAsia="en-GB" w:bidi="he-IL"/>
              </w:rPr>
            </w:pPr>
            <w:r>
              <w:rPr>
                <w:b/>
                <w:bCs/>
                <w:color w:val="000000"/>
                <w:lang w:val="en-US" w:eastAsia="en-GB" w:bidi="he-IL"/>
              </w:rPr>
              <w:t>320</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E2552D" w14:textId="77777777" w:rsidR="00B379AE" w:rsidRDefault="00B379AE">
            <w:pPr>
              <w:autoSpaceDE w:val="0"/>
              <w:autoSpaceDN w:val="0"/>
              <w:adjustRightInd w:val="0"/>
              <w:jc w:val="center"/>
              <w:rPr>
                <w:rFonts w:ascii="Helvetica" w:hAnsi="Helvetica" w:cs="Helvetica"/>
                <w:sz w:val="24"/>
                <w:szCs w:val="24"/>
                <w:lang w:val="en-US" w:eastAsia="en-GB" w:bidi="he-IL"/>
              </w:rPr>
            </w:pPr>
            <w:r>
              <w:rPr>
                <w:b/>
                <w:bCs/>
                <w:color w:val="000000"/>
                <w:lang w:val="en-US" w:eastAsia="en-GB" w:bidi="he-IL"/>
              </w:rPr>
              <w:t>480</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DEA88FF" w14:textId="77777777" w:rsidR="00B379AE" w:rsidRDefault="00B379AE">
            <w:pPr>
              <w:autoSpaceDE w:val="0"/>
              <w:autoSpaceDN w:val="0"/>
              <w:adjustRightInd w:val="0"/>
              <w:jc w:val="center"/>
              <w:rPr>
                <w:rFonts w:ascii="Helvetica" w:hAnsi="Helvetica" w:cs="Helvetica"/>
                <w:sz w:val="24"/>
                <w:szCs w:val="24"/>
                <w:lang w:val="en-US" w:eastAsia="en-GB" w:bidi="he-IL"/>
              </w:rPr>
            </w:pPr>
            <w:r>
              <w:rPr>
                <w:b/>
                <w:bCs/>
                <w:color w:val="000000"/>
                <w:lang w:val="en-US" w:eastAsia="en-GB" w:bidi="he-IL"/>
              </w:rPr>
              <w:t>640</w:t>
            </w:r>
          </w:p>
        </w:tc>
      </w:tr>
      <w:tr w:rsidR="00B379AE" w14:paraId="2B02E2F5" w14:textId="77777777" w:rsidTr="00B379AE">
        <w:tblPrEx>
          <w:tblBorders>
            <w:top w:val="none" w:sz="0" w:space="0" w:color="auto"/>
          </w:tblBorders>
        </w:tblPrEx>
        <w:trPr>
          <w:jc w:val="center"/>
        </w:trPr>
        <w:tc>
          <w:tcPr>
            <w:tcW w:w="18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3F6A7E"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Transformer</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4E53452"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1.00</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281511BF"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1.46</w:t>
            </w:r>
          </w:p>
        </w:tc>
        <w:tc>
          <w:tcPr>
            <w:tcW w:w="12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B568BB3"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2.25</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23A3E86"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3.02</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F7D751F"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3.78</w:t>
            </w:r>
          </w:p>
        </w:tc>
      </w:tr>
      <w:tr w:rsidR="00B379AE" w14:paraId="76657273" w14:textId="77777777" w:rsidTr="00B379AE">
        <w:tblPrEx>
          <w:tblBorders>
            <w:top w:val="none" w:sz="0" w:space="0" w:color="auto"/>
          </w:tblBorders>
        </w:tblPrEx>
        <w:trPr>
          <w:jc w:val="center"/>
        </w:trPr>
        <w:tc>
          <w:tcPr>
            <w:tcW w:w="18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8C9896D"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Multi-layer perceptron (MLP)</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6A9EBD2"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1.10</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FC8AD3B"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1.58</w:t>
            </w:r>
          </w:p>
        </w:tc>
        <w:tc>
          <w:tcPr>
            <w:tcW w:w="12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0AA9762"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2.31</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B7E7A79"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3.06</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E2D2EB4"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3.85</w:t>
            </w:r>
          </w:p>
        </w:tc>
      </w:tr>
      <w:tr w:rsidR="00B379AE" w14:paraId="41C6B583" w14:textId="77777777" w:rsidTr="00B379AE">
        <w:tblPrEx>
          <w:tblBorders>
            <w:top w:val="none" w:sz="0" w:space="0" w:color="auto"/>
          </w:tblBorders>
        </w:tblPrEx>
        <w:trPr>
          <w:jc w:val="center"/>
        </w:trPr>
        <w:tc>
          <w:tcPr>
            <w:tcW w:w="18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CE4956C" w14:textId="77777777" w:rsidR="00B379AE" w:rsidRDefault="00B379AE">
            <w:pPr>
              <w:autoSpaceDE w:val="0"/>
              <w:autoSpaceDN w:val="0"/>
              <w:adjustRightInd w:val="0"/>
              <w:rPr>
                <w:rFonts w:ascii="Helvetica" w:hAnsi="Helvetica" w:cs="Helvetica"/>
                <w:sz w:val="24"/>
                <w:szCs w:val="24"/>
                <w:lang w:val="en-US" w:eastAsia="en-GB" w:bidi="he-IL"/>
              </w:rPr>
            </w:pPr>
            <w:proofErr w:type="spellStart"/>
            <w:r>
              <w:rPr>
                <w:color w:val="000000"/>
                <w:lang w:val="en-US" w:eastAsia="en-GB" w:bidi="he-IL"/>
              </w:rPr>
              <w:t>XGBoost</w:t>
            </w:r>
            <w:proofErr w:type="spellEnd"/>
            <w:r>
              <w:rPr>
                <w:color w:val="000000"/>
                <w:lang w:val="en-US" w:eastAsia="en-GB" w:bidi="he-IL"/>
              </w:rPr>
              <w:t xml:space="preserve"> (XGB)</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8451C6F"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1.07</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E60C41C"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1.53</w:t>
            </w:r>
          </w:p>
        </w:tc>
        <w:tc>
          <w:tcPr>
            <w:tcW w:w="12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15054B2"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2.32</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1CDE124"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3.07</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2430FEC"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3.81</w:t>
            </w:r>
          </w:p>
        </w:tc>
      </w:tr>
      <w:tr w:rsidR="00B379AE" w14:paraId="37F3DE7A" w14:textId="77777777" w:rsidTr="00B379AE">
        <w:tblPrEx>
          <w:tblBorders>
            <w:top w:val="none" w:sz="0" w:space="0" w:color="auto"/>
          </w:tblBorders>
        </w:tblPrEx>
        <w:trPr>
          <w:jc w:val="center"/>
        </w:trPr>
        <w:tc>
          <w:tcPr>
            <w:tcW w:w="18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F2E4830" w14:textId="77777777" w:rsidR="00B379AE" w:rsidRDefault="00B379AE">
            <w:pPr>
              <w:autoSpaceDE w:val="0"/>
              <w:autoSpaceDN w:val="0"/>
              <w:adjustRightInd w:val="0"/>
              <w:rPr>
                <w:rFonts w:ascii="Helvetica" w:hAnsi="Helvetica" w:cs="Helvetica"/>
                <w:sz w:val="24"/>
                <w:szCs w:val="24"/>
                <w:lang w:val="en-US" w:eastAsia="en-GB" w:bidi="he-IL"/>
              </w:rPr>
            </w:pPr>
            <w:r>
              <w:rPr>
                <w:color w:val="000000"/>
                <w:lang w:val="en-US" w:eastAsia="en-GB" w:bidi="he-IL"/>
              </w:rPr>
              <w:t>Sample &amp; hold</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2D946554"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1.11</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1002627"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1.64</w:t>
            </w:r>
          </w:p>
        </w:tc>
        <w:tc>
          <w:tcPr>
            <w:tcW w:w="12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DC46973"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2.54</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230E6554"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3.42</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A52076D"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4.22</w:t>
            </w:r>
          </w:p>
        </w:tc>
      </w:tr>
      <w:tr w:rsidR="00B379AE" w14:paraId="57EAF09B" w14:textId="77777777" w:rsidTr="00B379AE">
        <w:trPr>
          <w:jc w:val="center"/>
        </w:trPr>
        <w:tc>
          <w:tcPr>
            <w:tcW w:w="18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AACE28" w14:textId="77777777" w:rsidR="00B379AE" w:rsidRDefault="00B379AE">
            <w:pPr>
              <w:autoSpaceDE w:val="0"/>
              <w:autoSpaceDN w:val="0"/>
              <w:adjustRightInd w:val="0"/>
              <w:rPr>
                <w:rFonts w:ascii="Helvetica" w:hAnsi="Helvetica" w:cs="Helvetica"/>
                <w:sz w:val="24"/>
                <w:szCs w:val="24"/>
                <w:lang w:val="en-US" w:eastAsia="en-GB" w:bidi="he-IL"/>
              </w:rPr>
            </w:pPr>
            <w:r>
              <w:rPr>
                <w:color w:val="000000"/>
                <w:lang w:val="en-US" w:eastAsia="en-GB" w:bidi="he-IL"/>
              </w:rPr>
              <w:t>Diff-AR</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0B39439"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1.10</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44A1151"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1.61</w:t>
            </w:r>
          </w:p>
        </w:tc>
        <w:tc>
          <w:tcPr>
            <w:tcW w:w="12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8873C9F"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2.49</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72D84B0"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3.36</w:t>
            </w:r>
          </w:p>
        </w:tc>
        <w:tc>
          <w:tcPr>
            <w:tcW w:w="12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848477B" w14:textId="77777777" w:rsidR="00B379AE" w:rsidRDefault="00B379AE">
            <w:pPr>
              <w:autoSpaceDE w:val="0"/>
              <w:autoSpaceDN w:val="0"/>
              <w:adjustRightInd w:val="0"/>
              <w:rPr>
                <w:b/>
                <w:bCs/>
                <w:i/>
                <w:iCs/>
                <w:color w:val="354257"/>
                <w:sz w:val="18"/>
                <w:szCs w:val="18"/>
                <w:lang w:val="en-US" w:eastAsia="en-GB" w:bidi="he-IL"/>
              </w:rPr>
            </w:pPr>
            <w:r>
              <w:rPr>
                <w:rFonts w:ascii="Carlito" w:hAnsi="Carlito" w:cs="Carlito"/>
                <w:color w:val="000000"/>
                <w:lang w:val="en-US" w:eastAsia="en-GB" w:bidi="he-IL"/>
              </w:rPr>
              <w:t>4.18</w:t>
            </w:r>
          </w:p>
        </w:tc>
      </w:tr>
    </w:tbl>
    <w:p w14:paraId="6B1D499D" w14:textId="77777777" w:rsidR="00B379AE" w:rsidRDefault="00B379AE" w:rsidP="00B379AE">
      <w:pPr>
        <w:autoSpaceDE w:val="0"/>
        <w:autoSpaceDN w:val="0"/>
        <w:adjustRightInd w:val="0"/>
        <w:rPr>
          <w:color w:val="000000"/>
          <w:lang w:val="en-US" w:eastAsia="en-GB" w:bidi="he-IL"/>
        </w:rPr>
      </w:pPr>
    </w:p>
    <w:p w14:paraId="5D9E0E09" w14:textId="217236E3" w:rsidR="00B379AE" w:rsidRDefault="00B379AE" w:rsidP="00B379AE">
      <w:pPr>
        <w:autoSpaceDE w:val="0"/>
        <w:autoSpaceDN w:val="0"/>
        <w:adjustRightInd w:val="0"/>
        <w:rPr>
          <w:color w:val="000000"/>
          <w:lang w:val="en-US" w:eastAsia="en-GB" w:bidi="he-IL"/>
        </w:rPr>
      </w:pPr>
      <w:r>
        <w:rPr>
          <w:color w:val="000000"/>
          <w:lang w:val="en-US" w:eastAsia="en-GB" w:bidi="he-IL"/>
        </w:rPr>
        <w:t xml:space="preserve">We </w:t>
      </w:r>
      <w:r w:rsidR="008C4EBF">
        <w:rPr>
          <w:color w:val="000000"/>
          <w:lang w:val="en-US" w:eastAsia="en-GB" w:bidi="he-IL"/>
        </w:rPr>
        <w:t xml:space="preserve">further </w:t>
      </w:r>
      <w:r>
        <w:rPr>
          <w:color w:val="000000"/>
          <w:lang w:val="en-US" w:eastAsia="en-GB" w:bidi="he-IL"/>
        </w:rPr>
        <w:t xml:space="preserve">provide performance evaluation results for NR field dataset in Figure 2 and </w:t>
      </w:r>
      <w:r w:rsidRPr="00B379AE">
        <w:rPr>
          <w:color w:val="000000"/>
          <w:lang w:val="en-US" w:eastAsia="en-GB" w:bidi="he-IL"/>
        </w:rPr>
        <w:t xml:space="preserve">Table </w:t>
      </w:r>
      <w:r>
        <w:rPr>
          <w:color w:val="000000"/>
          <w:lang w:val="en-US" w:eastAsia="en-GB" w:bidi="he-IL"/>
        </w:rPr>
        <w:t>4.</w:t>
      </w:r>
    </w:p>
    <w:p w14:paraId="138D4ECE" w14:textId="574CDBD0" w:rsidR="00B379AE" w:rsidRDefault="00B379AE" w:rsidP="00B379AE">
      <w:pPr>
        <w:autoSpaceDE w:val="0"/>
        <w:autoSpaceDN w:val="0"/>
        <w:adjustRightInd w:val="0"/>
        <w:jc w:val="center"/>
        <w:rPr>
          <w:color w:val="000000"/>
          <w:lang w:val="en-US" w:eastAsia="en-GB" w:bidi="he-IL"/>
        </w:rPr>
      </w:pPr>
      <w:r>
        <w:rPr>
          <w:noProof/>
          <w:color w:val="000000"/>
          <w:lang w:val="en-US" w:eastAsia="en-GB" w:bidi="he-IL"/>
        </w:rPr>
        <w:drawing>
          <wp:inline distT="0" distB="0" distL="0" distR="0" wp14:anchorId="2936AA43" wp14:editId="5E4764A2">
            <wp:extent cx="4643263" cy="3523957"/>
            <wp:effectExtent l="0" t="0" r="5080" b="0"/>
            <wp:docPr id="5180048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5254" cy="3540647"/>
                    </a:xfrm>
                    <a:prstGeom prst="rect">
                      <a:avLst/>
                    </a:prstGeom>
                    <a:noFill/>
                    <a:ln>
                      <a:noFill/>
                    </a:ln>
                  </pic:spPr>
                </pic:pic>
              </a:graphicData>
            </a:graphic>
          </wp:inline>
        </w:drawing>
      </w:r>
    </w:p>
    <w:p w14:paraId="2F14FF04" w14:textId="77777777" w:rsidR="00B379AE" w:rsidRDefault="00B379AE" w:rsidP="00B379AE">
      <w:pPr>
        <w:autoSpaceDE w:val="0"/>
        <w:autoSpaceDN w:val="0"/>
        <w:adjustRightInd w:val="0"/>
        <w:spacing w:after="200"/>
        <w:rPr>
          <w:i/>
          <w:iCs/>
          <w:color w:val="354257"/>
          <w:sz w:val="18"/>
          <w:szCs w:val="18"/>
          <w:lang w:val="en-US" w:eastAsia="en-GB" w:bidi="he-IL"/>
        </w:rPr>
      </w:pPr>
      <w:r>
        <w:rPr>
          <w:i/>
          <w:iCs/>
          <w:color w:val="354257"/>
          <w:sz w:val="18"/>
          <w:szCs w:val="18"/>
          <w:lang w:val="en-US" w:eastAsia="en-GB" w:bidi="he-IL"/>
        </w:rPr>
        <w:t xml:space="preserve">Figure 2: Training and testing of prediction models over NR field dataset. Transformer, multi-layer perceptron (MLP), and </w:t>
      </w:r>
      <w:proofErr w:type="spellStart"/>
      <w:r>
        <w:rPr>
          <w:i/>
          <w:iCs/>
          <w:color w:val="354257"/>
          <w:sz w:val="18"/>
          <w:szCs w:val="18"/>
          <w:lang w:val="en-US" w:eastAsia="en-GB" w:bidi="he-IL"/>
        </w:rPr>
        <w:t>XGBoost</w:t>
      </w:r>
      <w:proofErr w:type="spellEnd"/>
      <w:r>
        <w:rPr>
          <w:i/>
          <w:iCs/>
          <w:color w:val="354257"/>
          <w:sz w:val="18"/>
          <w:szCs w:val="18"/>
          <w:lang w:val="en-US" w:eastAsia="en-GB" w:bidi="he-IL"/>
        </w:rPr>
        <w:t xml:space="preserve"> (XGB) are trained over 80% of the data and evaluated over the remaining 20% of the data (test data). Diff-AR and </w:t>
      </w:r>
      <w:proofErr w:type="spellStart"/>
      <w:r>
        <w:rPr>
          <w:i/>
          <w:iCs/>
          <w:color w:val="354257"/>
          <w:sz w:val="18"/>
          <w:szCs w:val="18"/>
          <w:lang w:val="en-US" w:eastAsia="en-GB" w:bidi="he-IL"/>
        </w:rPr>
        <w:t>Sample&amp;Hold</w:t>
      </w:r>
      <w:proofErr w:type="spellEnd"/>
      <w:r>
        <w:rPr>
          <w:i/>
          <w:iCs/>
          <w:color w:val="354257"/>
          <w:sz w:val="18"/>
          <w:szCs w:val="18"/>
          <w:lang w:val="en-US" w:eastAsia="en-GB" w:bidi="he-IL"/>
        </w:rPr>
        <w:t xml:space="preserve"> are evaluated over the same test data. </w:t>
      </w:r>
    </w:p>
    <w:p w14:paraId="53880F8C" w14:textId="70DB48D2" w:rsidR="00B379AE" w:rsidRDefault="00B379AE" w:rsidP="00B379AE">
      <w:pPr>
        <w:autoSpaceDE w:val="0"/>
        <w:autoSpaceDN w:val="0"/>
        <w:adjustRightInd w:val="0"/>
        <w:spacing w:after="200"/>
        <w:jc w:val="center"/>
        <w:rPr>
          <w:b/>
          <w:bCs/>
          <w:i/>
          <w:iCs/>
          <w:color w:val="354257"/>
          <w:sz w:val="18"/>
          <w:szCs w:val="18"/>
          <w:lang w:val="en-US" w:eastAsia="en-GB" w:bidi="he-IL"/>
        </w:rPr>
      </w:pPr>
      <w:r>
        <w:rPr>
          <w:b/>
          <w:bCs/>
          <w:i/>
          <w:iCs/>
          <w:color w:val="354257"/>
          <w:sz w:val="18"/>
          <w:szCs w:val="18"/>
          <w:lang w:val="en-US" w:eastAsia="en-GB" w:bidi="he-IL"/>
        </w:rPr>
        <w:t>Table 4: NR field dataset avg. L3-cell RSRP difference in dB</w:t>
      </w:r>
    </w:p>
    <w:tbl>
      <w:tblPr>
        <w:tblW w:w="0" w:type="auto"/>
        <w:jc w:val="center"/>
        <w:tblBorders>
          <w:top w:val="none" w:sz="6" w:space="0" w:color="auto"/>
          <w:left w:val="none" w:sz="6" w:space="0" w:color="auto"/>
          <w:right w:val="none" w:sz="6" w:space="0" w:color="auto"/>
        </w:tblBorders>
        <w:tblLayout w:type="fixed"/>
        <w:tblLook w:val="0000" w:firstRow="0" w:lastRow="0" w:firstColumn="0" w:lastColumn="0" w:noHBand="0" w:noVBand="0"/>
      </w:tblPr>
      <w:tblGrid>
        <w:gridCol w:w="1820"/>
        <w:gridCol w:w="1360"/>
        <w:gridCol w:w="1380"/>
        <w:gridCol w:w="1380"/>
        <w:gridCol w:w="1380"/>
      </w:tblGrid>
      <w:tr w:rsidR="00B379AE" w14:paraId="79E597AA" w14:textId="77777777" w:rsidTr="00B379AE">
        <w:trPr>
          <w:jc w:val="center"/>
        </w:trPr>
        <w:tc>
          <w:tcPr>
            <w:tcW w:w="18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C9588F" w14:textId="77777777" w:rsidR="00B379AE" w:rsidRDefault="00B379AE">
            <w:pPr>
              <w:autoSpaceDE w:val="0"/>
              <w:autoSpaceDN w:val="0"/>
              <w:adjustRightInd w:val="0"/>
              <w:rPr>
                <w:rFonts w:ascii="Helvetica" w:hAnsi="Helvetica" w:cs="Helvetica"/>
                <w:sz w:val="24"/>
                <w:szCs w:val="24"/>
                <w:lang w:val="en-US" w:eastAsia="en-GB" w:bidi="he-IL"/>
              </w:rPr>
            </w:pPr>
            <w:r>
              <w:rPr>
                <w:b/>
                <w:bCs/>
                <w:color w:val="000000"/>
                <w:lang w:val="en-US" w:eastAsia="en-GB" w:bidi="he-IL"/>
              </w:rPr>
              <w:t>Model Description\Forecast Horizon(</w:t>
            </w:r>
            <w:proofErr w:type="spellStart"/>
            <w:r>
              <w:rPr>
                <w:b/>
                <w:bCs/>
                <w:color w:val="000000"/>
                <w:lang w:val="en-US" w:eastAsia="en-GB" w:bidi="he-IL"/>
              </w:rPr>
              <w:t>ms</w:t>
            </w:r>
            <w:proofErr w:type="spellEnd"/>
            <w:r>
              <w:rPr>
                <w:b/>
                <w:bCs/>
                <w:color w:val="000000"/>
                <w:lang w:val="en-US" w:eastAsia="en-GB" w:bidi="he-IL"/>
              </w:rPr>
              <w:t>)</w:t>
            </w:r>
          </w:p>
        </w:tc>
        <w:tc>
          <w:tcPr>
            <w:tcW w:w="13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57329A" w14:textId="77777777" w:rsidR="00B379AE" w:rsidRDefault="00B379AE">
            <w:pPr>
              <w:autoSpaceDE w:val="0"/>
              <w:autoSpaceDN w:val="0"/>
              <w:adjustRightInd w:val="0"/>
              <w:rPr>
                <w:rFonts w:ascii="Helvetica" w:hAnsi="Helvetica" w:cs="Helvetica"/>
                <w:sz w:val="24"/>
                <w:szCs w:val="24"/>
                <w:lang w:val="en-US" w:eastAsia="en-GB" w:bidi="he-IL"/>
              </w:rPr>
            </w:pPr>
            <w:r>
              <w:rPr>
                <w:b/>
                <w:bCs/>
                <w:color w:val="000000"/>
                <w:lang w:val="en-US" w:eastAsia="en-GB" w:bidi="he-IL"/>
              </w:rPr>
              <w:t>160</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43D10D2" w14:textId="77777777" w:rsidR="00B379AE" w:rsidRDefault="00B379AE">
            <w:pPr>
              <w:autoSpaceDE w:val="0"/>
              <w:autoSpaceDN w:val="0"/>
              <w:adjustRightInd w:val="0"/>
              <w:rPr>
                <w:rFonts w:ascii="Helvetica" w:hAnsi="Helvetica" w:cs="Helvetica"/>
                <w:sz w:val="24"/>
                <w:szCs w:val="24"/>
                <w:lang w:val="en-US" w:eastAsia="en-GB" w:bidi="he-IL"/>
              </w:rPr>
            </w:pPr>
            <w:r>
              <w:rPr>
                <w:b/>
                <w:bCs/>
                <w:color w:val="000000"/>
                <w:lang w:val="en-US" w:eastAsia="en-GB" w:bidi="he-IL"/>
              </w:rPr>
              <w:t>320</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5BAF7B8" w14:textId="77777777" w:rsidR="00B379AE" w:rsidRDefault="00B379AE">
            <w:pPr>
              <w:autoSpaceDE w:val="0"/>
              <w:autoSpaceDN w:val="0"/>
              <w:adjustRightInd w:val="0"/>
              <w:rPr>
                <w:rFonts w:ascii="Helvetica" w:hAnsi="Helvetica" w:cs="Helvetica"/>
                <w:sz w:val="24"/>
                <w:szCs w:val="24"/>
                <w:lang w:val="en-US" w:eastAsia="en-GB" w:bidi="he-IL"/>
              </w:rPr>
            </w:pPr>
            <w:r>
              <w:rPr>
                <w:b/>
                <w:bCs/>
                <w:color w:val="000000"/>
                <w:lang w:val="en-US" w:eastAsia="en-GB" w:bidi="he-IL"/>
              </w:rPr>
              <w:t>480</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0BE26DB" w14:textId="77777777" w:rsidR="00B379AE" w:rsidRDefault="00B379AE">
            <w:pPr>
              <w:autoSpaceDE w:val="0"/>
              <w:autoSpaceDN w:val="0"/>
              <w:adjustRightInd w:val="0"/>
              <w:jc w:val="center"/>
              <w:rPr>
                <w:rFonts w:ascii="Helvetica" w:hAnsi="Helvetica" w:cs="Helvetica"/>
                <w:sz w:val="24"/>
                <w:szCs w:val="24"/>
                <w:lang w:val="en-US" w:eastAsia="en-GB" w:bidi="he-IL"/>
              </w:rPr>
            </w:pPr>
            <w:r>
              <w:rPr>
                <w:b/>
                <w:bCs/>
                <w:color w:val="000000"/>
                <w:lang w:val="en-US" w:eastAsia="en-GB" w:bidi="he-IL"/>
              </w:rPr>
              <w:t>640</w:t>
            </w:r>
          </w:p>
        </w:tc>
      </w:tr>
      <w:tr w:rsidR="00B379AE" w14:paraId="1FE851D0" w14:textId="77777777" w:rsidTr="00B379AE">
        <w:tblPrEx>
          <w:tblBorders>
            <w:top w:val="none" w:sz="0" w:space="0" w:color="auto"/>
          </w:tblBorders>
        </w:tblPrEx>
        <w:trPr>
          <w:jc w:val="center"/>
        </w:trPr>
        <w:tc>
          <w:tcPr>
            <w:tcW w:w="18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7F85B7A"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Transformer</w:t>
            </w:r>
          </w:p>
        </w:tc>
        <w:tc>
          <w:tcPr>
            <w:tcW w:w="13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DDA47CB"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0.56</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A00DC97"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0.87</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E1B35EA"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0.97</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4F04087"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1.08</w:t>
            </w:r>
          </w:p>
        </w:tc>
      </w:tr>
      <w:tr w:rsidR="00B379AE" w14:paraId="77DB75BE" w14:textId="77777777" w:rsidTr="00B379AE">
        <w:tblPrEx>
          <w:tblBorders>
            <w:top w:val="none" w:sz="0" w:space="0" w:color="auto"/>
          </w:tblBorders>
        </w:tblPrEx>
        <w:trPr>
          <w:jc w:val="center"/>
        </w:trPr>
        <w:tc>
          <w:tcPr>
            <w:tcW w:w="18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E975914"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Multi-layer perceptron (MLP)</w:t>
            </w:r>
          </w:p>
        </w:tc>
        <w:tc>
          <w:tcPr>
            <w:tcW w:w="13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F4116CC"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0.59</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F149BB2"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0.87</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4A60B27"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1.03</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106AB04"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1.09</w:t>
            </w:r>
          </w:p>
        </w:tc>
      </w:tr>
      <w:tr w:rsidR="00B379AE" w14:paraId="5456FE2D" w14:textId="77777777" w:rsidTr="00B379AE">
        <w:tblPrEx>
          <w:tblBorders>
            <w:top w:val="none" w:sz="0" w:space="0" w:color="auto"/>
          </w:tblBorders>
        </w:tblPrEx>
        <w:trPr>
          <w:jc w:val="center"/>
        </w:trPr>
        <w:tc>
          <w:tcPr>
            <w:tcW w:w="18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940EA31" w14:textId="77777777" w:rsidR="00B379AE" w:rsidRDefault="00B379AE">
            <w:pPr>
              <w:autoSpaceDE w:val="0"/>
              <w:autoSpaceDN w:val="0"/>
              <w:adjustRightInd w:val="0"/>
              <w:rPr>
                <w:rFonts w:ascii="Helvetica" w:hAnsi="Helvetica" w:cs="Helvetica"/>
                <w:sz w:val="24"/>
                <w:szCs w:val="24"/>
                <w:lang w:val="en-US" w:eastAsia="en-GB" w:bidi="he-IL"/>
              </w:rPr>
            </w:pPr>
            <w:proofErr w:type="spellStart"/>
            <w:r>
              <w:rPr>
                <w:color w:val="000000"/>
                <w:lang w:val="en-US" w:eastAsia="en-GB" w:bidi="he-IL"/>
              </w:rPr>
              <w:t>XGBoost</w:t>
            </w:r>
            <w:proofErr w:type="spellEnd"/>
            <w:r>
              <w:rPr>
                <w:color w:val="000000"/>
                <w:lang w:val="en-US" w:eastAsia="en-GB" w:bidi="he-IL"/>
              </w:rPr>
              <w:t xml:space="preserve"> (XGB)</w:t>
            </w:r>
          </w:p>
        </w:tc>
        <w:tc>
          <w:tcPr>
            <w:tcW w:w="13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A653BE3"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0.56</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8B71E06"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0.87</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407AC9D"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1.08</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575D41C"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1.21</w:t>
            </w:r>
          </w:p>
        </w:tc>
      </w:tr>
      <w:tr w:rsidR="00B379AE" w14:paraId="6D9A63C6" w14:textId="77777777" w:rsidTr="00B379AE">
        <w:tblPrEx>
          <w:tblBorders>
            <w:top w:val="none" w:sz="0" w:space="0" w:color="auto"/>
          </w:tblBorders>
        </w:tblPrEx>
        <w:trPr>
          <w:jc w:val="center"/>
        </w:trPr>
        <w:tc>
          <w:tcPr>
            <w:tcW w:w="18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861F38B" w14:textId="77777777" w:rsidR="00B379AE" w:rsidRDefault="00B379AE">
            <w:pPr>
              <w:autoSpaceDE w:val="0"/>
              <w:autoSpaceDN w:val="0"/>
              <w:adjustRightInd w:val="0"/>
              <w:rPr>
                <w:rFonts w:ascii="Helvetica" w:hAnsi="Helvetica" w:cs="Helvetica"/>
                <w:sz w:val="24"/>
                <w:szCs w:val="24"/>
                <w:lang w:val="en-US" w:eastAsia="en-GB" w:bidi="he-IL"/>
              </w:rPr>
            </w:pPr>
            <w:r>
              <w:rPr>
                <w:color w:val="000000"/>
                <w:lang w:val="en-US" w:eastAsia="en-GB" w:bidi="he-IL"/>
              </w:rPr>
              <w:t>Sample &amp; hold</w:t>
            </w:r>
          </w:p>
        </w:tc>
        <w:tc>
          <w:tcPr>
            <w:tcW w:w="13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0C8E440"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0.54</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5E95366"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0.85</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23315C54"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1.07</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7AFC80D"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1.22</w:t>
            </w:r>
          </w:p>
        </w:tc>
      </w:tr>
      <w:tr w:rsidR="00B379AE" w14:paraId="7B4547B5" w14:textId="77777777" w:rsidTr="00B379AE">
        <w:trPr>
          <w:jc w:val="center"/>
        </w:trPr>
        <w:tc>
          <w:tcPr>
            <w:tcW w:w="182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F2A6F4" w14:textId="77777777" w:rsidR="00B379AE" w:rsidRDefault="00B379AE">
            <w:pPr>
              <w:autoSpaceDE w:val="0"/>
              <w:autoSpaceDN w:val="0"/>
              <w:adjustRightInd w:val="0"/>
              <w:rPr>
                <w:rFonts w:ascii="Helvetica" w:hAnsi="Helvetica" w:cs="Helvetica"/>
                <w:sz w:val="24"/>
                <w:szCs w:val="24"/>
                <w:lang w:val="en-US" w:eastAsia="en-GB" w:bidi="he-IL"/>
              </w:rPr>
            </w:pPr>
            <w:r>
              <w:rPr>
                <w:color w:val="000000"/>
                <w:lang w:val="en-US" w:eastAsia="en-GB" w:bidi="he-IL"/>
              </w:rPr>
              <w:lastRenderedPageBreak/>
              <w:t>Diff-AR</w:t>
            </w:r>
          </w:p>
        </w:tc>
        <w:tc>
          <w:tcPr>
            <w:tcW w:w="136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5FBBA6E"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0.54</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52BD4FF"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0.86</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D96F59B" w14:textId="77777777" w:rsidR="00B379AE" w:rsidRDefault="00B379AE">
            <w:pPr>
              <w:autoSpaceDE w:val="0"/>
              <w:autoSpaceDN w:val="0"/>
              <w:adjustRightInd w:val="0"/>
              <w:rPr>
                <w:rFonts w:ascii="Helvetica" w:hAnsi="Helvetica" w:cs="Helvetica"/>
                <w:sz w:val="24"/>
                <w:szCs w:val="24"/>
                <w:lang w:val="en-US" w:eastAsia="en-GB" w:bidi="he-IL"/>
              </w:rPr>
            </w:pPr>
            <w:r>
              <w:rPr>
                <w:rFonts w:ascii="Carlito" w:hAnsi="Carlito" w:cs="Carlito"/>
                <w:color w:val="000000"/>
                <w:lang w:val="en-US" w:eastAsia="en-GB" w:bidi="he-IL"/>
              </w:rPr>
              <w:t>1.10</w:t>
            </w:r>
          </w:p>
        </w:tc>
        <w:tc>
          <w:tcPr>
            <w:tcW w:w="13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3591347" w14:textId="77777777" w:rsidR="00B379AE" w:rsidRDefault="00B379AE">
            <w:pPr>
              <w:autoSpaceDE w:val="0"/>
              <w:autoSpaceDN w:val="0"/>
              <w:adjustRightInd w:val="0"/>
              <w:rPr>
                <w:b/>
                <w:bCs/>
                <w:i/>
                <w:iCs/>
                <w:color w:val="354257"/>
                <w:sz w:val="18"/>
                <w:szCs w:val="18"/>
                <w:lang w:val="en-US" w:eastAsia="en-GB" w:bidi="he-IL"/>
              </w:rPr>
            </w:pPr>
            <w:r>
              <w:rPr>
                <w:rFonts w:ascii="Carlito" w:hAnsi="Carlito" w:cs="Carlito"/>
                <w:color w:val="000000"/>
                <w:lang w:val="en-US" w:eastAsia="en-GB" w:bidi="he-IL"/>
              </w:rPr>
              <w:t>1.26</w:t>
            </w:r>
          </w:p>
        </w:tc>
      </w:tr>
    </w:tbl>
    <w:p w14:paraId="2BDCDE72" w14:textId="77777777" w:rsidR="00B379AE" w:rsidRDefault="00B379AE" w:rsidP="00B379AE">
      <w:pPr>
        <w:autoSpaceDE w:val="0"/>
        <w:autoSpaceDN w:val="0"/>
        <w:adjustRightInd w:val="0"/>
        <w:rPr>
          <w:color w:val="000000"/>
          <w:lang w:val="en-US" w:eastAsia="en-GB" w:bidi="he-IL"/>
        </w:rPr>
      </w:pPr>
    </w:p>
    <w:p w14:paraId="67B06A90" w14:textId="6D56AD28" w:rsidR="00201C11" w:rsidRDefault="00201C11" w:rsidP="00285E21">
      <w:pPr>
        <w:autoSpaceDE w:val="0"/>
        <w:autoSpaceDN w:val="0"/>
        <w:adjustRightInd w:val="0"/>
        <w:rPr>
          <w:color w:val="000000"/>
          <w:lang w:val="en-US" w:eastAsia="en-GB" w:bidi="he-IL"/>
        </w:rPr>
      </w:pPr>
      <w:r>
        <w:rPr>
          <w:color w:val="000000"/>
          <w:lang w:val="en-US" w:eastAsia="en-GB" w:bidi="he-IL"/>
        </w:rPr>
        <w:t xml:space="preserve">One observation we can make based on the results shown above in Figures 1 and 2 is that models trained on field data provide better accuracy than models trained on simulated data. </w:t>
      </w:r>
    </w:p>
    <w:p w14:paraId="75F4F8EA" w14:textId="1EB94BC8" w:rsidR="00201C11" w:rsidRPr="00201C11" w:rsidRDefault="00201C11" w:rsidP="00201C11">
      <w:pPr>
        <w:autoSpaceDE w:val="0"/>
        <w:autoSpaceDN w:val="0"/>
        <w:adjustRightInd w:val="0"/>
        <w:rPr>
          <w:b/>
          <w:bCs/>
          <w:color w:val="000000"/>
          <w:lang w:val="en-US" w:eastAsia="en-GB" w:bidi="he-IL"/>
        </w:rPr>
      </w:pPr>
      <w:r w:rsidRPr="00201C11">
        <w:rPr>
          <w:b/>
          <w:bCs/>
          <w:color w:val="000000"/>
          <w:lang w:val="en-US" w:eastAsia="en-GB" w:bidi="he-IL"/>
        </w:rPr>
        <w:t>Observation 2: models trained on field data provide better accuracy than models trained on simulated data.</w:t>
      </w:r>
    </w:p>
    <w:p w14:paraId="6E85543B" w14:textId="364FBDEF" w:rsidR="00201C11" w:rsidRDefault="00201C11" w:rsidP="00201C11">
      <w:pPr>
        <w:autoSpaceDE w:val="0"/>
        <w:autoSpaceDN w:val="0"/>
        <w:adjustRightInd w:val="0"/>
        <w:rPr>
          <w:color w:val="000000"/>
          <w:lang w:val="en-US" w:eastAsia="en-GB" w:bidi="he-IL"/>
        </w:rPr>
      </w:pPr>
      <w:r>
        <w:rPr>
          <w:color w:val="000000"/>
          <w:lang w:val="en-US" w:eastAsia="en-GB" w:bidi="he-IL"/>
        </w:rPr>
        <w:t xml:space="preserve">A potential explanation is that, as mentioned above, while in simulations the minimum agreed UE speed is 30 km/h, in </w:t>
      </w:r>
      <w:r w:rsidR="00285E21">
        <w:rPr>
          <w:color w:val="000000"/>
          <w:lang w:val="en-US" w:eastAsia="en-GB" w:bidi="he-IL"/>
        </w:rPr>
        <w:t xml:space="preserve">the </w:t>
      </w:r>
      <w:r>
        <w:rPr>
          <w:color w:val="000000"/>
          <w:lang w:val="en-US" w:eastAsia="en-GB" w:bidi="he-IL"/>
        </w:rPr>
        <w:t xml:space="preserve">field data most UEs are pedestrians or </w:t>
      </w:r>
      <w:proofErr w:type="gramStart"/>
      <w:r>
        <w:rPr>
          <w:color w:val="000000"/>
          <w:lang w:val="en-US" w:eastAsia="en-GB" w:bidi="he-IL"/>
        </w:rPr>
        <w:t>stationary</w:t>
      </w:r>
      <w:proofErr w:type="gramEnd"/>
      <w:r>
        <w:rPr>
          <w:color w:val="000000"/>
          <w:lang w:val="en-US" w:eastAsia="en-GB" w:bidi="he-IL"/>
        </w:rPr>
        <w:t xml:space="preserve">. Having said that, the conclusion is not final in the sense that there </w:t>
      </w:r>
      <w:proofErr w:type="spellStart"/>
      <w:r>
        <w:rPr>
          <w:color w:val="000000"/>
          <w:lang w:val="en-US" w:eastAsia="en-GB" w:bidi="he-IL"/>
        </w:rPr>
        <w:t>maybe</w:t>
      </w:r>
      <w:proofErr w:type="spellEnd"/>
      <w:r>
        <w:rPr>
          <w:color w:val="000000"/>
          <w:lang w:val="en-US" w:eastAsia="en-GB" w:bidi="he-IL"/>
        </w:rPr>
        <w:t xml:space="preserve"> additional factors at play explaining the difference. Regardless, this does show that:</w:t>
      </w:r>
    </w:p>
    <w:p w14:paraId="540A7373" w14:textId="5D05EAD1" w:rsidR="00201C11" w:rsidRDefault="00201C11" w:rsidP="00201C11">
      <w:pPr>
        <w:pStyle w:val="ListParagraph"/>
        <w:numPr>
          <w:ilvl w:val="0"/>
          <w:numId w:val="77"/>
        </w:numPr>
        <w:autoSpaceDE w:val="0"/>
        <w:autoSpaceDN w:val="0"/>
        <w:adjustRightInd w:val="0"/>
        <w:rPr>
          <w:color w:val="000000"/>
          <w:lang w:val="en-US" w:eastAsia="en-GB" w:bidi="he-IL"/>
        </w:rPr>
      </w:pPr>
      <w:r>
        <w:rPr>
          <w:color w:val="000000"/>
          <w:lang w:val="en-US" w:eastAsia="en-GB" w:bidi="he-IL"/>
        </w:rPr>
        <w:t xml:space="preserve">Using ML for RSRP prediction in the field is promising, and </w:t>
      </w:r>
    </w:p>
    <w:p w14:paraId="0696E306" w14:textId="044997FE" w:rsidR="00201C11" w:rsidRPr="00201C11" w:rsidRDefault="00201C11" w:rsidP="00201C11">
      <w:pPr>
        <w:pStyle w:val="ListParagraph"/>
        <w:numPr>
          <w:ilvl w:val="0"/>
          <w:numId w:val="77"/>
        </w:numPr>
        <w:autoSpaceDE w:val="0"/>
        <w:autoSpaceDN w:val="0"/>
        <w:adjustRightInd w:val="0"/>
        <w:rPr>
          <w:color w:val="000000"/>
          <w:lang w:val="en-US" w:eastAsia="en-GB" w:bidi="he-IL"/>
        </w:rPr>
      </w:pPr>
      <w:r>
        <w:rPr>
          <w:color w:val="000000"/>
          <w:lang w:val="en-US" w:eastAsia="en-GB" w:bidi="he-IL"/>
        </w:rPr>
        <w:t xml:space="preserve">There are indeed differences between models trained on field and simulated data </w:t>
      </w:r>
    </w:p>
    <w:p w14:paraId="564E42A9" w14:textId="77777777" w:rsidR="00201C11" w:rsidRDefault="00201C11" w:rsidP="00201C11">
      <w:pPr>
        <w:autoSpaceDE w:val="0"/>
        <w:autoSpaceDN w:val="0"/>
        <w:adjustRightInd w:val="0"/>
        <w:rPr>
          <w:color w:val="000000"/>
          <w:lang w:val="en-US" w:eastAsia="en-GB" w:bidi="he-IL"/>
        </w:rPr>
      </w:pPr>
      <w:r>
        <w:rPr>
          <w:color w:val="000000"/>
          <w:lang w:val="en-US" w:eastAsia="en-GB" w:bidi="he-IL"/>
        </w:rPr>
        <w:t xml:space="preserve">One might argue that low mobility field data is of less interest for the purpose of this study, however we don’t think this is the case. </w:t>
      </w:r>
    </w:p>
    <w:p w14:paraId="0BFD580B" w14:textId="14C9D419" w:rsidR="00201C11" w:rsidRDefault="00201C11" w:rsidP="00201C11">
      <w:pPr>
        <w:autoSpaceDE w:val="0"/>
        <w:autoSpaceDN w:val="0"/>
        <w:adjustRightInd w:val="0"/>
        <w:rPr>
          <w:color w:val="000000"/>
          <w:lang w:val="en-US" w:eastAsia="en-GB" w:bidi="he-IL"/>
        </w:rPr>
      </w:pPr>
      <w:r>
        <w:rPr>
          <w:color w:val="000000"/>
          <w:lang w:val="en-US" w:eastAsia="en-GB" w:bidi="he-IL"/>
        </w:rPr>
        <w:t>While for the purpose of the study goal 2 (handover performance improvements) we should indeed be interested in more extreme cases (e.g. high mobility</w:t>
      </w:r>
      <w:r w:rsidR="00285E21">
        <w:rPr>
          <w:color w:val="000000"/>
          <w:lang w:val="en-US" w:eastAsia="en-GB" w:bidi="he-IL"/>
        </w:rPr>
        <w:t xml:space="preserve">, cell edge cases, </w:t>
      </w:r>
      <w:proofErr w:type="spellStart"/>
      <w:r w:rsidR="00285E21">
        <w:rPr>
          <w:color w:val="000000"/>
          <w:lang w:val="en-US" w:eastAsia="en-GB" w:bidi="he-IL"/>
        </w:rPr>
        <w:t>etc</w:t>
      </w:r>
      <w:proofErr w:type="spellEnd"/>
      <w:r>
        <w:rPr>
          <w:color w:val="000000"/>
          <w:lang w:val="en-US" w:eastAsia="en-GB" w:bidi="he-IL"/>
        </w:rPr>
        <w:t xml:space="preserve">), this is </w:t>
      </w:r>
      <w:proofErr w:type="gramStart"/>
      <w:r>
        <w:rPr>
          <w:color w:val="000000"/>
          <w:lang w:val="en-US" w:eastAsia="en-GB" w:bidi="he-IL"/>
        </w:rPr>
        <w:t>actually not</w:t>
      </w:r>
      <w:proofErr w:type="gramEnd"/>
      <w:r>
        <w:rPr>
          <w:color w:val="000000"/>
          <w:lang w:val="en-US" w:eastAsia="en-GB" w:bidi="he-IL"/>
        </w:rPr>
        <w:t xml:space="preserve"> the case for the study goal 1 (reduction of measurement overhead) where it makes more sense to address the most common use case rather than the most extreme ones. </w:t>
      </w:r>
    </w:p>
    <w:p w14:paraId="4B0223ED" w14:textId="239A0F89" w:rsidR="00201C11" w:rsidRPr="00201C11" w:rsidRDefault="00201C11" w:rsidP="00201C11">
      <w:pPr>
        <w:autoSpaceDE w:val="0"/>
        <w:autoSpaceDN w:val="0"/>
        <w:adjustRightInd w:val="0"/>
        <w:rPr>
          <w:b/>
          <w:bCs/>
          <w:color w:val="000000"/>
          <w:lang w:val="en-US" w:eastAsia="en-GB" w:bidi="he-IL"/>
        </w:rPr>
      </w:pPr>
      <w:r w:rsidRPr="00201C11">
        <w:rPr>
          <w:b/>
          <w:bCs/>
          <w:color w:val="000000"/>
          <w:lang w:val="en-US" w:eastAsia="en-GB" w:bidi="he-IL"/>
        </w:rPr>
        <w:t xml:space="preserve">Observation 3: for study goal 1 (reduction of measurement overhead) we should be interested in the most common scenarios, not the most extreme ones. </w:t>
      </w:r>
    </w:p>
    <w:p w14:paraId="2CD4DBFA" w14:textId="3014E79A" w:rsidR="00201C11" w:rsidRPr="00201C11" w:rsidRDefault="00201C11" w:rsidP="00201C11">
      <w:pPr>
        <w:autoSpaceDE w:val="0"/>
        <w:autoSpaceDN w:val="0"/>
        <w:adjustRightInd w:val="0"/>
        <w:rPr>
          <w:b/>
          <w:bCs/>
          <w:color w:val="000000"/>
          <w:lang w:val="en-US" w:eastAsia="en-GB" w:bidi="he-IL"/>
        </w:rPr>
      </w:pPr>
      <w:r w:rsidRPr="00201C11">
        <w:rPr>
          <w:b/>
          <w:bCs/>
          <w:color w:val="000000"/>
          <w:lang w:val="en-US" w:eastAsia="en-GB" w:bidi="he-IL"/>
        </w:rPr>
        <w:t>Proposal 2: companies are encouraged to consider field data in their evaluations.</w:t>
      </w:r>
    </w:p>
    <w:p w14:paraId="0583BB3E" w14:textId="77777777" w:rsidR="00FD5176" w:rsidRDefault="00FD5176" w:rsidP="00201C11">
      <w:pPr>
        <w:autoSpaceDE w:val="0"/>
        <w:autoSpaceDN w:val="0"/>
        <w:adjustRightInd w:val="0"/>
        <w:rPr>
          <w:color w:val="000000"/>
          <w:lang w:val="en-US" w:eastAsia="en-GB" w:bidi="he-IL"/>
        </w:rPr>
      </w:pPr>
      <w:r>
        <w:rPr>
          <w:color w:val="000000"/>
          <w:lang w:val="en-US" w:eastAsia="en-GB" w:bidi="he-IL"/>
        </w:rPr>
        <w:t xml:space="preserve">Another observation we can make is that the initially agreed prediction window for FR1 of 200ms is too conservative. </w:t>
      </w:r>
    </w:p>
    <w:p w14:paraId="1C1F02A1" w14:textId="695D445F" w:rsidR="00FD5176" w:rsidRPr="00FD5176" w:rsidRDefault="00FD5176" w:rsidP="00FD5176">
      <w:pPr>
        <w:autoSpaceDE w:val="0"/>
        <w:autoSpaceDN w:val="0"/>
        <w:adjustRightInd w:val="0"/>
        <w:rPr>
          <w:b/>
          <w:bCs/>
          <w:color w:val="000000"/>
          <w:lang w:val="en-US" w:eastAsia="en-GB" w:bidi="he-IL"/>
        </w:rPr>
      </w:pPr>
      <w:r w:rsidRPr="00FD5176">
        <w:rPr>
          <w:b/>
          <w:bCs/>
          <w:color w:val="000000"/>
          <w:lang w:val="en-US" w:eastAsia="en-GB" w:bidi="he-IL"/>
        </w:rPr>
        <w:t>Observation 4: prediction window of longer than (previously agreed) 200ms (for FR1) may provide adequate results</w:t>
      </w:r>
    </w:p>
    <w:p w14:paraId="75ADC65E" w14:textId="3AF28922" w:rsidR="00FD5176" w:rsidRDefault="00FD5176" w:rsidP="00201C11">
      <w:pPr>
        <w:autoSpaceDE w:val="0"/>
        <w:autoSpaceDN w:val="0"/>
        <w:adjustRightInd w:val="0"/>
        <w:rPr>
          <w:color w:val="000000"/>
          <w:lang w:val="en-US" w:eastAsia="en-GB" w:bidi="he-IL"/>
        </w:rPr>
      </w:pPr>
      <w:r>
        <w:rPr>
          <w:color w:val="000000"/>
          <w:lang w:val="en-US" w:eastAsia="en-GB" w:bidi="he-IL"/>
        </w:rPr>
        <w:t xml:space="preserve">The results above show that longer prediction windows (at least in FR1) should also be considered. The exact recommended value for prediction window is hard to establish, as we are yet to agree what should be considered an acceptable error (we elaborate further on this issue in [2]), however extending it at least to 400ms seems </w:t>
      </w:r>
      <w:proofErr w:type="spellStart"/>
      <w:r>
        <w:rPr>
          <w:color w:val="000000"/>
          <w:lang w:val="en-US" w:eastAsia="en-GB" w:bidi="he-IL"/>
        </w:rPr>
        <w:t>reasomable</w:t>
      </w:r>
      <w:proofErr w:type="spellEnd"/>
      <w:r>
        <w:rPr>
          <w:color w:val="000000"/>
          <w:lang w:val="en-US" w:eastAsia="en-GB" w:bidi="he-IL"/>
        </w:rPr>
        <w:t xml:space="preserve"> for the purpose of this study. This is of course </w:t>
      </w:r>
      <w:proofErr w:type="gramStart"/>
      <w:r>
        <w:rPr>
          <w:color w:val="000000"/>
          <w:lang w:val="en-US" w:eastAsia="en-GB" w:bidi="he-IL"/>
        </w:rPr>
        <w:t>assuming that</w:t>
      </w:r>
      <w:proofErr w:type="gramEnd"/>
      <w:r>
        <w:rPr>
          <w:color w:val="000000"/>
          <w:lang w:val="en-US" w:eastAsia="en-GB" w:bidi="he-IL"/>
        </w:rPr>
        <w:t xml:space="preserve"> FR1 temporal prediction case A (where this value is applicable to) remains part of the study. </w:t>
      </w:r>
    </w:p>
    <w:p w14:paraId="3DA833A7" w14:textId="7C9C799E" w:rsidR="00201C11" w:rsidRPr="00FD5176" w:rsidRDefault="00201C11" w:rsidP="00201C11">
      <w:pPr>
        <w:autoSpaceDE w:val="0"/>
        <w:autoSpaceDN w:val="0"/>
        <w:adjustRightInd w:val="0"/>
        <w:rPr>
          <w:b/>
          <w:bCs/>
          <w:color w:val="000000"/>
          <w:lang w:val="en-US" w:eastAsia="en-GB" w:bidi="he-IL"/>
        </w:rPr>
      </w:pPr>
      <w:r w:rsidRPr="00FD5176">
        <w:rPr>
          <w:b/>
          <w:bCs/>
          <w:color w:val="000000"/>
          <w:lang w:val="en-US" w:eastAsia="en-GB" w:bidi="he-IL"/>
        </w:rPr>
        <w:t xml:space="preserve">Proposal </w:t>
      </w:r>
      <w:r w:rsidR="00FD5176" w:rsidRPr="00FD5176">
        <w:rPr>
          <w:b/>
          <w:bCs/>
          <w:color w:val="000000"/>
          <w:lang w:val="en-US" w:eastAsia="en-GB" w:bidi="he-IL"/>
        </w:rPr>
        <w:t>3</w:t>
      </w:r>
      <w:r w:rsidRPr="00FD5176">
        <w:rPr>
          <w:b/>
          <w:bCs/>
          <w:color w:val="000000"/>
          <w:lang w:val="en-US" w:eastAsia="en-GB" w:bidi="he-IL"/>
        </w:rPr>
        <w:t xml:space="preserve">: to consider prediction windows of </w:t>
      </w:r>
      <w:r w:rsidR="00EF5E69">
        <w:rPr>
          <w:b/>
          <w:bCs/>
          <w:color w:val="000000"/>
          <w:lang w:val="en-US" w:eastAsia="en-GB" w:bidi="he-IL"/>
        </w:rPr>
        <w:t xml:space="preserve">at least </w:t>
      </w:r>
      <w:r w:rsidRPr="00FD5176">
        <w:rPr>
          <w:b/>
          <w:bCs/>
          <w:color w:val="000000"/>
          <w:lang w:val="en-US" w:eastAsia="en-GB" w:bidi="he-IL"/>
        </w:rPr>
        <w:t xml:space="preserve">up to </w:t>
      </w:r>
      <w:r w:rsidR="00FD5176" w:rsidRPr="00FD5176">
        <w:rPr>
          <w:b/>
          <w:bCs/>
          <w:color w:val="000000"/>
          <w:lang w:val="en-US" w:eastAsia="en-GB" w:bidi="he-IL"/>
        </w:rPr>
        <w:t xml:space="preserve">400ms </w:t>
      </w:r>
      <w:r w:rsidR="00285E21">
        <w:rPr>
          <w:b/>
          <w:bCs/>
          <w:color w:val="000000"/>
          <w:lang w:val="en-US" w:eastAsia="en-GB" w:bidi="he-IL"/>
        </w:rPr>
        <w:t xml:space="preserve">in FR1 </w:t>
      </w:r>
      <w:r w:rsidR="00EF5E69">
        <w:rPr>
          <w:b/>
          <w:bCs/>
          <w:color w:val="000000"/>
          <w:lang w:val="en-US" w:eastAsia="en-GB" w:bidi="he-IL"/>
        </w:rPr>
        <w:t>(ideally 600ms)</w:t>
      </w:r>
      <w:r w:rsidR="00FD5176" w:rsidRPr="00FD5176">
        <w:rPr>
          <w:b/>
          <w:bCs/>
          <w:color w:val="000000"/>
          <w:lang w:val="en-US" w:eastAsia="en-GB" w:bidi="he-IL"/>
        </w:rPr>
        <w:t>.</w:t>
      </w:r>
    </w:p>
    <w:p w14:paraId="288CB9C7" w14:textId="7EC80C6A" w:rsidR="00EF5E69" w:rsidRDefault="00EF5E69" w:rsidP="00201C11">
      <w:pPr>
        <w:autoSpaceDE w:val="0"/>
        <w:autoSpaceDN w:val="0"/>
        <w:adjustRightInd w:val="0"/>
        <w:rPr>
          <w:color w:val="000000"/>
          <w:lang w:val="en-US" w:eastAsia="en-GB" w:bidi="he-IL"/>
        </w:rPr>
      </w:pPr>
      <w:r>
        <w:rPr>
          <w:color w:val="000000"/>
          <w:lang w:val="en-US" w:eastAsia="en-GB" w:bidi="he-IL"/>
        </w:rPr>
        <w:t xml:space="preserve">Note: the proposal 3 above is made based on temporal prediction case A in FR1, which is currently marked as low priority. Having said that the conclusion that it is worthwhile to consider longer prediction windows is likely to apply to other cases (e.g. FR2 where 400ms was selected), as both prediction windows for FR1 and FR2 were initially selected rather </w:t>
      </w:r>
      <w:proofErr w:type="gramStart"/>
      <w:r>
        <w:rPr>
          <w:color w:val="000000"/>
          <w:lang w:val="en-US" w:eastAsia="en-GB" w:bidi="he-IL"/>
        </w:rPr>
        <w:t>arbitrary</w:t>
      </w:r>
      <w:proofErr w:type="gramEnd"/>
      <w:r>
        <w:rPr>
          <w:color w:val="000000"/>
          <w:lang w:val="en-US" w:eastAsia="en-GB" w:bidi="he-IL"/>
        </w:rPr>
        <w:t xml:space="preserve"> and this analysis shows that companies’ initial assumptions perhaps were too conservatives. </w:t>
      </w:r>
    </w:p>
    <w:p w14:paraId="06E40D30" w14:textId="6952CCEE" w:rsidR="00FD5176" w:rsidRDefault="00FD5176" w:rsidP="00201C11">
      <w:pPr>
        <w:autoSpaceDE w:val="0"/>
        <w:autoSpaceDN w:val="0"/>
        <w:adjustRightInd w:val="0"/>
        <w:rPr>
          <w:color w:val="000000"/>
          <w:lang w:val="en-US" w:eastAsia="en-GB" w:bidi="he-IL"/>
        </w:rPr>
      </w:pPr>
      <w:r>
        <w:rPr>
          <w:color w:val="000000"/>
          <w:lang w:val="en-US" w:eastAsia="en-GB" w:bidi="he-IL"/>
        </w:rPr>
        <w:t xml:space="preserve">Yet another important observation is that simple models, such as </w:t>
      </w:r>
      <w:proofErr w:type="spellStart"/>
      <w:r>
        <w:rPr>
          <w:color w:val="000000"/>
          <w:lang w:val="en-US" w:eastAsia="en-GB" w:bidi="he-IL"/>
        </w:rPr>
        <w:t>XGBoost</w:t>
      </w:r>
      <w:proofErr w:type="spellEnd"/>
      <w:r>
        <w:rPr>
          <w:color w:val="000000"/>
          <w:lang w:val="en-US" w:eastAsia="en-GB" w:bidi="he-IL"/>
        </w:rPr>
        <w:t xml:space="preserve"> and even ARIMA, do provide adequate results which are not far away from more complex models (such as Transformer and MLP) at </w:t>
      </w:r>
      <w:r w:rsidR="00EF5E69">
        <w:rPr>
          <w:color w:val="000000"/>
          <w:lang w:val="en-US" w:eastAsia="en-GB" w:bidi="he-IL"/>
        </w:rPr>
        <w:t>least</w:t>
      </w:r>
      <w:r>
        <w:rPr>
          <w:color w:val="000000"/>
          <w:lang w:val="en-US" w:eastAsia="en-GB" w:bidi="he-IL"/>
        </w:rPr>
        <w:t xml:space="preserve"> in some cases</w:t>
      </w:r>
      <w:r w:rsidR="00EF5E69">
        <w:rPr>
          <w:color w:val="000000"/>
          <w:lang w:val="en-US" w:eastAsia="en-GB" w:bidi="he-IL"/>
        </w:rPr>
        <w:t xml:space="preserve"> (i.e. relatively low prediction windows). Since these models are significantly simpler, and even short prediction windows may be of interest (less so in case A but </w:t>
      </w:r>
      <w:proofErr w:type="gramStart"/>
      <w:r w:rsidR="00EF5E69">
        <w:rPr>
          <w:color w:val="000000"/>
          <w:lang w:val="en-US" w:eastAsia="en-GB" w:bidi="he-IL"/>
        </w:rPr>
        <w:t>definitely in</w:t>
      </w:r>
      <w:proofErr w:type="gramEnd"/>
      <w:r w:rsidR="00EF5E69">
        <w:rPr>
          <w:color w:val="000000"/>
          <w:lang w:val="en-US" w:eastAsia="en-GB" w:bidi="he-IL"/>
        </w:rPr>
        <w:t xml:space="preserve"> case B), and so we think simpler models should be considered and indeed be “formally” part of this study. </w:t>
      </w:r>
    </w:p>
    <w:p w14:paraId="78D26269" w14:textId="790A9A68" w:rsidR="00201C11" w:rsidRPr="00EF5E69" w:rsidRDefault="00201C11" w:rsidP="00201C11">
      <w:pPr>
        <w:autoSpaceDE w:val="0"/>
        <w:autoSpaceDN w:val="0"/>
        <w:adjustRightInd w:val="0"/>
        <w:rPr>
          <w:b/>
          <w:bCs/>
          <w:color w:val="000000"/>
          <w:lang w:val="en-US" w:eastAsia="en-GB" w:bidi="he-IL"/>
        </w:rPr>
      </w:pPr>
      <w:r w:rsidRPr="00EF5E69">
        <w:rPr>
          <w:b/>
          <w:bCs/>
          <w:color w:val="000000"/>
          <w:lang w:val="en-US" w:eastAsia="en-GB" w:bidi="he-IL"/>
        </w:rPr>
        <w:t>Observation 5: simple models</w:t>
      </w:r>
      <w:r w:rsidR="00EF5E69" w:rsidRPr="00EF5E69">
        <w:rPr>
          <w:b/>
          <w:bCs/>
          <w:color w:val="000000"/>
          <w:lang w:val="en-US" w:eastAsia="en-GB" w:bidi="he-IL"/>
        </w:rPr>
        <w:t>,</w:t>
      </w:r>
      <w:r w:rsidRPr="00EF5E69">
        <w:rPr>
          <w:b/>
          <w:bCs/>
          <w:color w:val="000000"/>
          <w:lang w:val="en-US" w:eastAsia="en-GB" w:bidi="he-IL"/>
        </w:rPr>
        <w:t xml:space="preserve"> </w:t>
      </w:r>
      <w:r w:rsidR="00EF5E69" w:rsidRPr="00EF5E69">
        <w:rPr>
          <w:b/>
          <w:bCs/>
          <w:color w:val="000000"/>
          <w:lang w:val="en-US" w:eastAsia="en-GB" w:bidi="he-IL"/>
        </w:rPr>
        <w:t xml:space="preserve">such as </w:t>
      </w:r>
      <w:proofErr w:type="spellStart"/>
      <w:r w:rsidR="00EF5E69" w:rsidRPr="00EF5E69">
        <w:rPr>
          <w:b/>
          <w:bCs/>
          <w:color w:val="000000"/>
          <w:lang w:val="en-US" w:eastAsia="en-GB" w:bidi="he-IL"/>
        </w:rPr>
        <w:t>XGBoost</w:t>
      </w:r>
      <w:proofErr w:type="spellEnd"/>
      <w:r w:rsidR="00EF5E69" w:rsidRPr="00EF5E69">
        <w:rPr>
          <w:b/>
          <w:bCs/>
          <w:color w:val="000000"/>
          <w:lang w:val="en-US" w:eastAsia="en-GB" w:bidi="he-IL"/>
        </w:rPr>
        <w:t xml:space="preserve"> and even ARIMA, </w:t>
      </w:r>
      <w:r w:rsidRPr="00EF5E69">
        <w:rPr>
          <w:b/>
          <w:bCs/>
          <w:color w:val="000000"/>
          <w:lang w:val="en-US" w:eastAsia="en-GB" w:bidi="he-IL"/>
        </w:rPr>
        <w:t xml:space="preserve">provide </w:t>
      </w:r>
      <w:r w:rsidR="00EF5E69" w:rsidRPr="00EF5E69">
        <w:rPr>
          <w:b/>
          <w:bCs/>
          <w:color w:val="000000"/>
          <w:lang w:val="en-US" w:eastAsia="en-GB" w:bidi="he-IL"/>
        </w:rPr>
        <w:t>good</w:t>
      </w:r>
      <w:r w:rsidRPr="00EF5E69">
        <w:rPr>
          <w:b/>
          <w:bCs/>
          <w:color w:val="000000"/>
          <w:lang w:val="en-US" w:eastAsia="en-GB" w:bidi="he-IL"/>
        </w:rPr>
        <w:t xml:space="preserve"> performance</w:t>
      </w:r>
      <w:r w:rsidR="00EF5E69" w:rsidRPr="00EF5E69">
        <w:rPr>
          <w:b/>
          <w:bCs/>
          <w:color w:val="000000"/>
          <w:lang w:val="en-US" w:eastAsia="en-GB" w:bidi="he-IL"/>
        </w:rPr>
        <w:t xml:space="preserve"> (at least in some scenarios)</w:t>
      </w:r>
      <w:r w:rsidRPr="00EF5E69">
        <w:rPr>
          <w:b/>
          <w:bCs/>
          <w:color w:val="000000"/>
          <w:lang w:val="en-US" w:eastAsia="en-GB" w:bidi="he-IL"/>
        </w:rPr>
        <w:t xml:space="preserve">. </w:t>
      </w:r>
    </w:p>
    <w:p w14:paraId="3A1640B1" w14:textId="77777777" w:rsidR="00201C11" w:rsidRDefault="00201C11" w:rsidP="00201C11">
      <w:pPr>
        <w:autoSpaceDE w:val="0"/>
        <w:autoSpaceDN w:val="0"/>
        <w:adjustRightInd w:val="0"/>
        <w:rPr>
          <w:color w:val="000000"/>
          <w:lang w:val="en-US" w:eastAsia="en-GB" w:bidi="he-IL"/>
        </w:rPr>
      </w:pPr>
      <w:r>
        <w:rPr>
          <w:color w:val="000000"/>
          <w:lang w:val="en-US" w:eastAsia="en-GB" w:bidi="he-IL"/>
        </w:rPr>
        <w:t>The observation above is also supported by the results we provide in [3], which are based on simulated data for high priority case “FR1 to FR1 intra-frequency temporal domain case B”.</w:t>
      </w:r>
    </w:p>
    <w:p w14:paraId="7EC50940" w14:textId="3BC85EA7" w:rsidR="00201C11" w:rsidRPr="00285E21" w:rsidRDefault="00201C11" w:rsidP="00285E21">
      <w:pPr>
        <w:rPr>
          <w:b/>
          <w:bCs/>
        </w:rPr>
      </w:pPr>
      <w:r w:rsidRPr="00EF5E69">
        <w:rPr>
          <w:b/>
          <w:bCs/>
          <w:color w:val="000000"/>
          <w:lang w:val="en-US" w:eastAsia="en-GB" w:bidi="he-IL"/>
        </w:rPr>
        <w:t xml:space="preserve">Proposal </w:t>
      </w:r>
      <w:r w:rsidR="00EF5E69" w:rsidRPr="00EF5E69">
        <w:rPr>
          <w:b/>
          <w:bCs/>
          <w:color w:val="000000"/>
          <w:lang w:val="en-US" w:eastAsia="en-GB" w:bidi="he-IL"/>
        </w:rPr>
        <w:t>4</w:t>
      </w:r>
      <w:r w:rsidRPr="00EF5E69">
        <w:rPr>
          <w:b/>
          <w:bCs/>
          <w:color w:val="000000"/>
          <w:lang w:val="en-US" w:eastAsia="en-GB" w:bidi="he-IL"/>
        </w:rPr>
        <w:t xml:space="preserve">: </w:t>
      </w:r>
      <w:r w:rsidR="00EF5E69" w:rsidRPr="00EF5E69">
        <w:rPr>
          <w:b/>
          <w:bCs/>
        </w:rPr>
        <w:t>the study should also include simple models, including non-ML models</w:t>
      </w:r>
      <w:r w:rsidRPr="00EF5E69">
        <w:rPr>
          <w:b/>
          <w:bCs/>
          <w:color w:val="000000"/>
          <w:lang w:val="en-US" w:eastAsia="en-GB" w:bidi="he-IL"/>
        </w:rPr>
        <w:t>.</w:t>
      </w:r>
    </w:p>
    <w:p w14:paraId="34C99636" w14:textId="78A0A7F0" w:rsidR="008E7986" w:rsidRDefault="008E7986" w:rsidP="001E2944">
      <w:pPr>
        <w:pStyle w:val="Heading1"/>
      </w:pPr>
      <w:r>
        <w:lastRenderedPageBreak/>
        <w:t>3</w:t>
      </w:r>
      <w:r>
        <w:tab/>
      </w:r>
      <w:r w:rsidR="00E04DD7">
        <w:t>Proposals</w:t>
      </w:r>
    </w:p>
    <w:p w14:paraId="173F33EE" w14:textId="77777777" w:rsidR="00285E21" w:rsidRDefault="00285E21" w:rsidP="00285E21">
      <w:pPr>
        <w:autoSpaceDE w:val="0"/>
        <w:autoSpaceDN w:val="0"/>
        <w:adjustRightInd w:val="0"/>
        <w:rPr>
          <w:b/>
          <w:bCs/>
          <w:color w:val="000000"/>
          <w:lang w:val="en-US" w:eastAsia="en-GB" w:bidi="he-IL"/>
        </w:rPr>
      </w:pPr>
      <w:r w:rsidRPr="00201C11">
        <w:rPr>
          <w:b/>
          <w:bCs/>
          <w:color w:val="000000"/>
          <w:lang w:val="en-US" w:eastAsia="en-GB" w:bidi="he-IL"/>
        </w:rPr>
        <w:t>Observation 1: the majority of UEs in the field are pedestrians and/or stationary, therefore the assumption of evaluating UE speeds (30,60,90,120 km/h) does not reflect the reality.</w:t>
      </w:r>
    </w:p>
    <w:p w14:paraId="6EB7FBCA" w14:textId="77777777" w:rsidR="00285E21" w:rsidRPr="00201C11" w:rsidRDefault="00285E21" w:rsidP="00285E21">
      <w:pPr>
        <w:autoSpaceDE w:val="0"/>
        <w:autoSpaceDN w:val="0"/>
        <w:adjustRightInd w:val="0"/>
        <w:rPr>
          <w:b/>
          <w:bCs/>
          <w:color w:val="000000"/>
          <w:lang w:val="en-US" w:eastAsia="en-GB" w:bidi="he-IL"/>
        </w:rPr>
      </w:pPr>
      <w:r w:rsidRPr="00201C11">
        <w:rPr>
          <w:b/>
          <w:bCs/>
          <w:color w:val="000000"/>
          <w:lang w:val="en-US" w:eastAsia="en-GB" w:bidi="he-IL"/>
        </w:rPr>
        <w:t>Observation 2: models trained on field data provide better accuracy than models trained on simulated data.</w:t>
      </w:r>
    </w:p>
    <w:p w14:paraId="234360EB" w14:textId="77777777" w:rsidR="00285E21" w:rsidRPr="00201C11" w:rsidRDefault="00285E21" w:rsidP="00285E21">
      <w:pPr>
        <w:autoSpaceDE w:val="0"/>
        <w:autoSpaceDN w:val="0"/>
        <w:adjustRightInd w:val="0"/>
        <w:rPr>
          <w:b/>
          <w:bCs/>
          <w:color w:val="000000"/>
          <w:lang w:val="en-US" w:eastAsia="en-GB" w:bidi="he-IL"/>
        </w:rPr>
      </w:pPr>
      <w:r w:rsidRPr="00201C11">
        <w:rPr>
          <w:b/>
          <w:bCs/>
          <w:color w:val="000000"/>
          <w:lang w:val="en-US" w:eastAsia="en-GB" w:bidi="he-IL"/>
        </w:rPr>
        <w:t xml:space="preserve">Observation 3: for study goal 1 (reduction of measurement overhead) we should be interested in the most common scenarios, not the most extreme ones. </w:t>
      </w:r>
    </w:p>
    <w:p w14:paraId="6AE9E213" w14:textId="77777777" w:rsidR="00285E21" w:rsidRPr="00FD5176" w:rsidRDefault="00285E21" w:rsidP="00285E21">
      <w:pPr>
        <w:autoSpaceDE w:val="0"/>
        <w:autoSpaceDN w:val="0"/>
        <w:adjustRightInd w:val="0"/>
        <w:rPr>
          <w:b/>
          <w:bCs/>
          <w:color w:val="000000"/>
          <w:lang w:val="en-US" w:eastAsia="en-GB" w:bidi="he-IL"/>
        </w:rPr>
      </w:pPr>
      <w:r w:rsidRPr="00FD5176">
        <w:rPr>
          <w:b/>
          <w:bCs/>
          <w:color w:val="000000"/>
          <w:lang w:val="en-US" w:eastAsia="en-GB" w:bidi="he-IL"/>
        </w:rPr>
        <w:t>Observation 4: prediction window of longer than (previously agreed) 200ms (for FR1) may provide adequate results</w:t>
      </w:r>
    </w:p>
    <w:p w14:paraId="2992D06A" w14:textId="77777777" w:rsidR="00285E21" w:rsidRPr="00EF5E69" w:rsidRDefault="00285E21" w:rsidP="00285E21">
      <w:pPr>
        <w:autoSpaceDE w:val="0"/>
        <w:autoSpaceDN w:val="0"/>
        <w:adjustRightInd w:val="0"/>
        <w:rPr>
          <w:b/>
          <w:bCs/>
          <w:color w:val="000000"/>
          <w:lang w:val="en-US" w:eastAsia="en-GB" w:bidi="he-IL"/>
        </w:rPr>
      </w:pPr>
      <w:r w:rsidRPr="00EF5E69">
        <w:rPr>
          <w:b/>
          <w:bCs/>
          <w:color w:val="000000"/>
          <w:lang w:val="en-US" w:eastAsia="en-GB" w:bidi="he-IL"/>
        </w:rPr>
        <w:t xml:space="preserve">Observation 5: simple models, such as </w:t>
      </w:r>
      <w:proofErr w:type="spellStart"/>
      <w:r w:rsidRPr="00EF5E69">
        <w:rPr>
          <w:b/>
          <w:bCs/>
          <w:color w:val="000000"/>
          <w:lang w:val="en-US" w:eastAsia="en-GB" w:bidi="he-IL"/>
        </w:rPr>
        <w:t>XGBoost</w:t>
      </w:r>
      <w:proofErr w:type="spellEnd"/>
      <w:r w:rsidRPr="00EF5E69">
        <w:rPr>
          <w:b/>
          <w:bCs/>
          <w:color w:val="000000"/>
          <w:lang w:val="en-US" w:eastAsia="en-GB" w:bidi="he-IL"/>
        </w:rPr>
        <w:t xml:space="preserve"> and even ARIMA, provide good performance (at least in some scenarios). </w:t>
      </w:r>
    </w:p>
    <w:p w14:paraId="0052405D" w14:textId="77777777" w:rsidR="00285E21" w:rsidRPr="00201C11" w:rsidRDefault="00285E21" w:rsidP="00285E21">
      <w:pPr>
        <w:autoSpaceDE w:val="0"/>
        <w:autoSpaceDN w:val="0"/>
        <w:adjustRightInd w:val="0"/>
        <w:rPr>
          <w:b/>
          <w:bCs/>
          <w:color w:val="000000"/>
          <w:lang w:val="en-US" w:eastAsia="en-GB" w:bidi="he-IL"/>
        </w:rPr>
      </w:pPr>
    </w:p>
    <w:p w14:paraId="6E7BD8B2" w14:textId="77777777" w:rsidR="00285E21" w:rsidRPr="00201C11" w:rsidRDefault="00285E21" w:rsidP="00285E21">
      <w:pPr>
        <w:autoSpaceDE w:val="0"/>
        <w:autoSpaceDN w:val="0"/>
        <w:adjustRightInd w:val="0"/>
        <w:rPr>
          <w:b/>
          <w:bCs/>
          <w:color w:val="000000"/>
          <w:lang w:val="en-US" w:eastAsia="en-GB" w:bidi="he-IL"/>
        </w:rPr>
      </w:pPr>
      <w:r w:rsidRPr="00201C11">
        <w:rPr>
          <w:b/>
          <w:bCs/>
          <w:color w:val="000000"/>
          <w:lang w:val="en-US" w:eastAsia="en-GB" w:bidi="he-IL"/>
        </w:rPr>
        <w:t>Proposal 1: to also consider pedestrian speeds (e.g. 3 km/h) and possibly stationary UEs in the study.</w:t>
      </w:r>
    </w:p>
    <w:p w14:paraId="20350540" w14:textId="77777777" w:rsidR="00285E21" w:rsidRDefault="00285E21" w:rsidP="00285E21">
      <w:pPr>
        <w:autoSpaceDE w:val="0"/>
        <w:autoSpaceDN w:val="0"/>
        <w:adjustRightInd w:val="0"/>
        <w:rPr>
          <w:b/>
          <w:bCs/>
          <w:color w:val="000000"/>
          <w:lang w:val="en-US" w:eastAsia="en-GB" w:bidi="he-IL"/>
        </w:rPr>
      </w:pPr>
      <w:r w:rsidRPr="00201C11">
        <w:rPr>
          <w:b/>
          <w:bCs/>
          <w:color w:val="000000"/>
          <w:lang w:val="en-US" w:eastAsia="en-GB" w:bidi="he-IL"/>
        </w:rPr>
        <w:t>Proposal 2: companies are encouraged to consider field data in their evaluations.</w:t>
      </w:r>
    </w:p>
    <w:p w14:paraId="2D172F35" w14:textId="77777777" w:rsidR="00285E21" w:rsidRPr="00FD5176" w:rsidRDefault="00285E21" w:rsidP="00285E21">
      <w:pPr>
        <w:autoSpaceDE w:val="0"/>
        <w:autoSpaceDN w:val="0"/>
        <w:adjustRightInd w:val="0"/>
        <w:rPr>
          <w:b/>
          <w:bCs/>
          <w:color w:val="000000"/>
          <w:lang w:val="en-US" w:eastAsia="en-GB" w:bidi="he-IL"/>
        </w:rPr>
      </w:pPr>
      <w:r w:rsidRPr="00FD5176">
        <w:rPr>
          <w:b/>
          <w:bCs/>
          <w:color w:val="000000"/>
          <w:lang w:val="en-US" w:eastAsia="en-GB" w:bidi="he-IL"/>
        </w:rPr>
        <w:t xml:space="preserve">Proposal 3: to consider prediction windows of </w:t>
      </w:r>
      <w:r>
        <w:rPr>
          <w:b/>
          <w:bCs/>
          <w:color w:val="000000"/>
          <w:lang w:val="en-US" w:eastAsia="en-GB" w:bidi="he-IL"/>
        </w:rPr>
        <w:t xml:space="preserve">at least </w:t>
      </w:r>
      <w:r w:rsidRPr="00FD5176">
        <w:rPr>
          <w:b/>
          <w:bCs/>
          <w:color w:val="000000"/>
          <w:lang w:val="en-US" w:eastAsia="en-GB" w:bidi="he-IL"/>
        </w:rPr>
        <w:t xml:space="preserve">up to 400ms </w:t>
      </w:r>
      <w:r>
        <w:rPr>
          <w:b/>
          <w:bCs/>
          <w:color w:val="000000"/>
          <w:lang w:val="en-US" w:eastAsia="en-GB" w:bidi="he-IL"/>
        </w:rPr>
        <w:t>in FR1 (ideally 600ms)</w:t>
      </w:r>
      <w:r w:rsidRPr="00FD5176">
        <w:rPr>
          <w:b/>
          <w:bCs/>
          <w:color w:val="000000"/>
          <w:lang w:val="en-US" w:eastAsia="en-GB" w:bidi="he-IL"/>
        </w:rPr>
        <w:t>.</w:t>
      </w:r>
    </w:p>
    <w:p w14:paraId="011ED788" w14:textId="6821DFA7" w:rsidR="00285E21" w:rsidRPr="00285E21" w:rsidRDefault="00285E21" w:rsidP="00285E21">
      <w:pPr>
        <w:rPr>
          <w:b/>
          <w:bCs/>
        </w:rPr>
      </w:pPr>
      <w:r w:rsidRPr="00EF5E69">
        <w:rPr>
          <w:b/>
          <w:bCs/>
          <w:color w:val="000000"/>
          <w:lang w:val="en-US" w:eastAsia="en-GB" w:bidi="he-IL"/>
        </w:rPr>
        <w:t xml:space="preserve">Proposal 4: </w:t>
      </w:r>
      <w:r w:rsidRPr="00EF5E69">
        <w:rPr>
          <w:b/>
          <w:bCs/>
        </w:rPr>
        <w:t>the study should also include simple models, including non-ML models</w:t>
      </w:r>
      <w:r w:rsidRPr="00EF5E69">
        <w:rPr>
          <w:b/>
          <w:bCs/>
          <w:color w:val="000000"/>
          <w:lang w:val="en-US" w:eastAsia="en-GB" w:bidi="he-IL"/>
        </w:rPr>
        <w:t>.</w:t>
      </w:r>
    </w:p>
    <w:bookmarkEnd w:id="0"/>
    <w:p w14:paraId="404B682A" w14:textId="2D7C0F19" w:rsidR="003E31FD" w:rsidRDefault="00BA1D06" w:rsidP="003E31FD">
      <w:pPr>
        <w:pStyle w:val="Heading1"/>
      </w:pPr>
      <w:r>
        <w:t>4</w:t>
      </w:r>
      <w:r w:rsidR="003E31FD">
        <w:tab/>
        <w:t>References</w:t>
      </w:r>
    </w:p>
    <w:p w14:paraId="47B0A29A" w14:textId="77777777" w:rsidR="00B379AE" w:rsidRDefault="00B379AE" w:rsidP="00B379AE">
      <w:pPr>
        <w:rPr>
          <w:lang w:eastAsia="ko-KR"/>
        </w:rPr>
      </w:pPr>
      <w:r>
        <w:rPr>
          <w:lang w:eastAsia="ko-KR"/>
        </w:rPr>
        <w:t>[1]</w:t>
      </w:r>
      <w:r>
        <w:rPr>
          <w:lang w:eastAsia="ko-KR"/>
        </w:rPr>
        <w:tab/>
      </w:r>
      <w:r>
        <w:rPr>
          <w:lang w:eastAsia="ko-KR"/>
        </w:rPr>
        <w:tab/>
        <w:t>RAN2#126 meeting minutes</w:t>
      </w:r>
    </w:p>
    <w:p w14:paraId="5E5ACC94" w14:textId="77777777" w:rsidR="00B379AE" w:rsidRDefault="00B379AE" w:rsidP="00B379AE">
      <w:pPr>
        <w:rPr>
          <w:lang w:eastAsia="ko-KR"/>
        </w:rPr>
      </w:pPr>
      <w:r>
        <w:rPr>
          <w:lang w:eastAsia="ko-KR"/>
        </w:rPr>
        <w:t>[2]</w:t>
      </w:r>
      <w:r>
        <w:rPr>
          <w:lang w:eastAsia="ko-KR"/>
        </w:rPr>
        <w:tab/>
      </w:r>
      <w:r>
        <w:rPr>
          <w:lang w:eastAsia="ko-KR"/>
        </w:rPr>
        <w:tab/>
        <w:t>TR 36.839 Mobility enhancements in heterogeneous networks (Release 11)</w:t>
      </w:r>
    </w:p>
    <w:p w14:paraId="5C67336A" w14:textId="191FBB06" w:rsidR="00B379AE" w:rsidRPr="00634EF7" w:rsidRDefault="00B379AE" w:rsidP="00B379AE">
      <w:pPr>
        <w:rPr>
          <w:lang w:eastAsia="ko-KR"/>
        </w:rPr>
      </w:pPr>
      <w:r>
        <w:rPr>
          <w:lang w:eastAsia="ko-KR"/>
        </w:rPr>
        <w:t>[3]</w:t>
      </w:r>
      <w:r>
        <w:rPr>
          <w:lang w:eastAsia="ko-KR"/>
        </w:rPr>
        <w:tab/>
      </w:r>
      <w:r>
        <w:rPr>
          <w:lang w:eastAsia="ko-KR"/>
        </w:rPr>
        <w:tab/>
      </w:r>
      <w:r w:rsidR="00FD5176" w:rsidRPr="00FD5176">
        <w:rPr>
          <w:lang w:eastAsia="ko-KR"/>
        </w:rPr>
        <w:t>R2-2406664</w:t>
      </w:r>
      <w:r w:rsidR="00FD5176">
        <w:rPr>
          <w:lang w:eastAsia="ko-KR"/>
        </w:rPr>
        <w:t xml:space="preserve">, </w:t>
      </w:r>
      <w:r w:rsidR="00FD5176" w:rsidRPr="0096410F">
        <w:t>RRM measurement prediction results</w:t>
      </w:r>
      <w:r w:rsidR="00FD5176">
        <w:t xml:space="preserve"> for case B, Apple </w:t>
      </w:r>
    </w:p>
    <w:p w14:paraId="6244BA76" w14:textId="2A6527F0" w:rsidR="00500110" w:rsidRPr="0061006B" w:rsidRDefault="00500110" w:rsidP="00F91BB5">
      <w:pPr>
        <w:rPr>
          <w:lang w:val="en-US"/>
        </w:rPr>
      </w:pPr>
    </w:p>
    <w:sectPr w:rsidR="00500110" w:rsidRPr="006100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DA558" w14:textId="77777777" w:rsidR="00024E24" w:rsidRDefault="00024E24">
      <w:r>
        <w:separator/>
      </w:r>
    </w:p>
  </w:endnote>
  <w:endnote w:type="continuationSeparator" w:id="0">
    <w:p w14:paraId="4DEE02E2" w14:textId="77777777" w:rsidR="00024E24" w:rsidRDefault="00024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rlito">
    <w:altName w:val="Cambria"/>
    <w:panose1 w:val="020B0604020202020204"/>
    <w:charset w:val="00"/>
    <w:family w:val="roman"/>
    <w:notTrueType/>
    <w:pitch w:val="default"/>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D5643" w14:textId="77777777" w:rsidR="00024E24" w:rsidRDefault="00024E24">
      <w:r>
        <w:separator/>
      </w:r>
    </w:p>
  </w:footnote>
  <w:footnote w:type="continuationSeparator" w:id="0">
    <w:p w14:paraId="29993DDA" w14:textId="77777777" w:rsidR="00024E24" w:rsidRDefault="00024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95E9B"/>
    <w:multiLevelType w:val="hybridMultilevel"/>
    <w:tmpl w:val="573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F2E8A"/>
    <w:multiLevelType w:val="hybridMultilevel"/>
    <w:tmpl w:val="397226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5" w15:restartNumberingAfterBreak="0">
    <w:nsid w:val="08B6653F"/>
    <w:multiLevelType w:val="hybridMultilevel"/>
    <w:tmpl w:val="CAE0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C43C3"/>
    <w:multiLevelType w:val="hybridMultilevel"/>
    <w:tmpl w:val="82486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F3B0600"/>
    <w:multiLevelType w:val="hybridMultilevel"/>
    <w:tmpl w:val="C27E0BCA"/>
    <w:lvl w:ilvl="0" w:tplc="B55C3E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7528FB"/>
    <w:multiLevelType w:val="hybridMultilevel"/>
    <w:tmpl w:val="E5A8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582022"/>
    <w:multiLevelType w:val="hybridMultilevel"/>
    <w:tmpl w:val="D6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9F1D23"/>
    <w:multiLevelType w:val="hybridMultilevel"/>
    <w:tmpl w:val="F4DE9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F5865"/>
    <w:multiLevelType w:val="hybridMultilevel"/>
    <w:tmpl w:val="A9EC4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F1F8F"/>
    <w:multiLevelType w:val="hybridMultilevel"/>
    <w:tmpl w:val="CAFCC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5"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7" w15:restartNumberingAfterBreak="0">
    <w:nsid w:val="3AB32590"/>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C8D1C50"/>
    <w:multiLevelType w:val="hybridMultilevel"/>
    <w:tmpl w:val="A9000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31"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3AE22CE"/>
    <w:multiLevelType w:val="hybridMultilevel"/>
    <w:tmpl w:val="FAA2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AE34DB"/>
    <w:multiLevelType w:val="hybridMultilevel"/>
    <w:tmpl w:val="EFC8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4715DD"/>
    <w:multiLevelType w:val="hybridMultilevel"/>
    <w:tmpl w:val="FA3C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1B6C5B"/>
    <w:multiLevelType w:val="hybridMultilevel"/>
    <w:tmpl w:val="36C0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1441E6"/>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6C243B"/>
    <w:multiLevelType w:val="hybridMultilevel"/>
    <w:tmpl w:val="2F622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2D0A25"/>
    <w:multiLevelType w:val="hybridMultilevel"/>
    <w:tmpl w:val="B5642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B67C9D"/>
    <w:multiLevelType w:val="hybridMultilevel"/>
    <w:tmpl w:val="C8F2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BA6904"/>
    <w:multiLevelType w:val="hybridMultilevel"/>
    <w:tmpl w:val="09541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64"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DED7A18"/>
    <w:multiLevelType w:val="hybridMultilevel"/>
    <w:tmpl w:val="6D527B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E922E38"/>
    <w:multiLevelType w:val="hybridMultilevel"/>
    <w:tmpl w:val="9188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69"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A1C5E0B"/>
    <w:multiLevelType w:val="hybridMultilevel"/>
    <w:tmpl w:val="157A5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A7A669E"/>
    <w:multiLevelType w:val="hybridMultilevel"/>
    <w:tmpl w:val="07048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1"/>
  </w:num>
  <w:num w:numId="4" w16cid:durableId="1543444516">
    <w:abstractNumId w:val="60"/>
  </w:num>
  <w:num w:numId="5" w16cid:durableId="1690332385">
    <w:abstractNumId w:val="2"/>
  </w:num>
  <w:num w:numId="6" w16cid:durableId="1076781032">
    <w:abstractNumId w:val="2"/>
  </w:num>
  <w:num w:numId="7" w16cid:durableId="1942686117">
    <w:abstractNumId w:val="28"/>
  </w:num>
  <w:num w:numId="8" w16cid:durableId="1023441076">
    <w:abstractNumId w:val="7"/>
  </w:num>
  <w:num w:numId="9" w16cid:durableId="529875344">
    <w:abstractNumId w:val="2"/>
  </w:num>
  <w:num w:numId="10" w16cid:durableId="1742405926">
    <w:abstractNumId w:val="38"/>
  </w:num>
  <w:num w:numId="11" w16cid:durableId="1863127805">
    <w:abstractNumId w:val="67"/>
  </w:num>
  <w:num w:numId="12" w16cid:durableId="821431081">
    <w:abstractNumId w:val="68"/>
  </w:num>
  <w:num w:numId="13" w16cid:durableId="2117361261">
    <w:abstractNumId w:val="47"/>
  </w:num>
  <w:num w:numId="14" w16cid:durableId="457384091">
    <w:abstractNumId w:val="73"/>
  </w:num>
  <w:num w:numId="15" w16cid:durableId="1320497354">
    <w:abstractNumId w:val="33"/>
  </w:num>
  <w:num w:numId="16" w16cid:durableId="17620991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43"/>
  </w:num>
  <w:num w:numId="18" w16cid:durableId="734740145">
    <w:abstractNumId w:val="49"/>
  </w:num>
  <w:num w:numId="19" w16cid:durableId="97139162">
    <w:abstractNumId w:val="64"/>
  </w:num>
  <w:num w:numId="20" w16cid:durableId="1834299695">
    <w:abstractNumId w:val="31"/>
  </w:num>
  <w:num w:numId="21" w16cid:durableId="1585918980">
    <w:abstractNumId w:val="54"/>
  </w:num>
  <w:num w:numId="22" w16cid:durableId="1003240625">
    <w:abstractNumId w:val="51"/>
  </w:num>
  <w:num w:numId="23" w16cid:durableId="1155030379">
    <w:abstractNumId w:val="48"/>
  </w:num>
  <w:num w:numId="24" w16cid:durableId="518086480">
    <w:abstractNumId w:val="42"/>
  </w:num>
  <w:num w:numId="25" w16cid:durableId="1774083706">
    <w:abstractNumId w:val="70"/>
  </w:num>
  <w:num w:numId="26" w16cid:durableId="12389941">
    <w:abstractNumId w:val="19"/>
  </w:num>
  <w:num w:numId="27" w16cid:durableId="1507595987">
    <w:abstractNumId w:val="58"/>
  </w:num>
  <w:num w:numId="28" w16cid:durableId="1730111202">
    <w:abstractNumId w:val="35"/>
  </w:num>
  <w:num w:numId="29" w16cid:durableId="104538824">
    <w:abstractNumId w:val="30"/>
  </w:num>
  <w:num w:numId="30" w16cid:durableId="469247317">
    <w:abstractNumId w:val="61"/>
  </w:num>
  <w:num w:numId="31" w16cid:durableId="2106802149">
    <w:abstractNumId w:val="57"/>
  </w:num>
  <w:num w:numId="32" w16cid:durableId="1024670370">
    <w:abstractNumId w:val="9"/>
  </w:num>
  <w:num w:numId="33" w16cid:durableId="108135547">
    <w:abstractNumId w:val="24"/>
  </w:num>
  <w:num w:numId="34" w16cid:durableId="2019575486">
    <w:abstractNumId w:val="63"/>
  </w:num>
  <w:num w:numId="35" w16cid:durableId="1446655360">
    <w:abstractNumId w:val="26"/>
  </w:num>
  <w:num w:numId="36" w16cid:durableId="300231227">
    <w:abstractNumId w:val="46"/>
  </w:num>
  <w:num w:numId="37" w16cid:durableId="1667786417">
    <w:abstractNumId w:val="69"/>
  </w:num>
  <w:num w:numId="38" w16cid:durableId="1068108894">
    <w:abstractNumId w:val="15"/>
  </w:num>
  <w:num w:numId="39" w16cid:durableId="508561446">
    <w:abstractNumId w:val="14"/>
  </w:num>
  <w:num w:numId="40" w16cid:durableId="284042613">
    <w:abstractNumId w:val="36"/>
  </w:num>
  <w:num w:numId="41" w16cid:durableId="1141968746">
    <w:abstractNumId w:val="16"/>
  </w:num>
  <w:num w:numId="42" w16cid:durableId="1538397545">
    <w:abstractNumId w:val="17"/>
  </w:num>
  <w:num w:numId="43" w16cid:durableId="1704941826">
    <w:abstractNumId w:val="12"/>
  </w:num>
  <w:num w:numId="44" w16cid:durableId="799030740">
    <w:abstractNumId w:val="25"/>
  </w:num>
  <w:num w:numId="45" w16cid:durableId="1500002592">
    <w:abstractNumId w:val="41"/>
  </w:num>
  <w:num w:numId="46" w16cid:durableId="1212888994">
    <w:abstractNumId w:val="13"/>
  </w:num>
  <w:num w:numId="47" w16cid:durableId="19431389">
    <w:abstractNumId w:val="32"/>
  </w:num>
  <w:num w:numId="48" w16cid:durableId="1074277485">
    <w:abstractNumId w:val="52"/>
  </w:num>
  <w:num w:numId="49" w16cid:durableId="1122262579">
    <w:abstractNumId w:val="10"/>
  </w:num>
  <w:num w:numId="50" w16cid:durableId="1851333511">
    <w:abstractNumId w:val="62"/>
  </w:num>
  <w:num w:numId="51" w16cid:durableId="457376276">
    <w:abstractNumId w:val="23"/>
  </w:num>
  <w:num w:numId="52" w16cid:durableId="658271933">
    <w:abstractNumId w:val="11"/>
  </w:num>
  <w:num w:numId="53" w16cid:durableId="1934588904">
    <w:abstractNumId w:val="37"/>
  </w:num>
  <w:num w:numId="54" w16cid:durableId="1781753270">
    <w:abstractNumId w:val="39"/>
  </w:num>
  <w:num w:numId="55" w16cid:durableId="2142068141">
    <w:abstractNumId w:val="65"/>
  </w:num>
  <w:num w:numId="56" w16cid:durableId="1646157991">
    <w:abstractNumId w:val="20"/>
  </w:num>
  <w:num w:numId="57" w16cid:durableId="1753896370">
    <w:abstractNumId w:val="59"/>
  </w:num>
  <w:num w:numId="58" w16cid:durableId="1076169031">
    <w:abstractNumId w:val="27"/>
  </w:num>
  <w:num w:numId="59" w16cid:durableId="2145807442">
    <w:abstractNumId w:val="53"/>
  </w:num>
  <w:num w:numId="60" w16cid:durableId="1626421083">
    <w:abstractNumId w:val="50"/>
  </w:num>
  <w:num w:numId="61" w16cid:durableId="2064282831">
    <w:abstractNumId w:val="5"/>
  </w:num>
  <w:num w:numId="62" w16cid:durableId="1583300033">
    <w:abstractNumId w:val="44"/>
  </w:num>
  <w:num w:numId="63" w16cid:durableId="39478220">
    <w:abstractNumId w:val="56"/>
  </w:num>
  <w:num w:numId="64" w16cid:durableId="1932856824">
    <w:abstractNumId w:val="4"/>
  </w:num>
  <w:num w:numId="65" w16cid:durableId="1179539194">
    <w:abstractNumId w:val="8"/>
  </w:num>
  <w:num w:numId="66" w16cid:durableId="567769621">
    <w:abstractNumId w:val="40"/>
  </w:num>
  <w:num w:numId="67" w16cid:durableId="959646673">
    <w:abstractNumId w:val="6"/>
  </w:num>
  <w:num w:numId="68" w16cid:durableId="1415854236">
    <w:abstractNumId w:val="71"/>
  </w:num>
  <w:num w:numId="69" w16cid:durableId="1086145087">
    <w:abstractNumId w:val="21"/>
  </w:num>
  <w:num w:numId="70" w16cid:durableId="1127698513">
    <w:abstractNumId w:val="66"/>
  </w:num>
  <w:num w:numId="71" w16cid:durableId="1880051750">
    <w:abstractNumId w:val="72"/>
  </w:num>
  <w:num w:numId="72" w16cid:durableId="1614821284">
    <w:abstractNumId w:val="55"/>
  </w:num>
  <w:num w:numId="73" w16cid:durableId="377054002">
    <w:abstractNumId w:val="22"/>
  </w:num>
  <w:num w:numId="74" w16cid:durableId="1088693844">
    <w:abstractNumId w:val="18"/>
  </w:num>
  <w:num w:numId="75" w16cid:durableId="1828011089">
    <w:abstractNumId w:val="29"/>
  </w:num>
  <w:num w:numId="76" w16cid:durableId="974720774">
    <w:abstractNumId w:val="3"/>
  </w:num>
  <w:num w:numId="77" w16cid:durableId="6007980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24E24"/>
    <w:rsid w:val="000309EC"/>
    <w:rsid w:val="00031196"/>
    <w:rsid w:val="00033397"/>
    <w:rsid w:val="0003671B"/>
    <w:rsid w:val="00040095"/>
    <w:rsid w:val="00041964"/>
    <w:rsid w:val="00041CF5"/>
    <w:rsid w:val="000421E1"/>
    <w:rsid w:val="00044CFF"/>
    <w:rsid w:val="0004737E"/>
    <w:rsid w:val="0005006C"/>
    <w:rsid w:val="00051834"/>
    <w:rsid w:val="00054A22"/>
    <w:rsid w:val="00055C4A"/>
    <w:rsid w:val="00062023"/>
    <w:rsid w:val="00063EA4"/>
    <w:rsid w:val="000655A6"/>
    <w:rsid w:val="0006627D"/>
    <w:rsid w:val="0007052A"/>
    <w:rsid w:val="000712B5"/>
    <w:rsid w:val="00071677"/>
    <w:rsid w:val="00075F60"/>
    <w:rsid w:val="00080512"/>
    <w:rsid w:val="0008121B"/>
    <w:rsid w:val="00082B33"/>
    <w:rsid w:val="000872A4"/>
    <w:rsid w:val="00087E09"/>
    <w:rsid w:val="00093427"/>
    <w:rsid w:val="00097203"/>
    <w:rsid w:val="00097263"/>
    <w:rsid w:val="0009755D"/>
    <w:rsid w:val="000A365D"/>
    <w:rsid w:val="000A7B22"/>
    <w:rsid w:val="000B0981"/>
    <w:rsid w:val="000B2CFA"/>
    <w:rsid w:val="000C2196"/>
    <w:rsid w:val="000C47C3"/>
    <w:rsid w:val="000C50DC"/>
    <w:rsid w:val="000D582E"/>
    <w:rsid w:val="000D58AB"/>
    <w:rsid w:val="000D7B98"/>
    <w:rsid w:val="000E0B50"/>
    <w:rsid w:val="000E1AFC"/>
    <w:rsid w:val="000E1DF5"/>
    <w:rsid w:val="000E723A"/>
    <w:rsid w:val="000F7392"/>
    <w:rsid w:val="00104BC6"/>
    <w:rsid w:val="001061CB"/>
    <w:rsid w:val="00107C38"/>
    <w:rsid w:val="00114BBF"/>
    <w:rsid w:val="00130174"/>
    <w:rsid w:val="00133525"/>
    <w:rsid w:val="0013608F"/>
    <w:rsid w:val="001378F3"/>
    <w:rsid w:val="00151156"/>
    <w:rsid w:val="00154248"/>
    <w:rsid w:val="00155C92"/>
    <w:rsid w:val="00160F3D"/>
    <w:rsid w:val="0016132D"/>
    <w:rsid w:val="001644D8"/>
    <w:rsid w:val="0017007C"/>
    <w:rsid w:val="00173532"/>
    <w:rsid w:val="0018138E"/>
    <w:rsid w:val="0019189A"/>
    <w:rsid w:val="00193066"/>
    <w:rsid w:val="0019410B"/>
    <w:rsid w:val="001A2850"/>
    <w:rsid w:val="001A4326"/>
    <w:rsid w:val="001A4C42"/>
    <w:rsid w:val="001A59BE"/>
    <w:rsid w:val="001A5BAB"/>
    <w:rsid w:val="001A6387"/>
    <w:rsid w:val="001B0409"/>
    <w:rsid w:val="001B3D02"/>
    <w:rsid w:val="001B6DD7"/>
    <w:rsid w:val="001B6E2B"/>
    <w:rsid w:val="001C21C3"/>
    <w:rsid w:val="001C48E5"/>
    <w:rsid w:val="001C6ECB"/>
    <w:rsid w:val="001D02C2"/>
    <w:rsid w:val="001D3AF3"/>
    <w:rsid w:val="001E2944"/>
    <w:rsid w:val="001E3DF0"/>
    <w:rsid w:val="001E69EE"/>
    <w:rsid w:val="001F03E0"/>
    <w:rsid w:val="001F0590"/>
    <w:rsid w:val="001F0AFF"/>
    <w:rsid w:val="001F0C1D"/>
    <w:rsid w:val="001F1132"/>
    <w:rsid w:val="001F168B"/>
    <w:rsid w:val="002007B5"/>
    <w:rsid w:val="00200F8E"/>
    <w:rsid w:val="00201C11"/>
    <w:rsid w:val="002027AD"/>
    <w:rsid w:val="00205A11"/>
    <w:rsid w:val="00210BCD"/>
    <w:rsid w:val="00221BEB"/>
    <w:rsid w:val="00224739"/>
    <w:rsid w:val="002347A2"/>
    <w:rsid w:val="002347D9"/>
    <w:rsid w:val="002369B7"/>
    <w:rsid w:val="00241F2F"/>
    <w:rsid w:val="00242D80"/>
    <w:rsid w:val="00244ED3"/>
    <w:rsid w:val="00245165"/>
    <w:rsid w:val="00247926"/>
    <w:rsid w:val="002508FA"/>
    <w:rsid w:val="00254AB3"/>
    <w:rsid w:val="00256F8A"/>
    <w:rsid w:val="0026273A"/>
    <w:rsid w:val="00263BE2"/>
    <w:rsid w:val="0026501B"/>
    <w:rsid w:val="002675F0"/>
    <w:rsid w:val="00273722"/>
    <w:rsid w:val="00276EE4"/>
    <w:rsid w:val="002772D3"/>
    <w:rsid w:val="00277FB3"/>
    <w:rsid w:val="00285E21"/>
    <w:rsid w:val="0028623A"/>
    <w:rsid w:val="00287B51"/>
    <w:rsid w:val="00290222"/>
    <w:rsid w:val="00294314"/>
    <w:rsid w:val="00295C21"/>
    <w:rsid w:val="00296F91"/>
    <w:rsid w:val="002A0190"/>
    <w:rsid w:val="002A1440"/>
    <w:rsid w:val="002A2BA0"/>
    <w:rsid w:val="002B5912"/>
    <w:rsid w:val="002B6339"/>
    <w:rsid w:val="002C196A"/>
    <w:rsid w:val="002C2D23"/>
    <w:rsid w:val="002C35D2"/>
    <w:rsid w:val="002C4F55"/>
    <w:rsid w:val="002C7271"/>
    <w:rsid w:val="002D0162"/>
    <w:rsid w:val="002D2104"/>
    <w:rsid w:val="002D3214"/>
    <w:rsid w:val="002D6B85"/>
    <w:rsid w:val="002E00EE"/>
    <w:rsid w:val="002E21E5"/>
    <w:rsid w:val="002F3DB6"/>
    <w:rsid w:val="002F41D1"/>
    <w:rsid w:val="00303705"/>
    <w:rsid w:val="00313F1B"/>
    <w:rsid w:val="003172DC"/>
    <w:rsid w:val="00324AD9"/>
    <w:rsid w:val="003275A6"/>
    <w:rsid w:val="00331E92"/>
    <w:rsid w:val="00333023"/>
    <w:rsid w:val="003331C6"/>
    <w:rsid w:val="00335C07"/>
    <w:rsid w:val="003370CD"/>
    <w:rsid w:val="00340D69"/>
    <w:rsid w:val="003448DD"/>
    <w:rsid w:val="00344903"/>
    <w:rsid w:val="00346A74"/>
    <w:rsid w:val="003501FB"/>
    <w:rsid w:val="003511B1"/>
    <w:rsid w:val="00353439"/>
    <w:rsid w:val="0035462D"/>
    <w:rsid w:val="00372C8F"/>
    <w:rsid w:val="00373B3B"/>
    <w:rsid w:val="003765B8"/>
    <w:rsid w:val="0038169C"/>
    <w:rsid w:val="00381E10"/>
    <w:rsid w:val="00386301"/>
    <w:rsid w:val="00396E1F"/>
    <w:rsid w:val="00396F2A"/>
    <w:rsid w:val="00396F92"/>
    <w:rsid w:val="0039762A"/>
    <w:rsid w:val="003A0483"/>
    <w:rsid w:val="003A1FCE"/>
    <w:rsid w:val="003A2259"/>
    <w:rsid w:val="003A4582"/>
    <w:rsid w:val="003A4ACA"/>
    <w:rsid w:val="003A6D7F"/>
    <w:rsid w:val="003B0015"/>
    <w:rsid w:val="003B10E8"/>
    <w:rsid w:val="003B5DF7"/>
    <w:rsid w:val="003B6200"/>
    <w:rsid w:val="003B6758"/>
    <w:rsid w:val="003B6D40"/>
    <w:rsid w:val="003C3971"/>
    <w:rsid w:val="003C564B"/>
    <w:rsid w:val="003C6949"/>
    <w:rsid w:val="003D1FE2"/>
    <w:rsid w:val="003D424E"/>
    <w:rsid w:val="003D7776"/>
    <w:rsid w:val="003D7AA8"/>
    <w:rsid w:val="003E238E"/>
    <w:rsid w:val="003E31FD"/>
    <w:rsid w:val="003E43E3"/>
    <w:rsid w:val="003E4DE1"/>
    <w:rsid w:val="003E5346"/>
    <w:rsid w:val="003E7753"/>
    <w:rsid w:val="003F3AD6"/>
    <w:rsid w:val="003F3C0E"/>
    <w:rsid w:val="003F65AF"/>
    <w:rsid w:val="00407B61"/>
    <w:rsid w:val="00410618"/>
    <w:rsid w:val="00422A19"/>
    <w:rsid w:val="00423334"/>
    <w:rsid w:val="00423702"/>
    <w:rsid w:val="00425B55"/>
    <w:rsid w:val="004304E7"/>
    <w:rsid w:val="004345EC"/>
    <w:rsid w:val="00445F9D"/>
    <w:rsid w:val="00447117"/>
    <w:rsid w:val="00452B04"/>
    <w:rsid w:val="00452F63"/>
    <w:rsid w:val="00455227"/>
    <w:rsid w:val="0045626A"/>
    <w:rsid w:val="00460CF7"/>
    <w:rsid w:val="00461758"/>
    <w:rsid w:val="0046281F"/>
    <w:rsid w:val="00462D23"/>
    <w:rsid w:val="00465CB5"/>
    <w:rsid w:val="0046603B"/>
    <w:rsid w:val="00471E5F"/>
    <w:rsid w:val="0047379C"/>
    <w:rsid w:val="00475C60"/>
    <w:rsid w:val="00475C62"/>
    <w:rsid w:val="00476CE3"/>
    <w:rsid w:val="004811E3"/>
    <w:rsid w:val="004826A9"/>
    <w:rsid w:val="0048579F"/>
    <w:rsid w:val="0048614B"/>
    <w:rsid w:val="00487685"/>
    <w:rsid w:val="00493055"/>
    <w:rsid w:val="0049320B"/>
    <w:rsid w:val="004939C9"/>
    <w:rsid w:val="00497EFB"/>
    <w:rsid w:val="004A0FC8"/>
    <w:rsid w:val="004A138D"/>
    <w:rsid w:val="004A4C1D"/>
    <w:rsid w:val="004B0539"/>
    <w:rsid w:val="004B18E2"/>
    <w:rsid w:val="004B4F36"/>
    <w:rsid w:val="004B5EC9"/>
    <w:rsid w:val="004B722E"/>
    <w:rsid w:val="004B7A6C"/>
    <w:rsid w:val="004C1236"/>
    <w:rsid w:val="004C1601"/>
    <w:rsid w:val="004D3578"/>
    <w:rsid w:val="004D5AC2"/>
    <w:rsid w:val="004D6DA4"/>
    <w:rsid w:val="004E039D"/>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4E53"/>
    <w:rsid w:val="00516291"/>
    <w:rsid w:val="005214DC"/>
    <w:rsid w:val="00526A07"/>
    <w:rsid w:val="0053388B"/>
    <w:rsid w:val="00534A81"/>
    <w:rsid w:val="00535773"/>
    <w:rsid w:val="00537627"/>
    <w:rsid w:val="0054061A"/>
    <w:rsid w:val="00543E6C"/>
    <w:rsid w:val="005510CB"/>
    <w:rsid w:val="00553C1C"/>
    <w:rsid w:val="00555A5C"/>
    <w:rsid w:val="00560C1A"/>
    <w:rsid w:val="00562B5D"/>
    <w:rsid w:val="00565087"/>
    <w:rsid w:val="005668CB"/>
    <w:rsid w:val="00567E21"/>
    <w:rsid w:val="00570E9D"/>
    <w:rsid w:val="005724C2"/>
    <w:rsid w:val="00572E14"/>
    <w:rsid w:val="00574F89"/>
    <w:rsid w:val="00575751"/>
    <w:rsid w:val="00583ADE"/>
    <w:rsid w:val="00584261"/>
    <w:rsid w:val="00584A7F"/>
    <w:rsid w:val="00585E07"/>
    <w:rsid w:val="005876C4"/>
    <w:rsid w:val="005914AB"/>
    <w:rsid w:val="005967AC"/>
    <w:rsid w:val="005973BE"/>
    <w:rsid w:val="005A0AB6"/>
    <w:rsid w:val="005A5986"/>
    <w:rsid w:val="005B0515"/>
    <w:rsid w:val="005B4882"/>
    <w:rsid w:val="005C59F9"/>
    <w:rsid w:val="005D2E01"/>
    <w:rsid w:val="005D315E"/>
    <w:rsid w:val="005D66A6"/>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498E"/>
    <w:rsid w:val="0062595A"/>
    <w:rsid w:val="006267F4"/>
    <w:rsid w:val="00627C37"/>
    <w:rsid w:val="00634D24"/>
    <w:rsid w:val="00634EF7"/>
    <w:rsid w:val="0063543D"/>
    <w:rsid w:val="00642550"/>
    <w:rsid w:val="00646ACB"/>
    <w:rsid w:val="00647114"/>
    <w:rsid w:val="00654806"/>
    <w:rsid w:val="00654E0E"/>
    <w:rsid w:val="00661921"/>
    <w:rsid w:val="006659CB"/>
    <w:rsid w:val="00666C51"/>
    <w:rsid w:val="0067044C"/>
    <w:rsid w:val="0067359C"/>
    <w:rsid w:val="00676E3E"/>
    <w:rsid w:val="006774C8"/>
    <w:rsid w:val="00692656"/>
    <w:rsid w:val="006A2A85"/>
    <w:rsid w:val="006A323F"/>
    <w:rsid w:val="006A763F"/>
    <w:rsid w:val="006B0443"/>
    <w:rsid w:val="006B1095"/>
    <w:rsid w:val="006B18DD"/>
    <w:rsid w:val="006B2D70"/>
    <w:rsid w:val="006B30D0"/>
    <w:rsid w:val="006B4085"/>
    <w:rsid w:val="006B48A5"/>
    <w:rsid w:val="006B740C"/>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3C44"/>
    <w:rsid w:val="00720DA8"/>
    <w:rsid w:val="007210AF"/>
    <w:rsid w:val="007248B7"/>
    <w:rsid w:val="00730341"/>
    <w:rsid w:val="00730F98"/>
    <w:rsid w:val="00733982"/>
    <w:rsid w:val="00734A5B"/>
    <w:rsid w:val="0074026F"/>
    <w:rsid w:val="007429F6"/>
    <w:rsid w:val="00743BDB"/>
    <w:rsid w:val="00744B1D"/>
    <w:rsid w:val="00744E76"/>
    <w:rsid w:val="00752198"/>
    <w:rsid w:val="007521D9"/>
    <w:rsid w:val="00753881"/>
    <w:rsid w:val="00756226"/>
    <w:rsid w:val="007577DD"/>
    <w:rsid w:val="007612D2"/>
    <w:rsid w:val="007613A4"/>
    <w:rsid w:val="00763DF1"/>
    <w:rsid w:val="00765DB0"/>
    <w:rsid w:val="00767BD9"/>
    <w:rsid w:val="007713D4"/>
    <w:rsid w:val="00771833"/>
    <w:rsid w:val="00774DA4"/>
    <w:rsid w:val="00774EA1"/>
    <w:rsid w:val="00776039"/>
    <w:rsid w:val="00780CB6"/>
    <w:rsid w:val="00781F0F"/>
    <w:rsid w:val="0078318F"/>
    <w:rsid w:val="00787C81"/>
    <w:rsid w:val="00791558"/>
    <w:rsid w:val="00797086"/>
    <w:rsid w:val="007A6CA7"/>
    <w:rsid w:val="007B1526"/>
    <w:rsid w:val="007B31AF"/>
    <w:rsid w:val="007B600E"/>
    <w:rsid w:val="007C14FD"/>
    <w:rsid w:val="007C584C"/>
    <w:rsid w:val="007D2EA9"/>
    <w:rsid w:val="007D440F"/>
    <w:rsid w:val="007D4611"/>
    <w:rsid w:val="007D4791"/>
    <w:rsid w:val="007D62C7"/>
    <w:rsid w:val="007E184A"/>
    <w:rsid w:val="007E5DDC"/>
    <w:rsid w:val="007F0F4A"/>
    <w:rsid w:val="00801F83"/>
    <w:rsid w:val="00802649"/>
    <w:rsid w:val="008028A4"/>
    <w:rsid w:val="00803196"/>
    <w:rsid w:val="00806114"/>
    <w:rsid w:val="00806C56"/>
    <w:rsid w:val="0081122F"/>
    <w:rsid w:val="00813071"/>
    <w:rsid w:val="0081484C"/>
    <w:rsid w:val="00815FF9"/>
    <w:rsid w:val="00820B25"/>
    <w:rsid w:val="0082147A"/>
    <w:rsid w:val="00821E31"/>
    <w:rsid w:val="00830747"/>
    <w:rsid w:val="00832CF7"/>
    <w:rsid w:val="00835F9B"/>
    <w:rsid w:val="00836DC2"/>
    <w:rsid w:val="00846F18"/>
    <w:rsid w:val="00852524"/>
    <w:rsid w:val="00857745"/>
    <w:rsid w:val="00866EDF"/>
    <w:rsid w:val="00866F59"/>
    <w:rsid w:val="00871376"/>
    <w:rsid w:val="00872100"/>
    <w:rsid w:val="00872B25"/>
    <w:rsid w:val="00872F4A"/>
    <w:rsid w:val="008730C8"/>
    <w:rsid w:val="008768CA"/>
    <w:rsid w:val="00882458"/>
    <w:rsid w:val="00885E96"/>
    <w:rsid w:val="0088743A"/>
    <w:rsid w:val="008905F5"/>
    <w:rsid w:val="00891D12"/>
    <w:rsid w:val="00895C3A"/>
    <w:rsid w:val="008A23EC"/>
    <w:rsid w:val="008A5709"/>
    <w:rsid w:val="008A7428"/>
    <w:rsid w:val="008A7581"/>
    <w:rsid w:val="008B78E7"/>
    <w:rsid w:val="008C384C"/>
    <w:rsid w:val="008C3D3E"/>
    <w:rsid w:val="008C499C"/>
    <w:rsid w:val="008C4EBF"/>
    <w:rsid w:val="008D0A9B"/>
    <w:rsid w:val="008D51EA"/>
    <w:rsid w:val="008D5A1E"/>
    <w:rsid w:val="008D6CEC"/>
    <w:rsid w:val="008D70D0"/>
    <w:rsid w:val="008D77C5"/>
    <w:rsid w:val="008E1810"/>
    <w:rsid w:val="008E71F1"/>
    <w:rsid w:val="008E7986"/>
    <w:rsid w:val="008F1588"/>
    <w:rsid w:val="008F32C2"/>
    <w:rsid w:val="008F5733"/>
    <w:rsid w:val="008F71F2"/>
    <w:rsid w:val="0090271F"/>
    <w:rsid w:val="00902E23"/>
    <w:rsid w:val="009051EC"/>
    <w:rsid w:val="00906AD7"/>
    <w:rsid w:val="00910E77"/>
    <w:rsid w:val="009114D7"/>
    <w:rsid w:val="0091348E"/>
    <w:rsid w:val="00913853"/>
    <w:rsid w:val="00917CCB"/>
    <w:rsid w:val="009205BE"/>
    <w:rsid w:val="00926D4B"/>
    <w:rsid w:val="00932699"/>
    <w:rsid w:val="009332B0"/>
    <w:rsid w:val="009410D1"/>
    <w:rsid w:val="00942EC2"/>
    <w:rsid w:val="00944557"/>
    <w:rsid w:val="00955506"/>
    <w:rsid w:val="00956D54"/>
    <w:rsid w:val="009575A3"/>
    <w:rsid w:val="00960814"/>
    <w:rsid w:val="00961ADE"/>
    <w:rsid w:val="009623E5"/>
    <w:rsid w:val="009639D4"/>
    <w:rsid w:val="0096410F"/>
    <w:rsid w:val="0096691B"/>
    <w:rsid w:val="00971A26"/>
    <w:rsid w:val="00977B40"/>
    <w:rsid w:val="00977E47"/>
    <w:rsid w:val="00982AF7"/>
    <w:rsid w:val="00987515"/>
    <w:rsid w:val="00993D7F"/>
    <w:rsid w:val="00997281"/>
    <w:rsid w:val="0099773F"/>
    <w:rsid w:val="00997C9A"/>
    <w:rsid w:val="009A1D13"/>
    <w:rsid w:val="009A386D"/>
    <w:rsid w:val="009A3FCF"/>
    <w:rsid w:val="009B2577"/>
    <w:rsid w:val="009B53A1"/>
    <w:rsid w:val="009B68D8"/>
    <w:rsid w:val="009B76A1"/>
    <w:rsid w:val="009C1080"/>
    <w:rsid w:val="009C1D9E"/>
    <w:rsid w:val="009C25EE"/>
    <w:rsid w:val="009C5BDC"/>
    <w:rsid w:val="009C72E6"/>
    <w:rsid w:val="009D2F7E"/>
    <w:rsid w:val="009D50B7"/>
    <w:rsid w:val="009D6138"/>
    <w:rsid w:val="009D798C"/>
    <w:rsid w:val="009E3E0A"/>
    <w:rsid w:val="009E6B92"/>
    <w:rsid w:val="009E777F"/>
    <w:rsid w:val="009F24AA"/>
    <w:rsid w:val="009F37B7"/>
    <w:rsid w:val="009F5E43"/>
    <w:rsid w:val="009F6881"/>
    <w:rsid w:val="009F6F20"/>
    <w:rsid w:val="00A037C9"/>
    <w:rsid w:val="00A05C7E"/>
    <w:rsid w:val="00A10F02"/>
    <w:rsid w:val="00A110C7"/>
    <w:rsid w:val="00A13BC0"/>
    <w:rsid w:val="00A13ECB"/>
    <w:rsid w:val="00A15EFF"/>
    <w:rsid w:val="00A164B4"/>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6B82"/>
    <w:rsid w:val="00A53724"/>
    <w:rsid w:val="00A558BE"/>
    <w:rsid w:val="00A66CD1"/>
    <w:rsid w:val="00A7029D"/>
    <w:rsid w:val="00A71A9C"/>
    <w:rsid w:val="00A73129"/>
    <w:rsid w:val="00A73BCE"/>
    <w:rsid w:val="00A73D51"/>
    <w:rsid w:val="00A74EF9"/>
    <w:rsid w:val="00A75A83"/>
    <w:rsid w:val="00A80090"/>
    <w:rsid w:val="00A807DA"/>
    <w:rsid w:val="00A82346"/>
    <w:rsid w:val="00A84B5A"/>
    <w:rsid w:val="00A862D7"/>
    <w:rsid w:val="00A86B86"/>
    <w:rsid w:val="00A86CBC"/>
    <w:rsid w:val="00A91111"/>
    <w:rsid w:val="00A92BA1"/>
    <w:rsid w:val="00A93484"/>
    <w:rsid w:val="00A93DB8"/>
    <w:rsid w:val="00A96ECD"/>
    <w:rsid w:val="00AA32B3"/>
    <w:rsid w:val="00AA37A2"/>
    <w:rsid w:val="00AA71AC"/>
    <w:rsid w:val="00AA7C09"/>
    <w:rsid w:val="00AB1C53"/>
    <w:rsid w:val="00AB408F"/>
    <w:rsid w:val="00AB5170"/>
    <w:rsid w:val="00AB7326"/>
    <w:rsid w:val="00AC6BC6"/>
    <w:rsid w:val="00AC6F4A"/>
    <w:rsid w:val="00AC7141"/>
    <w:rsid w:val="00AD1FDE"/>
    <w:rsid w:val="00AD330E"/>
    <w:rsid w:val="00AD563A"/>
    <w:rsid w:val="00AD7C3E"/>
    <w:rsid w:val="00AE0C7C"/>
    <w:rsid w:val="00AE0E06"/>
    <w:rsid w:val="00AE109A"/>
    <w:rsid w:val="00AE3403"/>
    <w:rsid w:val="00AE3797"/>
    <w:rsid w:val="00AE44FD"/>
    <w:rsid w:val="00AE4A5E"/>
    <w:rsid w:val="00AF0CA7"/>
    <w:rsid w:val="00B00A85"/>
    <w:rsid w:val="00B026DC"/>
    <w:rsid w:val="00B03B5E"/>
    <w:rsid w:val="00B102B6"/>
    <w:rsid w:val="00B15449"/>
    <w:rsid w:val="00B206FD"/>
    <w:rsid w:val="00B23DD2"/>
    <w:rsid w:val="00B27A39"/>
    <w:rsid w:val="00B31C91"/>
    <w:rsid w:val="00B3207E"/>
    <w:rsid w:val="00B35B32"/>
    <w:rsid w:val="00B35DBA"/>
    <w:rsid w:val="00B35F32"/>
    <w:rsid w:val="00B379AE"/>
    <w:rsid w:val="00B37EB8"/>
    <w:rsid w:val="00B4192D"/>
    <w:rsid w:val="00B41EBD"/>
    <w:rsid w:val="00B615CD"/>
    <w:rsid w:val="00B64F8E"/>
    <w:rsid w:val="00B65BC4"/>
    <w:rsid w:val="00B7177B"/>
    <w:rsid w:val="00B80010"/>
    <w:rsid w:val="00B80F14"/>
    <w:rsid w:val="00B83B8A"/>
    <w:rsid w:val="00B8639C"/>
    <w:rsid w:val="00B87183"/>
    <w:rsid w:val="00B93086"/>
    <w:rsid w:val="00B93BE6"/>
    <w:rsid w:val="00BA125D"/>
    <w:rsid w:val="00BA13D4"/>
    <w:rsid w:val="00BA19ED"/>
    <w:rsid w:val="00BA1D06"/>
    <w:rsid w:val="00BA300B"/>
    <w:rsid w:val="00BA4B8D"/>
    <w:rsid w:val="00BA5ADB"/>
    <w:rsid w:val="00BA65C8"/>
    <w:rsid w:val="00BA6B22"/>
    <w:rsid w:val="00BA76D8"/>
    <w:rsid w:val="00BB2B87"/>
    <w:rsid w:val="00BB452B"/>
    <w:rsid w:val="00BC0F7D"/>
    <w:rsid w:val="00BC21EF"/>
    <w:rsid w:val="00BC29C3"/>
    <w:rsid w:val="00BD2CFF"/>
    <w:rsid w:val="00BD300D"/>
    <w:rsid w:val="00BD30DE"/>
    <w:rsid w:val="00BD639F"/>
    <w:rsid w:val="00BD7F8B"/>
    <w:rsid w:val="00BE3255"/>
    <w:rsid w:val="00BE35DB"/>
    <w:rsid w:val="00BF128E"/>
    <w:rsid w:val="00BF4580"/>
    <w:rsid w:val="00C00D87"/>
    <w:rsid w:val="00C04097"/>
    <w:rsid w:val="00C043A4"/>
    <w:rsid w:val="00C0454F"/>
    <w:rsid w:val="00C05610"/>
    <w:rsid w:val="00C060EE"/>
    <w:rsid w:val="00C120EB"/>
    <w:rsid w:val="00C1496A"/>
    <w:rsid w:val="00C15754"/>
    <w:rsid w:val="00C20C9A"/>
    <w:rsid w:val="00C21E56"/>
    <w:rsid w:val="00C32093"/>
    <w:rsid w:val="00C33079"/>
    <w:rsid w:val="00C35A42"/>
    <w:rsid w:val="00C40A3F"/>
    <w:rsid w:val="00C45231"/>
    <w:rsid w:val="00C4759C"/>
    <w:rsid w:val="00C56D74"/>
    <w:rsid w:val="00C600DD"/>
    <w:rsid w:val="00C61CAA"/>
    <w:rsid w:val="00C645F2"/>
    <w:rsid w:val="00C6640A"/>
    <w:rsid w:val="00C66C05"/>
    <w:rsid w:val="00C72833"/>
    <w:rsid w:val="00C7752D"/>
    <w:rsid w:val="00C77BE7"/>
    <w:rsid w:val="00C80F1D"/>
    <w:rsid w:val="00C812DD"/>
    <w:rsid w:val="00C832B0"/>
    <w:rsid w:val="00C9010C"/>
    <w:rsid w:val="00C93F40"/>
    <w:rsid w:val="00C952CA"/>
    <w:rsid w:val="00CA0C61"/>
    <w:rsid w:val="00CA2F63"/>
    <w:rsid w:val="00CA3D0C"/>
    <w:rsid w:val="00CA5F2C"/>
    <w:rsid w:val="00CB4809"/>
    <w:rsid w:val="00CB52EC"/>
    <w:rsid w:val="00CC1793"/>
    <w:rsid w:val="00CD20BD"/>
    <w:rsid w:val="00CD347F"/>
    <w:rsid w:val="00CD417D"/>
    <w:rsid w:val="00CF20E3"/>
    <w:rsid w:val="00CF3390"/>
    <w:rsid w:val="00CF3C5A"/>
    <w:rsid w:val="00CF4156"/>
    <w:rsid w:val="00CF53C3"/>
    <w:rsid w:val="00D0150F"/>
    <w:rsid w:val="00D02105"/>
    <w:rsid w:val="00D07EE8"/>
    <w:rsid w:val="00D1400C"/>
    <w:rsid w:val="00D212FB"/>
    <w:rsid w:val="00D22AFA"/>
    <w:rsid w:val="00D26579"/>
    <w:rsid w:val="00D27771"/>
    <w:rsid w:val="00D27D8E"/>
    <w:rsid w:val="00D309CC"/>
    <w:rsid w:val="00D31221"/>
    <w:rsid w:val="00D31650"/>
    <w:rsid w:val="00D340AD"/>
    <w:rsid w:val="00D368C5"/>
    <w:rsid w:val="00D43140"/>
    <w:rsid w:val="00D4461B"/>
    <w:rsid w:val="00D46431"/>
    <w:rsid w:val="00D46ACE"/>
    <w:rsid w:val="00D51A15"/>
    <w:rsid w:val="00D53175"/>
    <w:rsid w:val="00D56A52"/>
    <w:rsid w:val="00D5712F"/>
    <w:rsid w:val="00D57972"/>
    <w:rsid w:val="00D616F7"/>
    <w:rsid w:val="00D6178A"/>
    <w:rsid w:val="00D62126"/>
    <w:rsid w:val="00D62760"/>
    <w:rsid w:val="00D654C6"/>
    <w:rsid w:val="00D675A9"/>
    <w:rsid w:val="00D738D6"/>
    <w:rsid w:val="00D755EB"/>
    <w:rsid w:val="00D75F67"/>
    <w:rsid w:val="00D765EC"/>
    <w:rsid w:val="00D81210"/>
    <w:rsid w:val="00D85C9F"/>
    <w:rsid w:val="00D87E00"/>
    <w:rsid w:val="00D9134D"/>
    <w:rsid w:val="00D914C3"/>
    <w:rsid w:val="00D92158"/>
    <w:rsid w:val="00D926E9"/>
    <w:rsid w:val="00D92C48"/>
    <w:rsid w:val="00D94E16"/>
    <w:rsid w:val="00D94FD2"/>
    <w:rsid w:val="00D9676D"/>
    <w:rsid w:val="00D96F4E"/>
    <w:rsid w:val="00DA495E"/>
    <w:rsid w:val="00DA7A03"/>
    <w:rsid w:val="00DB0119"/>
    <w:rsid w:val="00DB0B7F"/>
    <w:rsid w:val="00DB1818"/>
    <w:rsid w:val="00DB4A58"/>
    <w:rsid w:val="00DB5A6B"/>
    <w:rsid w:val="00DC06ED"/>
    <w:rsid w:val="00DC0F04"/>
    <w:rsid w:val="00DC309B"/>
    <w:rsid w:val="00DC4DA2"/>
    <w:rsid w:val="00DD1A10"/>
    <w:rsid w:val="00DD2A8A"/>
    <w:rsid w:val="00DD3B12"/>
    <w:rsid w:val="00DD4C17"/>
    <w:rsid w:val="00DD4D0B"/>
    <w:rsid w:val="00DD71A6"/>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22E7B"/>
    <w:rsid w:val="00E30929"/>
    <w:rsid w:val="00E31A5E"/>
    <w:rsid w:val="00E344B9"/>
    <w:rsid w:val="00E34C02"/>
    <w:rsid w:val="00E40260"/>
    <w:rsid w:val="00E40D2B"/>
    <w:rsid w:val="00E420AD"/>
    <w:rsid w:val="00E44582"/>
    <w:rsid w:val="00E44EF0"/>
    <w:rsid w:val="00E50039"/>
    <w:rsid w:val="00E52814"/>
    <w:rsid w:val="00E60A57"/>
    <w:rsid w:val="00E649A9"/>
    <w:rsid w:val="00E6516F"/>
    <w:rsid w:val="00E65E13"/>
    <w:rsid w:val="00E72324"/>
    <w:rsid w:val="00E72ABE"/>
    <w:rsid w:val="00E74D99"/>
    <w:rsid w:val="00E75D3C"/>
    <w:rsid w:val="00E77645"/>
    <w:rsid w:val="00E777FD"/>
    <w:rsid w:val="00E8127C"/>
    <w:rsid w:val="00E83104"/>
    <w:rsid w:val="00E9012C"/>
    <w:rsid w:val="00E9103C"/>
    <w:rsid w:val="00E96A8E"/>
    <w:rsid w:val="00EA11F2"/>
    <w:rsid w:val="00EA1665"/>
    <w:rsid w:val="00EA1922"/>
    <w:rsid w:val="00EA3416"/>
    <w:rsid w:val="00EA4B7E"/>
    <w:rsid w:val="00EA6F9B"/>
    <w:rsid w:val="00EB0BB2"/>
    <w:rsid w:val="00EB369C"/>
    <w:rsid w:val="00EC4A25"/>
    <w:rsid w:val="00EC55C0"/>
    <w:rsid w:val="00ED40DE"/>
    <w:rsid w:val="00ED6A47"/>
    <w:rsid w:val="00EE0817"/>
    <w:rsid w:val="00EE48CD"/>
    <w:rsid w:val="00EE5AA7"/>
    <w:rsid w:val="00EF5E69"/>
    <w:rsid w:val="00EF7451"/>
    <w:rsid w:val="00EF7BF5"/>
    <w:rsid w:val="00F025A2"/>
    <w:rsid w:val="00F04712"/>
    <w:rsid w:val="00F1763F"/>
    <w:rsid w:val="00F21311"/>
    <w:rsid w:val="00F22EC7"/>
    <w:rsid w:val="00F24920"/>
    <w:rsid w:val="00F262F6"/>
    <w:rsid w:val="00F26FCF"/>
    <w:rsid w:val="00F31384"/>
    <w:rsid w:val="00F325C8"/>
    <w:rsid w:val="00F35359"/>
    <w:rsid w:val="00F453AF"/>
    <w:rsid w:val="00F45F18"/>
    <w:rsid w:val="00F501B8"/>
    <w:rsid w:val="00F516AF"/>
    <w:rsid w:val="00F62AEB"/>
    <w:rsid w:val="00F62CE9"/>
    <w:rsid w:val="00F650CA"/>
    <w:rsid w:val="00F653B8"/>
    <w:rsid w:val="00F65AD8"/>
    <w:rsid w:val="00F65EC6"/>
    <w:rsid w:val="00F70647"/>
    <w:rsid w:val="00F712B9"/>
    <w:rsid w:val="00F72696"/>
    <w:rsid w:val="00F73E0F"/>
    <w:rsid w:val="00F7437C"/>
    <w:rsid w:val="00F768E8"/>
    <w:rsid w:val="00F76A1C"/>
    <w:rsid w:val="00F81C7D"/>
    <w:rsid w:val="00F82350"/>
    <w:rsid w:val="00F86365"/>
    <w:rsid w:val="00F86782"/>
    <w:rsid w:val="00F867A9"/>
    <w:rsid w:val="00F86A50"/>
    <w:rsid w:val="00F914BD"/>
    <w:rsid w:val="00F91BB5"/>
    <w:rsid w:val="00F9325D"/>
    <w:rsid w:val="00F937F5"/>
    <w:rsid w:val="00F97AFD"/>
    <w:rsid w:val="00F97B58"/>
    <w:rsid w:val="00FA1266"/>
    <w:rsid w:val="00FA2149"/>
    <w:rsid w:val="00FA62EC"/>
    <w:rsid w:val="00FB240F"/>
    <w:rsid w:val="00FB4F95"/>
    <w:rsid w:val="00FC1192"/>
    <w:rsid w:val="00FC79E6"/>
    <w:rsid w:val="00FD2958"/>
    <w:rsid w:val="00FD46C6"/>
    <w:rsid w:val="00FD5176"/>
    <w:rsid w:val="00FE3076"/>
    <w:rsid w:val="00FE44D7"/>
    <w:rsid w:val="00FF06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144</TotalTime>
  <Pages>6</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(Sasha)</cp:lastModifiedBy>
  <cp:revision>20</cp:revision>
  <cp:lastPrinted>2019-02-25T14:05:00Z</cp:lastPrinted>
  <dcterms:created xsi:type="dcterms:W3CDTF">2024-08-07T15:37:00Z</dcterms:created>
  <dcterms:modified xsi:type="dcterms:W3CDTF">2024-08-09T18:09:00Z</dcterms:modified>
  <cp:category/>
</cp:coreProperties>
</file>